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400" w:after="360"/>
        <w:jc w:val="center"/>
      </w:pPr>
      <w:r>
        <w:t>PROTOTIPOS DE INTERFAZ Y NAVEGACIÓN</w:t>
      </w:r>
    </w:p>
    <w:p>
      <w:pPr>
        <w:pStyle w:val="Subtitle"/>
        <w:jc w:val="center"/>
      </w:pPr>
      <w:r>
        <w:t>Sistema web de gestión académica para el Centro de Idiomas Excel Cusco</w:t>
      </w:r>
    </w:p>
    <w:p>
      <w:pPr>
        <w:jc w:val="center"/>
      </w:pPr>
      <w:r>
        <w:rPr>
          <w:b/>
        </w:rPr>
        <w:t>2026</w:t>
      </w:r>
    </w:p>
    <w:p>
      <w:pPr>
        <w:pStyle w:val="Heading1"/>
        <w:keepNext/>
      </w:pPr>
      <w:r>
        <w:t>1 Propósito del diseño</w:t>
      </w:r>
    </w:p>
    <w:p>
      <w:r>
        <w:t>Este documento convierte los requisitos y casos de uso del sistema en una propuesta de navegación y pantallas. Los prototipos son wireframes funcionales: definen jerarquía, contenido, acciones, validaciones y estados, pero permiten ajustar colores, tipografía institucional e identidad visual durante la implementación.</w:t>
      </w:r>
    </w:p>
    <w:p>
      <w:r>
        <w:rPr>
          <w:b/>
        </w:rPr>
        <w:t xml:space="preserve">Decisión de experiencia. </w:t>
      </w:r>
      <w:r>
        <w:t>La aplicación utilizará un menú lateral adaptado al rol, un encabezado que mantenga visible el periodo o grupo de trabajo, tablas para operaciones académicas masivas y asistentes por pasos para los procesos que necesitan confirmación, especialmente la matrícula.</w:t>
      </w:r>
    </w:p>
    <w:p>
      <w:pPr>
        <w:pStyle w:val="Heading1"/>
        <w:keepNext/>
      </w:pPr>
      <w:r>
        <w:t>2 Principios de interfaz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448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Principio</w:t>
            </w:r>
          </w:p>
        </w:tc>
        <w:tc>
          <w:tcPr>
            <w:tcW w:type="dxa" w:w="7488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Aplicación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Contexto visible</w:t>
            </w:r>
          </w:p>
        </w:tc>
        <w:tc>
          <w:tcPr>
            <w:tcW w:type="dxa" w:w="74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Periodo, idioma, nivel, grupo y estado permanecen visibles durante el registro.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7"/>
              </w:rPr>
              <w:t>Prevención de errores</w:t>
            </w:r>
          </w:p>
        </w:tc>
        <w:tc>
          <w:tcPr>
            <w:tcW w:type="dxa" w:w="74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Se validan documentos, vouchers, prerrequisitos, rangos y cierres antes de guardar.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Acciones según rol</w:t>
            </w:r>
          </w:p>
        </w:tc>
        <w:tc>
          <w:tcPr>
            <w:tcW w:type="dxa" w:w="74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La interfaz oculta acciones no autorizadas, pero la API vuelve a comprobar el permiso.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7"/>
              </w:rPr>
              <w:t>Cálculos protegidos</w:t>
            </w:r>
          </w:p>
        </w:tc>
        <w:tc>
          <w:tcPr>
            <w:tcW w:type="dxa" w:w="74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Promedio, nota oficial, inasistencia y condición se muestran como resultados no editables.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Operación eficiente</w:t>
            </w:r>
          </w:p>
        </w:tc>
        <w:tc>
          <w:tcPr>
            <w:tcW w:type="dxa" w:w="74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Asistencia y notas se registran en matrices para evitar abrir un formulario por estudiante.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7"/>
              </w:rPr>
              <w:t>Trazabilidad</w:t>
            </w:r>
          </w:p>
        </w:tc>
        <w:tc>
          <w:tcPr>
            <w:tcW w:type="dxa" w:w="74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Cierres, reaperturas, exportaciones y correcciones muestran estado, responsable y fecha.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 Navegación por rol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mapa_navega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1 Mapa de navegación por 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  <w:cantSplit w:val="true"/>
        </w:trPr>
        <w:tc>
          <w:tcPr>
            <w:tcW w:type="dxa" w:w="2088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1728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Administrador</w:t>
            </w:r>
          </w:p>
        </w:tc>
        <w:tc>
          <w:tcPr>
            <w:tcW w:type="dxa" w:w="1872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Secretaria</w:t>
            </w:r>
          </w:p>
        </w:tc>
        <w:tc>
          <w:tcPr>
            <w:tcW w:type="dxa" w:w="1944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Docente</w:t>
            </w:r>
          </w:p>
        </w:tc>
        <w:tc>
          <w:tcPr>
            <w:tcW w:type="dxa" w:w="2304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Coordinación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Inicio</w:t>
            </w:r>
          </w:p>
        </w:tc>
        <w:tc>
          <w:tcPr>
            <w:tcW w:type="dxa" w:w="17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Estudiantes</w:t>
            </w:r>
          </w:p>
        </w:tc>
        <w:tc>
          <w:tcPr>
            <w:tcW w:type="dxa" w:w="17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Consulta limitada</w:t>
            </w:r>
          </w:p>
        </w:tc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Consulta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Matrículas</w:t>
            </w:r>
          </w:p>
        </w:tc>
        <w:tc>
          <w:tcPr>
            <w:tcW w:type="dxa" w:w="17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Asistencia</w:t>
            </w:r>
          </w:p>
        </w:tc>
        <w:tc>
          <w:tcPr>
            <w:tcW w:type="dxa" w:w="17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Justificaciones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Sus grupos</w:t>
            </w:r>
          </w:p>
        </w:tc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Consulta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Calificaciones</w:t>
            </w:r>
          </w:p>
        </w:tc>
        <w:tc>
          <w:tcPr>
            <w:tcW w:type="dxa" w:w="17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Sus grupos</w:t>
            </w:r>
          </w:p>
        </w:tc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17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Autorizados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Matriz autorizada</w:t>
            </w:r>
          </w:p>
        </w:tc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Configuración</w:t>
            </w:r>
          </w:p>
        </w:tc>
        <w:tc>
          <w:tcPr>
            <w:tcW w:type="dxa" w:w="172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Sí</w:t>
            </w:r>
          </w:p>
        </w:tc>
        <w:tc>
          <w:tcPr>
            <w:tcW w:type="dxa" w:w="18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230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 Catálogo de pantallas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 w:val="true"/>
        </w:trPr>
        <w:tc>
          <w:tcPr>
            <w:tcW w:type="dxa" w:w="936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84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Pantalla</w:t>
            </w:r>
          </w:p>
        </w:tc>
        <w:tc>
          <w:tcPr>
            <w:tcW w:type="dxa" w:w="2520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Actor principal</w:t>
            </w:r>
          </w:p>
        </w:tc>
        <w:tc>
          <w:tcPr>
            <w:tcW w:type="dxa" w:w="3096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Casos de uso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UI01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Inicio de sesión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Todos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CU01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UI02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Panel principal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Según rol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CU01 y consultas del rol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UI03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Estudiantes e historial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Secretaria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CU05 y CU06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UI04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Asistente de matrícula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Secretaria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CU07 a CU09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UI05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Mis grupos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Docente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CU10 a CU16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UI06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Registro de asistencia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Docente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CU11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UI07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Justificaciones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Secretaria y docente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CU12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UI08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Calificaciones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Docente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CU14 y CU15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UI09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Reportes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Coordinación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CU16 y CU19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UI10</w:t>
            </w:r>
          </w:p>
        </w:tc>
        <w:tc>
          <w:tcPr>
            <w:tcW w:type="dxa" w:w="338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Auditoría y correcciones</w:t>
            </w:r>
          </w:p>
        </w:tc>
        <w:tc>
          <w:tcPr>
            <w:tcW w:type="dxa" w:w="25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Administrador</w:t>
            </w:r>
          </w:p>
        </w:tc>
        <w:tc>
          <w:tcPr>
            <w:tcW w:type="dxa" w:w="309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CU18 y CU20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 Prototipos de interfaz</w:t>
      </w:r>
    </w:p>
    <w:p>
      <w:pPr>
        <w:pStyle w:val="Heading2"/>
        <w:keepNext/>
      </w:pPr>
      <w:r>
        <w:t>5.1 Inicio de sesión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2 Inicio de sesión</w:t>
      </w:r>
    </w:p>
    <w:p>
      <w:pPr>
        <w:pStyle w:val="ListBullet"/>
      </w:pPr>
      <w:r>
        <w:t>Campos obligatorios: usuario y contraseña.</w:t>
      </w:r>
    </w:p>
    <w:p>
      <w:pPr>
        <w:pStyle w:val="ListBullet"/>
      </w:pPr>
      <w:r>
        <w:t>El mensaje de error no indica si el usuario o la contraseña fue el dato incorrecto.</w:t>
      </w:r>
    </w:p>
    <w:p>
      <w:pPr>
        <w:pStyle w:val="ListBullet"/>
      </w:pPr>
      <w:r>
        <w:t>Al ingresar, el sistema construye el menú con los roles efectivos del usuario.</w:t>
      </w:r>
    </w:p>
    <w:p>
      <w:pPr>
        <w:pStyle w:val="Heading2"/>
        <w:keepNext/>
      </w:pPr>
      <w:r>
        <w:t>5.2 Panel principal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3 Panel principal administrativo</w:t>
      </w:r>
    </w:p>
    <w:p>
      <w:r>
        <w:t>Las tarjetas resumen dirigen la atención a matrículas, alertas de asistencia y cierres pendientes. Para secretaria, docente y coordinación se muestran indicadores y accesos rápidos propios de su función; no se utiliza un panel idéntico para todos.</w:t>
      </w:r>
    </w:p>
    <w:p>
      <w:pPr>
        <w:pStyle w:val="Heading2"/>
        <w:keepNext/>
      </w:pPr>
      <w:r>
        <w:t>5.3 Estudiantes e historial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estudia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4 Consulta de estudiantes e historial académico</w:t>
      </w:r>
    </w:p>
    <w:p>
      <w:pPr>
        <w:pStyle w:val="ListBullet"/>
      </w:pPr>
      <w:r>
        <w:t>La búsqueda admite documento, código o nombre y devuelve resultados paginados.</w:t>
      </w:r>
    </w:p>
    <w:p>
      <w:pPr>
        <w:pStyle w:val="ListBullet"/>
      </w:pPr>
      <w:r>
        <w:t>El documento se verifica antes de crear una persona para evitar duplicados.</w:t>
      </w:r>
    </w:p>
    <w:p>
      <w:pPr>
        <w:pStyle w:val="ListBullet"/>
      </w:pPr>
      <w:r>
        <w:t>El detalle separa cada intento por idioma, nivel, periodo y grupo.</w:t>
      </w:r>
    </w:p>
    <w:p>
      <w:pPr>
        <w:pStyle w:val="Heading2"/>
        <w:keepNext/>
      </w:pPr>
      <w:r>
        <w:t>5.4 Asistente de matrícula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matricul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5 Asistente de matrícula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800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3672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4464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Validaciones críticas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1 Estudiante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Búsqueda o registro de datos personales.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Documento único y campos obligatorios.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2 Voucher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Número, fecha e importe.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Importe positivo, duplicidad y autorización excepcional.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3 Grupo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Idioma, nivel, periodo, turno y sección.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Prerrequisito, estado del periodo y matrícula duplicada.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4 Confirmación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Resumen completo antes de activar.</w:t>
            </w:r>
          </w:p>
        </w:tc>
        <w:tc>
          <w:tcPr>
            <w:tcW w:type="dxa" w:w="446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Voucher validado y aceptación explícita.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5.5 Panel docente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panel_docen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6 Selección de grupo del docente</w:t>
      </w:r>
    </w:p>
    <w:p>
      <w:r>
        <w:t>El docente inicia desde sus grupos asignados. Al abrir un grupo, las pestañas comparten el mismo contexto y no permiten cambiar a estudiantes o grupos ajenos a la asignación.</w:t>
      </w:r>
    </w:p>
    <w:p>
      <w:pPr>
        <w:pStyle w:val="Heading2"/>
        <w:keepNext/>
      </w:pPr>
      <w:r>
        <w:t>5.6 Registro de asistencia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asistenc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7 Registro masivo de asistencia</w:t>
      </w:r>
    </w:p>
    <w:p>
      <w:pPr>
        <w:pStyle w:val="ListBullet"/>
      </w:pPr>
      <w:r>
        <w:t>Cada fila admite una sola marca P, F, T o J.</w:t>
      </w:r>
    </w:p>
    <w:p>
      <w:pPr>
        <w:pStyle w:val="ListBullet"/>
      </w:pPr>
      <w:r>
        <w:t>La interfaz muestra el cálculo de tardanzas e inasistencia, pero el backend conserva la regla oficial.</w:t>
      </w:r>
    </w:p>
    <w:p>
      <w:pPr>
        <w:pStyle w:val="ListBullet"/>
      </w:pPr>
      <w:r>
        <w:t>Cuando la asistencia está cerrada, los controles se muestran en modo lectura y solo el administrador puede corregir con motivo.</w:t>
      </w:r>
    </w:p>
    <w:p>
      <w:pPr>
        <w:pStyle w:val="Heading2"/>
        <w:keepNext/>
      </w:pPr>
      <w:r>
        <w:t>5.7 Gestión de justificaciones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justificacio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8 Gestión de justificaciones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1944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320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Acción disponible</w:t>
            </w:r>
          </w:p>
        </w:tc>
        <w:tc>
          <w:tcPr>
            <w:tcW w:type="dxa" w:w="3672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Efecto en inasistencia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Pendiente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Aprobar o rechazar.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Computa provisionalmente hasta la resolución.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Aprobada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Confirmar recuperación.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No se descuenta todavía.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Recuperada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Solo consulta.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computa como falta.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No recuperada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Solo consulta o corrección administrativa.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Computa como falta.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Rechazada</w:t>
            </w:r>
          </w:p>
        </w:tc>
        <w:tc>
          <w:tcPr>
            <w:tcW w:type="dxa" w:w="432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Solo consulta o corrección administrativa.</w:t>
            </w:r>
          </w:p>
        </w:tc>
        <w:tc>
          <w:tcPr>
            <w:tcW w:type="dxa" w:w="367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 trata como falta injustificada.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5.8 Registro de calificaciones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alificacion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9 Registro de calificaciones</w:t>
      </w:r>
    </w:p>
    <w:p>
      <w:pPr>
        <w:pStyle w:val="ListBullet"/>
      </w:pPr>
      <w:r>
        <w:t>Los campos de nota aceptan valores de 0 a 20 y permiten identificar datos pendientes.</w:t>
      </w:r>
    </w:p>
    <w:p>
      <w:pPr>
        <w:pStyle w:val="ListBullet"/>
      </w:pPr>
      <w:r>
        <w:t>El promedio y la nota oficial se recalculan inmediatamente; 12,5 produce 13.</w:t>
      </w:r>
    </w:p>
    <w:p>
      <w:pPr>
        <w:pStyle w:val="ListBullet"/>
      </w:pPr>
      <w:r>
        <w:t>Al cerrar el acta, la matriz queda en modo lectura y las correcciones exigen administrador y motivo.</w:t>
      </w:r>
    </w:p>
    <w:p>
      <w:pPr>
        <w:pStyle w:val="Heading2"/>
        <w:keepNext/>
      </w:pPr>
      <w:r>
        <w:t>5.9 Reportes y exportaciones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report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10 Selección de reportes y exportación</w:t>
      </w:r>
    </w:p>
    <w:p>
      <w:r>
        <w:t>Cada reporte abre un formulario de filtros específico. Antes de descargar, el sistema valida datos obligatorios y presenta un resumen. La exportación registra usuario, tipo, filtros, nombre del archivo y fecha.</w:t>
      </w:r>
    </w:p>
    <w:p>
      <w:pPr>
        <w:pStyle w:val="Heading2"/>
        <w:keepNext/>
      </w:pPr>
      <w:r>
        <w:t>5.10 Auditoría y correcciones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722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auditor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9"/>
        </w:rPr>
        <w:t>Figura 11 Auditoría y corrección controlada</w:t>
      </w:r>
    </w:p>
    <w:p>
      <w:r>
        <w:t>El administrador puede filtrar eventos y abrir el detalle con valor anterior y nuevo. La corrección de asistencia o calificación cerrada se presenta como una acción separada, exige motivo y recalcula los resultados relacionados dentro de una transacción.</w:t>
      </w:r>
    </w:p>
    <w:p>
      <w:pPr>
        <w:pStyle w:val="Heading1"/>
        <w:keepNext/>
      </w:pPr>
      <w:r>
        <w:t>6 Estados y mensajes del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088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Estado de interfaz</w:t>
            </w:r>
          </w:p>
        </w:tc>
        <w:tc>
          <w:tcPr>
            <w:tcW w:type="dxa" w:w="3168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Uso</w:t>
            </w:r>
          </w:p>
        </w:tc>
        <w:tc>
          <w:tcPr>
            <w:tcW w:type="dxa" w:w="4680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Comportamiento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Cargando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Consultas y guardados.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Deshabilita la acción repetida y conserva el contexto.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Vacío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Búsqueda sin resultados o módulo sin registros.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Explica el estado y ofrece la siguiente acción válida.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Error de validación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Campos incompletos o inválidos.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 muestra junto al campo y se conserva la información correcta.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Conflicto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Voucher o matrícula duplicada, registro cerrado.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No guarda y explica cómo resolver o quién puede autorizar.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Éxito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Registro confirmado.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Mensaje breve y actualización inmediata de tabla o resumen.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Solo lectura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Cierre académico o falta de permiso.</w:t>
            </w:r>
          </w:p>
        </w:tc>
        <w:tc>
          <w:tcPr>
            <w:tcW w:type="dxa" w:w="46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Los valores siguen visibles, pero no aparecen acciones de edición.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 Reglas de diseño adaptable y accesibilidad</w:t>
      </w:r>
    </w:p>
    <w:p>
      <w:pPr>
        <w:pStyle w:val="ListBullet"/>
      </w:pPr>
      <w:r>
        <w:t>La aplicación se optimiza primero para escritorio, porque asistencia, calificaciones y reportes utilizan matrices amplias.</w:t>
      </w:r>
    </w:p>
    <w:p>
      <w:pPr>
        <w:pStyle w:val="ListBullet"/>
      </w:pPr>
      <w:r>
        <w:t>En pantallas pequeñas, el menú lateral se repliega y las tablas permiten desplazamiento horizontal sin ocultar el encabezado.</w:t>
      </w:r>
    </w:p>
    <w:p>
      <w:pPr>
        <w:pStyle w:val="ListBullet"/>
      </w:pPr>
      <w:r>
        <w:t>Todos los campos poseen etiqueta persistente; el color nunca es el único indicador de estado.</w:t>
      </w:r>
    </w:p>
    <w:p>
      <w:pPr>
        <w:pStyle w:val="ListBullet"/>
      </w:pPr>
      <w:r>
        <w:t>La navegación puede realizarse con teclado y el foco permanece visible.</w:t>
      </w:r>
    </w:p>
    <w:p>
      <w:pPr>
        <w:pStyle w:val="ListBullet"/>
      </w:pPr>
      <w:r>
        <w:t>Los mensajes asocian el error con el campo correspondiente y evitan códigos técnicos.</w:t>
      </w:r>
    </w:p>
    <w:p>
      <w:pPr>
        <w:pStyle w:val="ListBullet"/>
      </w:pPr>
      <w:r>
        <w:t>Las acciones destructivas o de cierre requieren confirmación y describen su consecuencia.</w:t>
      </w:r>
    </w:p>
    <w:p>
      <w:pPr>
        <w:pStyle w:val="Heading1"/>
        <w:keepNext/>
      </w:pPr>
      <w:r>
        <w:t>8 Trazabilidad entre interfaces y 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 w:val="true"/>
        </w:trPr>
        <w:tc>
          <w:tcPr>
            <w:tcW w:type="dxa" w:w="2880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Interfaz</w:t>
            </w:r>
          </w:p>
        </w:tc>
        <w:tc>
          <w:tcPr>
            <w:tcW w:type="dxa" w:w="3168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Requisitos funcionales</w:t>
            </w:r>
          </w:p>
        </w:tc>
        <w:tc>
          <w:tcPr>
            <w:tcW w:type="dxa" w:w="3888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Reglas principales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UI01 Inicio de sesión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RF01 a RF05</w:t>
            </w:r>
          </w:p>
        </w:tc>
        <w:tc>
          <w:tcPr>
            <w:tcW w:type="dxa" w:w="38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Autorización por rol.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UI03 Estudiantes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RF14 a RF18</w:t>
            </w:r>
          </w:p>
        </w:tc>
        <w:tc>
          <w:tcPr>
            <w:tcW w:type="dxa" w:w="38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RN05 y RN31.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UI04 Matrícula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RF19 a RF27</w:t>
            </w:r>
          </w:p>
        </w:tc>
        <w:tc>
          <w:tcPr>
            <w:tcW w:type="dxa" w:w="38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RN01 a RN10 y RN30.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UI06 Asistencia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RF28 a RF32 y RF37</w:t>
            </w:r>
          </w:p>
        </w:tc>
        <w:tc>
          <w:tcPr>
            <w:tcW w:type="dxa" w:w="38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RN11 a RN14 y RN27.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UI07 Justificaciones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RF33 a RF35</w:t>
            </w:r>
          </w:p>
        </w:tc>
        <w:tc>
          <w:tcPr>
            <w:tcW w:type="dxa" w:w="38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RN15 a RN20.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UI08 Calificaciones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RF38 a RF45</w:t>
            </w:r>
          </w:p>
        </w:tc>
        <w:tc>
          <w:tcPr>
            <w:tcW w:type="dxa" w:w="38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RN21 a RN29.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UI09 Reportes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RF46 a RF53</w:t>
            </w:r>
          </w:p>
        </w:tc>
        <w:tc>
          <w:tcPr>
            <w:tcW w:type="dxa" w:w="38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RN32 y RN33.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6"/>
              </w:rPr>
              <w:t>UI10 Auditoría</w:t>
            </w:r>
          </w:p>
        </w:tc>
        <w:tc>
          <w:tcPr>
            <w:tcW w:type="dxa" w:w="316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RF45 y RF54 a RF57</w:t>
            </w:r>
          </w:p>
        </w:tc>
        <w:tc>
          <w:tcPr>
            <w:tcW w:type="dxa" w:w="3888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6"/>
              </w:rPr>
              <w:t>RN28, RN29, RN31 y RN34.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 Criterios de aceptación del prototipo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 w:val="true"/>
        </w:trPr>
        <w:tc>
          <w:tcPr>
            <w:tcW w:type="dxa" w:w="2376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7560"/>
            <w:shd w:fill="3F3F3F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Comprobación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Cobertura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Cada caso de uso prioritario posee una pantalla o acción identificable.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7"/>
              </w:rPr>
              <w:t>Consistencia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Los mismos estados, botones y patrones conservan su significado entre módulos.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Permisos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Cada actor observa solo módulos y acciones permitidos.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7"/>
              </w:rPr>
              <w:t>Prevención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Las reglas críticas se validan antes de confirmar cambios.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Eficiencia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after="0"/>
            </w:pPr>
            <w:r>
              <w:rPr>
                <w:sz w:val="17"/>
              </w:rPr>
              <w:t>Asistencia y notas permiten registro masivo; matrícula conserva contexto entre pasos.</w:t>
            </w:r>
          </w:p>
        </w:tc>
      </w:tr>
      <w:tr>
        <w:trPr>
          <w:cantSplit w:val="true"/>
        </w:trPr>
        <w:tc>
          <w:tcPr>
            <w:tcW w:type="dxa" w:w="2376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  <w:jc w:val="center"/>
            </w:pPr>
            <w:r>
              <w:rPr>
                <w:sz w:val="17"/>
              </w:rPr>
              <w:t>Trazabilidad</w:t>
            </w:r>
          </w:p>
        </w:tc>
        <w:tc>
          <w:tcPr>
            <w:tcW w:type="dxa" w:w="7560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  <w:shd w:fill="F2F2F2"/>
          </w:tcPr>
          <w:p>
            <w:pPr>
              <w:spacing w:after="0"/>
            </w:pPr>
            <w:r>
              <w:rPr>
                <w:sz w:val="17"/>
              </w:rPr>
              <w:t>Exportaciones, cierres y correcciones muestran evidencia de responsable y fecha.</w:t>
            </w:r>
          </w:p>
        </w:tc>
      </w:tr>
    </w:tbl>
    <w:p>
      <w:pPr>
        <w:spacing w:after="0"/>
      </w:pPr>
    </w:p>
    <w:p>
      <w:r>
        <w:rPr>
          <w:b/>
        </w:rPr>
        <w:t xml:space="preserve">Siguiente decisión. </w:t>
      </w:r>
      <w:r>
        <w:t>Antes de convertir estos wireframes en componentes React, el centro debe validar el vocabulario visible, los campos personales obligatorios, la secuencia exacta de matrícula y los formatos de reporte. Los ajustes visuales no deben alterar las reglas ya definidas.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Prototipos de interfaz y navegación del sistema de gestión académica</dc:title>
  <dc:subject>Wireframes por rol para React NestJS PostgreSQL</dc:subject>
  <dc:creator>Equipo de proyecto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