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8 May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360" w:lineRule="auto"/>
        <w:ind w:left="232" w:right="25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62" w:lineRule="auto"/>
        <w:ind w:left="232" w:right="278" w:hanging="1"/>
      </w:pPr>
      <w:r>
        <w:rPr/>
        <w:t>The Committee’s latest economic projections will appear in the forthcoming </w:t>
      </w:r>
      <w:r>
        <w:rPr>
          <w:i/>
        </w:rPr>
        <w:t>Inflation Report </w:t>
      </w:r>
      <w:r>
        <w:rPr/>
        <w:t>to be published at 10.30 a.m. on Wednesday 14 May.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722" w:lineRule="auto" w:before="1"/>
        <w:ind w:left="232" w:right="2522"/>
      </w:pPr>
      <w:r>
        <w:rPr/>
        <w:t>The minutes of the meeting will be published at 9.30 a.m. on Wednesday 21 May. ENDS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2"/>
      </w:pPr>
      <w:r>
        <w:rPr/>
        <w:t>£375 billion on 5 July 2012.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56.639999pt;margin-top:15.13916pt;width:481.95pt;height:.1pt;mso-position-horizontal-relative:page;mso-position-vertical-relative:paragraph;z-index:-251657216;mso-wrap-distance-left:0;mso-wrap-distance-right:0" coordorigin="1133,303" coordsize="9639,0" path="m1133,303l10771,303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2020-06-02T21:53:36Z</dcterms:created>
  <dcterms:modified xsi:type="dcterms:W3CDTF">2020-06-02T21:53:36Z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