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6 December 2012</w:t>
      </w:r>
    </w:p>
    <w:p>
      <w:pPr>
        <w:pStyle w:val="BodyText"/>
        <w:spacing w:before="1"/>
        <w:rPr>
          <w:sz w:val="31"/>
        </w:rPr>
      </w:pPr>
    </w:p>
    <w:p>
      <w:pPr>
        <w:spacing w:before="1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722" w:lineRule="auto" w:before="1"/>
        <w:ind w:left="233" w:right="2143"/>
      </w:pPr>
      <w:r>
        <w:rPr/>
        <w:t>The minutes of the meeting will be published at 9.30am on Wednesday 19 December. ENDS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before="93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1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"/>
        <w:ind w:left="233"/>
      </w:pPr>
      <w:r>
        <w:rPr/>
        <w:t>£375 billion on 5 July 2012.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3" w:right="44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56.664001pt;margin-top:15.024797pt;width:482.05pt;height:.25pt;mso-position-horizontal-relative:page;mso-position-vertical-relative:paragraph;z-index:-251657216;mso-wrap-distance-left:0;mso-wrap-distance-right:0" coordorigin="1133,300" coordsize="9641,5">
            <v:line style="position:absolute" from="1133,303" to="10207,303" stroked="true" strokeweight=".24005pt" strokecolor="#000000">
              <v:stroke dashstyle="solid"/>
            </v:line>
            <v:rect style="position:absolute;left:10207;top:300;width:5;height:5" filled="true" fillcolor="#000000" stroked="false">
              <v:fill type="solid"/>
            </v:rect>
            <v:line style="position:absolute" from="10212,303" to="10774,303" stroked="true" strokeweight=".2400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2020-06-02T21:54:46Z</dcterms:created>
  <dcterms:modified xsi:type="dcterms:W3CDTF">2020-06-02T21:54:46Z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2015-07-24T00:00:00Z</vt:filetime>
  </property>
  <property fmtid="{D5CDD505-2E9C-101B-9397-08002B2CF9AE}" pid="3" name="LastSaved">
    <vt:filetime>2020-06-02T00:00:00Z</vt:filetime>
  </property>
</Properties>
</file>