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5"/>
        <w:ind w:left="7436" w:right="741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-77823</wp:posOffset>
            </wp:positionV>
            <wp:extent cx="2395283" cy="113385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5283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</w:t>
      </w:r>
      <w:r>
        <w:rPr>
          <w:spacing w:val="-11"/>
          <w:sz w:val="18"/>
        </w:rPr>
        <w:t> </w:t>
      </w:r>
      <w:r>
        <w:rPr>
          <w:sz w:val="18"/>
        </w:rPr>
        <w:t>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3"/>
          <w:sz w:val="18"/>
        </w:rPr>
        <w:t> </w:t>
      </w:r>
      <w:r>
        <w:rPr>
          <w:sz w:val="18"/>
        </w:rPr>
        <w:t>4411</w:t>
      </w:r>
    </w:p>
    <w:p>
      <w:pPr>
        <w:spacing w:before="0"/>
        <w:ind w:left="7436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8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2"/>
        <w:ind w:left="7436" w:right="0" w:firstLine="0"/>
        <w:jc w:val="left"/>
        <w:rPr>
          <w:sz w:val="18"/>
        </w:rPr>
      </w:pPr>
      <w:r>
        <w:rPr/>
        <w:pict>
          <v:shape style="position:absolute;margin-left:50.580002pt;margin-top:38.151295pt;width:488.35pt;height:.1pt;mso-position-horizontal-relative:page;mso-position-vertical-relative:paragraph;z-index:251658240" coordorigin="1012,763" coordsize="9767,0" path="m1012,763l8228,763m8214,763l10778,763e" filled="false" stroked="true" strokeweight="1.5pt" strokecolor="#000000">
            <v:path arrowok="t"/>
            <v:stroke dashstyle="solid"/>
            <w10:wrap type="none"/>
          </v:shape>
        </w:pict>
      </w: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2"/>
        </w:rPr>
      </w:pPr>
    </w:p>
    <w:p>
      <w:pPr>
        <w:spacing w:before="93"/>
        <w:ind w:left="234" w:right="0" w:firstLine="0"/>
        <w:jc w:val="left"/>
        <w:rPr>
          <w:sz w:val="24"/>
        </w:rPr>
      </w:pPr>
      <w:r>
        <w:rPr>
          <w:color w:val="6A709F"/>
          <w:sz w:val="24"/>
        </w:rPr>
        <w:t>8 November 2007</w:t>
      </w:r>
    </w:p>
    <w:p>
      <w:pPr>
        <w:pStyle w:val="BodyText"/>
        <w:rPr>
          <w:sz w:val="26"/>
        </w:rPr>
      </w:pPr>
    </w:p>
    <w:p>
      <w:pPr>
        <w:spacing w:before="157"/>
        <w:ind w:left="234" w:right="0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5.75%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60" w:lineRule="auto" w:before="182"/>
        <w:ind w:left="234" w:right="278"/>
      </w:pPr>
      <w:r>
        <w:rPr>
          <w:color w:val="404041"/>
        </w:rPr>
        <w:t>The Bank of England's Monetary Policy Committee today voted to maintain the official Bank Rate paid on commercial bank reserves at 5.75%.</w:t>
      </w:r>
    </w:p>
    <w:p>
      <w:pPr>
        <w:pStyle w:val="BodyText"/>
        <w:spacing w:before="10"/>
      </w:pPr>
    </w:p>
    <w:p>
      <w:pPr>
        <w:pStyle w:val="BodyText"/>
        <w:spacing w:line="360" w:lineRule="auto"/>
        <w:ind w:left="234" w:right="99"/>
      </w:pPr>
      <w:r>
        <w:rPr>
          <w:color w:val="404041"/>
        </w:rPr>
        <w:t>The Committee's latest inflation and output projections will appear in the Inflation Report to be published on Wednesday 14 November.</w:t>
      </w:r>
    </w:p>
    <w:p>
      <w:pPr>
        <w:pStyle w:val="BodyText"/>
        <w:spacing w:before="10"/>
      </w:pPr>
    </w:p>
    <w:p>
      <w:pPr>
        <w:pStyle w:val="BodyText"/>
        <w:ind w:left="234"/>
      </w:pPr>
      <w:r>
        <w:rPr>
          <w:color w:val="404041"/>
        </w:rPr>
        <w:t>The minutes of the meeting will be published at 9.30am on Wednesday 21 November.</w:t>
      </w:r>
    </w:p>
    <w:p>
      <w:pPr>
        <w:pStyle w:val="BodyText"/>
        <w:spacing w:before="11"/>
        <w:rPr>
          <w:sz w:val="30"/>
        </w:rPr>
      </w:pPr>
    </w:p>
    <w:p>
      <w:pPr>
        <w:spacing w:before="0"/>
        <w:ind w:left="234" w:right="0" w:firstLine="0"/>
        <w:jc w:val="left"/>
        <w:rPr>
          <w:b/>
          <w:sz w:val="20"/>
        </w:rPr>
      </w:pPr>
      <w:r>
        <w:rPr>
          <w:b/>
          <w:color w:val="404041"/>
          <w:sz w:val="20"/>
        </w:rPr>
        <w:t>Note to Editors</w:t>
      </w:r>
    </w:p>
    <w:p>
      <w:pPr>
        <w:pStyle w:val="BodyText"/>
        <w:spacing w:before="9"/>
        <w:rPr>
          <w:b/>
          <w:sz w:val="30"/>
        </w:rPr>
      </w:pPr>
    </w:p>
    <w:p>
      <w:pPr>
        <w:pStyle w:val="BodyText"/>
        <w:ind w:left="234"/>
      </w:pPr>
      <w:r>
        <w:rPr>
          <w:color w:val="404041"/>
        </w:rPr>
        <w:t>The previous change in Bank Rate was an increase of 0.25 percentage points to 5.75% on 5 July 2007.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8"/>
        </w:rPr>
      </w:pPr>
    </w:p>
    <w:p>
      <w:pPr>
        <w:pStyle w:val="BodyText"/>
        <w:spacing w:before="94"/>
        <w:ind w:left="340"/>
      </w:pPr>
      <w:r>
        <w:rPr/>
        <w:pict>
          <v:line style="position:absolute;mso-position-horizontal-relative:page;mso-position-vertical-relative:paragraph;z-index:251659264" from="56.639999pt,-6.79998pt" to="538.619999pt,-6.79998pt" stroked="true" strokeweight=".23999pt" strokecolor="#000000">
            <v:stroke dashstyle="solid"/>
            <w10:wrap type="none"/>
          </v:line>
        </w:pict>
      </w:r>
      <w:r>
        <w:rPr/>
        <w:t>All releases are available online at </w:t>
      </w:r>
      <w:hyperlink r:id="rId8">
        <w:r>
          <w:rPr/>
          <w:t>www.bankofengland.co.uk/publications/Pages/news/default.aspx</w:t>
        </w:r>
      </w:hyperlink>
    </w:p>
    <w:sectPr>
      <w:type w:val="continuous"/>
      <w:pgSz w:w="11900" w:h="16840"/>
      <w:pgMar w:top="1120" w:bottom="280" w:left="90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News Release - Bank of England Maintains Bank Rate at 5.75% </dc:title>
  <dcterms:created xsi:type="dcterms:W3CDTF">2020-06-02T21:50:04Z</dcterms:created>
  <dcterms:modified xsi:type="dcterms:W3CDTF">2020-06-02T21:50:04Z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2013-09-25T00:00:00Z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2020-06-02T00:00:00Z</vt:filetime>
  </property>
</Properties>
</file>