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spacing w:line="273" w:lineRule="auto" w:before="94"/>
        <w:ind w:left="7004" w:right="706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961089</wp:posOffset>
            </wp:positionH>
            <wp:positionV relativeFrom="paragraph">
              <wp:posOffset>-71254</wp:posOffset>
            </wp:positionV>
            <wp:extent cx="2251294" cy="10711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107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Press Office </w:t>
      </w:r>
      <w:r>
        <w:rPr>
          <w:sz w:val="17"/>
        </w:rPr>
        <w:t>Threadneedle</w:t>
      </w:r>
      <w:r>
        <w:rPr>
          <w:spacing w:val="-17"/>
          <w:sz w:val="17"/>
        </w:rPr>
        <w:t> </w:t>
      </w:r>
      <w:r>
        <w:rPr>
          <w:sz w:val="17"/>
        </w:rPr>
        <w:t>Street London EC2R 8AH </w:t>
      </w:r>
      <w:r>
        <w:rPr>
          <w:b/>
          <w:sz w:val="17"/>
        </w:rPr>
        <w:t>T </w:t>
      </w:r>
      <w:r>
        <w:rPr>
          <w:sz w:val="17"/>
        </w:rPr>
        <w:t>020 7601</w:t>
      </w:r>
      <w:r>
        <w:rPr>
          <w:spacing w:val="-7"/>
          <w:sz w:val="17"/>
        </w:rPr>
        <w:t> </w:t>
      </w:r>
      <w:r>
        <w:rPr>
          <w:sz w:val="17"/>
        </w:rPr>
        <w:t>4411</w:t>
      </w:r>
    </w:p>
    <w:p>
      <w:pPr>
        <w:spacing w:before="5"/>
        <w:ind w:left="7004" w:right="0" w:firstLine="0"/>
        <w:jc w:val="left"/>
        <w:rPr>
          <w:sz w:val="17"/>
        </w:rPr>
      </w:pPr>
      <w:r>
        <w:rPr>
          <w:b/>
          <w:sz w:val="17"/>
        </w:rPr>
        <w:t>F </w:t>
      </w:r>
      <w:r>
        <w:rPr>
          <w:sz w:val="17"/>
        </w:rPr>
        <w:t>020 7601</w:t>
      </w:r>
      <w:r>
        <w:rPr>
          <w:spacing w:val="-15"/>
          <w:sz w:val="17"/>
        </w:rPr>
        <w:t> </w:t>
      </w:r>
      <w:r>
        <w:rPr>
          <w:sz w:val="17"/>
        </w:rPr>
        <w:t>5460</w:t>
      </w:r>
    </w:p>
    <w:p>
      <w:pPr>
        <w:spacing w:line="273" w:lineRule="auto" w:before="27"/>
        <w:ind w:left="7004" w:right="0" w:firstLine="0"/>
        <w:jc w:val="left"/>
        <w:rPr>
          <w:sz w:val="17"/>
        </w:rPr>
      </w:pPr>
      <w:r>
        <w:rPr/>
        <w:pict>
          <v:shape style="position:absolute;margin-left:73.620003pt;margin-top:35.753067pt;width:459.45pt;height:.1pt;mso-position-horizontal-relative:page;mso-position-vertical-relative:paragraph;z-index:251658240" coordorigin="1472,715" coordsize="9189,0" path="m1472,715l8262,715m8249,715l10661,715e" filled="false" stroked="true" strokeweight="1.37990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7"/>
          </w:rPr>
          <w:t>press@bankofengland.co.uk</w:t>
        </w:r>
      </w:hyperlink>
      <w:r>
        <w:rPr>
          <w:sz w:val="17"/>
        </w:rPr>
        <w:t> </w:t>
      </w:r>
      <w:hyperlink r:id="rId7">
        <w:r>
          <w:rPr>
            <w:sz w:val="17"/>
          </w:rPr>
          <w:t>www.bankofengland.co.uk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98"/>
        <w:ind w:left="227" w:right="0" w:firstLine="0"/>
        <w:jc w:val="left"/>
        <w:rPr>
          <w:sz w:val="22"/>
        </w:rPr>
      </w:pPr>
      <w:r>
        <w:rPr>
          <w:color w:val="6A709F"/>
          <w:sz w:val="22"/>
        </w:rPr>
        <w:t>8 June 2006</w:t>
      </w:r>
    </w:p>
    <w:p>
      <w:pPr>
        <w:pStyle w:val="BodyText"/>
        <w:rPr>
          <w:sz w:val="30"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Bank of England Maintains Interest Rates at 4.5%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55" w:lineRule="auto" w:before="178"/>
        <w:ind w:left="227"/>
      </w:pPr>
      <w:r>
        <w:rPr/>
        <w:t>The</w:t>
      </w:r>
      <w:r>
        <w:rPr>
          <w:spacing w:val="-9"/>
        </w:rPr>
        <w:t> </w:t>
      </w:r>
      <w:r>
        <w:rPr/>
        <w:t>Bank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England's</w:t>
      </w:r>
      <w:r>
        <w:rPr>
          <w:spacing w:val="-8"/>
        </w:rPr>
        <w:t> </w:t>
      </w:r>
      <w:r>
        <w:rPr/>
        <w:t>Monetary</w:t>
      </w:r>
      <w:r>
        <w:rPr>
          <w:spacing w:val="-9"/>
        </w:rPr>
        <w:t> </w:t>
      </w:r>
      <w:r>
        <w:rPr/>
        <w:t>Policy</w:t>
      </w:r>
      <w:r>
        <w:rPr>
          <w:spacing w:val="-10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today</w:t>
      </w:r>
      <w:r>
        <w:rPr>
          <w:spacing w:val="-8"/>
        </w:rPr>
        <w:t> </w:t>
      </w:r>
      <w:r>
        <w:rPr/>
        <w:t>voted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Bank</w:t>
      </w:r>
      <w:r>
        <w:rPr>
          <w:spacing w:val="-7"/>
        </w:rPr>
        <w:t> </w:t>
      </w:r>
      <w:r>
        <w:rPr/>
        <w:t>rate</w:t>
      </w:r>
      <w:r>
        <w:rPr>
          <w:spacing w:val="-9"/>
        </w:rPr>
        <w:t> </w:t>
      </w:r>
      <w:r>
        <w:rPr/>
        <w:t>paid</w:t>
      </w:r>
      <w:r>
        <w:rPr>
          <w:spacing w:val="-9"/>
        </w:rPr>
        <w:t> </w:t>
      </w:r>
      <w:r>
        <w:rPr/>
        <w:t>on commercial bank reserves at</w:t>
      </w:r>
      <w:r>
        <w:rPr>
          <w:spacing w:val="-2"/>
        </w:rPr>
        <w:t> </w:t>
      </w:r>
      <w:r>
        <w:rPr/>
        <w:t>4.5%.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ind w:left="227"/>
      </w:pPr>
      <w:r>
        <w:rPr/>
        <w:t>The minutes of the meeting will be published at 9.30am on Wednesday 21 June.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227" w:right="0" w:firstLine="0"/>
        <w:jc w:val="left"/>
        <w:rPr>
          <w:b/>
          <w:sz w:val="19"/>
        </w:rPr>
      </w:pPr>
      <w:r>
        <w:rPr>
          <w:b/>
          <w:sz w:val="19"/>
        </w:rPr>
        <w:t>Note to Editors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ind w:left="227"/>
      </w:pPr>
      <w:r>
        <w:rPr/>
        <w:t>The previous change in interest rates was a reduction of 0.25 percentage points to 4.5% on 4 August 2005.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57" w:lineRule="auto"/>
        <w:ind w:left="227"/>
      </w:pPr>
      <w:r>
        <w:rPr/>
        <w:t>The Bank of England's system for implementing monetary policy was reformed from 18 May, with the introduction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reserve</w:t>
      </w:r>
      <w:r>
        <w:rPr>
          <w:spacing w:val="-10"/>
        </w:rPr>
        <w:t> </w:t>
      </w:r>
      <w:r>
        <w:rPr/>
        <w:t>averaging.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MPC</w:t>
      </w:r>
      <w:r>
        <w:rPr>
          <w:spacing w:val="-9"/>
        </w:rPr>
        <w:t> </w:t>
      </w:r>
      <w:r>
        <w:rPr/>
        <w:t>decides,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Bank</w:t>
      </w:r>
      <w:r>
        <w:rPr>
          <w:spacing w:val="-8"/>
        </w:rPr>
        <w:t> </w:t>
      </w:r>
      <w:r>
        <w:rPr/>
        <w:t>rate,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paid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reserves</w:t>
      </w:r>
      <w:r>
        <w:rPr>
          <w:spacing w:val="-8"/>
        </w:rPr>
        <w:t> </w:t>
      </w:r>
      <w:r>
        <w:rPr/>
        <w:t>held by commercial banks with the</w:t>
      </w:r>
      <w:r>
        <w:rPr>
          <w:spacing w:val="-3"/>
        </w:rPr>
        <w:t> </w:t>
      </w:r>
      <w:r>
        <w:rPr/>
        <w:t>Bank.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3"/>
        <w:ind w:left="328"/>
      </w:pPr>
      <w:r>
        <w:rPr/>
        <w:pict>
          <v:line style="position:absolute;mso-position-horizontal-relative:page;mso-position-vertical-relative:paragraph;z-index:251659264" from="79.320pt,-6.120186pt" to="532.74pt,-6.120186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2240" w:h="15840"/>
      <w:pgMar w:top="1060" w:bottom="280" w:left="13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Interest Rates at 4.5%</dc:title>
  <dcterms:created xsi:type="dcterms:W3CDTF">2020-06-02T21:50:12Z</dcterms:created>
  <dcterms:modified xsi:type="dcterms:W3CDTF">2020-06-02T21:50:12Z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