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pict>
          <v:group style="position:absolute;margin-left:0pt;margin-top:208.345993pt;width:595pt;height:633.550pt;mso-position-horizontal-relative:page;mso-position-vertical-relative:page;z-index:15728640" coordorigin="0,4167" coordsize="11900,12671">
            <v:shape style="position:absolute;left:0;top:4648;width:11900;height:12189" type="#_x0000_t75" stroked="false">
              <v:imagedata r:id="rId5" o:title=""/>
            </v:shape>
            <v:rect style="position:absolute;left:793;top:4166;width:4451;height:964" filled="true" fillcolor="#cdc9c5" stroked="false">
              <v:fill type="solid"/>
            </v:rect>
            <v:shape style="position:absolute;left:2138;top:4561;width:118;height:182" type="#_x0000_t75" stroked="false">
              <v:imagedata r:id="rId6" o:title=""/>
            </v:shape>
            <v:shape style="position:absolute;left:2294;top:4561;width:163;height:183" type="#_x0000_t75" stroked="false">
              <v:imagedata r:id="rId7" o:title=""/>
            </v:shape>
            <v:shape style="position:absolute;left:2733;top:4561;width:132;height:182" type="#_x0000_t75" stroked="false">
              <v:imagedata r:id="rId8" o:title=""/>
            </v:shape>
            <v:shape style="position:absolute;left:2506;top:4561;width:159;height:182" type="#_x0000_t75" stroked="false">
              <v:imagedata r:id="rId9" o:title=""/>
            </v:shape>
            <v:shape style="position:absolute;left:2972;top:4560;width:181;height:186" type="#_x0000_t75" stroked="false">
              <v:imagedata r:id="rId10" o:title=""/>
            </v:shape>
            <v:shape style="position:absolute;left:3213;top:4561;width:105;height:182" type="#_x0000_t75" stroked="false">
              <v:imagedata r:id="rId11" o:title=""/>
            </v:shape>
            <v:shape style="position:absolute;left:3448;top:4561;width:111;height:182" type="#_x0000_t75" stroked="false">
              <v:imagedata r:id="rId12" o:title=""/>
            </v:shape>
            <v:shape style="position:absolute;left:3620;top:4561;width:159;height:182" type="#_x0000_t75" stroked="false">
              <v:imagedata r:id="rId13" o:title=""/>
            </v:shape>
            <v:shape style="position:absolute;left:3839;top:4560;width:157;height:186" type="#_x0000_t75" stroked="false">
              <v:imagedata r:id="rId14" o:title=""/>
            </v:shape>
            <v:shape style="position:absolute;left:4062;top:4561;width:95;height:182" coordorigin="4062,4562" coordsize="95,182" path="m4156,4720l4091,4720,4091,4562,4062,4562,4062,4720,4062,4744,4156,4744,4156,4720xe" filled="true" fillcolor="#231f20" stroked="false">
              <v:path arrowok="t"/>
              <v:fill type="solid"/>
            </v:shape>
            <v:shape style="position:absolute;left:4187;top:4561;width:163;height:183" type="#_x0000_t75" stroked="false">
              <v:imagedata r:id="rId15" o:title=""/>
            </v:shape>
            <v:shape style="position:absolute;left:4399;top:4561;width:159;height:182" type="#_x0000_t75" stroked="false">
              <v:imagedata r:id="rId9" o:title=""/>
            </v:shape>
            <v:shape style="position:absolute;left:4626;top:4561;width:151;height:182" type="#_x0000_t75" stroked="false">
              <v:imagedata r:id="rId16" o:title=""/>
            </v:shape>
            <v:shape style="position:absolute;left:1247;top:4308;width:681;height:681" type="#_x0000_t75" stroked="false">
              <v:imagedata r:id="rId17" o:title=""/>
            </v:shape>
            <w10:wrap type="none"/>
          </v:group>
        </w:pict>
      </w:r>
      <w:r>
        <w:rPr>
          <w:color w:val="A70740"/>
        </w:rPr>
        <w:t>Inflation</w:t>
      </w:r>
      <w:r>
        <w:rPr>
          <w:color w:val="A70740"/>
          <w:spacing w:val="-66"/>
        </w:rPr>
        <w:t> </w:t>
      </w:r>
      <w:r>
        <w:rPr>
          <w:color w:val="A70740"/>
          <w:spacing w:val="-3"/>
        </w:rPr>
        <w:t>Report</w:t>
      </w:r>
    </w:p>
    <w:p>
      <w:pPr>
        <w:pStyle w:val="Heading2"/>
      </w:pPr>
      <w:r>
        <w:rPr>
          <w:color w:val="231F20"/>
        </w:rPr>
        <w:t>August 2010</w:t>
      </w:r>
    </w:p>
    <w:p>
      <w:pPr>
        <w:spacing w:after="0"/>
        <w:sectPr>
          <w:type w:val="continuous"/>
          <w:pgSz w:w="11910" w:h="16840"/>
          <w:pgMar w:top="1560" w:bottom="0" w:left="660" w:right="168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spacing w:before="154"/>
        <w:ind w:left="2723" w:right="0" w:firstLine="0"/>
        <w:jc w:val="left"/>
        <w:rPr>
          <w:sz w:val="30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2200922</wp:posOffset>
            </wp:positionH>
            <wp:positionV relativeFrom="paragraph">
              <wp:posOffset>-4909</wp:posOffset>
            </wp:positionV>
            <wp:extent cx="432003" cy="431990"/>
            <wp:effectExtent l="0" t="0" r="0" b="0"/>
            <wp:wrapNone/>
            <wp:docPr id="1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3" cy="43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05"/>
          <w:sz w:val="30"/>
        </w:rPr>
        <w:t>BANK OF ENGLAND</w:t>
      </w:r>
    </w:p>
    <w:p>
      <w:pPr>
        <w:pStyle w:val="BodyText"/>
        <w:spacing w:before="8"/>
        <w:rPr>
          <w:sz w:val="40"/>
        </w:rPr>
      </w:pPr>
    </w:p>
    <w:p>
      <w:pPr>
        <w:spacing w:before="0"/>
        <w:ind w:left="1778" w:right="0" w:firstLine="0"/>
        <w:jc w:val="left"/>
        <w:rPr>
          <w:sz w:val="66"/>
        </w:rPr>
      </w:pPr>
      <w:r>
        <w:rPr>
          <w:color w:val="A70740"/>
          <w:sz w:val="66"/>
        </w:rPr>
        <w:t>Inflation</w:t>
      </w:r>
      <w:r>
        <w:rPr>
          <w:color w:val="A70740"/>
          <w:spacing w:val="-70"/>
          <w:sz w:val="66"/>
        </w:rPr>
        <w:t> </w:t>
      </w:r>
      <w:r>
        <w:rPr>
          <w:color w:val="A70740"/>
          <w:spacing w:val="-3"/>
          <w:sz w:val="66"/>
        </w:rPr>
        <w:t>Report</w:t>
      </w:r>
    </w:p>
    <w:p>
      <w:pPr>
        <w:spacing w:before="150"/>
        <w:ind w:left="1806" w:right="0" w:firstLine="0"/>
        <w:jc w:val="left"/>
        <w:rPr>
          <w:sz w:val="32"/>
        </w:rPr>
      </w:pPr>
      <w:r>
        <w:rPr>
          <w:color w:val="231F20"/>
          <w:sz w:val="32"/>
        </w:rPr>
        <w:t>August 2010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268" w:lineRule="auto" w:before="229"/>
        <w:ind w:left="1778"/>
      </w:pP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order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maintain</w:t>
      </w:r>
      <w:r>
        <w:rPr>
          <w:color w:val="231F20"/>
          <w:spacing w:val="-45"/>
        </w:rPr>
        <w:t> </w:t>
      </w:r>
      <w:r>
        <w:rPr>
          <w:color w:val="231F20"/>
        </w:rPr>
        <w:t>price</w:t>
      </w:r>
      <w:r>
        <w:rPr>
          <w:color w:val="231F20"/>
          <w:spacing w:val="-45"/>
        </w:rPr>
        <w:t> </w:t>
      </w:r>
      <w:r>
        <w:rPr>
          <w:color w:val="231F20"/>
        </w:rPr>
        <w:t>stability,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Government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set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  <w:spacing w:val="-3"/>
        </w:rPr>
        <w:t>Bank’s</w:t>
      </w:r>
      <w:r>
        <w:rPr>
          <w:color w:val="231F20"/>
          <w:spacing w:val="-45"/>
        </w:rPr>
        <w:t> </w:t>
      </w:r>
      <w:r>
        <w:rPr>
          <w:color w:val="231F20"/>
        </w:rPr>
        <w:t>Monetary</w:t>
      </w:r>
      <w:r>
        <w:rPr>
          <w:color w:val="231F20"/>
          <w:spacing w:val="-46"/>
        </w:rPr>
        <w:t> </w:t>
      </w:r>
      <w:r>
        <w:rPr>
          <w:color w:val="231F20"/>
        </w:rPr>
        <w:t>Policy </w:t>
      </w:r>
      <w:r>
        <w:rPr>
          <w:color w:val="231F20"/>
          <w:w w:val="95"/>
        </w:rPr>
        <w:t>Committee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(MPC)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2%. </w:t>
      </w:r>
      <w:r>
        <w:rPr>
          <w:color w:val="231F20"/>
          <w:w w:val="90"/>
        </w:rPr>
        <w:t>Subject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required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Government’s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objective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maintaining </w:t>
      </w:r>
      <w:r>
        <w:rPr>
          <w:color w:val="231F20"/>
        </w:rPr>
        <w:t>high</w:t>
      </w:r>
      <w:r>
        <w:rPr>
          <w:color w:val="231F20"/>
          <w:spacing w:val="-20"/>
        </w:rPr>
        <w:t> </w:t>
      </w:r>
      <w:r>
        <w:rPr>
          <w:color w:val="231F20"/>
        </w:rPr>
        <w:t>and</w:t>
      </w:r>
      <w:r>
        <w:rPr>
          <w:color w:val="231F20"/>
          <w:spacing w:val="-19"/>
        </w:rPr>
        <w:t> </w:t>
      </w:r>
      <w:r>
        <w:rPr>
          <w:color w:val="231F20"/>
        </w:rPr>
        <w:t>stable</w:t>
      </w:r>
      <w:r>
        <w:rPr>
          <w:color w:val="231F20"/>
          <w:spacing w:val="-20"/>
        </w:rPr>
        <w:t> </w:t>
      </w:r>
      <w:r>
        <w:rPr>
          <w:color w:val="231F20"/>
        </w:rPr>
        <w:t>growth</w:t>
      </w:r>
      <w:r>
        <w:rPr>
          <w:color w:val="231F20"/>
          <w:spacing w:val="-19"/>
        </w:rPr>
        <w:t> </w:t>
      </w:r>
      <w:r>
        <w:rPr>
          <w:color w:val="231F20"/>
        </w:rPr>
        <w:t>and</w:t>
      </w:r>
      <w:r>
        <w:rPr>
          <w:color w:val="231F20"/>
          <w:spacing w:val="-20"/>
        </w:rPr>
        <w:t> </w:t>
      </w:r>
      <w:r>
        <w:rPr>
          <w:color w:val="231F20"/>
        </w:rPr>
        <w:t>employment.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78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Inflation</w:t>
      </w:r>
      <w:r>
        <w:rPr>
          <w:i/>
          <w:color w:val="231F20"/>
          <w:spacing w:val="-4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guidance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the Monetary Policy Committee. It serves two purposes. First, its preparation provides a </w:t>
      </w:r>
      <w:r>
        <w:rPr>
          <w:color w:val="231F20"/>
          <w:w w:val="90"/>
        </w:rPr>
        <w:t>comprehensive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forward-looking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framework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discussion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among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aid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decision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making.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Second,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publication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allows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thinking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reasons</w:t>
      </w:r>
      <w:r>
        <w:rPr>
          <w:color w:val="231F20"/>
          <w:spacing w:val="-26"/>
        </w:rPr>
        <w:t> </w:t>
      </w:r>
      <w:r>
        <w:rPr>
          <w:color w:val="231F20"/>
        </w:rPr>
        <w:t>for</w:t>
      </w:r>
      <w:r>
        <w:rPr>
          <w:color w:val="231F20"/>
          <w:spacing w:val="-25"/>
        </w:rPr>
        <w:t> </w:t>
      </w:r>
      <w:r>
        <w:rPr>
          <w:color w:val="231F20"/>
        </w:rPr>
        <w:t>our</w:t>
      </w:r>
      <w:r>
        <w:rPr>
          <w:color w:val="231F20"/>
          <w:spacing w:val="-24"/>
        </w:rPr>
        <w:t> </w:t>
      </w:r>
      <w:r>
        <w:rPr>
          <w:color w:val="231F20"/>
        </w:rPr>
        <w:t>decisions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those</w:t>
      </w:r>
      <w:r>
        <w:rPr>
          <w:color w:val="231F20"/>
          <w:spacing w:val="-23"/>
        </w:rPr>
        <w:t> </w:t>
      </w:r>
      <w:r>
        <w:rPr>
          <w:color w:val="231F20"/>
        </w:rPr>
        <w:t>whom</w:t>
      </w:r>
      <w:r>
        <w:rPr>
          <w:color w:val="231F20"/>
          <w:spacing w:val="-24"/>
        </w:rPr>
        <w:t> </w:t>
      </w:r>
      <w:r>
        <w:rPr>
          <w:color w:val="231F20"/>
        </w:rPr>
        <w:t>they</w:t>
      </w:r>
      <w:r>
        <w:rPr>
          <w:color w:val="231F20"/>
          <w:spacing w:val="-22"/>
        </w:rPr>
        <w:t> </w:t>
      </w:r>
      <w:r>
        <w:rPr>
          <w:color w:val="231F20"/>
        </w:rPr>
        <w:t>affect.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78"/>
      </w:pPr>
      <w:r>
        <w:rPr>
          <w:color w:val="231F20"/>
          <w:w w:val="95"/>
        </w:rPr>
        <w:t>Although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agree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based,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charts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represent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paths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output,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uncertainties</w:t>
      </w:r>
      <w:r>
        <w:rPr>
          <w:color w:val="231F20"/>
          <w:spacing w:val="-44"/>
        </w:rPr>
        <w:t> </w:t>
      </w:r>
      <w:r>
        <w:rPr>
          <w:color w:val="231F20"/>
        </w:rPr>
        <w:t>surrounding</w:t>
      </w:r>
      <w:r>
        <w:rPr>
          <w:color w:val="231F20"/>
          <w:spacing w:val="-46"/>
        </w:rPr>
        <w:t> </w:t>
      </w:r>
      <w:r>
        <w:rPr>
          <w:color w:val="231F20"/>
        </w:rPr>
        <w:t>those</w:t>
      </w:r>
      <w:r>
        <w:rPr>
          <w:color w:val="231F20"/>
          <w:spacing w:val="-45"/>
        </w:rPr>
        <w:t> </w:t>
      </w:r>
      <w:r>
        <w:rPr>
          <w:color w:val="231F20"/>
        </w:rPr>
        <w:t>central</w:t>
      </w:r>
      <w:r>
        <w:rPr>
          <w:color w:val="231F20"/>
          <w:spacing w:val="-44"/>
        </w:rPr>
        <w:t> </w:t>
      </w:r>
      <w:r>
        <w:rPr>
          <w:color w:val="231F20"/>
        </w:rPr>
        <w:t>projections.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78" w:right="254"/>
      </w:pPr>
      <w:r>
        <w:rPr>
          <w:color w:val="231F20"/>
          <w:w w:val="90"/>
        </w:rPr>
        <w:t>This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prepared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published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England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accordance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section</w:t>
      </w:r>
      <w:r>
        <w:rPr>
          <w:color w:val="231F20"/>
          <w:spacing w:val="-21"/>
        </w:rPr>
        <w:t> </w:t>
      </w:r>
      <w:r>
        <w:rPr>
          <w:color w:val="231F20"/>
        </w:rPr>
        <w:t>18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Bank</w:t>
      </w:r>
      <w:r>
        <w:rPr>
          <w:color w:val="231F20"/>
          <w:spacing w:val="-24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England</w:t>
      </w:r>
      <w:r>
        <w:rPr>
          <w:color w:val="231F20"/>
          <w:spacing w:val="-27"/>
        </w:rPr>
        <w:t> </w:t>
      </w:r>
      <w:r>
        <w:rPr>
          <w:color w:val="231F20"/>
        </w:rPr>
        <w:t>Act</w:t>
      </w:r>
      <w:r>
        <w:rPr>
          <w:color w:val="231F20"/>
          <w:spacing w:val="-20"/>
        </w:rPr>
        <w:t> </w:t>
      </w:r>
      <w:r>
        <w:rPr>
          <w:color w:val="231F20"/>
        </w:rPr>
        <w:t>1998.</w:t>
      </w:r>
    </w:p>
    <w:p>
      <w:pPr>
        <w:pStyle w:val="BodyText"/>
        <w:spacing w:before="9"/>
      </w:pPr>
    </w:p>
    <w:p>
      <w:pPr>
        <w:pStyle w:val="Heading5"/>
        <w:ind w:left="1778"/>
      </w:pPr>
      <w:r>
        <w:rPr>
          <w:color w:val="A70740"/>
        </w:rPr>
        <w:t>The Monetary Policy Committee:</w:t>
      </w:r>
    </w:p>
    <w:p>
      <w:pPr>
        <w:pStyle w:val="BodyText"/>
        <w:spacing w:before="24"/>
        <w:ind w:left="1778"/>
      </w:pPr>
      <w:r>
        <w:rPr>
          <w:color w:val="231F20"/>
        </w:rPr>
        <w:t>Mervyn King, Governor</w:t>
      </w:r>
    </w:p>
    <w:p>
      <w:pPr>
        <w:pStyle w:val="BodyText"/>
        <w:spacing w:line="268" w:lineRule="auto" w:before="27"/>
        <w:ind w:left="1778" w:right="2423"/>
      </w:pPr>
      <w:r>
        <w:rPr>
          <w:color w:val="231F20"/>
          <w:w w:val="90"/>
        </w:rPr>
        <w:t>Charles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Bean,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Deputy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Governor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responsible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policy Paul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Tucker,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Deputy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Governor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responsible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stability </w:t>
      </w:r>
      <w:r>
        <w:rPr>
          <w:color w:val="231F20"/>
        </w:rPr>
        <w:t>Spencer</w:t>
      </w:r>
      <w:r>
        <w:rPr>
          <w:color w:val="231F20"/>
          <w:spacing w:val="-18"/>
        </w:rPr>
        <w:t> </w:t>
      </w:r>
      <w:r>
        <w:rPr>
          <w:color w:val="231F20"/>
        </w:rPr>
        <w:t>Dale</w:t>
      </w:r>
    </w:p>
    <w:p>
      <w:pPr>
        <w:pStyle w:val="BodyText"/>
        <w:spacing w:line="268" w:lineRule="auto"/>
        <w:ind w:left="1778" w:right="6294"/>
      </w:pPr>
      <w:r>
        <w:rPr>
          <w:color w:val="231F20"/>
        </w:rPr>
        <w:t>Paul Fisher David Miles </w:t>
      </w:r>
      <w:r>
        <w:rPr>
          <w:color w:val="231F20"/>
          <w:w w:val="95"/>
        </w:rPr>
        <w:t>Adam Posen</w:t>
      </w:r>
    </w:p>
    <w:p>
      <w:pPr>
        <w:pStyle w:val="BodyText"/>
        <w:spacing w:line="268" w:lineRule="auto"/>
        <w:ind w:left="1778" w:right="6294"/>
      </w:pPr>
      <w:r>
        <w:rPr>
          <w:color w:val="231F20"/>
          <w:w w:val="90"/>
        </w:rPr>
        <w:t>Andrew Sentance </w:t>
      </w:r>
      <w:r>
        <w:rPr>
          <w:color w:val="231F20"/>
        </w:rPr>
        <w:t>Martin Weale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35"/>
        </w:rPr>
      </w:pPr>
    </w:p>
    <w:p>
      <w:pPr>
        <w:spacing w:before="0"/>
        <w:ind w:left="1778" w:right="0" w:firstLine="0"/>
        <w:jc w:val="left"/>
        <w:rPr>
          <w:sz w:val="21"/>
        </w:rPr>
      </w:pPr>
      <w:r>
        <w:rPr>
          <w:color w:val="231F20"/>
          <w:w w:val="95"/>
          <w:sz w:val="21"/>
        </w:rPr>
        <w:t>The Overview of this </w:t>
      </w:r>
      <w:r>
        <w:rPr>
          <w:i/>
          <w:color w:val="231F20"/>
          <w:w w:val="95"/>
          <w:sz w:val="21"/>
        </w:rPr>
        <w:t>Inflation Report </w:t>
      </w:r>
      <w:r>
        <w:rPr>
          <w:color w:val="231F20"/>
          <w:w w:val="95"/>
          <w:sz w:val="21"/>
        </w:rPr>
        <w:t>is available on the Bank’s website at</w:t>
      </w:r>
    </w:p>
    <w:p>
      <w:pPr>
        <w:spacing w:before="7"/>
        <w:ind w:left="1778" w:right="0" w:firstLine="0"/>
        <w:jc w:val="left"/>
        <w:rPr>
          <w:sz w:val="21"/>
        </w:rPr>
      </w:pPr>
      <w:hyperlink r:id="rId19">
        <w:r>
          <w:rPr>
            <w:color w:val="231F20"/>
            <w:sz w:val="21"/>
          </w:rPr>
          <w:t>www.bankofengland.co.uk/publications/inflationreport/infrep.htm.</w:t>
        </w:r>
      </w:hyperlink>
    </w:p>
    <w:p>
      <w:pPr>
        <w:spacing w:before="126"/>
        <w:ind w:left="1778" w:right="0" w:firstLine="0"/>
        <w:jc w:val="left"/>
        <w:rPr>
          <w:sz w:val="21"/>
        </w:rPr>
      </w:pPr>
      <w:r>
        <w:rPr>
          <w:color w:val="231F20"/>
          <w:w w:val="95"/>
          <w:sz w:val="21"/>
        </w:rPr>
        <w:t>The entire </w:t>
      </w:r>
      <w:r>
        <w:rPr>
          <w:i/>
          <w:color w:val="231F20"/>
          <w:w w:val="95"/>
          <w:sz w:val="21"/>
        </w:rPr>
        <w:t>Report </w:t>
      </w:r>
      <w:r>
        <w:rPr>
          <w:color w:val="231F20"/>
          <w:w w:val="95"/>
          <w:sz w:val="21"/>
        </w:rPr>
        <w:t>is available in PDF at</w:t>
      </w:r>
    </w:p>
    <w:p>
      <w:pPr>
        <w:spacing w:before="6"/>
        <w:ind w:left="1778" w:right="0" w:firstLine="0"/>
        <w:jc w:val="left"/>
        <w:rPr>
          <w:sz w:val="21"/>
        </w:rPr>
      </w:pPr>
      <w:hyperlink r:id="rId20">
        <w:r>
          <w:rPr>
            <w:color w:val="231F20"/>
            <w:sz w:val="21"/>
          </w:rPr>
          <w:t>www.bankofengland.co.uk/publications/inflationreport/2010.htm.</w:t>
        </w:r>
      </w:hyperlink>
    </w:p>
    <w:p>
      <w:pPr>
        <w:spacing w:line="244" w:lineRule="auto" w:before="112"/>
        <w:ind w:left="1778" w:right="1465" w:firstLine="0"/>
        <w:jc w:val="left"/>
        <w:rPr>
          <w:sz w:val="21"/>
        </w:rPr>
      </w:pPr>
      <w:r>
        <w:rPr>
          <w:color w:val="231F20"/>
          <w:w w:val="95"/>
          <w:sz w:val="21"/>
        </w:rPr>
        <w:t>PowerPoint</w:t>
      </w:r>
      <w:r>
        <w:rPr>
          <w:rFonts w:ascii="Symbol" w:hAnsi="Symbol"/>
          <w:color w:val="231F20"/>
          <w:w w:val="95"/>
          <w:sz w:val="21"/>
        </w:rPr>
        <w:t>™</w:t>
      </w:r>
      <w:r>
        <w:rPr>
          <w:rFonts w:ascii="Times New Roman" w:hAnsi="Times New Roman"/>
          <w:color w:val="231F20"/>
          <w:spacing w:val="-23"/>
          <w:w w:val="95"/>
          <w:sz w:val="21"/>
        </w:rPr>
        <w:t> </w:t>
      </w:r>
      <w:r>
        <w:rPr>
          <w:color w:val="231F20"/>
          <w:w w:val="95"/>
          <w:sz w:val="21"/>
        </w:rPr>
        <w:t>versions</w:t>
      </w:r>
      <w:r>
        <w:rPr>
          <w:color w:val="231F20"/>
          <w:spacing w:val="-33"/>
          <w:w w:val="95"/>
          <w:sz w:val="21"/>
        </w:rPr>
        <w:t> </w:t>
      </w:r>
      <w:r>
        <w:rPr>
          <w:color w:val="231F20"/>
          <w:w w:val="95"/>
          <w:sz w:val="21"/>
        </w:rPr>
        <w:t>of</w:t>
      </w:r>
      <w:r>
        <w:rPr>
          <w:color w:val="231F20"/>
          <w:spacing w:val="-32"/>
          <w:w w:val="95"/>
          <w:sz w:val="21"/>
        </w:rPr>
        <w:t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30"/>
          <w:w w:val="95"/>
          <w:sz w:val="21"/>
        </w:rPr>
        <w:t> </w:t>
      </w:r>
      <w:r>
        <w:rPr>
          <w:color w:val="231F20"/>
          <w:w w:val="95"/>
          <w:sz w:val="21"/>
        </w:rPr>
        <w:t>charts</w:t>
      </w:r>
      <w:r>
        <w:rPr>
          <w:color w:val="231F20"/>
          <w:spacing w:val="-31"/>
          <w:w w:val="95"/>
          <w:sz w:val="21"/>
        </w:rPr>
        <w:t> </w:t>
      </w:r>
      <w:r>
        <w:rPr>
          <w:color w:val="231F20"/>
          <w:w w:val="95"/>
          <w:sz w:val="21"/>
        </w:rPr>
        <w:t>in</w:t>
      </w:r>
      <w:r>
        <w:rPr>
          <w:color w:val="231F20"/>
          <w:spacing w:val="-32"/>
          <w:w w:val="95"/>
          <w:sz w:val="21"/>
        </w:rPr>
        <w:t> </w:t>
      </w:r>
      <w:r>
        <w:rPr>
          <w:color w:val="231F20"/>
          <w:w w:val="95"/>
          <w:sz w:val="21"/>
        </w:rPr>
        <w:t>this</w:t>
      </w:r>
      <w:r>
        <w:rPr>
          <w:color w:val="231F20"/>
          <w:spacing w:val="-31"/>
          <w:w w:val="95"/>
          <w:sz w:val="21"/>
        </w:rPr>
        <w:t> </w:t>
      </w:r>
      <w:r>
        <w:rPr>
          <w:i/>
          <w:color w:val="231F20"/>
          <w:w w:val="95"/>
          <w:sz w:val="21"/>
        </w:rPr>
        <w:t>Report</w:t>
      </w:r>
      <w:r>
        <w:rPr>
          <w:i/>
          <w:color w:val="231F20"/>
          <w:spacing w:val="-30"/>
          <w:w w:val="95"/>
          <w:sz w:val="21"/>
        </w:rPr>
        <w:t> </w:t>
      </w:r>
      <w:r>
        <w:rPr>
          <w:color w:val="231F20"/>
          <w:w w:val="95"/>
          <w:sz w:val="21"/>
        </w:rPr>
        <w:t>and</w:t>
      </w:r>
      <w:r>
        <w:rPr>
          <w:color w:val="231F20"/>
          <w:spacing w:val="-33"/>
          <w:w w:val="95"/>
          <w:sz w:val="21"/>
        </w:rPr>
        <w:t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32"/>
          <w:w w:val="95"/>
          <w:sz w:val="21"/>
        </w:rPr>
        <w:t> </w:t>
      </w:r>
      <w:r>
        <w:rPr>
          <w:color w:val="231F20"/>
          <w:w w:val="95"/>
          <w:sz w:val="21"/>
        </w:rPr>
        <w:t>data underlying most of the charts are provided at </w:t>
      </w:r>
      <w:hyperlink r:id="rId20">
        <w:r>
          <w:rPr>
            <w:color w:val="231F20"/>
            <w:spacing w:val="-1"/>
            <w:w w:val="85"/>
            <w:sz w:val="21"/>
          </w:rPr>
          <w:t>www.bankofengland.co.uk/publications/inflationreport/2010.htm.</w:t>
        </w:r>
      </w:hyperlink>
    </w:p>
    <w:p>
      <w:pPr>
        <w:spacing w:after="0" w:line="244" w:lineRule="auto"/>
        <w:jc w:val="left"/>
        <w:rPr>
          <w:sz w:val="21"/>
        </w:rPr>
        <w:sectPr>
          <w:pgSz w:w="11910" w:h="16840"/>
          <w:pgMar w:top="1380" w:bottom="280" w:left="1680" w:right="70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6"/>
        </w:rPr>
      </w:pPr>
    </w:p>
    <w:p>
      <w:pPr>
        <w:spacing w:before="104"/>
        <w:ind w:left="1409" w:right="0" w:firstLine="0"/>
        <w:jc w:val="left"/>
        <w:rPr>
          <w:sz w:val="26"/>
        </w:rPr>
      </w:pPr>
      <w:r>
        <w:rPr>
          <w:color w:val="A70740"/>
          <w:sz w:val="26"/>
        </w:rPr>
        <w:t>Contents</w:t>
      </w:r>
    </w:p>
    <w:p>
      <w:pPr>
        <w:pStyle w:val="BodyText"/>
      </w:pPr>
    </w:p>
    <w:p>
      <w:pPr>
        <w:pStyle w:val="BodyText"/>
        <w:spacing w:before="11"/>
        <w:rPr>
          <w:sz w:val="14"/>
        </w:rPr>
      </w:pPr>
    </w:p>
    <w:tbl>
      <w:tblPr>
        <w:tblW w:w="0" w:type="auto"/>
        <w:jc w:val="left"/>
        <w:tblInd w:w="14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4"/>
        <w:gridCol w:w="6395"/>
        <w:gridCol w:w="1161"/>
      </w:tblGrid>
      <w:tr>
        <w:trPr>
          <w:trHeight w:val="373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39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left="42"/>
              <w:rPr>
                <w:sz w:val="21"/>
              </w:rPr>
            </w:pPr>
            <w:hyperlink w:history="true" w:anchor="_bookmark0">
              <w:r>
                <w:rPr>
                  <w:color w:val="A70740"/>
                  <w:sz w:val="21"/>
                </w:rPr>
                <w:t>Overview</w:t>
              </w:r>
            </w:hyperlink>
          </w:p>
        </w:tc>
        <w:tc>
          <w:tcPr>
            <w:tcW w:w="116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right="254"/>
              <w:jc w:val="right"/>
              <w:rPr>
                <w:sz w:val="21"/>
              </w:rPr>
            </w:pPr>
            <w:hyperlink w:history="true" w:anchor="_bookmark0">
              <w:r>
                <w:rPr>
                  <w:color w:val="A70740"/>
                  <w:w w:val="99"/>
                  <w:sz w:val="21"/>
                </w:rPr>
                <w:t>5</w:t>
              </w:r>
            </w:hyperlink>
          </w:p>
        </w:tc>
      </w:tr>
      <w:tr>
        <w:trPr>
          <w:trHeight w:val="631" w:hRule="atLeast"/>
        </w:trPr>
        <w:tc>
          <w:tcPr>
            <w:tcW w:w="35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rPr>
                <w:sz w:val="21"/>
              </w:rPr>
            </w:pPr>
            <w:hyperlink w:history="true" w:anchor="_bookmark1">
              <w:r>
                <w:rPr>
                  <w:color w:val="A70740"/>
                  <w:w w:val="82"/>
                  <w:sz w:val="21"/>
                </w:rPr>
                <w:t>1</w:t>
              </w:r>
            </w:hyperlink>
          </w:p>
        </w:tc>
        <w:tc>
          <w:tcPr>
            <w:tcW w:w="639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ind w:left="42"/>
              <w:rPr>
                <w:sz w:val="21"/>
              </w:rPr>
            </w:pPr>
            <w:hyperlink w:history="true" w:anchor="_bookmark1">
              <w:r>
                <w:rPr>
                  <w:color w:val="A70740"/>
                  <w:sz w:val="21"/>
                </w:rPr>
                <w:t>Money and asset prices</w:t>
              </w:r>
            </w:hyperlink>
          </w:p>
        </w:tc>
        <w:tc>
          <w:tcPr>
            <w:tcW w:w="116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ind w:right="254"/>
              <w:jc w:val="right"/>
              <w:rPr>
                <w:sz w:val="21"/>
              </w:rPr>
            </w:pPr>
            <w:hyperlink w:history="true" w:anchor="_bookmark1">
              <w:r>
                <w:rPr>
                  <w:color w:val="A70740"/>
                  <w:w w:val="104"/>
                  <w:sz w:val="21"/>
                </w:rPr>
                <w:t>9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">
              <w:r>
                <w:rPr>
                  <w:color w:val="231F20"/>
                  <w:w w:val="85"/>
                  <w:sz w:val="21"/>
                </w:rPr>
                <w:t>1.1</w:t>
              </w:r>
            </w:hyperlink>
          </w:p>
        </w:tc>
        <w:tc>
          <w:tcPr>
            <w:tcW w:w="639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">
              <w:r>
                <w:rPr>
                  <w:color w:val="231F20"/>
                  <w:sz w:val="21"/>
                </w:rPr>
                <w:t>Financial markets</w:t>
              </w:r>
            </w:hyperlink>
          </w:p>
        </w:tc>
        <w:tc>
          <w:tcPr>
            <w:tcW w:w="116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hyperlink w:history="true" w:anchor="_bookmark1">
              <w:r>
                <w:rPr>
                  <w:color w:val="231F20"/>
                  <w:w w:val="102"/>
                  <w:sz w:val="21"/>
                </w:rPr>
                <w:t>9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3">
              <w:r>
                <w:rPr>
                  <w:color w:val="231F20"/>
                  <w:w w:val="90"/>
                  <w:sz w:val="21"/>
                </w:rPr>
                <w:t>1.2</w:t>
              </w:r>
            </w:hyperlink>
          </w:p>
        </w:tc>
        <w:tc>
          <w:tcPr>
            <w:tcW w:w="639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3">
              <w:r>
                <w:rPr>
                  <w:color w:val="231F20"/>
                  <w:sz w:val="21"/>
                </w:rPr>
                <w:t>The banking sector</w:t>
              </w:r>
            </w:hyperlink>
          </w:p>
        </w:tc>
        <w:tc>
          <w:tcPr>
            <w:tcW w:w="1161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3">
              <w:r>
                <w:rPr>
                  <w:color w:val="231F20"/>
                  <w:w w:val="90"/>
                  <w:sz w:val="21"/>
                </w:rPr>
                <w:t>13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4">
              <w:r>
                <w:rPr>
                  <w:color w:val="231F20"/>
                  <w:w w:val="95"/>
                  <w:sz w:val="21"/>
                </w:rPr>
                <w:t>1.3</w:t>
              </w:r>
            </w:hyperlink>
          </w:p>
        </w:tc>
        <w:tc>
          <w:tcPr>
            <w:tcW w:w="639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4">
              <w:r>
                <w:rPr>
                  <w:color w:val="231F20"/>
                  <w:sz w:val="21"/>
                </w:rPr>
                <w:t>Credit conditions</w:t>
              </w:r>
            </w:hyperlink>
          </w:p>
        </w:tc>
        <w:tc>
          <w:tcPr>
            <w:tcW w:w="1161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4">
              <w:r>
                <w:rPr>
                  <w:color w:val="231F20"/>
                  <w:w w:val="85"/>
                  <w:sz w:val="21"/>
                </w:rPr>
                <w:t>15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5">
              <w:r>
                <w:rPr>
                  <w:color w:val="231F20"/>
                  <w:w w:val="95"/>
                  <w:sz w:val="21"/>
                </w:rPr>
                <w:t>1.4</w:t>
              </w:r>
            </w:hyperlink>
          </w:p>
        </w:tc>
        <w:tc>
          <w:tcPr>
            <w:tcW w:w="639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5">
              <w:r>
                <w:rPr>
                  <w:color w:val="231F20"/>
                  <w:sz w:val="21"/>
                </w:rPr>
                <w:t>Money</w:t>
              </w:r>
            </w:hyperlink>
          </w:p>
        </w:tc>
        <w:tc>
          <w:tcPr>
            <w:tcW w:w="1161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5">
              <w:r>
                <w:rPr>
                  <w:color w:val="231F20"/>
                  <w:w w:val="85"/>
                  <w:sz w:val="21"/>
                </w:rPr>
                <w:t>17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2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395" w:type="dxa"/>
          </w:tcPr>
          <w:p>
            <w:pPr>
              <w:pStyle w:val="TableParagraph"/>
              <w:spacing w:before="2"/>
              <w:ind w:left="42"/>
              <w:rPr>
                <w:i/>
                <w:sz w:val="21"/>
              </w:rPr>
            </w:pPr>
            <w:hyperlink w:history="true" w:anchor="_bookmark2">
              <w:r>
                <w:rPr>
                  <w:color w:val="231F20"/>
                  <w:sz w:val="21"/>
                </w:rPr>
                <w:t>Monetary policy since the May </w:t>
              </w:r>
              <w:r>
                <w:rPr>
                  <w:i/>
                  <w:color w:val="231F20"/>
                  <w:sz w:val="21"/>
                </w:rPr>
                <w:t>Report</w:t>
              </w:r>
            </w:hyperlink>
          </w:p>
        </w:tc>
        <w:tc>
          <w:tcPr>
            <w:tcW w:w="1161" w:type="dxa"/>
          </w:tcPr>
          <w:p>
            <w:pPr>
              <w:pStyle w:val="TableParagraph"/>
              <w:spacing w:before="2"/>
              <w:ind w:right="254"/>
              <w:jc w:val="right"/>
              <w:rPr>
                <w:sz w:val="21"/>
              </w:rPr>
            </w:pPr>
            <w:hyperlink w:history="true" w:anchor="_bookmark2">
              <w:r>
                <w:rPr>
                  <w:color w:val="231F20"/>
                  <w:w w:val="85"/>
                  <w:sz w:val="21"/>
                </w:rPr>
                <w:t>10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6">
              <w:r>
                <w:rPr>
                  <w:color w:val="A70740"/>
                  <w:w w:val="100"/>
                  <w:sz w:val="21"/>
                </w:rPr>
                <w:t>2</w:t>
              </w:r>
            </w:hyperlink>
          </w:p>
        </w:tc>
        <w:tc>
          <w:tcPr>
            <w:tcW w:w="639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6">
              <w:r>
                <w:rPr>
                  <w:color w:val="A70740"/>
                  <w:sz w:val="21"/>
                </w:rPr>
                <w:t>Demand</w:t>
              </w:r>
            </w:hyperlink>
          </w:p>
        </w:tc>
        <w:tc>
          <w:tcPr>
            <w:tcW w:w="116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4"/>
              <w:jc w:val="right"/>
              <w:rPr>
                <w:sz w:val="21"/>
              </w:rPr>
            </w:pPr>
            <w:hyperlink w:history="true" w:anchor="_bookmark6">
              <w:r>
                <w:rPr>
                  <w:color w:val="A70740"/>
                  <w:w w:val="95"/>
                  <w:sz w:val="21"/>
                </w:rPr>
                <w:t>18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6">
              <w:r>
                <w:rPr>
                  <w:color w:val="231F20"/>
                  <w:w w:val="90"/>
                  <w:sz w:val="21"/>
                </w:rPr>
                <w:t>2.1</w:t>
              </w:r>
            </w:hyperlink>
          </w:p>
        </w:tc>
        <w:tc>
          <w:tcPr>
            <w:tcW w:w="639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6">
              <w:r>
                <w:rPr>
                  <w:color w:val="231F20"/>
                  <w:sz w:val="21"/>
                </w:rPr>
                <w:t>Domestic demand</w:t>
              </w:r>
            </w:hyperlink>
          </w:p>
        </w:tc>
        <w:tc>
          <w:tcPr>
            <w:tcW w:w="116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hyperlink w:history="true" w:anchor="_bookmark6">
              <w:r>
                <w:rPr>
                  <w:color w:val="231F20"/>
                  <w:w w:val="90"/>
                  <w:sz w:val="21"/>
                </w:rPr>
                <w:t>18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9">
              <w:r>
                <w:rPr>
                  <w:color w:val="231F20"/>
                  <w:sz w:val="21"/>
                </w:rPr>
                <w:t>2.2</w:t>
              </w:r>
            </w:hyperlink>
          </w:p>
        </w:tc>
        <w:tc>
          <w:tcPr>
            <w:tcW w:w="639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9">
              <w:r>
                <w:rPr>
                  <w:color w:val="231F20"/>
                  <w:sz w:val="21"/>
                </w:rPr>
                <w:t>External demand</w:t>
              </w:r>
            </w:hyperlink>
          </w:p>
        </w:tc>
        <w:tc>
          <w:tcPr>
            <w:tcW w:w="1161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9">
              <w:r>
                <w:rPr>
                  <w:color w:val="231F20"/>
                  <w:sz w:val="21"/>
                </w:rPr>
                <w:t>24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sz w:val="21"/>
                </w:rPr>
                <w:t>2.3</w:t>
              </w:r>
            </w:hyperlink>
          </w:p>
        </w:tc>
        <w:tc>
          <w:tcPr>
            <w:tcW w:w="639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sz w:val="21"/>
                </w:rPr>
                <w:t>Net trade</w:t>
              </w:r>
            </w:hyperlink>
          </w:p>
        </w:tc>
        <w:tc>
          <w:tcPr>
            <w:tcW w:w="1161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w w:val="95"/>
                  <w:sz w:val="21"/>
                </w:rPr>
                <w:t>25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7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39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7">
              <w:r>
                <w:rPr>
                  <w:color w:val="231F20"/>
                  <w:sz w:val="21"/>
                </w:rPr>
                <w:t>Revisions to the National Accounts</w:t>
              </w:r>
            </w:hyperlink>
          </w:p>
        </w:tc>
        <w:tc>
          <w:tcPr>
            <w:tcW w:w="1161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7">
              <w:r>
                <w:rPr>
                  <w:color w:val="231F20"/>
                  <w:w w:val="85"/>
                  <w:sz w:val="21"/>
                </w:rPr>
                <w:t>19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8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395" w:type="dxa"/>
          </w:tcPr>
          <w:p>
            <w:pPr>
              <w:pStyle w:val="TableParagraph"/>
              <w:spacing w:before="2"/>
              <w:ind w:left="42"/>
              <w:rPr>
                <w:i/>
                <w:sz w:val="21"/>
              </w:rPr>
            </w:pPr>
            <w:hyperlink w:history="true" w:anchor="_bookmark8">
              <w:r>
                <w:rPr>
                  <w:color w:val="231F20"/>
                  <w:w w:val="95"/>
                  <w:sz w:val="21"/>
                </w:rPr>
                <w:t>Fiscal consolidation and measures announced in the June 2010 </w:t>
              </w:r>
              <w:r>
                <w:rPr>
                  <w:i/>
                  <w:color w:val="231F20"/>
                  <w:w w:val="95"/>
                  <w:sz w:val="21"/>
                </w:rPr>
                <w:t>Budget</w:t>
              </w:r>
            </w:hyperlink>
          </w:p>
        </w:tc>
        <w:tc>
          <w:tcPr>
            <w:tcW w:w="1161" w:type="dxa"/>
          </w:tcPr>
          <w:p>
            <w:pPr>
              <w:pStyle w:val="TableParagraph"/>
              <w:spacing w:before="2"/>
              <w:ind w:right="254"/>
              <w:jc w:val="right"/>
              <w:rPr>
                <w:sz w:val="21"/>
              </w:rPr>
            </w:pPr>
            <w:hyperlink w:history="true" w:anchor="_bookmark8">
              <w:r>
                <w:rPr>
                  <w:color w:val="231F20"/>
                  <w:w w:val="80"/>
                  <w:sz w:val="21"/>
                </w:rPr>
                <w:t>21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11">
              <w:r>
                <w:rPr>
                  <w:color w:val="A70740"/>
                  <w:w w:val="104"/>
                  <w:sz w:val="21"/>
                </w:rPr>
                <w:t>3</w:t>
              </w:r>
            </w:hyperlink>
          </w:p>
        </w:tc>
        <w:tc>
          <w:tcPr>
            <w:tcW w:w="639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11">
              <w:r>
                <w:rPr>
                  <w:color w:val="A70740"/>
                  <w:sz w:val="21"/>
                </w:rPr>
                <w:t>Output and supply</w:t>
              </w:r>
            </w:hyperlink>
          </w:p>
        </w:tc>
        <w:tc>
          <w:tcPr>
            <w:tcW w:w="116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4"/>
              <w:jc w:val="right"/>
              <w:rPr>
                <w:sz w:val="21"/>
              </w:rPr>
            </w:pPr>
            <w:hyperlink w:history="true" w:anchor="_bookmark11">
              <w:r>
                <w:rPr>
                  <w:color w:val="A70740"/>
                  <w:sz w:val="21"/>
                </w:rPr>
                <w:t>26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w w:val="90"/>
                  <w:sz w:val="21"/>
                </w:rPr>
                <w:t>3.1</w:t>
              </w:r>
            </w:hyperlink>
          </w:p>
        </w:tc>
        <w:tc>
          <w:tcPr>
            <w:tcW w:w="639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sz w:val="21"/>
                </w:rPr>
                <w:t>Output</w:t>
              </w:r>
            </w:hyperlink>
          </w:p>
        </w:tc>
        <w:tc>
          <w:tcPr>
            <w:tcW w:w="116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sz w:val="21"/>
                </w:rPr>
                <w:t>26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sz w:val="21"/>
                </w:rPr>
                <w:t>3.2</w:t>
              </w:r>
            </w:hyperlink>
          </w:p>
        </w:tc>
        <w:tc>
          <w:tcPr>
            <w:tcW w:w="639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sz w:val="21"/>
                </w:rPr>
                <w:t>Labour demand and supply</w:t>
              </w:r>
            </w:hyperlink>
          </w:p>
        </w:tc>
        <w:tc>
          <w:tcPr>
            <w:tcW w:w="1161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w w:val="95"/>
                  <w:sz w:val="21"/>
                </w:rPr>
                <w:t>27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sz w:val="21"/>
                </w:rPr>
                <w:t>3.3</w:t>
              </w:r>
            </w:hyperlink>
          </w:p>
        </w:tc>
        <w:tc>
          <w:tcPr>
            <w:tcW w:w="6395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sz w:val="21"/>
                </w:rPr>
                <w:t>Capacity pressures and companies’ supply capacity</w:t>
              </w:r>
            </w:hyperlink>
          </w:p>
        </w:tc>
        <w:tc>
          <w:tcPr>
            <w:tcW w:w="1161" w:type="dxa"/>
          </w:tcPr>
          <w:p>
            <w:pPr>
              <w:pStyle w:val="TableParagraph"/>
              <w:spacing w:before="2"/>
              <w:ind w:right="254"/>
              <w:jc w:val="right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sz w:val="21"/>
                </w:rPr>
                <w:t>29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14">
              <w:r>
                <w:rPr>
                  <w:color w:val="A70740"/>
                  <w:w w:val="109"/>
                  <w:sz w:val="21"/>
                </w:rPr>
                <w:t>4</w:t>
              </w:r>
            </w:hyperlink>
          </w:p>
        </w:tc>
        <w:tc>
          <w:tcPr>
            <w:tcW w:w="639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14">
              <w:r>
                <w:rPr>
                  <w:color w:val="A70740"/>
                  <w:sz w:val="21"/>
                </w:rPr>
                <w:t>Costs and prices</w:t>
              </w:r>
            </w:hyperlink>
          </w:p>
        </w:tc>
        <w:tc>
          <w:tcPr>
            <w:tcW w:w="116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4"/>
              <w:jc w:val="right"/>
              <w:rPr>
                <w:sz w:val="21"/>
              </w:rPr>
            </w:pPr>
            <w:hyperlink w:history="true" w:anchor="_bookmark14">
              <w:r>
                <w:rPr>
                  <w:color w:val="A70740"/>
                  <w:w w:val="90"/>
                  <w:sz w:val="21"/>
                </w:rPr>
                <w:t>31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w w:val="95"/>
                  <w:sz w:val="21"/>
                </w:rPr>
                <w:t>4.1</w:t>
              </w:r>
            </w:hyperlink>
          </w:p>
        </w:tc>
        <w:tc>
          <w:tcPr>
            <w:tcW w:w="639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sz w:val="21"/>
                </w:rPr>
                <w:t>Consumer prices</w:t>
              </w:r>
            </w:hyperlink>
          </w:p>
        </w:tc>
        <w:tc>
          <w:tcPr>
            <w:tcW w:w="116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w w:val="90"/>
                  <w:sz w:val="21"/>
                </w:rPr>
                <w:t>31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5">
              <w:r>
                <w:rPr>
                  <w:color w:val="231F20"/>
                  <w:sz w:val="21"/>
                </w:rPr>
                <w:t>4.2</w:t>
              </w:r>
            </w:hyperlink>
          </w:p>
        </w:tc>
        <w:tc>
          <w:tcPr>
            <w:tcW w:w="639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5">
              <w:r>
                <w:rPr>
                  <w:color w:val="231F20"/>
                  <w:sz w:val="21"/>
                </w:rPr>
                <w:t>Labour costs</w:t>
              </w:r>
            </w:hyperlink>
          </w:p>
        </w:tc>
        <w:tc>
          <w:tcPr>
            <w:tcW w:w="1161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15">
              <w:r>
                <w:rPr>
                  <w:color w:val="231F20"/>
                  <w:sz w:val="21"/>
                </w:rPr>
                <w:t>33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sz w:val="21"/>
                </w:rPr>
                <w:t>4.3</w:t>
              </w:r>
            </w:hyperlink>
          </w:p>
        </w:tc>
        <w:tc>
          <w:tcPr>
            <w:tcW w:w="639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sz w:val="21"/>
                </w:rPr>
                <w:t>Energy and import prices</w:t>
              </w:r>
            </w:hyperlink>
          </w:p>
        </w:tc>
        <w:tc>
          <w:tcPr>
            <w:tcW w:w="1161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sz w:val="21"/>
                </w:rPr>
                <w:t>34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7">
              <w:r>
                <w:rPr>
                  <w:color w:val="231F20"/>
                  <w:sz w:val="21"/>
                </w:rPr>
                <w:t>4.4</w:t>
              </w:r>
            </w:hyperlink>
          </w:p>
        </w:tc>
        <w:tc>
          <w:tcPr>
            <w:tcW w:w="639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7">
              <w:r>
                <w:rPr>
                  <w:color w:val="231F20"/>
                  <w:sz w:val="21"/>
                </w:rPr>
                <w:t>Companies’ pricing decisions</w:t>
              </w:r>
            </w:hyperlink>
          </w:p>
        </w:tc>
        <w:tc>
          <w:tcPr>
            <w:tcW w:w="1161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17">
              <w:r>
                <w:rPr>
                  <w:color w:val="231F20"/>
                  <w:sz w:val="21"/>
                </w:rPr>
                <w:t>35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sz w:val="21"/>
                </w:rPr>
                <w:t>4.5</w:t>
              </w:r>
            </w:hyperlink>
          </w:p>
        </w:tc>
        <w:tc>
          <w:tcPr>
            <w:tcW w:w="6395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sz w:val="21"/>
                </w:rPr>
                <w:t>Inflation expectations</w:t>
              </w:r>
            </w:hyperlink>
          </w:p>
        </w:tc>
        <w:tc>
          <w:tcPr>
            <w:tcW w:w="1161" w:type="dxa"/>
          </w:tcPr>
          <w:p>
            <w:pPr>
              <w:pStyle w:val="TableParagraph"/>
              <w:spacing w:before="2"/>
              <w:ind w:right="254"/>
              <w:jc w:val="right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sz w:val="21"/>
                </w:rPr>
                <w:t>36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19">
              <w:r>
                <w:rPr>
                  <w:color w:val="A70740"/>
                  <w:w w:val="99"/>
                  <w:sz w:val="21"/>
                </w:rPr>
                <w:t>5</w:t>
              </w:r>
            </w:hyperlink>
          </w:p>
        </w:tc>
        <w:tc>
          <w:tcPr>
            <w:tcW w:w="639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19">
              <w:r>
                <w:rPr>
                  <w:color w:val="A70740"/>
                  <w:sz w:val="21"/>
                </w:rPr>
                <w:t>Prospects for inflation</w:t>
              </w:r>
            </w:hyperlink>
          </w:p>
        </w:tc>
        <w:tc>
          <w:tcPr>
            <w:tcW w:w="116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4"/>
              <w:jc w:val="right"/>
              <w:rPr>
                <w:sz w:val="21"/>
              </w:rPr>
            </w:pPr>
            <w:hyperlink w:history="true" w:anchor="_bookmark19">
              <w:r>
                <w:rPr>
                  <w:color w:val="A70740"/>
                  <w:w w:val="95"/>
                  <w:sz w:val="21"/>
                </w:rPr>
                <w:t>37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w w:val="90"/>
                  <w:sz w:val="21"/>
                </w:rPr>
                <w:t>5.1</w:t>
              </w:r>
            </w:hyperlink>
          </w:p>
        </w:tc>
        <w:tc>
          <w:tcPr>
            <w:tcW w:w="639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sz w:val="21"/>
                </w:rPr>
                <w:t>The projections for demand and inflation</w:t>
              </w:r>
            </w:hyperlink>
          </w:p>
        </w:tc>
        <w:tc>
          <w:tcPr>
            <w:tcW w:w="116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w w:val="95"/>
                  <w:sz w:val="21"/>
                </w:rPr>
                <w:t>37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0">
              <w:r>
                <w:rPr>
                  <w:color w:val="231F20"/>
                  <w:sz w:val="21"/>
                </w:rPr>
                <w:t>5.2</w:t>
              </w:r>
            </w:hyperlink>
          </w:p>
        </w:tc>
        <w:tc>
          <w:tcPr>
            <w:tcW w:w="639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20">
              <w:r>
                <w:rPr>
                  <w:color w:val="231F20"/>
                  <w:sz w:val="21"/>
                </w:rPr>
                <w:t>Key judgements and risks</w:t>
              </w:r>
            </w:hyperlink>
          </w:p>
        </w:tc>
        <w:tc>
          <w:tcPr>
            <w:tcW w:w="1161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20">
              <w:r>
                <w:rPr>
                  <w:color w:val="231F20"/>
                  <w:w w:val="105"/>
                  <w:sz w:val="21"/>
                </w:rPr>
                <w:t>40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2">
              <w:r>
                <w:rPr>
                  <w:color w:val="231F20"/>
                  <w:sz w:val="21"/>
                </w:rPr>
                <w:t>5.3</w:t>
              </w:r>
            </w:hyperlink>
          </w:p>
        </w:tc>
        <w:tc>
          <w:tcPr>
            <w:tcW w:w="639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22">
              <w:r>
                <w:rPr>
                  <w:color w:val="231F20"/>
                  <w:sz w:val="21"/>
                </w:rPr>
                <w:t>Summary and the policy decision</w:t>
              </w:r>
            </w:hyperlink>
          </w:p>
        </w:tc>
        <w:tc>
          <w:tcPr>
            <w:tcW w:w="1161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22">
              <w:r>
                <w:rPr>
                  <w:color w:val="231F20"/>
                  <w:w w:val="105"/>
                  <w:sz w:val="21"/>
                </w:rPr>
                <w:t>46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1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39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21">
              <w:r>
                <w:rPr>
                  <w:color w:val="231F20"/>
                  <w:w w:val="95"/>
                  <w:sz w:val="21"/>
                </w:rPr>
                <w:t>Financial and energy market assumptions</w:t>
              </w:r>
            </w:hyperlink>
          </w:p>
        </w:tc>
        <w:tc>
          <w:tcPr>
            <w:tcW w:w="1161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21">
              <w:r>
                <w:rPr>
                  <w:color w:val="231F20"/>
                  <w:w w:val="95"/>
                  <w:sz w:val="21"/>
                </w:rPr>
                <w:t>42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3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39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23">
              <w:r>
                <w:rPr>
                  <w:color w:val="231F20"/>
                  <w:w w:val="95"/>
                  <w:sz w:val="21"/>
                </w:rPr>
                <w:t>The MPC’s recent forecasting record</w:t>
              </w:r>
            </w:hyperlink>
          </w:p>
        </w:tc>
        <w:tc>
          <w:tcPr>
            <w:tcW w:w="1161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23">
              <w:r>
                <w:rPr>
                  <w:color w:val="231F20"/>
                  <w:sz w:val="21"/>
                </w:rPr>
                <w:t>48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8" w:lineRule="exact" w:before="2"/>
              <w:rPr>
                <w:sz w:val="21"/>
              </w:rPr>
            </w:pPr>
            <w:hyperlink w:history="true" w:anchor="_bookmark24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395" w:type="dxa"/>
          </w:tcPr>
          <w:p>
            <w:pPr>
              <w:pStyle w:val="TableParagraph"/>
              <w:spacing w:line="228" w:lineRule="exact" w:before="2"/>
              <w:ind w:left="42"/>
              <w:rPr>
                <w:sz w:val="21"/>
              </w:rPr>
            </w:pPr>
            <w:hyperlink w:history="true" w:anchor="_bookmark24">
              <w:r>
                <w:rPr>
                  <w:color w:val="231F20"/>
                  <w:w w:val="95"/>
                  <w:sz w:val="21"/>
                </w:rPr>
                <w:t>Other forecasters’ expectations</w:t>
              </w:r>
            </w:hyperlink>
          </w:p>
        </w:tc>
        <w:tc>
          <w:tcPr>
            <w:tcW w:w="1161" w:type="dxa"/>
          </w:tcPr>
          <w:p>
            <w:pPr>
              <w:pStyle w:val="TableParagraph"/>
              <w:spacing w:line="228" w:lineRule="exact" w:before="2"/>
              <w:ind w:right="254"/>
              <w:jc w:val="right"/>
              <w:rPr>
                <w:sz w:val="21"/>
              </w:rPr>
            </w:pPr>
            <w:hyperlink w:history="true" w:anchor="_bookmark24">
              <w:r>
                <w:rPr>
                  <w:color w:val="231F20"/>
                  <w:w w:val="95"/>
                  <w:sz w:val="21"/>
                </w:rPr>
                <w:t>50</w:t>
              </w:r>
            </w:hyperlink>
          </w:p>
        </w:tc>
      </w:tr>
    </w:tbl>
    <w:p>
      <w:pPr>
        <w:pStyle w:val="BodyText"/>
        <w:spacing w:before="10"/>
        <w:rPr>
          <w:sz w:val="29"/>
        </w:rPr>
      </w:pPr>
      <w:r>
        <w:rPr/>
        <w:pict>
          <v:shape style="position:absolute;margin-left:154.487pt;margin-top:19.388750pt;width:384.1pt;height:.1pt;mso-position-horizontal-relative:page;mso-position-vertical-relative:paragraph;z-index:-15727616;mso-wrap-distance-left:0;mso-wrap-distance-right:0" coordorigin="3090,388" coordsize="7682,0" path="m3090,388l10772,388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tabs>
          <w:tab w:pos="9063" w:val="right" w:leader="none"/>
        </w:tabs>
        <w:spacing w:before="83"/>
        <w:ind w:left="1409" w:right="0" w:firstLine="0"/>
        <w:jc w:val="left"/>
        <w:rPr>
          <w:sz w:val="21"/>
        </w:rPr>
      </w:pPr>
      <w:hyperlink w:history="true" w:anchor="_bookmark25">
        <w:r>
          <w:rPr>
            <w:color w:val="231F20"/>
            <w:sz w:val="21"/>
          </w:rPr>
          <w:t>Index of charts</w:t>
        </w:r>
        <w:r>
          <w:rPr>
            <w:color w:val="231F20"/>
            <w:spacing w:val="-46"/>
            <w:sz w:val="21"/>
          </w:rPr>
          <w:t> </w:t>
        </w:r>
        <w:r>
          <w:rPr>
            <w:color w:val="231F20"/>
            <w:sz w:val="21"/>
          </w:rPr>
          <w:t>and</w:t>
        </w:r>
        <w:r>
          <w:rPr>
            <w:color w:val="231F20"/>
            <w:spacing w:val="-18"/>
            <w:sz w:val="21"/>
          </w:rPr>
          <w:t> </w:t>
        </w:r>
        <w:r>
          <w:rPr>
            <w:color w:val="231F20"/>
            <w:sz w:val="21"/>
          </w:rPr>
          <w:t>tables</w:t>
          <w:tab/>
          <w:t>51</w:t>
        </w:r>
      </w:hyperlink>
    </w:p>
    <w:p>
      <w:pPr>
        <w:tabs>
          <w:tab w:pos="9063" w:val="right" w:leader="none"/>
        </w:tabs>
        <w:spacing w:before="166"/>
        <w:ind w:left="1409" w:right="0" w:firstLine="0"/>
        <w:jc w:val="left"/>
        <w:rPr>
          <w:sz w:val="21"/>
        </w:rPr>
      </w:pPr>
      <w:hyperlink w:history="true" w:anchor="_bookmark26">
        <w:r>
          <w:rPr>
            <w:color w:val="231F20"/>
            <w:sz w:val="21"/>
          </w:rPr>
          <w:t>Press</w:t>
        </w:r>
        <w:r>
          <w:rPr>
            <w:color w:val="231F20"/>
            <w:spacing w:val="-13"/>
            <w:sz w:val="21"/>
          </w:rPr>
          <w:t> </w:t>
        </w:r>
        <w:r>
          <w:rPr>
            <w:color w:val="231F20"/>
            <w:sz w:val="21"/>
          </w:rPr>
          <w:t>Notices</w:t>
          <w:tab/>
          <w:t>53</w:t>
        </w:r>
      </w:hyperlink>
    </w:p>
    <w:p>
      <w:pPr>
        <w:tabs>
          <w:tab w:pos="9063" w:val="right" w:leader="none"/>
        </w:tabs>
        <w:spacing w:before="167"/>
        <w:ind w:left="1409" w:right="0" w:firstLine="0"/>
        <w:jc w:val="left"/>
        <w:rPr>
          <w:sz w:val="21"/>
        </w:rPr>
      </w:pPr>
      <w:hyperlink w:history="true" w:anchor="_bookmark27">
        <w:r>
          <w:rPr>
            <w:color w:val="231F20"/>
            <w:sz w:val="21"/>
          </w:rPr>
          <w:t>Glossary and</w:t>
        </w:r>
        <w:r>
          <w:rPr>
            <w:color w:val="231F20"/>
            <w:spacing w:val="-32"/>
            <w:sz w:val="21"/>
          </w:rPr>
          <w:t> </w:t>
        </w:r>
        <w:r>
          <w:rPr>
            <w:color w:val="231F20"/>
            <w:sz w:val="21"/>
          </w:rPr>
          <w:t>other</w:t>
        </w:r>
        <w:r>
          <w:rPr>
            <w:color w:val="231F20"/>
            <w:spacing w:val="-14"/>
            <w:sz w:val="21"/>
          </w:rPr>
          <w:t> </w:t>
        </w:r>
        <w:r>
          <w:rPr>
            <w:color w:val="231F20"/>
            <w:sz w:val="21"/>
          </w:rPr>
          <w:t>information</w:t>
          <w:tab/>
          <w:t>54</w:t>
        </w:r>
      </w:hyperlink>
    </w:p>
    <w:p>
      <w:pPr>
        <w:spacing w:after="0"/>
        <w:jc w:val="left"/>
        <w:rPr>
          <w:sz w:val="21"/>
        </w:rPr>
        <w:sectPr>
          <w:pgSz w:w="11910" w:h="16840"/>
          <w:pgMar w:top="1600" w:bottom="280" w:left="1680" w:right="80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pStyle w:val="Heading1"/>
        <w:spacing w:before="814"/>
        <w:ind w:left="153" w:firstLine="0"/>
      </w:pPr>
      <w:bookmarkStart w:name="_TOC_250003" w:id="1"/>
      <w:bookmarkStart w:name="Overview" w:id="2"/>
      <w:r>
        <w:rPr/>
      </w:r>
      <w:bookmarkStart w:name="Financial and credit markets" w:id="3"/>
      <w:bookmarkEnd w:id="3"/>
      <w:r>
        <w:rPr/>
      </w:r>
      <w:bookmarkStart w:name="_bookmark0" w:id="4"/>
      <w:bookmarkEnd w:id="4"/>
      <w:r>
        <w:rPr/>
      </w:r>
      <w:bookmarkEnd w:id="1"/>
      <w:r>
        <w:rPr>
          <w:color w:val="231F20"/>
        </w:rPr>
        <w:t>Overview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9"/>
        </w:rPr>
      </w:pPr>
      <w:r>
        <w:rPr/>
        <w:pict>
          <v:shape style="position:absolute;margin-left:39.685001pt;margin-top:13.6575pt;width:515.9500pt;height:.1pt;mso-position-horizontal-relative:page;mso-position-vertical-relative:paragraph;z-index:-15727104;mso-wrap-distance-left:0;mso-wrap-distance-right:0" coordorigin="794,273" coordsize="10319,0" path="m794,273l11112,273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23"/>
        </w:rPr>
      </w:pPr>
    </w:p>
    <w:p>
      <w:pPr>
        <w:spacing w:line="259" w:lineRule="auto" w:before="1"/>
        <w:ind w:left="153" w:right="135" w:firstLine="0"/>
        <w:jc w:val="left"/>
        <w:rPr>
          <w:sz w:val="26"/>
        </w:rPr>
      </w:pPr>
      <w:r>
        <w:rPr>
          <w:color w:val="A70740"/>
          <w:w w:val="95"/>
          <w:sz w:val="26"/>
        </w:rPr>
        <w:t>The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recovery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continued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United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Kingdom,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with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output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growth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across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first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half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2010 close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its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historical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average.</w:t>
      </w:r>
      <w:r>
        <w:rPr>
          <w:color w:val="A70740"/>
          <w:spacing w:val="-34"/>
          <w:w w:val="95"/>
          <w:sz w:val="26"/>
        </w:rPr>
        <w:t> </w:t>
      </w:r>
      <w:r>
        <w:rPr>
          <w:color w:val="A70740"/>
          <w:w w:val="95"/>
          <w:sz w:val="26"/>
        </w:rPr>
        <w:t>But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level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economic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activity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remained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well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below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its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pre-crisis </w:t>
      </w:r>
      <w:r>
        <w:rPr>
          <w:color w:val="A70740"/>
          <w:w w:val="90"/>
          <w:sz w:val="26"/>
        </w:rPr>
        <w:t>peak.</w:t>
      </w:r>
      <w:r>
        <w:rPr>
          <w:color w:val="A70740"/>
          <w:spacing w:val="2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revival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in</w:t>
      </w:r>
      <w:r>
        <w:rPr>
          <w:color w:val="A70740"/>
          <w:spacing w:val="-32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world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economy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also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proceeded,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albeit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unevenly.</w:t>
      </w:r>
      <w:r>
        <w:rPr>
          <w:color w:val="A70740"/>
          <w:spacing w:val="3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34"/>
          <w:w w:val="90"/>
          <w:sz w:val="26"/>
        </w:rPr>
        <w:t> </w:t>
      </w:r>
      <w:r>
        <w:rPr>
          <w:color w:val="A70740"/>
          <w:w w:val="90"/>
          <w:sz w:val="26"/>
        </w:rPr>
        <w:t>UK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recovery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is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likely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to continue,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underpinned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by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considerable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monetary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stimulus,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further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growth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in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global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demand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and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past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depreciation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sterling.</w:t>
      </w:r>
      <w:r>
        <w:rPr>
          <w:color w:val="A70740"/>
          <w:spacing w:val="-23"/>
          <w:w w:val="95"/>
          <w:sz w:val="26"/>
        </w:rPr>
        <w:t> </w:t>
      </w:r>
      <w:r>
        <w:rPr>
          <w:color w:val="A70740"/>
          <w:w w:val="95"/>
          <w:sz w:val="26"/>
        </w:rPr>
        <w:t>But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risks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growth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remain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weighted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downside.</w:t>
      </w:r>
      <w:r>
        <w:rPr>
          <w:color w:val="A70740"/>
          <w:spacing w:val="-25"/>
          <w:w w:val="95"/>
          <w:sz w:val="26"/>
        </w:rPr>
        <w:t> </w:t>
      </w:r>
      <w:r>
        <w:rPr>
          <w:color w:val="A70740"/>
          <w:w w:val="95"/>
          <w:sz w:val="26"/>
        </w:rPr>
        <w:t>Spare</w:t>
      </w:r>
      <w:bookmarkStart w:name="Demand" w:id="5"/>
      <w:bookmarkEnd w:id="5"/>
      <w:r>
        <w:rPr>
          <w:color w:val="A70740"/>
          <w:w w:val="95"/>
          <w:sz w:val="26"/>
        </w:rPr>
      </w:r>
      <w:r>
        <w:rPr>
          <w:color w:val="A70740"/>
          <w:w w:val="95"/>
          <w:sz w:val="26"/>
        </w:rPr>
        <w:t> </w:t>
      </w:r>
      <w:r>
        <w:rPr>
          <w:color w:val="A70740"/>
          <w:w w:val="90"/>
          <w:sz w:val="26"/>
        </w:rPr>
        <w:t>capacity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is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likely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persist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over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forecast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period,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although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its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extent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will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depend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on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strength </w:t>
      </w:r>
      <w:r>
        <w:rPr>
          <w:color w:val="A70740"/>
          <w:sz w:val="26"/>
        </w:rPr>
        <w:t>of</w:t>
      </w:r>
      <w:r>
        <w:rPr>
          <w:color w:val="A70740"/>
          <w:spacing w:val="-37"/>
          <w:sz w:val="26"/>
        </w:rPr>
        <w:t> </w:t>
      </w:r>
      <w:r>
        <w:rPr>
          <w:color w:val="A70740"/>
          <w:sz w:val="26"/>
        </w:rPr>
        <w:t>demand</w:t>
      </w:r>
      <w:r>
        <w:rPr>
          <w:color w:val="A70740"/>
          <w:spacing w:val="-32"/>
          <w:sz w:val="26"/>
        </w:rPr>
        <w:t> </w:t>
      </w:r>
      <w:r>
        <w:rPr>
          <w:color w:val="A70740"/>
          <w:sz w:val="26"/>
        </w:rPr>
        <w:t>and</w:t>
      </w:r>
      <w:r>
        <w:rPr>
          <w:color w:val="A70740"/>
          <w:spacing w:val="-36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33"/>
          <w:sz w:val="26"/>
        </w:rPr>
        <w:t> </w:t>
      </w:r>
      <w:r>
        <w:rPr>
          <w:color w:val="A70740"/>
          <w:sz w:val="26"/>
        </w:rPr>
        <w:t>evolution</w:t>
      </w:r>
      <w:r>
        <w:rPr>
          <w:color w:val="A70740"/>
          <w:spacing w:val="-36"/>
          <w:sz w:val="26"/>
        </w:rPr>
        <w:t> </w:t>
      </w:r>
      <w:r>
        <w:rPr>
          <w:color w:val="A70740"/>
          <w:sz w:val="26"/>
        </w:rPr>
        <w:t>of</w:t>
      </w:r>
      <w:r>
        <w:rPr>
          <w:color w:val="A70740"/>
          <w:spacing w:val="-33"/>
          <w:sz w:val="26"/>
        </w:rPr>
        <w:t> </w:t>
      </w:r>
      <w:r>
        <w:rPr>
          <w:color w:val="A70740"/>
          <w:sz w:val="26"/>
        </w:rPr>
        <w:t>supply,</w:t>
      </w:r>
      <w:r>
        <w:rPr>
          <w:color w:val="A70740"/>
          <w:spacing w:val="-32"/>
          <w:sz w:val="26"/>
        </w:rPr>
        <w:t> </w:t>
      </w:r>
      <w:r>
        <w:rPr>
          <w:color w:val="A70740"/>
          <w:sz w:val="26"/>
        </w:rPr>
        <w:t>both</w:t>
      </w:r>
      <w:r>
        <w:rPr>
          <w:color w:val="A70740"/>
          <w:spacing w:val="-36"/>
          <w:sz w:val="26"/>
        </w:rPr>
        <w:t> </w:t>
      </w:r>
      <w:r>
        <w:rPr>
          <w:color w:val="A70740"/>
          <w:sz w:val="26"/>
        </w:rPr>
        <w:t>of</w:t>
      </w:r>
      <w:r>
        <w:rPr>
          <w:color w:val="A70740"/>
          <w:spacing w:val="-36"/>
          <w:sz w:val="26"/>
        </w:rPr>
        <w:t> </w:t>
      </w:r>
      <w:r>
        <w:rPr>
          <w:color w:val="A70740"/>
          <w:sz w:val="26"/>
        </w:rPr>
        <w:t>which</w:t>
      </w:r>
      <w:r>
        <w:rPr>
          <w:color w:val="A70740"/>
          <w:spacing w:val="-32"/>
          <w:sz w:val="26"/>
        </w:rPr>
        <w:t> </w:t>
      </w:r>
      <w:r>
        <w:rPr>
          <w:color w:val="A70740"/>
          <w:sz w:val="26"/>
        </w:rPr>
        <w:t>are</w:t>
      </w:r>
      <w:r>
        <w:rPr>
          <w:color w:val="A70740"/>
          <w:spacing w:val="-32"/>
          <w:sz w:val="26"/>
        </w:rPr>
        <w:t> </w:t>
      </w:r>
      <w:r>
        <w:rPr>
          <w:color w:val="A70740"/>
          <w:sz w:val="26"/>
        </w:rPr>
        <w:t>uncertain.</w:t>
      </w:r>
    </w:p>
    <w:p>
      <w:pPr>
        <w:pStyle w:val="BodyText"/>
        <w:spacing w:before="4"/>
        <w:rPr>
          <w:sz w:val="27"/>
        </w:rPr>
      </w:pPr>
    </w:p>
    <w:p>
      <w:pPr>
        <w:spacing w:line="259" w:lineRule="auto" w:before="0"/>
        <w:ind w:left="153" w:right="0" w:firstLine="0"/>
        <w:jc w:val="left"/>
        <w:rPr>
          <w:sz w:val="26"/>
        </w:rPr>
      </w:pPr>
      <w:r>
        <w:rPr>
          <w:color w:val="A70740"/>
          <w:w w:val="95"/>
          <w:sz w:val="26"/>
        </w:rPr>
        <w:t>CPI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remained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well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above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2%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target,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elevated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by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temporary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effects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stemming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from higher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oil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prices,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restoration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standard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rate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spacing w:val="-9"/>
          <w:w w:val="95"/>
          <w:sz w:val="26"/>
        </w:rPr>
        <w:t>VAT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spacing w:val="-7"/>
          <w:w w:val="95"/>
          <w:sz w:val="26"/>
        </w:rPr>
        <w:t>17.5%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past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depreciation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of </w:t>
      </w:r>
      <w:r>
        <w:rPr>
          <w:color w:val="A70740"/>
          <w:sz w:val="26"/>
        </w:rPr>
        <w:t>sterling.</w:t>
      </w:r>
      <w:r>
        <w:rPr>
          <w:color w:val="A70740"/>
          <w:spacing w:val="-43"/>
          <w:sz w:val="26"/>
        </w:rPr>
        <w:t> </w:t>
      </w:r>
      <w:r>
        <w:rPr>
          <w:color w:val="A70740"/>
          <w:sz w:val="26"/>
        </w:rPr>
        <w:t>And</w:t>
      </w:r>
      <w:r>
        <w:rPr>
          <w:color w:val="A70740"/>
          <w:spacing w:val="-60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61"/>
          <w:sz w:val="26"/>
        </w:rPr>
        <w:t> </w:t>
      </w:r>
      <w:r>
        <w:rPr>
          <w:color w:val="A70740"/>
          <w:sz w:val="26"/>
        </w:rPr>
        <w:t>forthcoming</w:t>
      </w:r>
      <w:r>
        <w:rPr>
          <w:color w:val="A70740"/>
          <w:spacing w:val="-59"/>
          <w:sz w:val="26"/>
        </w:rPr>
        <w:t> </w:t>
      </w:r>
      <w:r>
        <w:rPr>
          <w:color w:val="A70740"/>
          <w:sz w:val="26"/>
        </w:rPr>
        <w:t>increase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in</w:t>
      </w:r>
      <w:r>
        <w:rPr>
          <w:color w:val="A70740"/>
          <w:spacing w:val="-61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59"/>
          <w:sz w:val="26"/>
        </w:rPr>
        <w:t> </w:t>
      </w:r>
      <w:r>
        <w:rPr>
          <w:color w:val="A70740"/>
          <w:sz w:val="26"/>
        </w:rPr>
        <w:t>standard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rate</w:t>
      </w:r>
      <w:r>
        <w:rPr>
          <w:color w:val="A70740"/>
          <w:spacing w:val="-61"/>
          <w:sz w:val="26"/>
        </w:rPr>
        <w:t> </w:t>
      </w:r>
      <w:r>
        <w:rPr>
          <w:color w:val="A70740"/>
          <w:sz w:val="26"/>
        </w:rPr>
        <w:t>of</w:t>
      </w:r>
      <w:r>
        <w:rPr>
          <w:color w:val="A70740"/>
          <w:spacing w:val="-63"/>
          <w:sz w:val="26"/>
        </w:rPr>
        <w:t> </w:t>
      </w:r>
      <w:r>
        <w:rPr>
          <w:color w:val="A70740"/>
          <w:spacing w:val="-9"/>
          <w:sz w:val="26"/>
        </w:rPr>
        <w:t>VAT</w:t>
      </w:r>
      <w:r>
        <w:rPr>
          <w:color w:val="A70740"/>
          <w:spacing w:val="-61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20%</w:t>
      </w:r>
      <w:r>
        <w:rPr>
          <w:color w:val="A70740"/>
          <w:spacing w:val="-60"/>
          <w:sz w:val="26"/>
        </w:rPr>
        <w:t> </w:t>
      </w:r>
      <w:r>
        <w:rPr>
          <w:color w:val="A70740"/>
          <w:sz w:val="26"/>
        </w:rPr>
        <w:t>will</w:t>
      </w:r>
      <w:r>
        <w:rPr>
          <w:color w:val="A70740"/>
          <w:spacing w:val="-59"/>
          <w:sz w:val="26"/>
        </w:rPr>
        <w:t> </w:t>
      </w:r>
      <w:r>
        <w:rPr>
          <w:color w:val="A70740"/>
          <w:sz w:val="26"/>
        </w:rPr>
        <w:t>add</w:t>
      </w:r>
      <w:r>
        <w:rPr>
          <w:color w:val="A70740"/>
          <w:spacing w:val="-60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59"/>
          <w:sz w:val="26"/>
        </w:rPr>
        <w:t> </w:t>
      </w:r>
      <w:r>
        <w:rPr>
          <w:color w:val="A70740"/>
          <w:sz w:val="26"/>
        </w:rPr>
        <w:t>inflation throughout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2011.</w:t>
      </w:r>
      <w:r>
        <w:rPr>
          <w:color w:val="A70740"/>
          <w:spacing w:val="-39"/>
          <w:sz w:val="26"/>
        </w:rPr>
        <w:t> </w:t>
      </w:r>
      <w:r>
        <w:rPr>
          <w:color w:val="A70740"/>
          <w:sz w:val="26"/>
        </w:rPr>
        <w:t>As</w:t>
      </w:r>
      <w:r>
        <w:rPr>
          <w:color w:val="A70740"/>
          <w:spacing w:val="-59"/>
          <w:sz w:val="26"/>
        </w:rPr>
        <w:t> </w:t>
      </w:r>
      <w:r>
        <w:rPr>
          <w:color w:val="A70740"/>
          <w:sz w:val="26"/>
        </w:rPr>
        <w:t>these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effects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wane,</w:t>
      </w:r>
      <w:r>
        <w:rPr>
          <w:color w:val="A70740"/>
          <w:spacing w:val="-59"/>
          <w:sz w:val="26"/>
        </w:rPr>
        <w:t> </w:t>
      </w:r>
      <w:r>
        <w:rPr>
          <w:color w:val="A70740"/>
          <w:sz w:val="26"/>
        </w:rPr>
        <w:t>downward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pressure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on</w:t>
      </w:r>
      <w:r>
        <w:rPr>
          <w:color w:val="A70740"/>
          <w:spacing w:val="-59"/>
          <w:sz w:val="26"/>
        </w:rPr>
        <w:t> </w:t>
      </w:r>
      <w:r>
        <w:rPr>
          <w:color w:val="A70740"/>
          <w:sz w:val="26"/>
        </w:rPr>
        <w:t>wages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and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prices</w:t>
      </w:r>
      <w:r>
        <w:rPr>
          <w:color w:val="A70740"/>
          <w:spacing w:val="-59"/>
          <w:sz w:val="26"/>
        </w:rPr>
        <w:t> </w:t>
      </w:r>
      <w:r>
        <w:rPr>
          <w:color w:val="A70740"/>
          <w:sz w:val="26"/>
        </w:rPr>
        <w:t>from</w:t>
      </w:r>
      <w:r>
        <w:rPr>
          <w:color w:val="A70740"/>
          <w:spacing w:val="-59"/>
          <w:sz w:val="26"/>
        </w:rPr>
        <w:t> </w:t>
      </w:r>
      <w:r>
        <w:rPr>
          <w:color w:val="A70740"/>
          <w:sz w:val="26"/>
        </w:rPr>
        <w:t>the </w:t>
      </w:r>
      <w:r>
        <w:rPr>
          <w:color w:val="A70740"/>
          <w:w w:val="95"/>
          <w:sz w:val="26"/>
        </w:rPr>
        <w:t>persistent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margin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spare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capacity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likely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pull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below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target.</w:t>
      </w:r>
      <w:r>
        <w:rPr>
          <w:color w:val="A70740"/>
          <w:spacing w:val="-15"/>
          <w:w w:val="95"/>
          <w:sz w:val="26"/>
        </w:rPr>
        <w:t> </w:t>
      </w:r>
      <w:r>
        <w:rPr>
          <w:color w:val="A70740"/>
          <w:w w:val="95"/>
          <w:sz w:val="26"/>
        </w:rPr>
        <w:t>But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pace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and extent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that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moderation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are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impossible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predict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precisely.</w:t>
      </w:r>
      <w:r>
        <w:rPr>
          <w:color w:val="A70740"/>
          <w:spacing w:val="-36"/>
          <w:w w:val="95"/>
          <w:sz w:val="26"/>
        </w:rPr>
        <w:t> </w:t>
      </w:r>
      <w:r>
        <w:rPr>
          <w:color w:val="A70740"/>
          <w:w w:val="95"/>
          <w:sz w:val="26"/>
        </w:rPr>
        <w:t>Under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assumptions that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Bank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Rate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moves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line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with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market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rates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stock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purchased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assets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financed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by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the </w:t>
      </w:r>
      <w:r>
        <w:rPr>
          <w:color w:val="A70740"/>
          <w:w w:val="90"/>
          <w:sz w:val="26"/>
        </w:rPr>
        <w:t>issuance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of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central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bank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reserves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remains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at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£200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billion,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inflation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is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a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little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more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likely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be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below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target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than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above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it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during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second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half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forecast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period,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although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those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risks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are </w:t>
      </w:r>
      <w:r>
        <w:rPr>
          <w:color w:val="A70740"/>
          <w:sz w:val="26"/>
        </w:rPr>
        <w:t>broadly</w:t>
      </w:r>
      <w:r>
        <w:rPr>
          <w:color w:val="A70740"/>
          <w:spacing w:val="-24"/>
          <w:sz w:val="26"/>
        </w:rPr>
        <w:t> </w:t>
      </w:r>
      <w:r>
        <w:rPr>
          <w:color w:val="A70740"/>
          <w:sz w:val="26"/>
        </w:rPr>
        <w:t>balanced</w:t>
      </w:r>
      <w:r>
        <w:rPr>
          <w:color w:val="A70740"/>
          <w:spacing w:val="-23"/>
          <w:sz w:val="26"/>
        </w:rPr>
        <w:t> </w:t>
      </w:r>
      <w:r>
        <w:rPr>
          <w:color w:val="A70740"/>
          <w:sz w:val="26"/>
        </w:rPr>
        <w:t>by</w:t>
      </w:r>
      <w:r>
        <w:rPr>
          <w:color w:val="A70740"/>
          <w:spacing w:val="-27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23"/>
          <w:sz w:val="26"/>
        </w:rPr>
        <w:t> </w:t>
      </w:r>
      <w:r>
        <w:rPr>
          <w:color w:val="A70740"/>
          <w:sz w:val="26"/>
        </w:rPr>
        <w:t>end.</w:t>
      </w:r>
    </w:p>
    <w:p>
      <w:pPr>
        <w:pStyle w:val="BodyText"/>
      </w:pPr>
    </w:p>
    <w:p>
      <w:pPr>
        <w:spacing w:before="257"/>
        <w:ind w:left="5482" w:right="0" w:firstLine="0"/>
        <w:jc w:val="left"/>
        <w:rPr>
          <w:sz w:val="26"/>
        </w:rPr>
      </w:pPr>
      <w:r>
        <w:rPr>
          <w:color w:val="A70740"/>
          <w:sz w:val="26"/>
        </w:rPr>
        <w:t>Financial and credit markets</w:t>
      </w:r>
    </w:p>
    <w:p>
      <w:pPr>
        <w:pStyle w:val="BodyText"/>
        <w:spacing w:line="268" w:lineRule="auto" w:before="14"/>
        <w:ind w:left="5482" w:right="237" w:hanging="1"/>
      </w:pPr>
      <w:r>
        <w:rPr>
          <w:color w:val="231F20"/>
        </w:rPr>
        <w:t>Since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May</w:t>
      </w:r>
      <w:r>
        <w:rPr>
          <w:color w:val="231F20"/>
          <w:spacing w:val="-42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MPC</w:t>
      </w:r>
      <w:r>
        <w:rPr>
          <w:color w:val="231F20"/>
          <w:spacing w:val="-42"/>
        </w:rPr>
        <w:t> </w:t>
      </w:r>
      <w:r>
        <w:rPr>
          <w:color w:val="231F20"/>
        </w:rPr>
        <w:t>has</w:t>
      </w:r>
      <w:r>
        <w:rPr>
          <w:color w:val="231F20"/>
          <w:spacing w:val="-41"/>
        </w:rPr>
        <w:t> </w:t>
      </w:r>
      <w:r>
        <w:rPr>
          <w:color w:val="231F20"/>
        </w:rPr>
        <w:t>held</w:t>
      </w:r>
      <w:r>
        <w:rPr>
          <w:color w:val="231F20"/>
          <w:spacing w:val="-42"/>
        </w:rPr>
        <w:t> </w:t>
      </w:r>
      <w:r>
        <w:rPr>
          <w:color w:val="231F20"/>
        </w:rPr>
        <w:t>Bank</w:t>
      </w:r>
      <w:r>
        <w:rPr>
          <w:color w:val="231F20"/>
          <w:spacing w:val="-41"/>
        </w:rPr>
        <w:t> </w:t>
      </w:r>
      <w:r>
        <w:rPr>
          <w:color w:val="231F20"/>
        </w:rPr>
        <w:t>Rate</w:t>
      </w:r>
      <w:r>
        <w:rPr>
          <w:color w:val="231F20"/>
          <w:spacing w:val="-42"/>
        </w:rPr>
        <w:t> </w:t>
      </w:r>
      <w:r>
        <w:rPr>
          <w:color w:val="231F20"/>
        </w:rPr>
        <w:t>at</w:t>
      </w:r>
      <w:r>
        <w:rPr>
          <w:color w:val="231F20"/>
          <w:spacing w:val="-41"/>
        </w:rPr>
        <w:t> </w:t>
      </w:r>
      <w:r>
        <w:rPr>
          <w:color w:val="231F20"/>
        </w:rPr>
        <w:t>0.5%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maintained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purchased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£200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billion. </w:t>
      </w:r>
      <w:r>
        <w:rPr>
          <w:color w:val="231F20"/>
          <w:w w:val="90"/>
        </w:rPr>
        <w:t>Financial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strained,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they </w:t>
      </w:r>
      <w:r>
        <w:rPr>
          <w:color w:val="231F20"/>
          <w:w w:val="95"/>
        </w:rPr>
        <w:t>eased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publication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results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CEBS stress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tests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EU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banks.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participants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down </w:t>
      </w:r>
      <w:r>
        <w:rPr>
          <w:color w:val="231F20"/>
          <w:w w:val="90"/>
        </w:rPr>
        <w:t>further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Rate. </w:t>
      </w:r>
      <w:r>
        <w:rPr>
          <w:color w:val="231F20"/>
          <w:spacing w:val="-3"/>
          <w:w w:val="90"/>
        </w:rPr>
        <w:t>Ten-year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gilt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fell,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did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corporate bond spreads widened. The sterling effective exchange rate </w:t>
      </w:r>
      <w:r>
        <w:rPr>
          <w:color w:val="231F20"/>
        </w:rPr>
        <w:t>rose.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5482" w:right="135"/>
      </w:pPr>
      <w:r>
        <w:rPr>
          <w:color w:val="231F20"/>
          <w:w w:val="95"/>
        </w:rPr>
        <w:t>UK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challenges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related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particular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7"/>
        </w:rPr>
        <w:t> </w:t>
      </w:r>
      <w:r>
        <w:rPr>
          <w:color w:val="231F20"/>
        </w:rPr>
        <w:t>their</w:t>
      </w:r>
      <w:r>
        <w:rPr>
          <w:color w:val="231F20"/>
          <w:spacing w:val="-45"/>
        </w:rPr>
        <w:t> </w:t>
      </w:r>
      <w:r>
        <w:rPr>
          <w:color w:val="231F20"/>
        </w:rPr>
        <w:t>need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refinance</w:t>
      </w:r>
      <w:r>
        <w:rPr>
          <w:color w:val="231F20"/>
          <w:spacing w:val="-45"/>
        </w:rPr>
        <w:t> </w:t>
      </w:r>
      <w:r>
        <w:rPr>
          <w:color w:val="231F20"/>
        </w:rPr>
        <w:t>substantial</w:t>
      </w:r>
      <w:r>
        <w:rPr>
          <w:color w:val="231F20"/>
          <w:spacing w:val="-45"/>
        </w:rPr>
        <w:t> </w:t>
      </w:r>
      <w:r>
        <w:rPr>
          <w:color w:val="231F20"/>
        </w:rPr>
        <w:t>levels</w:t>
      </w:r>
      <w:r>
        <w:rPr>
          <w:color w:val="231F20"/>
          <w:spacing w:val="-46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maturing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funding.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improved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touch,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though </w:t>
      </w:r>
      <w:r>
        <w:rPr>
          <w:color w:val="231F20"/>
          <w:w w:val="95"/>
        </w:rPr>
        <w:t>less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earlier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lending </w:t>
      </w:r>
      <w:r>
        <w:rPr>
          <w:color w:val="231F20"/>
        </w:rPr>
        <w:t>to companies fell further. Annual broad money growth remained</w:t>
      </w:r>
      <w:r>
        <w:rPr>
          <w:color w:val="231F20"/>
          <w:spacing w:val="-21"/>
        </w:rPr>
        <w:t> </w:t>
      </w:r>
      <w:r>
        <w:rPr>
          <w:color w:val="231F20"/>
        </w:rPr>
        <w:t>weak.</w:t>
      </w:r>
    </w:p>
    <w:p>
      <w:pPr>
        <w:pStyle w:val="BodyText"/>
        <w:spacing w:before="4"/>
        <w:rPr>
          <w:sz w:val="21"/>
        </w:rPr>
      </w:pPr>
    </w:p>
    <w:p>
      <w:pPr>
        <w:pStyle w:val="Heading3"/>
        <w:ind w:left="5482"/>
      </w:pPr>
      <w:r>
        <w:rPr>
          <w:color w:val="A70740"/>
        </w:rPr>
        <w:t>Demand</w:t>
      </w:r>
    </w:p>
    <w:p>
      <w:pPr>
        <w:pStyle w:val="BodyText"/>
        <w:spacing w:line="268" w:lineRule="auto" w:before="15"/>
        <w:ind w:left="5482" w:right="135"/>
      </w:pP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expansion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world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continued, </w:t>
      </w:r>
      <w:r>
        <w:rPr>
          <w:color w:val="231F20"/>
        </w:rPr>
        <w:t>but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pace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recovery</w:t>
      </w:r>
      <w:r>
        <w:rPr>
          <w:color w:val="231F20"/>
          <w:spacing w:val="-45"/>
        </w:rPr>
        <w:t> </w:t>
      </w:r>
      <w:r>
        <w:rPr>
          <w:color w:val="231F20"/>
        </w:rPr>
        <w:t>remained</w:t>
      </w:r>
      <w:r>
        <w:rPr>
          <w:color w:val="231F20"/>
          <w:spacing w:val="-45"/>
        </w:rPr>
        <w:t> </w:t>
      </w:r>
      <w:r>
        <w:rPr>
          <w:color w:val="231F20"/>
        </w:rPr>
        <w:t>uneven.</w:t>
      </w:r>
      <w:r>
        <w:rPr>
          <w:color w:val="231F20"/>
          <w:spacing w:val="-32"/>
        </w:rPr>
        <w:t> </w:t>
      </w:r>
      <w:r>
        <w:rPr>
          <w:color w:val="231F20"/>
        </w:rPr>
        <w:t>Growth</w:t>
      </w:r>
      <w:r>
        <w:rPr>
          <w:color w:val="231F20"/>
          <w:spacing w:val="-46"/>
        </w:rPr>
        <w:t> </w:t>
      </w:r>
      <w:r>
        <w:rPr>
          <w:color w:val="231F20"/>
        </w:rPr>
        <w:t>was </w:t>
      </w:r>
      <w:r>
        <w:rPr>
          <w:color w:val="231F20"/>
          <w:w w:val="95"/>
        </w:rPr>
        <w:t>strong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Asia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slower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area,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United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2"/>
          <w:w w:val="90"/>
        </w:rPr>
        <w:t>Kingdom’s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important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trading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partner.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fiscal</w:t>
      </w:r>
    </w:p>
    <w:p>
      <w:pPr>
        <w:spacing w:after="0" w:line="268" w:lineRule="auto"/>
        <w:sectPr>
          <w:headerReference w:type="default" r:id="rId21"/>
          <w:headerReference w:type="even" r:id="rId22"/>
          <w:pgSz w:w="11910" w:h="16840"/>
          <w:pgMar w:header="425" w:footer="0" w:top="620" w:bottom="280" w:left="640" w:right="660"/>
          <w:pgNumType w:start="5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357"/>
        <w:jc w:val="both"/>
      </w:pPr>
      <w:r>
        <w:rPr>
          <w:color w:val="231F20"/>
          <w:w w:val="90"/>
        </w:rPr>
        <w:t>consolidation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announced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could dampen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unless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accompanied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offsetting </w:t>
      </w:r>
      <w:r>
        <w:rPr>
          <w:color w:val="231F20"/>
        </w:rPr>
        <w:t>strength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private</w:t>
      </w:r>
      <w:r>
        <w:rPr>
          <w:color w:val="231F20"/>
          <w:spacing w:val="-24"/>
        </w:rPr>
        <w:t> </w:t>
      </w:r>
      <w:r>
        <w:rPr>
          <w:color w:val="231F20"/>
        </w:rPr>
        <w:t>sector</w:t>
      </w:r>
      <w:r>
        <w:rPr>
          <w:color w:val="231F20"/>
          <w:spacing w:val="-23"/>
        </w:rPr>
        <w:t> </w:t>
      </w:r>
      <w:r>
        <w:rPr>
          <w:color w:val="231F20"/>
        </w:rPr>
        <w:t>spending.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135"/>
      </w:pPr>
      <w:r>
        <w:rPr>
          <w:color w:val="231F20"/>
          <w:w w:val="95"/>
        </w:rPr>
        <w:t>The United </w:t>
      </w:r>
      <w:r>
        <w:rPr>
          <w:color w:val="231F20"/>
          <w:spacing w:val="-2"/>
          <w:w w:val="95"/>
        </w:rPr>
        <w:t>Kingdom’s </w:t>
      </w:r>
      <w:r>
        <w:rPr>
          <w:color w:val="231F20"/>
          <w:w w:val="95"/>
        </w:rPr>
        <w:t>recent trade performance appears </w:t>
      </w:r>
      <w:r>
        <w:rPr>
          <w:color w:val="231F20"/>
          <w:w w:val="90"/>
        </w:rPr>
        <w:t>disappointing.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sterling, </w:t>
      </w:r>
      <w:r>
        <w:rPr>
          <w:color w:val="231F20"/>
          <w:w w:val="95"/>
        </w:rPr>
        <w:t>net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 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quarters,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surveys and manufacturing output were perhaps consistent with a stronger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performance.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sterling should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improvement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seems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 taking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switch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resources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bookmarkStart w:name="The outlook for GDP growth" w:id="6"/>
      <w:bookmarkEnd w:id="6"/>
      <w:r>
        <w:rPr>
          <w:color w:val="231F20"/>
          <w:w w:val="95"/>
        </w:rPr>
      </w:r>
      <w:r>
        <w:rPr>
          <w:color w:val="231F20"/>
          <w:w w:val="95"/>
        </w:rPr>
        <w:t> </w:t>
      </w:r>
      <w:r>
        <w:rPr>
          <w:color w:val="231F20"/>
        </w:rPr>
        <w:t>production</w:t>
      </w:r>
      <w:r>
        <w:rPr>
          <w:color w:val="231F20"/>
          <w:spacing w:val="-30"/>
        </w:rPr>
        <w:t> </w:t>
      </w:r>
      <w:r>
        <w:rPr>
          <w:color w:val="231F20"/>
        </w:rPr>
        <w:t>of</w:t>
      </w:r>
      <w:r>
        <w:rPr>
          <w:color w:val="231F20"/>
          <w:spacing w:val="-29"/>
        </w:rPr>
        <w:t> </w:t>
      </w:r>
      <w:r>
        <w:rPr>
          <w:color w:val="231F20"/>
        </w:rPr>
        <w:t>tradable</w:t>
      </w:r>
      <w:r>
        <w:rPr>
          <w:color w:val="231F20"/>
          <w:spacing w:val="-26"/>
        </w:rPr>
        <w:t> </w:t>
      </w:r>
      <w:r>
        <w:rPr>
          <w:color w:val="231F20"/>
        </w:rPr>
        <w:t>goods</w:t>
      </w:r>
      <w:r>
        <w:rPr>
          <w:color w:val="231F20"/>
          <w:spacing w:val="-26"/>
        </w:rPr>
        <w:t> </w:t>
      </w:r>
      <w:r>
        <w:rPr>
          <w:color w:val="231F20"/>
        </w:rPr>
        <w:t>and</w:t>
      </w:r>
      <w:r>
        <w:rPr>
          <w:color w:val="231F20"/>
          <w:spacing w:val="-26"/>
        </w:rPr>
        <w:t> </w:t>
      </w:r>
      <w:r>
        <w:rPr>
          <w:color w:val="231F20"/>
        </w:rPr>
        <w:t>services.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5482" w:right="135"/>
      </w:pPr>
      <w:r>
        <w:rPr>
          <w:color w:val="231F20"/>
          <w:w w:val="95"/>
        </w:rPr>
        <w:t>Both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investment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crisis,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economic outlook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deteriorated,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became less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available.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extent </w:t>
      </w:r>
      <w:r>
        <w:rPr>
          <w:color w:val="231F20"/>
        </w:rPr>
        <w:t>to</w:t>
      </w:r>
      <w:r>
        <w:rPr>
          <w:color w:val="231F20"/>
          <w:spacing w:val="-29"/>
        </w:rPr>
        <w:t> </w:t>
      </w:r>
      <w:r>
        <w:rPr>
          <w:color w:val="231F20"/>
        </w:rPr>
        <w:t>which</w:t>
      </w:r>
      <w:r>
        <w:rPr>
          <w:color w:val="231F20"/>
          <w:spacing w:val="-30"/>
        </w:rPr>
        <w:t> </w:t>
      </w:r>
      <w:r>
        <w:rPr>
          <w:color w:val="231F20"/>
        </w:rPr>
        <w:t>these</w:t>
      </w:r>
      <w:r>
        <w:rPr>
          <w:color w:val="231F20"/>
          <w:spacing w:val="-27"/>
        </w:rPr>
        <w:t> </w:t>
      </w:r>
      <w:r>
        <w:rPr>
          <w:color w:val="231F20"/>
        </w:rPr>
        <w:t>high</w:t>
      </w:r>
      <w:r>
        <w:rPr>
          <w:color w:val="231F20"/>
          <w:spacing w:val="-28"/>
        </w:rPr>
        <w:t> </w:t>
      </w:r>
      <w:r>
        <w:rPr>
          <w:color w:val="231F20"/>
        </w:rPr>
        <w:t>rates</w:t>
      </w:r>
      <w:r>
        <w:rPr>
          <w:color w:val="231F20"/>
          <w:spacing w:val="-30"/>
        </w:rPr>
        <w:t> </w:t>
      </w:r>
      <w:r>
        <w:rPr>
          <w:color w:val="231F20"/>
        </w:rPr>
        <w:t>of</w:t>
      </w:r>
      <w:r>
        <w:rPr>
          <w:color w:val="231F20"/>
          <w:spacing w:val="-27"/>
        </w:rPr>
        <w:t> </w:t>
      </w:r>
      <w:r>
        <w:rPr>
          <w:color w:val="231F20"/>
        </w:rPr>
        <w:t>net</w:t>
      </w:r>
      <w:r>
        <w:rPr>
          <w:color w:val="231F20"/>
          <w:spacing w:val="-27"/>
        </w:rPr>
        <w:t> </w:t>
      </w:r>
      <w:r>
        <w:rPr>
          <w:color w:val="231F20"/>
        </w:rPr>
        <w:t>saving</w:t>
      </w:r>
      <w:r>
        <w:rPr>
          <w:color w:val="231F20"/>
          <w:spacing w:val="-27"/>
        </w:rPr>
        <w:t> </w:t>
      </w:r>
      <w:r>
        <w:rPr>
          <w:color w:val="231F20"/>
        </w:rPr>
        <w:t>persist.</w:t>
      </w: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header="425" w:footer="0" w:top="620" w:bottom="280" w:left="640" w:right="6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8"/>
        </w:rPr>
      </w:pPr>
    </w:p>
    <w:p>
      <w:pPr>
        <w:pStyle w:val="BodyText"/>
        <w:spacing w:line="20" w:lineRule="exact"/>
        <w:ind w:left="146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18" w:firstLine="0"/>
        <w:jc w:val="left"/>
        <w:rPr>
          <w:sz w:val="18"/>
        </w:rPr>
      </w:pPr>
      <w:r>
        <w:rPr/>
        <w:pict>
          <v:group style="position:absolute;margin-left:39.685001pt;margin-top:31.889494pt;width:185.05pt;height:150.75pt;mso-position-horizontal-relative:page;mso-position-vertical-relative:paragraph;z-index:-21425664" coordorigin="794,638" coordsize="3701,3015">
            <v:shape style="position:absolute;left:951;top:810;width:3362;height:2842" type="#_x0000_t75" stroked="false">
              <v:imagedata r:id="rId23" o:title=""/>
            </v:shape>
            <v:line style="position:absolute" from="4365,3459" to="4479,3459" stroked="true" strokeweight=".5pt" strokecolor="#231f20">
              <v:stroke dashstyle="solid"/>
            </v:line>
            <v:line style="position:absolute" from="4365,3270" to="4479,3270" stroked="true" strokeweight=".5pt" strokecolor="#231f20">
              <v:stroke dashstyle="solid"/>
            </v:line>
            <v:line style="position:absolute" from="4365,3082" to="4479,3082" stroked="true" strokeweight=".5pt" strokecolor="#231f20">
              <v:stroke dashstyle="solid"/>
            </v:line>
            <v:line style="position:absolute" from="4365,2893" to="4479,2893" stroked="true" strokeweight=".5pt" strokecolor="#231f20">
              <v:stroke dashstyle="solid"/>
            </v:line>
            <v:line style="position:absolute" from="4365,2704" to="4479,2704" stroked="true" strokeweight=".5pt" strokecolor="#231f20">
              <v:stroke dashstyle="solid"/>
            </v:line>
            <v:line style="position:absolute" from="4365,2516" to="4479,2516" stroked="true" strokeweight=".5pt" strokecolor="#231f20">
              <v:stroke dashstyle="solid"/>
            </v:line>
            <v:line style="position:absolute" from="4365,2327" to="4479,2327" stroked="true" strokeweight=".5pt" strokecolor="#231f20">
              <v:stroke dashstyle="solid"/>
            </v:line>
            <v:line style="position:absolute" from="4365,2135" to="4479,2135" stroked="true" strokeweight=".5pt" strokecolor="#231f20">
              <v:stroke dashstyle="solid"/>
            </v:line>
            <v:line style="position:absolute" from="4365,1947" to="4479,1947" stroked="true" strokeweight=".5pt" strokecolor="#231f20">
              <v:stroke dashstyle="solid"/>
            </v:line>
            <v:line style="position:absolute" from="4365,1758" to="4479,1758" stroked="true" strokeweight=".5pt" strokecolor="#231f20">
              <v:stroke dashstyle="solid"/>
            </v:line>
            <v:line style="position:absolute" from="4365,1569" to="4479,1569" stroked="true" strokeweight=".5pt" strokecolor="#231f20">
              <v:stroke dashstyle="solid"/>
            </v:line>
            <v:line style="position:absolute" from="4365,1380" to="4479,1380" stroked="true" strokeweight=".5pt" strokecolor="#231f20">
              <v:stroke dashstyle="solid"/>
            </v:line>
            <v:line style="position:absolute" from="4365,1192" to="4479,1192" stroked="true" strokeweight=".5pt" strokecolor="#231f20">
              <v:stroke dashstyle="solid"/>
            </v:line>
            <v:line style="position:absolute" from="4365,1003" to="4479,1003" stroked="true" strokeweight=".5pt" strokecolor="#231f20">
              <v:stroke dashstyle="solid"/>
            </v:line>
            <v:line style="position:absolute" from="794,3460" to="907,3460" stroked="true" strokeweight=".5pt" strokecolor="#231f20">
              <v:stroke dashstyle="solid"/>
            </v:line>
            <v:line style="position:absolute" from="794,3271" to="907,3271" stroked="true" strokeweight=".5pt" strokecolor="#231f20">
              <v:stroke dashstyle="solid"/>
            </v:line>
            <v:line style="position:absolute" from="794,3083" to="907,3083" stroked="true" strokeweight=".5pt" strokecolor="#231f20">
              <v:stroke dashstyle="solid"/>
            </v:line>
            <v:line style="position:absolute" from="794,2894" to="907,2894" stroked="true" strokeweight=".5pt" strokecolor="#231f20">
              <v:stroke dashstyle="solid"/>
            </v:line>
            <v:line style="position:absolute" from="794,2705" to="907,2705" stroked="true" strokeweight=".5pt" strokecolor="#231f20">
              <v:stroke dashstyle="solid"/>
            </v:line>
            <v:line style="position:absolute" from="794,2516" to="907,2516" stroked="true" strokeweight=".5pt" strokecolor="#231f20">
              <v:stroke dashstyle="solid"/>
            </v:line>
            <v:line style="position:absolute" from="794,2328" to="907,2328" stroked="true" strokeweight=".5pt" strokecolor="#231f20">
              <v:stroke dashstyle="solid"/>
            </v:line>
            <v:line style="position:absolute" from="794,2136" to="907,2136" stroked="true" strokeweight=".5pt" strokecolor="#231f20">
              <v:stroke dashstyle="solid"/>
            </v:line>
            <v:line style="position:absolute" from="794,1948" to="907,1948" stroked="true" strokeweight=".5pt" strokecolor="#231f20">
              <v:stroke dashstyle="solid"/>
            </v:line>
            <v:line style="position:absolute" from="794,1759" to="907,1759" stroked="true" strokeweight=".5pt" strokecolor="#231f20">
              <v:stroke dashstyle="solid"/>
            </v:line>
            <v:line style="position:absolute" from="794,1570" to="907,1570" stroked="true" strokeweight=".5pt" strokecolor="#231f20">
              <v:stroke dashstyle="solid"/>
            </v:line>
            <v:line style="position:absolute" from="794,1381" to="907,1381" stroked="true" strokeweight=".5pt" strokecolor="#231f20">
              <v:stroke dashstyle="solid"/>
            </v:line>
            <v:line style="position:absolute" from="794,1193" to="907,1193" stroked="true" strokeweight=".5pt" strokecolor="#231f20">
              <v:stroke dashstyle="solid"/>
            </v:line>
            <v:line style="position:absolute" from="794,1004" to="907,1004" stroked="true" strokeweight=".5pt" strokecolor="#231f20">
              <v:stroke dashstyle="solid"/>
            </v:line>
            <v:line style="position:absolute" from="953,2327" to="4308,2327" stroked="true" strokeweight=".5pt" strokecolor="#231f20">
              <v:stroke dashstyle="solid"/>
            </v:line>
            <v:line style="position:absolute" from="3089,954" to="2952,954" stroked="true" strokeweight=".5pt" strokecolor="#231f20">
              <v:stroke dashstyle="solid"/>
            </v:line>
            <v:shape style="position:absolute;left:2884;top:928;width:85;height:51" coordorigin="2884,929" coordsize="85,51" path="m2969,929l2904,950,2884,954,2893,955,2969,979,2969,929xe" filled="true" fillcolor="#231f20" stroked="false">
              <v:path arrowok="t"/>
              <v:fill type="solid"/>
            </v:shape>
            <v:line style="position:absolute" from="3638,954" to="4229,954" stroked="true" strokeweight=".5pt" strokecolor="#231f20">
              <v:stroke dashstyle="solid"/>
            </v:line>
            <v:shape style="position:absolute;left:4211;top:928;width:85;height:51" coordorigin="4212,929" coordsize="85,51" path="m4212,929l4212,979,4227,973,4240,969,4296,954,4288,953,4277,950,4265,947,4252,944,4241,940,4212,929xe" filled="true" fillcolor="#231f20" stroked="false">
              <v:path arrowok="t"/>
              <v:fill type="solid"/>
            </v:shape>
            <v:shape style="position:absolute;left:2014;top:3076;width:207;height:106" type="#_x0000_t75" stroked="false">
              <v:imagedata r:id="rId24" o:title=""/>
            </v:shape>
            <v:rect style="position:absolute;left:798;top:822;width:3676;height:2825" filled="false" stroked="true" strokeweight=".5pt" strokecolor="#231f20">
              <v:stroke dashstyle="solid"/>
            </v:rect>
            <v:shape style="position:absolute;left:1086;top:637;width:3408;height:381" type="#_x0000_t202" filled="false" stroked="false">
              <v:textbox inset="0,0,0,0">
                <w:txbxContent>
                  <w:p>
                    <w:pPr>
                      <w:spacing w:before="1"/>
                      <w:ind w:left="1135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increases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earlier</w:t>
                    </w:r>
                  </w:p>
                  <w:p>
                    <w:pPr>
                      <w:tabs>
                        <w:tab w:pos="2037" w:val="left" w:leader="none"/>
                      </w:tabs>
                      <w:spacing w:before="98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  <w:tab/>
                    </w:r>
                    <w:r>
                      <w:rPr>
                        <w:color w:val="231F20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531;top:3110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1</w:t>
      </w:r>
      <w:r>
        <w:rPr>
          <w:color w:val="A70740"/>
          <w:spacing w:val="-26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rate expectations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£200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asset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purchases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0" w:right="44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spacing w:before="45"/>
        <w:ind w:left="0" w:right="441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49"/>
        <w:ind w:left="0" w:right="440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50"/>
        <w:ind w:left="0" w:right="44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49"/>
        <w:ind w:left="0" w:right="44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49"/>
        <w:ind w:left="0" w:right="44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50"/>
        <w:ind w:left="0" w:right="44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64"/>
        <w:ind w:left="3908" w:right="0" w:firstLine="0"/>
        <w:jc w:val="left"/>
        <w:rPr>
          <w:sz w:val="12"/>
        </w:rPr>
      </w:pPr>
      <w:r>
        <w:rPr>
          <w:color w:val="231F20"/>
          <w:spacing w:val="-53"/>
          <w:w w:val="99"/>
          <w:position w:val="-8"/>
          <w:sz w:val="16"/>
        </w:rPr>
        <w:t>+</w:t>
      </w:r>
      <w:r>
        <w:rPr>
          <w:color w:val="231F20"/>
          <w:w w:val="78"/>
          <w:sz w:val="12"/>
        </w:rPr>
        <w:t>1</w:t>
      </w:r>
    </w:p>
    <w:p>
      <w:pPr>
        <w:spacing w:line="156" w:lineRule="auto" w:before="6"/>
        <w:ind w:left="3914" w:right="0" w:firstLine="0"/>
        <w:jc w:val="left"/>
        <w:rPr>
          <w:sz w:val="12"/>
        </w:rPr>
      </w:pPr>
      <w:r>
        <w:rPr>
          <w:color w:val="231F20"/>
          <w:spacing w:val="-64"/>
          <w:w w:val="122"/>
          <w:position w:val="-8"/>
          <w:sz w:val="16"/>
        </w:rPr>
        <w:t>–</w:t>
      </w:r>
      <w:r>
        <w:rPr>
          <w:color w:val="231F20"/>
          <w:w w:val="105"/>
          <w:sz w:val="12"/>
        </w:rPr>
        <w:t>0</w:t>
      </w:r>
    </w:p>
    <w:p>
      <w:pPr>
        <w:spacing w:line="134" w:lineRule="exact" w:before="0"/>
        <w:ind w:left="0" w:right="44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49"/>
        <w:ind w:left="0" w:right="44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50"/>
        <w:ind w:left="0" w:right="44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49"/>
        <w:ind w:left="0" w:right="44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50"/>
        <w:ind w:left="0" w:right="44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49"/>
        <w:ind w:left="0" w:right="440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tabs>
          <w:tab w:pos="938" w:val="left" w:leader="none"/>
          <w:tab w:pos="1382" w:val="left" w:leader="none"/>
          <w:tab w:pos="1829" w:val="left" w:leader="none"/>
          <w:tab w:pos="2276" w:val="left" w:leader="none"/>
          <w:tab w:pos="2726" w:val="left" w:leader="none"/>
          <w:tab w:pos="3167" w:val="left" w:leader="none"/>
          <w:tab w:pos="3507" w:val="left" w:leader="none"/>
          <w:tab w:pos="3933" w:val="left" w:leader="none"/>
        </w:tabs>
        <w:spacing w:before="52"/>
        <w:ind w:left="411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  <w:tab/>
        <w:t>13</w:t>
        <w:tab/>
      </w:r>
      <w:r>
        <w:rPr>
          <w:color w:val="231F20"/>
          <w:position w:val="9"/>
          <w:sz w:val="12"/>
        </w:rPr>
        <w:t>7</w:t>
      </w:r>
    </w:p>
    <w:p>
      <w:pPr>
        <w:pStyle w:val="BodyText"/>
        <w:spacing w:before="7"/>
        <w:rPr>
          <w:sz w:val="17"/>
        </w:rPr>
      </w:pPr>
    </w:p>
    <w:p>
      <w:pPr>
        <w:spacing w:line="244" w:lineRule="auto" w:before="0"/>
        <w:ind w:left="153" w:right="14" w:firstLine="0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depicts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probability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various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outcomes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growth.</w:t>
      </w:r>
      <w:r>
        <w:rPr>
          <w:color w:val="231F20"/>
          <w:spacing w:val="-7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been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 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£200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w w:val="90"/>
          <w:sz w:val="11"/>
        </w:rPr>
        <w:t>first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vertical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dashed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line,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distribution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reflects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likelihood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revisions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 </w:t>
      </w:r>
      <w:r>
        <w:rPr>
          <w:color w:val="231F20"/>
          <w:sz w:val="11"/>
        </w:rPr>
        <w:t>past;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right,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reflects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uncertainty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evolution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future.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If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best collective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darkest 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 also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particular quarter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90 </w:t>
      </w:r>
      <w:r>
        <w:rPr>
          <w:color w:val="231F20"/>
          <w:sz w:val="11"/>
        </w:rPr>
        <w:t>out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fall anywhere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outside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period,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been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 mass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identically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sums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10%.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10% between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each quarter,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central projection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ratios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those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upper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approximately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6:4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3.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page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39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 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2007</w:t>
      </w:r>
      <w:r>
        <w:rPr>
          <w:color w:val="231F20"/>
          <w:spacing w:val="-21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23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fuller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description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it represents.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second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dashed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projection.</w:t>
      </w:r>
    </w:p>
    <w:p>
      <w:pPr>
        <w:pStyle w:val="BodyText"/>
        <w:spacing w:line="268" w:lineRule="auto" w:before="103"/>
        <w:ind w:left="153" w:right="215"/>
      </w:pPr>
      <w:r>
        <w:rPr/>
        <w:br w:type="column"/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level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households’</w:t>
      </w:r>
      <w:r>
        <w:rPr>
          <w:color w:val="231F20"/>
          <w:spacing w:val="-45"/>
        </w:rPr>
        <w:t> </w:t>
      </w:r>
      <w:r>
        <w:rPr>
          <w:color w:val="231F20"/>
        </w:rPr>
        <w:t>consumption</w:t>
      </w:r>
      <w:r>
        <w:rPr>
          <w:color w:val="231F20"/>
          <w:spacing w:val="-45"/>
        </w:rPr>
        <w:t> </w:t>
      </w:r>
      <w:r>
        <w:rPr>
          <w:color w:val="231F20"/>
        </w:rPr>
        <w:t>spending</w:t>
      </w:r>
      <w:r>
        <w:rPr>
          <w:color w:val="231F20"/>
          <w:spacing w:val="-46"/>
        </w:rPr>
        <w:t> </w:t>
      </w:r>
      <w:r>
        <w:rPr>
          <w:color w:val="231F20"/>
        </w:rPr>
        <w:t>fell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5% </w:t>
      </w:r>
      <w:r>
        <w:rPr>
          <w:color w:val="231F20"/>
          <w:w w:val="90"/>
        </w:rPr>
        <w:t>during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recession,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appears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stabilised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recent quarters.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rebounded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quarter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2010.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de-stocking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eased.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expenditure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remained substantially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pre-recession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peak,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significant </w:t>
      </w:r>
      <w:r>
        <w:rPr>
          <w:color w:val="231F20"/>
          <w:w w:val="95"/>
        </w:rPr>
        <w:t>levels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 many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funds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invest,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they wish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orders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unused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 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deter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reports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consistent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gradual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expenditure.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215"/>
      </w:pP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consolidation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begun.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Committee’s </w:t>
      </w:r>
      <w:r>
        <w:rPr>
          <w:color w:val="231F20"/>
        </w:rPr>
        <w:t>projections</w:t>
      </w:r>
      <w:r>
        <w:rPr>
          <w:color w:val="231F20"/>
          <w:spacing w:val="-39"/>
        </w:rPr>
        <w:t> </w:t>
      </w:r>
      <w:r>
        <w:rPr>
          <w:color w:val="231F20"/>
        </w:rPr>
        <w:t>are</w:t>
      </w:r>
      <w:r>
        <w:rPr>
          <w:color w:val="231F20"/>
          <w:spacing w:val="-38"/>
        </w:rPr>
        <w:t> </w:t>
      </w:r>
      <w:r>
        <w:rPr>
          <w:color w:val="231F20"/>
        </w:rPr>
        <w:t>conditioned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plans</w:t>
      </w:r>
      <w:r>
        <w:rPr>
          <w:color w:val="231F20"/>
          <w:spacing w:val="-38"/>
        </w:rPr>
        <w:t> </w:t>
      </w:r>
      <w:r>
        <w:rPr>
          <w:color w:val="231F20"/>
        </w:rPr>
        <w:t>set</w:t>
      </w:r>
      <w:r>
        <w:rPr>
          <w:color w:val="231F20"/>
          <w:spacing w:val="-41"/>
        </w:rPr>
        <w:t> </w:t>
      </w:r>
      <w:r>
        <w:rPr>
          <w:color w:val="231F20"/>
        </w:rPr>
        <w:t>out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3" w:right="215"/>
      </w:pPr>
      <w:r>
        <w:rPr>
          <w:color w:val="231F20"/>
          <w:w w:val="90"/>
        </w:rPr>
        <w:t>June</w:t>
      </w:r>
      <w:r>
        <w:rPr>
          <w:color w:val="231F20"/>
          <w:spacing w:val="-23"/>
          <w:w w:val="90"/>
        </w:rPr>
        <w:t> </w:t>
      </w:r>
      <w:r>
        <w:rPr>
          <w:i/>
          <w:color w:val="231F20"/>
          <w:w w:val="90"/>
        </w:rPr>
        <w:t>Budget</w:t>
      </w:r>
      <w:r>
        <w:rPr>
          <w:color w:val="231F20"/>
          <w:w w:val="90"/>
        </w:rPr>
        <w:t>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embodied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faster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larger </w:t>
      </w:r>
      <w:r>
        <w:rPr>
          <w:color w:val="231F20"/>
        </w:rPr>
        <w:t>reduction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borrowing</w:t>
      </w:r>
      <w:r>
        <w:rPr>
          <w:color w:val="231F20"/>
          <w:spacing w:val="-36"/>
        </w:rPr>
        <w:t> </w:t>
      </w:r>
      <w:r>
        <w:rPr>
          <w:color w:val="231F20"/>
        </w:rPr>
        <w:t>than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March</w:t>
      </w:r>
      <w:r>
        <w:rPr>
          <w:color w:val="231F20"/>
          <w:spacing w:val="-33"/>
        </w:rPr>
        <w:t> </w:t>
      </w:r>
      <w:r>
        <w:rPr>
          <w:i/>
          <w:color w:val="231F20"/>
        </w:rPr>
        <w:t>Budget</w:t>
      </w:r>
      <w:r>
        <w:rPr>
          <w:color w:val="231F20"/>
        </w:rPr>
        <w:t>.</w:t>
      </w:r>
    </w:p>
    <w:p>
      <w:pPr>
        <w:pStyle w:val="BodyText"/>
        <w:spacing w:before="4"/>
        <w:rPr>
          <w:sz w:val="21"/>
        </w:rPr>
      </w:pPr>
    </w:p>
    <w:p>
      <w:pPr>
        <w:pStyle w:val="Heading3"/>
      </w:pPr>
      <w:r>
        <w:rPr>
          <w:color w:val="A70740"/>
        </w:rPr>
        <w:t>The outlook for GDP growth</w:t>
      </w:r>
    </w:p>
    <w:p>
      <w:pPr>
        <w:pStyle w:val="BodyText"/>
        <w:spacing w:line="268" w:lineRule="auto" w:before="15"/>
        <w:ind w:left="153" w:right="300"/>
      </w:pPr>
      <w:r>
        <w:rPr>
          <w:color w:val="231F20"/>
        </w:rPr>
        <w:t>GDP</w:t>
      </w:r>
      <w:r>
        <w:rPr>
          <w:color w:val="231F20"/>
          <w:spacing w:val="-44"/>
        </w:rPr>
        <w:t> </w:t>
      </w:r>
      <w:r>
        <w:rPr>
          <w:color w:val="231F20"/>
        </w:rPr>
        <w:t>was</w:t>
      </w:r>
      <w:r>
        <w:rPr>
          <w:color w:val="231F20"/>
          <w:spacing w:val="-43"/>
        </w:rPr>
        <w:t> </w:t>
      </w:r>
      <w:r>
        <w:rPr>
          <w:color w:val="231F20"/>
        </w:rPr>
        <w:t>provisionally</w:t>
      </w:r>
      <w:r>
        <w:rPr>
          <w:color w:val="231F20"/>
          <w:spacing w:val="-44"/>
        </w:rPr>
        <w:t> </w:t>
      </w:r>
      <w:r>
        <w:rPr>
          <w:color w:val="231F20"/>
        </w:rPr>
        <w:t>estimated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risen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  <w:spacing w:val="-6"/>
        </w:rPr>
        <w:t>1.1%</w:t>
      </w:r>
      <w:r>
        <w:rPr>
          <w:color w:val="231F20"/>
          <w:spacing w:val="-43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2010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Q2.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pattern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 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temporary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factors.</w:t>
      </w:r>
    </w:p>
    <w:p>
      <w:pPr>
        <w:pStyle w:val="BodyText"/>
        <w:spacing w:line="268" w:lineRule="auto"/>
        <w:ind w:left="153" w:right="215"/>
      </w:pP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historical average.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consumer</w:t>
      </w:r>
      <w:r>
        <w:rPr>
          <w:color w:val="231F20"/>
          <w:spacing w:val="-30"/>
        </w:rPr>
        <w:t> </w:t>
      </w:r>
      <w:r>
        <w:rPr>
          <w:color w:val="231F20"/>
        </w:rPr>
        <w:t>confidence</w:t>
      </w:r>
      <w:r>
        <w:rPr>
          <w:color w:val="231F20"/>
          <w:spacing w:val="-29"/>
        </w:rPr>
        <w:t> </w:t>
      </w:r>
      <w:r>
        <w:rPr>
          <w:color w:val="231F20"/>
        </w:rPr>
        <w:t>had</w:t>
      </w:r>
      <w:r>
        <w:rPr>
          <w:color w:val="231F20"/>
          <w:spacing w:val="-30"/>
        </w:rPr>
        <w:t> </w:t>
      </w:r>
      <w:r>
        <w:rPr>
          <w:color w:val="231F20"/>
        </w:rPr>
        <w:t>softened</w:t>
      </w:r>
      <w:r>
        <w:rPr>
          <w:color w:val="231F20"/>
          <w:spacing w:val="-29"/>
        </w:rPr>
        <w:t> </w:t>
      </w:r>
      <w:r>
        <w:rPr>
          <w:color w:val="231F20"/>
        </w:rPr>
        <w:t>recently.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215"/>
      </w:pPr>
      <w:r>
        <w:rPr>
          <w:color w:val="231F20"/>
          <w:w w:val="90"/>
        </w:rPr>
        <w:t>Chart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1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shows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four-quarter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assuming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follows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path implied by market interest rates and the stock of </w:t>
      </w:r>
      <w:r>
        <w:rPr>
          <w:color w:val="231F20"/>
          <w:w w:val="95"/>
        </w:rPr>
        <w:t>purchased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 reserves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£200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billion.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considerable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stimulus 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policy,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together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world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sterling,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should sustain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recovery.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tempered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continuing</w:t>
      </w:r>
      <w:r>
        <w:rPr>
          <w:color w:val="231F20"/>
          <w:spacing w:val="-46"/>
        </w:rPr>
        <w:t> </w:t>
      </w:r>
      <w:r>
        <w:rPr>
          <w:color w:val="231F20"/>
        </w:rPr>
        <w:t>fiscal</w:t>
      </w:r>
      <w:r>
        <w:rPr>
          <w:color w:val="231F20"/>
          <w:spacing w:val="-44"/>
        </w:rPr>
        <w:t> </w:t>
      </w:r>
      <w:r>
        <w:rPr>
          <w:color w:val="231F20"/>
        </w:rPr>
        <w:t>consolidation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the persistence</w:t>
      </w:r>
      <w:r>
        <w:rPr>
          <w:color w:val="231F20"/>
          <w:spacing w:val="-28"/>
        </w:rPr>
        <w:t> </w:t>
      </w:r>
      <w:r>
        <w:rPr>
          <w:color w:val="231F20"/>
        </w:rPr>
        <w:t>of</w:t>
      </w:r>
      <w:r>
        <w:rPr>
          <w:color w:val="231F20"/>
          <w:spacing w:val="-28"/>
        </w:rPr>
        <w:t> </w:t>
      </w:r>
      <w:r>
        <w:rPr>
          <w:color w:val="231F20"/>
        </w:rPr>
        <w:t>tight</w:t>
      </w:r>
      <w:r>
        <w:rPr>
          <w:color w:val="231F20"/>
          <w:spacing w:val="-24"/>
        </w:rPr>
        <w:t> </w:t>
      </w:r>
      <w:r>
        <w:rPr>
          <w:color w:val="231F20"/>
        </w:rPr>
        <w:t>credit</w:t>
      </w:r>
      <w:r>
        <w:rPr>
          <w:color w:val="231F20"/>
          <w:spacing w:val="-25"/>
        </w:rPr>
        <w:t> </w:t>
      </w:r>
      <w:r>
        <w:rPr>
          <w:color w:val="231F20"/>
        </w:rPr>
        <w:t>conditions.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432" w:space="897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6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20" w:lineRule="exact"/>
        <w:ind w:left="146" w:right="-15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8"/>
        </w:rPr>
      </w:pPr>
      <w:bookmarkStart w:name="Costs and prices" w:id="7"/>
      <w:bookmarkEnd w:id="7"/>
      <w:r>
        <w:rPr/>
      </w:r>
      <w:bookmarkStart w:name="The outlook for inflation" w:id="8"/>
      <w:bookmarkEnd w:id="8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2</w:t>
      </w:r>
      <w:r>
        <w:rPr>
          <w:color w:val="A70740"/>
          <w:spacing w:val="-10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level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market interest rate expectations and £200 billion asset purchases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/>
      </w:pPr>
      <w:r>
        <w:rPr>
          <w:color w:val="231F20"/>
          <w:w w:val="90"/>
        </w:rPr>
        <w:t>There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key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uncertainties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surrounding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</w:rPr>
        <w:t>demand growth. The strength of domestic demand will depend on the continuing impact of the highly </w:t>
      </w:r>
      <w:r>
        <w:rPr>
          <w:color w:val="231F20"/>
          <w:w w:val="95"/>
        </w:rPr>
        <w:t>accommodative monetary stance and on the behaviour of </w:t>
      </w:r>
      <w:r>
        <w:rPr>
          <w:color w:val="231F20"/>
        </w:rPr>
        <w:t>private sector saving, particularly in response to the </w:t>
      </w:r>
      <w:r>
        <w:rPr>
          <w:color w:val="231F20"/>
          <w:w w:val="95"/>
        </w:rPr>
        <w:t>substantial fiscal consolidation and the constraints on the supply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lending.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Improvement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depend </w:t>
      </w:r>
      <w:r>
        <w:rPr>
          <w:color w:val="231F20"/>
        </w:rPr>
        <w:t>on the vigour of the global recovery and the degree of rebalancing</w:t>
      </w:r>
      <w:r>
        <w:rPr>
          <w:color w:val="231F20"/>
          <w:spacing w:val="-42"/>
        </w:rPr>
        <w:t> </w:t>
      </w:r>
      <w:r>
        <w:rPr>
          <w:color w:val="231F20"/>
        </w:rPr>
        <w:t>prompted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sterling’s</w:t>
      </w:r>
      <w:r>
        <w:rPr>
          <w:color w:val="231F20"/>
          <w:spacing w:val="-41"/>
        </w:rPr>
        <w:t> </w:t>
      </w:r>
      <w:r>
        <w:rPr>
          <w:color w:val="231F20"/>
        </w:rPr>
        <w:t>past</w:t>
      </w:r>
      <w:r>
        <w:rPr>
          <w:color w:val="231F20"/>
          <w:spacing w:val="-43"/>
        </w:rPr>
        <w:t> </w:t>
      </w:r>
      <w:r>
        <w:rPr>
          <w:color w:val="231F20"/>
        </w:rPr>
        <w:t>depreciation.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370" w:space="959"/>
            <w:col w:w="528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7"/>
        </w:rPr>
      </w:pPr>
    </w:p>
    <w:p>
      <w:pPr>
        <w:tabs>
          <w:tab w:pos="914" w:val="left" w:leader="none"/>
          <w:tab w:pos="1361" w:val="left" w:leader="none"/>
          <w:tab w:pos="1826" w:val="left" w:leader="none"/>
          <w:tab w:pos="2273" w:val="left" w:leader="none"/>
          <w:tab w:pos="2723" w:val="left" w:leader="none"/>
          <w:tab w:pos="3168" w:val="left" w:leader="none"/>
          <w:tab w:pos="3515" w:val="left" w:leader="none"/>
        </w:tabs>
        <w:spacing w:line="126" w:lineRule="exact" w:before="0"/>
        <w:ind w:left="407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  <w:tab/>
      </w:r>
      <w:r>
        <w:rPr>
          <w:color w:val="231F20"/>
          <w:spacing w:val="-10"/>
          <w:sz w:val="12"/>
        </w:rPr>
        <w:t>13</w:t>
      </w:r>
    </w:p>
    <w:p>
      <w:pPr>
        <w:pStyle w:val="BodyText"/>
        <w:spacing w:before="5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21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400</w:t>
      </w:r>
    </w:p>
    <w:p>
      <w:pPr>
        <w:pStyle w:val="BodyText"/>
        <w:spacing w:before="2"/>
        <w:rPr>
          <w:sz w:val="12"/>
        </w:rPr>
      </w:pPr>
    </w:p>
    <w:p>
      <w:pPr>
        <w:spacing w:before="1"/>
        <w:ind w:left="221" w:right="0" w:firstLine="0"/>
        <w:jc w:val="left"/>
        <w:rPr>
          <w:sz w:val="12"/>
        </w:rPr>
      </w:pPr>
      <w:r>
        <w:rPr/>
        <w:pict>
          <v:group style="position:absolute;margin-left:39.685001pt;margin-top:-19.090811pt;width:184.95pt;height:150.9pt;mso-position-horizontal-relative:page;mso-position-vertical-relative:paragraph;z-index:15735808" coordorigin="794,-382" coordsize="3699,3018">
            <v:shape style="position:absolute;left:801;top:-198;width:3515;height:2834" type="#_x0000_t75" stroked="false">
              <v:imagedata r:id="rId25" o:title=""/>
            </v:shape>
            <v:line style="position:absolute" from="4365,2249" to="4479,2249" stroked="true" strokeweight=".5pt" strokecolor="#231f20">
              <v:stroke dashstyle="solid"/>
            </v:line>
            <v:line style="position:absolute" from="4365,1977" to="4479,1977" stroked="true" strokeweight=".5pt" strokecolor="#231f20">
              <v:stroke dashstyle="solid"/>
            </v:line>
            <v:line style="position:absolute" from="4365,1705" to="4479,1705" stroked="true" strokeweight=".5pt" strokecolor="#231f20">
              <v:stroke dashstyle="solid"/>
            </v:line>
            <v:line style="position:absolute" from="4365,1434" to="4479,1434" stroked="true" strokeweight=".5pt" strokecolor="#231f20">
              <v:stroke dashstyle="solid"/>
            </v:line>
            <v:line style="position:absolute" from="4365,1162" to="4479,1162" stroked="true" strokeweight=".5pt" strokecolor="#231f20">
              <v:stroke dashstyle="solid"/>
            </v:line>
            <v:line style="position:absolute" from="4365,890" to="4479,890" stroked="true" strokeweight=".5pt" strokecolor="#231f20">
              <v:stroke dashstyle="solid"/>
            </v:line>
            <v:line style="position:absolute" from="4365,618" to="4479,618" stroked="true" strokeweight=".5pt" strokecolor="#231f20">
              <v:stroke dashstyle="solid"/>
            </v:line>
            <v:line style="position:absolute" from="4365,346" to="4479,346" stroked="true" strokeweight=".5pt" strokecolor="#231f20">
              <v:stroke dashstyle="solid"/>
            </v:line>
            <v:line style="position:absolute" from="4365,74" to="4479,74" stroked="true" strokeweight=".5pt" strokecolor="#231f20">
              <v:stroke dashstyle="solid"/>
            </v:line>
            <v:line style="position:absolute" from="794,2250" to="907,2250" stroked="true" strokeweight=".5pt" strokecolor="#231f20">
              <v:stroke dashstyle="solid"/>
            </v:line>
            <v:line style="position:absolute" from="794,1978" to="907,1978" stroked="true" strokeweight=".5pt" strokecolor="#231f20">
              <v:stroke dashstyle="solid"/>
            </v:line>
            <v:line style="position:absolute" from="794,1706" to="907,1706" stroked="true" strokeweight=".5pt" strokecolor="#231f20">
              <v:stroke dashstyle="solid"/>
            </v:line>
            <v:line style="position:absolute" from="794,1435" to="907,1435" stroked="true" strokeweight=".5pt" strokecolor="#231f20">
              <v:stroke dashstyle="solid"/>
            </v:line>
            <v:line style="position:absolute" from="794,1163" to="907,1163" stroked="true" strokeweight=".5pt" strokecolor="#231f20">
              <v:stroke dashstyle="solid"/>
            </v:line>
            <v:line style="position:absolute" from="794,891" to="907,891" stroked="true" strokeweight=".5pt" strokecolor="#231f20">
              <v:stroke dashstyle="solid"/>
            </v:line>
            <v:line style="position:absolute" from="794,619" to="907,619" stroked="true" strokeweight=".5pt" strokecolor="#231f20">
              <v:stroke dashstyle="solid"/>
            </v:line>
            <v:line style="position:absolute" from="794,347" to="907,347" stroked="true" strokeweight=".5pt" strokecolor="#231f20">
              <v:stroke dashstyle="solid"/>
            </v:line>
            <v:line style="position:absolute" from="794,76" to="907,76" stroked="true" strokeweight=".5pt" strokecolor="#231f20">
              <v:stroke dashstyle="solid"/>
            </v:line>
            <v:line style="position:absolute" from="799,2627" to="4474,2627" stroked="true" strokeweight=".5pt" strokecolor="#231f20">
              <v:stroke dashstyle="solid"/>
            </v:line>
            <v:shape style="position:absolute;left:4340;top:2511;width:40;height:118" coordorigin="4340,2512" coordsize="40,118" path="m4360,2512l4360,2537,4340,2552,4380,2564,4340,2583,4380,2598,4357,2608,4356,2629e" filled="false" stroked="true" strokeweight=".5pt" strokecolor="#231f20">
              <v:path arrowok="t"/>
              <v:stroke dashstyle="solid"/>
            </v:shape>
            <v:line style="position:absolute" from="794,-197" to="4479,-197" stroked="true" strokeweight=".5pt" strokecolor="#231f20">
              <v:stroke dashstyle="solid"/>
            </v:line>
            <v:line style="position:absolute" from="799,-197" to="799,2511" stroked="true" strokeweight=".5pt" strokecolor="#231f20">
              <v:stroke dashstyle="solid"/>
            </v:line>
            <v:line style="position:absolute" from="4471,-197" to="4471,2511" stroked="true" strokeweight=".5pt" strokecolor="#231f20">
              <v:stroke dashstyle="solid"/>
            </v:line>
            <v:line style="position:absolute" from="4361,2514" to="4471,2514" stroked="true" strokeweight=".5pt" strokecolor="#231f20">
              <v:stroke dashstyle="solid"/>
            </v:line>
            <v:shape style="position:absolute;left:4042;top:-382;width:45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£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billions</w:t>
                    </w:r>
                  </w:p>
                </w:txbxContent>
              </v:textbox>
              <w10:wrap type="none"/>
            </v:shape>
            <v:shape style="position:absolute;left:1204;top:-144;width:134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level</w:t>
                    </w:r>
                  </w:p>
                </w:txbxContent>
              </v:textbox>
              <w10:wrap type="none"/>
            </v:shape>
            <v:shape style="position:absolute;left:3138;top:-144;width:50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690;top:1905;width:49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390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21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380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229" w:right="0" w:firstLine="0"/>
        <w:jc w:val="left"/>
        <w:rPr>
          <w:sz w:val="12"/>
        </w:rPr>
      </w:pPr>
      <w:r>
        <w:rPr>
          <w:color w:val="231F20"/>
          <w:sz w:val="12"/>
        </w:rPr>
        <w:t>370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221" w:right="0" w:firstLine="0"/>
        <w:jc w:val="left"/>
        <w:rPr>
          <w:sz w:val="12"/>
        </w:rPr>
      </w:pPr>
      <w:r>
        <w:rPr>
          <w:color w:val="231F20"/>
          <w:sz w:val="12"/>
        </w:rPr>
        <w:t>360</w:t>
      </w:r>
    </w:p>
    <w:p>
      <w:pPr>
        <w:pStyle w:val="BodyText"/>
        <w:spacing w:before="4"/>
        <w:rPr>
          <w:sz w:val="11"/>
        </w:rPr>
      </w:pPr>
    </w:p>
    <w:p>
      <w:pPr>
        <w:spacing w:before="1"/>
        <w:ind w:left="224" w:right="0" w:firstLine="0"/>
        <w:jc w:val="left"/>
        <w:rPr>
          <w:sz w:val="12"/>
        </w:rPr>
      </w:pPr>
      <w:r>
        <w:rPr>
          <w:color w:val="231F20"/>
          <w:sz w:val="12"/>
        </w:rPr>
        <w:t>350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21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340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222" w:right="0" w:firstLine="0"/>
        <w:jc w:val="left"/>
        <w:rPr>
          <w:sz w:val="12"/>
        </w:rPr>
      </w:pPr>
      <w:r>
        <w:rPr>
          <w:color w:val="231F20"/>
          <w:sz w:val="12"/>
        </w:rPr>
        <w:t>330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224" w:right="0" w:firstLine="0"/>
        <w:jc w:val="left"/>
        <w:rPr>
          <w:sz w:val="12"/>
        </w:rPr>
      </w:pPr>
      <w:r>
        <w:rPr>
          <w:color w:val="231F20"/>
          <w:sz w:val="12"/>
        </w:rPr>
        <w:t>320</w:t>
      </w:r>
    </w:p>
    <w:p>
      <w:pPr>
        <w:pStyle w:val="BodyText"/>
        <w:spacing w:before="4"/>
        <w:rPr>
          <w:sz w:val="11"/>
        </w:rPr>
      </w:pPr>
    </w:p>
    <w:p>
      <w:pPr>
        <w:spacing w:before="1"/>
        <w:ind w:left="236" w:right="0" w:firstLine="0"/>
        <w:jc w:val="left"/>
        <w:rPr>
          <w:sz w:val="12"/>
        </w:rPr>
      </w:pPr>
      <w:r>
        <w:rPr>
          <w:color w:val="231F20"/>
          <w:sz w:val="12"/>
        </w:rPr>
        <w:t>310</w:t>
      </w:r>
    </w:p>
    <w:p>
      <w:pPr>
        <w:pStyle w:val="BodyText"/>
        <w:spacing w:before="4"/>
        <w:rPr>
          <w:sz w:val="11"/>
        </w:rPr>
      </w:pPr>
    </w:p>
    <w:p>
      <w:pPr>
        <w:spacing w:line="125" w:lineRule="exact"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300</w:t>
      </w:r>
    </w:p>
    <w:p>
      <w:pPr>
        <w:spacing w:line="125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 w:before="103"/>
        <w:ind w:left="407" w:right="23"/>
      </w:pPr>
      <w:r>
        <w:rPr/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judges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continue.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outcome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softening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consumer confidence,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faster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pace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consolidation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slower </w:t>
      </w:r>
      <w:r>
        <w:rPr>
          <w:color w:val="231F20"/>
          <w:w w:val="95"/>
        </w:rPr>
        <w:t>improvement in credit conditions. But the downside risks </w:t>
      </w:r>
      <w:r>
        <w:rPr>
          <w:color w:val="231F20"/>
          <w:w w:val="90"/>
        </w:rPr>
        <w:t>around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smaller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May,</w:t>
      </w:r>
      <w:r>
        <w:rPr>
          <w:color w:val="231F20"/>
          <w:spacing w:val="-43"/>
        </w:rPr>
        <w:t> </w:t>
      </w:r>
      <w:r>
        <w:rPr>
          <w:color w:val="231F20"/>
        </w:rPr>
        <w:t>due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part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fiscal</w:t>
      </w:r>
      <w:r>
        <w:rPr>
          <w:color w:val="231F20"/>
          <w:spacing w:val="-40"/>
        </w:rPr>
        <w:t> </w:t>
      </w:r>
      <w:r>
        <w:rPr>
          <w:color w:val="231F20"/>
        </w:rPr>
        <w:t>measures</w:t>
      </w:r>
      <w:r>
        <w:rPr>
          <w:color w:val="231F20"/>
          <w:spacing w:val="-41"/>
        </w:rPr>
        <w:t> </w:t>
      </w:r>
      <w:r>
        <w:rPr>
          <w:color w:val="231F20"/>
        </w:rPr>
        <w:t>announced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407" w:right="23"/>
      </w:pPr>
      <w:r>
        <w:rPr>
          <w:color w:val="231F20"/>
          <w:w w:val="90"/>
        </w:rPr>
        <w:t>June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Budget</w:t>
      </w:r>
      <w:r>
        <w:rPr>
          <w:i/>
          <w:color w:val="231F20"/>
          <w:spacing w:val="-20"/>
          <w:w w:val="90"/>
        </w:rPr>
        <w:t> </w:t>
      </w:r>
      <w:r>
        <w:rPr>
          <w:color w:val="231F20"/>
          <w:w w:val="90"/>
        </w:rPr>
        <w:t>reducing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chances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sharp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long-term </w:t>
      </w:r>
      <w:r>
        <w:rPr>
          <w:color w:val="231F20"/>
        </w:rPr>
        <w:t>interest</w:t>
      </w:r>
      <w:r>
        <w:rPr>
          <w:color w:val="231F20"/>
          <w:spacing w:val="-19"/>
        </w:rPr>
        <w:t> </w:t>
      </w:r>
      <w:r>
        <w:rPr>
          <w:color w:val="231F20"/>
        </w:rPr>
        <w:t>rates.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407" w:right="23"/>
      </w:pPr>
      <w:r>
        <w:rPr>
          <w:color w:val="231F20"/>
          <w:w w:val="90"/>
        </w:rPr>
        <w:t>Chart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2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shows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4"/>
          <w:w w:val="95"/>
        </w:rPr>
        <w:t>GDP,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corresponding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distribution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GDP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3" w:equalWidth="0">
            <w:col w:w="3628" w:space="40"/>
            <w:col w:w="455" w:space="953"/>
            <w:col w:w="5534"/>
          </w:cols>
        </w:sectPr>
      </w:pPr>
    </w:p>
    <w:p>
      <w:pPr>
        <w:pStyle w:val="BodyText"/>
        <w:spacing w:before="1"/>
        <w:rPr>
          <w:sz w:val="13"/>
        </w:rPr>
      </w:pPr>
    </w:p>
    <w:p>
      <w:pPr>
        <w:spacing w:line="244" w:lineRule="auto" w:before="0"/>
        <w:ind w:left="153" w:right="33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(reference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2006).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details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assumptions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underlying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has been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calibrated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under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assumption 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independent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Over 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modal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paths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skews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skews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 fan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one,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three-year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horizons.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calibration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takes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likely path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dependency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economy,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where,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example,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judged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shocks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one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will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continue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some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effect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successive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quarters.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This assumption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path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dependency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serves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widen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BodyText"/>
        <w:spacing w:before="5"/>
        <w:rPr>
          <w:sz w:val="26"/>
        </w:rPr>
      </w:pPr>
      <w:r>
        <w:rPr/>
        <w:pict>
          <v:shape style="position:absolute;margin-left:40.019001pt;margin-top:17.69273pt;width:215.45pt;height:.1pt;mso-position-horizontal-relative:page;mso-position-vertical-relative:paragraph;z-index:-15724032;mso-wrap-distance-left:0;mso-wrap-distance-right:0" coordorigin="800,354" coordsize="4309,0" path="m800,354l5109,354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60" w:right="642" w:firstLine="0"/>
        <w:jc w:val="both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3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market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£200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asset </w:t>
      </w:r>
      <w:r>
        <w:rPr>
          <w:color w:val="231F20"/>
          <w:sz w:val="18"/>
        </w:rPr>
        <w:t>purchases</w:t>
      </w:r>
    </w:p>
    <w:p>
      <w:pPr>
        <w:spacing w:line="126" w:lineRule="exact" w:before="103"/>
        <w:ind w:left="1688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26" w:lineRule="exact" w:before="0"/>
        <w:ind w:left="3898" w:right="0" w:firstLine="0"/>
        <w:jc w:val="left"/>
        <w:rPr>
          <w:sz w:val="12"/>
        </w:rPr>
      </w:pPr>
      <w:r>
        <w:rPr/>
        <w:pict>
          <v:group style="position:absolute;margin-left:40.019001pt;margin-top:2.815986pt;width:184.3pt;height:142.15pt;mso-position-horizontal-relative:page;mso-position-vertical-relative:paragraph;z-index:15736320" coordorigin="800,56" coordsize="3686,2843">
            <v:shape style="position:absolute;left:2863;top:56;width:1457;height:2843" type="#_x0000_t75" stroked="false">
              <v:imagedata r:id="rId26" o:title=""/>
            </v:shape>
            <v:line style="position:absolute" from="4372,2545" to="4485,2545" stroked="true" strokeweight=".5pt" strokecolor="#231f20">
              <v:stroke dashstyle="solid"/>
            </v:line>
            <v:line style="position:absolute" from="4372,2178" to="4485,2178" stroked="true" strokeweight=".5pt" strokecolor="#231f20">
              <v:stroke dashstyle="solid"/>
            </v:line>
            <v:line style="position:absolute" from="4372,1833" to="4485,1833" stroked="true" strokeweight=".5pt" strokecolor="#231f20">
              <v:stroke dashstyle="solid"/>
            </v:line>
            <v:line style="position:absolute" from="4372,1478" to="4485,1478" stroked="true" strokeweight=".5pt" strokecolor="#231f20">
              <v:stroke dashstyle="solid"/>
            </v:line>
            <v:line style="position:absolute" from="4372,1124" to="4485,1124" stroked="true" strokeweight=".5pt" strokecolor="#231f20">
              <v:stroke dashstyle="solid"/>
            </v:line>
            <v:line style="position:absolute" from="4372,770" to="4485,770" stroked="true" strokeweight=".5pt" strokecolor="#231f20">
              <v:stroke dashstyle="solid"/>
            </v:line>
            <v:line style="position:absolute" from="4372,412" to="4485,412" stroked="true" strokeweight=".5pt" strokecolor="#231f20">
              <v:stroke dashstyle="solid"/>
            </v:line>
            <v:line style="position:absolute" from="800,1479" to="914,1479" stroked="true" strokeweight=".5pt" strokecolor="#231f20">
              <v:stroke dashstyle="solid"/>
            </v:line>
            <v:line style="position:absolute" from="968,1478" to="4315,1478" stroked="true" strokeweight=".5pt" strokecolor="#231f20">
              <v:stroke dashstyle="solid"/>
            </v:line>
            <v:line style="position:absolute" from="800,1125" to="914,1125" stroked="true" strokeweight=".5pt" strokecolor="#231f20">
              <v:stroke dashstyle="solid"/>
            </v:line>
            <v:line style="position:absolute" from="800,770" to="914,770" stroked="true" strokeweight=".5pt" strokecolor="#231f20">
              <v:stroke dashstyle="solid"/>
            </v:line>
            <v:line style="position:absolute" from="800,412" to="914,412" stroked="true" strokeweight=".5pt" strokecolor="#231f20">
              <v:stroke dashstyle="solid"/>
            </v:line>
            <v:shape style="position:absolute;left:974;top:489;width:1895;height:1172" coordorigin="975,489" coordsize="1895,1172" path="m975,1502l1086,1387,1198,1330,1307,1229,1419,1171,1531,1279,1643,1553,1755,1448,1864,1343,1976,989,2088,489,2200,820,2312,1121,2421,1448,2533,1661,2645,1441,2757,1026,2869,962e" filled="false" stroked="true" strokeweight="1pt" strokecolor="#ed1b2d">
              <v:path arrowok="t"/>
              <v:stroke dashstyle="solid"/>
            </v:shape>
            <v:line style="position:absolute" from="1086,2894" to="1086,2838" stroked="true" strokeweight=".5pt" strokecolor="#231f20">
              <v:stroke dashstyle="solid"/>
            </v:line>
            <v:line style="position:absolute" from="1307,2894" to="1307,2838" stroked="true" strokeweight=".5pt" strokecolor="#231f20">
              <v:stroke dashstyle="solid"/>
            </v:line>
            <v:line style="position:absolute" from="1531,2894" to="1531,2838" stroked="true" strokeweight=".5pt" strokecolor="#231f20">
              <v:stroke dashstyle="solid"/>
            </v:line>
            <v:line style="position:absolute" from="1755,2894" to="1755,2838" stroked="true" strokeweight=".5pt" strokecolor="#231f20">
              <v:stroke dashstyle="solid"/>
            </v:line>
            <v:line style="position:absolute" from="1976,2894" to="1976,2838" stroked="true" strokeweight=".5pt" strokecolor="#231f20">
              <v:stroke dashstyle="solid"/>
            </v:line>
            <v:line style="position:absolute" from="2200,2894" to="2200,2838" stroked="true" strokeweight=".5pt" strokecolor="#231f20">
              <v:stroke dashstyle="solid"/>
            </v:line>
            <v:line style="position:absolute" from="2421,2894" to="2421,2838" stroked="true" strokeweight=".5pt" strokecolor="#231f20">
              <v:stroke dashstyle="solid"/>
            </v:line>
            <v:line style="position:absolute" from="2645,2894" to="2645,2838" stroked="true" strokeweight=".5pt" strokecolor="#231f20">
              <v:stroke dashstyle="solid"/>
            </v:line>
            <v:line style="position:absolute" from="975,2894" to="975,2781" stroked="true" strokeweight=".5pt" strokecolor="#231f20">
              <v:stroke dashstyle="solid"/>
            </v:line>
            <v:line style="position:absolute" from="1198,2894" to="1198,2838" stroked="true" strokeweight=".5pt" strokecolor="#231f20">
              <v:stroke dashstyle="solid"/>
            </v:line>
            <v:line style="position:absolute" from="1419,2894" to="1419,2781" stroked="true" strokeweight=".5pt" strokecolor="#231f20">
              <v:stroke dashstyle="solid"/>
            </v:line>
            <v:line style="position:absolute" from="1643,2894" to="1643,2838" stroked="true" strokeweight=".5pt" strokecolor="#231f20">
              <v:stroke dashstyle="solid"/>
            </v:line>
            <v:line style="position:absolute" from="1864,2894" to="1864,2781" stroked="true" strokeweight=".5pt" strokecolor="#231f20">
              <v:stroke dashstyle="solid"/>
            </v:line>
            <v:line style="position:absolute" from="2088,2894" to="2088,2838" stroked="true" strokeweight=".5pt" strokecolor="#231f20">
              <v:stroke dashstyle="solid"/>
            </v:line>
            <v:line style="position:absolute" from="2312,2894" to="2312,2781" stroked="true" strokeweight=".5pt" strokecolor="#231f20">
              <v:stroke dashstyle="solid"/>
            </v:line>
            <v:line style="position:absolute" from="2533,2894" to="2533,2838" stroked="true" strokeweight=".5pt" strokecolor="#231f20">
              <v:stroke dashstyle="solid"/>
            </v:line>
            <v:line style="position:absolute" from="2757,2894" to="2757,2781" stroked="true" strokeweight=".5pt" strokecolor="#231f20">
              <v:stroke dashstyle="solid"/>
            </v:line>
            <v:line style="position:absolute" from="800,2545" to="914,2545" stroked="true" strokeweight=".5pt" strokecolor="#231f20">
              <v:stroke dashstyle="solid"/>
            </v:line>
            <v:line style="position:absolute" from="800,2178" to="914,2178" stroked="true" strokeweight=".5pt" strokecolor="#231f20">
              <v:stroke dashstyle="solid"/>
            </v:line>
            <v:line style="position:absolute" from="800,1833" to="914,1833" stroked="true" strokeweight=".5pt" strokecolor="#231f20">
              <v:stroke dashstyle="solid"/>
            </v:line>
            <v:rect style="position:absolute;left:805;top:64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531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0" w:right="53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53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0" w:right="53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53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0"/>
        <w:ind w:left="388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2"/>
        <w:ind w:left="0" w:right="531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3"/>
        <w:ind w:left="388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6"/>
        <w:ind w:left="0" w:right="53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2"/>
        <w:rPr>
          <w:sz w:val="17"/>
        </w:rPr>
      </w:pPr>
    </w:p>
    <w:p>
      <w:pPr>
        <w:spacing w:line="119" w:lineRule="exact" w:before="0"/>
        <w:ind w:left="390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34" w:val="left" w:leader="none"/>
          <w:tab w:pos="1379" w:val="left" w:leader="none"/>
          <w:tab w:pos="1827" w:val="left" w:leader="none"/>
          <w:tab w:pos="2272" w:val="left" w:leader="none"/>
          <w:tab w:pos="2720" w:val="left" w:leader="none"/>
          <w:tab w:pos="3162" w:val="left" w:leader="none"/>
          <w:tab w:pos="3506" w:val="left" w:leader="none"/>
        </w:tabs>
        <w:spacing w:line="119" w:lineRule="exact" w:before="0"/>
        <w:ind w:left="430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  <w:tab/>
        <w:t>13</w:t>
      </w:r>
    </w:p>
    <w:p>
      <w:pPr>
        <w:pStyle w:val="BodyText"/>
        <w:spacing w:before="4"/>
        <w:rPr>
          <w:sz w:val="12"/>
        </w:rPr>
      </w:pPr>
    </w:p>
    <w:p>
      <w:pPr>
        <w:spacing w:line="244" w:lineRule="auto" w:before="0"/>
        <w:ind w:left="153" w:right="145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has </w:t>
      </w:r>
      <w:r>
        <w:rPr>
          <w:color w:val="231F20"/>
          <w:sz w:val="11"/>
        </w:rPr>
        <w:t>been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conditioned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assumption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assets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financed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£200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If economic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best collective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darkest </w:t>
      </w:r>
      <w:r>
        <w:rPr>
          <w:color w:val="231F20"/>
          <w:sz w:val="11"/>
        </w:rPr>
        <w:t>central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band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only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constructed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outturns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In any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somewhere </w:t>
      </w:r>
      <w:r>
        <w:rPr>
          <w:color w:val="231F20"/>
          <w:sz w:val="11"/>
        </w:rPr>
        <w:t>within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occasions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this has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probability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mass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identically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sums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10%.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distribution 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10%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skew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below 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it. 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ratios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lower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upper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approximately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4:6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3;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upward skew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slightly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smaller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Year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box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pages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48–49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2002</w:t>
      </w:r>
      <w:r>
        <w:rPr>
          <w:color w:val="231F20"/>
          <w:spacing w:val="-15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18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fuller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description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represents.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drawn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two-year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point.</w:t>
      </w:r>
    </w:p>
    <w:p>
      <w:pPr>
        <w:pStyle w:val="BodyText"/>
        <w:spacing w:line="268" w:lineRule="auto"/>
        <w:ind w:left="153"/>
      </w:pPr>
      <w:r>
        <w:rPr/>
        <w:br w:type="column"/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shown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Chart</w:t>
      </w:r>
      <w:r>
        <w:rPr>
          <w:color w:val="231F20"/>
          <w:spacing w:val="-38"/>
        </w:rPr>
        <w:t> </w:t>
      </w:r>
      <w:r>
        <w:rPr>
          <w:color w:val="231F20"/>
        </w:rPr>
        <w:t>1.</w:t>
      </w:r>
      <w:r>
        <w:rPr>
          <w:color w:val="231F20"/>
          <w:spacing w:val="-17"/>
        </w:rPr>
        <w:t> </w:t>
      </w:r>
      <w:r>
        <w:rPr>
          <w:color w:val="231F20"/>
        </w:rPr>
        <w:t>Output</w:t>
      </w:r>
      <w:r>
        <w:rPr>
          <w:color w:val="231F20"/>
          <w:spacing w:val="-37"/>
        </w:rPr>
        <w:t> </w:t>
      </w:r>
      <w:r>
        <w:rPr>
          <w:color w:val="231F20"/>
        </w:rPr>
        <w:t>is</w:t>
      </w:r>
      <w:r>
        <w:rPr>
          <w:color w:val="231F20"/>
          <w:spacing w:val="-37"/>
        </w:rPr>
        <w:t> </w:t>
      </w:r>
      <w:r>
        <w:rPr>
          <w:color w:val="231F20"/>
        </w:rPr>
        <w:t>likely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remain</w:t>
      </w:r>
      <w:r>
        <w:rPr>
          <w:color w:val="231F20"/>
          <w:spacing w:val="-38"/>
        </w:rPr>
        <w:t> </w:t>
      </w:r>
      <w:r>
        <w:rPr>
          <w:color w:val="231F20"/>
        </w:rPr>
        <w:t>well </w:t>
      </w:r>
      <w:r>
        <w:rPr>
          <w:color w:val="231F20"/>
          <w:w w:val="90"/>
        </w:rPr>
        <w:t>below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continuation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trend </w:t>
      </w:r>
      <w:r>
        <w:rPr>
          <w:color w:val="231F20"/>
        </w:rPr>
        <w:t>throughout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forecast</w:t>
      </w:r>
      <w:r>
        <w:rPr>
          <w:color w:val="231F20"/>
          <w:spacing w:val="-22"/>
        </w:rPr>
        <w:t> </w:t>
      </w:r>
      <w:r>
        <w:rPr>
          <w:color w:val="231F20"/>
        </w:rPr>
        <w:t>period.</w:t>
      </w:r>
    </w:p>
    <w:p>
      <w:pPr>
        <w:pStyle w:val="BodyText"/>
        <w:spacing w:before="10"/>
        <w:rPr>
          <w:sz w:val="24"/>
        </w:rPr>
      </w:pPr>
    </w:p>
    <w:p>
      <w:pPr>
        <w:pStyle w:val="Heading3"/>
      </w:pPr>
      <w:r>
        <w:rPr>
          <w:color w:val="A70740"/>
        </w:rPr>
        <w:t>Costs and prices</w:t>
      </w:r>
    </w:p>
    <w:p>
      <w:pPr>
        <w:pStyle w:val="BodyText"/>
        <w:spacing w:line="268" w:lineRule="auto" w:before="14"/>
        <w:ind w:left="153" w:right="131"/>
      </w:pPr>
      <w:r>
        <w:rPr>
          <w:color w:val="231F20"/>
        </w:rPr>
        <w:t>CPI</w:t>
      </w:r>
      <w:r>
        <w:rPr>
          <w:color w:val="231F20"/>
          <w:spacing w:val="-41"/>
        </w:rPr>
        <w:t> </w:t>
      </w:r>
      <w:r>
        <w:rPr>
          <w:color w:val="231F20"/>
        </w:rPr>
        <w:t>inflation</w:t>
      </w:r>
      <w:r>
        <w:rPr>
          <w:color w:val="231F20"/>
          <w:spacing w:val="-41"/>
        </w:rPr>
        <w:t> </w:t>
      </w:r>
      <w:r>
        <w:rPr>
          <w:color w:val="231F20"/>
        </w:rPr>
        <w:t>was</w:t>
      </w:r>
      <w:r>
        <w:rPr>
          <w:color w:val="231F20"/>
          <w:spacing w:val="-40"/>
        </w:rPr>
        <w:t> </w:t>
      </w:r>
      <w:r>
        <w:rPr>
          <w:color w:val="231F20"/>
        </w:rPr>
        <w:t>3.2%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June.</w:t>
      </w:r>
      <w:r>
        <w:rPr>
          <w:color w:val="231F20"/>
          <w:spacing w:val="-25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was</w:t>
      </w:r>
      <w:r>
        <w:rPr>
          <w:color w:val="231F20"/>
          <w:spacing w:val="-42"/>
        </w:rPr>
        <w:t> </w:t>
      </w:r>
      <w:r>
        <w:rPr>
          <w:color w:val="231F20"/>
        </w:rPr>
        <w:t>well</w:t>
      </w:r>
      <w:r>
        <w:rPr>
          <w:color w:val="231F20"/>
          <w:spacing w:val="-40"/>
        </w:rPr>
        <w:t> </w:t>
      </w:r>
      <w:r>
        <w:rPr>
          <w:color w:val="231F20"/>
        </w:rPr>
        <w:t>above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2%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term was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high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temporary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stemming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from increased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restoration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standard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7"/>
          <w:w w:val="90"/>
        </w:rPr>
        <w:t>VAT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spacing w:val="-5"/>
          <w:w w:val="95"/>
        </w:rPr>
        <w:t>17.5%,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sterling.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standard</w:t>
      </w:r>
      <w:r>
        <w:rPr>
          <w:color w:val="231F20"/>
          <w:spacing w:val="-40"/>
        </w:rPr>
        <w:t> </w:t>
      </w:r>
      <w:r>
        <w:rPr>
          <w:color w:val="231F20"/>
        </w:rPr>
        <w:t>rate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  <w:spacing w:val="-7"/>
        </w:rPr>
        <w:t>VAT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20%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January</w:t>
      </w:r>
      <w:r>
        <w:rPr>
          <w:color w:val="231F20"/>
          <w:spacing w:val="-40"/>
        </w:rPr>
        <w:t> </w:t>
      </w:r>
      <w:r>
        <w:rPr>
          <w:color w:val="231F20"/>
        </w:rPr>
        <w:t>2011</w:t>
      </w:r>
      <w:r>
        <w:rPr>
          <w:color w:val="231F20"/>
          <w:spacing w:val="-40"/>
        </w:rPr>
        <w:t> </w:t>
      </w:r>
      <w:r>
        <w:rPr>
          <w:color w:val="231F20"/>
        </w:rPr>
        <w:t>will</w:t>
      </w:r>
      <w:r>
        <w:rPr>
          <w:color w:val="231F20"/>
          <w:spacing w:val="-40"/>
        </w:rPr>
        <w:t> </w:t>
      </w:r>
      <w:r>
        <w:rPr>
          <w:color w:val="231F20"/>
        </w:rPr>
        <w:t>add</w:t>
      </w:r>
      <w:r>
        <w:rPr>
          <w:color w:val="231F20"/>
          <w:spacing w:val="-42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2011.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target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 expectations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appeared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inflation</w:t>
      </w:r>
      <w:r>
        <w:rPr>
          <w:color w:val="231F20"/>
          <w:spacing w:val="-27"/>
        </w:rPr>
        <w:t> </w:t>
      </w:r>
      <w:r>
        <w:rPr>
          <w:color w:val="231F20"/>
        </w:rPr>
        <w:t>target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medium</w:t>
      </w:r>
      <w:r>
        <w:rPr>
          <w:color w:val="231F20"/>
          <w:spacing w:val="-27"/>
        </w:rPr>
        <w:t> </w:t>
      </w:r>
      <w:r>
        <w:rPr>
          <w:color w:val="231F20"/>
        </w:rPr>
        <w:t>term.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 w:before="1"/>
        <w:ind w:left="153"/>
      </w:pPr>
      <w:r>
        <w:rPr>
          <w:color w:val="231F20"/>
          <w:w w:val="95"/>
        </w:rPr>
        <w:t>Surveys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spare capacity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this </w:t>
      </w:r>
      <w:r>
        <w:rPr>
          <w:color w:val="231F20"/>
        </w:rPr>
        <w:t>gap</w:t>
      </w:r>
      <w:r>
        <w:rPr>
          <w:color w:val="231F20"/>
          <w:spacing w:val="-44"/>
        </w:rPr>
        <w:t> </w:t>
      </w:r>
      <w:r>
        <w:rPr>
          <w:color w:val="231F20"/>
        </w:rPr>
        <w:t>was</w:t>
      </w:r>
      <w:r>
        <w:rPr>
          <w:color w:val="231F20"/>
          <w:spacing w:val="-42"/>
        </w:rPr>
        <w:t> </w:t>
      </w:r>
      <w:r>
        <w:rPr>
          <w:color w:val="231F20"/>
        </w:rPr>
        <w:t>starting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close.</w:t>
      </w:r>
      <w:r>
        <w:rPr>
          <w:color w:val="231F20"/>
          <w:spacing w:val="-26"/>
        </w:rPr>
        <w:t> </w:t>
      </w:r>
      <w:r>
        <w:rPr>
          <w:color w:val="231F20"/>
        </w:rPr>
        <w:t>Unemployment</w:t>
      </w:r>
      <w:r>
        <w:rPr>
          <w:color w:val="231F20"/>
          <w:spacing w:val="-44"/>
        </w:rPr>
        <w:t> </w:t>
      </w:r>
      <w:r>
        <w:rPr>
          <w:color w:val="231F20"/>
        </w:rPr>
        <w:t>was</w:t>
      </w:r>
      <w:r>
        <w:rPr>
          <w:color w:val="231F20"/>
          <w:spacing w:val="-42"/>
        </w:rPr>
        <w:t> </w:t>
      </w:r>
      <w:r>
        <w:rPr>
          <w:color w:val="231F20"/>
        </w:rPr>
        <w:t>stable</w:t>
      </w:r>
      <w:r>
        <w:rPr>
          <w:color w:val="231F20"/>
          <w:spacing w:val="-43"/>
        </w:rPr>
        <w:t> </w:t>
      </w:r>
      <w:r>
        <w:rPr>
          <w:color w:val="231F20"/>
        </w:rPr>
        <w:t>but </w:t>
      </w:r>
      <w:r>
        <w:rPr>
          <w:color w:val="231F20"/>
          <w:w w:val="95"/>
        </w:rPr>
        <w:t>continued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sizable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labour market. Despite above-target inflation, earnings growth </w:t>
      </w:r>
      <w:r>
        <w:rPr>
          <w:color w:val="231F20"/>
        </w:rPr>
        <w:t>remained</w:t>
      </w:r>
      <w:r>
        <w:rPr>
          <w:color w:val="231F20"/>
          <w:spacing w:val="-19"/>
        </w:rPr>
        <w:t> </w:t>
      </w:r>
      <w:r>
        <w:rPr>
          <w:color w:val="231F20"/>
        </w:rPr>
        <w:t>subdued.</w:t>
      </w:r>
    </w:p>
    <w:p>
      <w:pPr>
        <w:pStyle w:val="BodyText"/>
        <w:spacing w:before="9"/>
        <w:rPr>
          <w:sz w:val="24"/>
        </w:rPr>
      </w:pPr>
    </w:p>
    <w:p>
      <w:pPr>
        <w:pStyle w:val="Heading3"/>
      </w:pPr>
      <w:r>
        <w:rPr>
          <w:color w:val="A70740"/>
        </w:rPr>
        <w:t>The outlook for inflation</w:t>
      </w:r>
    </w:p>
    <w:p>
      <w:pPr>
        <w:pStyle w:val="BodyText"/>
        <w:spacing w:line="268" w:lineRule="auto" w:before="14"/>
        <w:ind w:left="153" w:right="131"/>
      </w:pPr>
      <w:r>
        <w:rPr>
          <w:color w:val="231F20"/>
          <w:w w:val="95"/>
        </w:rPr>
        <w:t>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3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collective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 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assumptions 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 longer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increase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rate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8"/>
        </w:rPr>
        <w:t> </w:t>
      </w:r>
      <w:r>
        <w:rPr>
          <w:color w:val="231F20"/>
          <w:spacing w:val="-7"/>
        </w:rPr>
        <w:t>VAT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20%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2011.</w:t>
      </w:r>
      <w:r>
        <w:rPr>
          <w:color w:val="231F20"/>
          <w:spacing w:val="-29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temporary effects</w:t>
      </w:r>
      <w:r>
        <w:rPr>
          <w:color w:val="231F20"/>
          <w:spacing w:val="-42"/>
        </w:rPr>
        <w:t> </w:t>
      </w:r>
      <w:r>
        <w:rPr>
          <w:color w:val="231F20"/>
        </w:rPr>
        <w:t>adding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inflation</w:t>
      </w:r>
      <w:r>
        <w:rPr>
          <w:color w:val="231F20"/>
          <w:spacing w:val="-43"/>
        </w:rPr>
        <w:t> </w:t>
      </w:r>
      <w:r>
        <w:rPr>
          <w:color w:val="231F20"/>
        </w:rPr>
        <w:t>drop</w:t>
      </w:r>
      <w:r>
        <w:rPr>
          <w:color w:val="231F20"/>
          <w:spacing w:val="-43"/>
        </w:rPr>
        <w:t> </w:t>
      </w:r>
      <w:r>
        <w:rPr>
          <w:color w:val="231F20"/>
        </w:rPr>
        <w:t>out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twelve-month </w:t>
      </w:r>
      <w:r>
        <w:rPr>
          <w:color w:val="231F20"/>
          <w:w w:val="90"/>
        </w:rPr>
        <w:t>comparison,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wages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496" w:space="833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/>
      </w:pPr>
      <w:r>
        <w:rPr>
          <w:color w:val="231F20"/>
          <w:w w:val="90"/>
        </w:rPr>
        <w:t>persistent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bring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</w:rPr>
        <w:t>below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target</w:t>
      </w:r>
      <w:r>
        <w:rPr>
          <w:color w:val="231F20"/>
          <w:spacing w:val="-26"/>
        </w:rPr>
        <w:t> </w:t>
      </w:r>
      <w:r>
        <w:rPr>
          <w:color w:val="231F20"/>
        </w:rPr>
        <w:t>for</w:t>
      </w:r>
      <w:r>
        <w:rPr>
          <w:color w:val="231F20"/>
          <w:spacing w:val="-21"/>
        </w:rPr>
        <w:t> </w:t>
      </w:r>
      <w:r>
        <w:rPr>
          <w:color w:val="231F20"/>
        </w:rPr>
        <w:t>a</w:t>
      </w:r>
      <w:r>
        <w:rPr>
          <w:color w:val="231F20"/>
          <w:spacing w:val="-21"/>
        </w:rPr>
        <w:t> </w:t>
      </w:r>
      <w:r>
        <w:rPr>
          <w:color w:val="231F20"/>
        </w:rPr>
        <w:t>period.</w:t>
      </w:r>
    </w:p>
    <w:p>
      <w:pPr>
        <w:pStyle w:val="BodyText"/>
        <w:spacing w:before="6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header="425" w:footer="0" w:top="620" w:bottom="280" w:left="640" w:right="6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3"/>
        </w:rPr>
      </w:pPr>
    </w:p>
    <w:p>
      <w:pPr>
        <w:pStyle w:val="BodyText"/>
        <w:spacing w:line="20" w:lineRule="exact"/>
        <w:ind w:left="146" w:right="-44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4" w:firstLine="0"/>
        <w:jc w:val="left"/>
        <w:rPr>
          <w:sz w:val="18"/>
        </w:rPr>
      </w:pPr>
      <w:bookmarkStart w:name="The policy decision" w:id="9"/>
      <w:bookmarkEnd w:id="9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4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Assessed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probability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above target</w:t>
      </w:r>
    </w:p>
    <w:p>
      <w:pPr>
        <w:spacing w:before="118"/>
        <w:ind w:left="354" w:right="0" w:firstLine="0"/>
        <w:jc w:val="left"/>
        <w:rPr>
          <w:i/>
          <w:sz w:val="12"/>
        </w:rPr>
      </w:pPr>
      <w:r>
        <w:rPr/>
        <w:pict>
          <v:group style="position:absolute;margin-left:39.685001pt;margin-top:6.209815pt;width:7.1pt;height:16.5pt;mso-position-horizontal-relative:page;mso-position-vertical-relative:paragraph;z-index:15737856" coordorigin="794,124" coordsize="142,330">
            <v:rect style="position:absolute;left:793;top:311;width:142;height:142" filled="true" fillcolor="#582e91" stroked="false">
              <v:fill type="solid"/>
            </v:rect>
            <v:rect style="position:absolute;left:793;top:124;width:142;height:142" filled="true" fillcolor="#c5ccd1" stroked="false">
              <v:fill type="solid"/>
            </v:rect>
            <w10:wrap type="none"/>
          </v:group>
        </w:pict>
      </w:r>
      <w:r>
        <w:rPr>
          <w:color w:val="231F20"/>
          <w:w w:val="95"/>
          <w:sz w:val="12"/>
        </w:rPr>
        <w:t>May </w:t>
      </w:r>
      <w:r>
        <w:rPr>
          <w:i/>
          <w:color w:val="231F20"/>
          <w:w w:val="95"/>
          <w:sz w:val="12"/>
        </w:rPr>
        <w:t>Inflation Report</w:t>
      </w:r>
    </w:p>
    <w:p>
      <w:pPr>
        <w:pStyle w:val="BodyText"/>
        <w:spacing w:line="268" w:lineRule="auto" w:before="103"/>
        <w:ind w:left="153"/>
      </w:pPr>
      <w:r>
        <w:rPr/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cannot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moderate.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Businesses’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degree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capacity,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labour</w:t>
      </w:r>
      <w:r>
        <w:rPr>
          <w:color w:val="231F20"/>
          <w:spacing w:val="-39"/>
        </w:rPr>
        <w:t> </w:t>
      </w:r>
      <w:r>
        <w:rPr>
          <w:color w:val="231F20"/>
        </w:rPr>
        <w:t>market,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therefore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part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strength</w:t>
      </w:r>
      <w:r>
        <w:rPr>
          <w:color w:val="231F20"/>
          <w:spacing w:val="-40"/>
        </w:rPr>
        <w:t> </w:t>
      </w:r>
      <w:r>
        <w:rPr>
          <w:color w:val="231F20"/>
        </w:rPr>
        <w:t>of demand.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impact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recession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evolution</w:t>
      </w:r>
      <w:r>
        <w:rPr>
          <w:color w:val="231F20"/>
          <w:spacing w:val="-44"/>
        </w:rPr>
        <w:t> </w:t>
      </w:r>
      <w:r>
        <w:rPr>
          <w:color w:val="231F20"/>
        </w:rPr>
        <w:t>of supply will also be a key influence. Companies that </w:t>
      </w:r>
      <w:r>
        <w:rPr>
          <w:color w:val="231F20"/>
          <w:w w:val="90"/>
        </w:rPr>
        <w:t>temporarily adjusted their operating practices in response to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stream.</w:t>
      </w:r>
    </w:p>
    <w:p>
      <w:pPr>
        <w:pStyle w:val="BodyText"/>
        <w:spacing w:line="268" w:lineRule="auto"/>
        <w:ind w:left="153" w:right="215"/>
      </w:pPr>
      <w:r>
        <w:rPr>
          <w:color w:val="231F20"/>
          <w:w w:val="95"/>
        </w:rPr>
        <w:t>But,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persist,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might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lead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scrapped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individuals</w:t>
      </w:r>
    </w:p>
    <w:p>
      <w:pPr>
        <w:pStyle w:val="BodyText"/>
        <w:spacing w:line="173" w:lineRule="exact"/>
        <w:ind w:left="153"/>
      </w:pPr>
      <w:r>
        <w:rPr>
          <w:color w:val="231F20"/>
          <w:w w:val="95"/>
        </w:rPr>
        <w:t>losing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skills.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down</w:t>
      </w:r>
    </w:p>
    <w:p>
      <w:pPr>
        <w:spacing w:after="0" w:line="173" w:lineRule="exact"/>
        <w:sectPr>
          <w:type w:val="continuous"/>
          <w:pgSz w:w="11910" w:h="16840"/>
          <w:pgMar w:top="1560" w:bottom="0" w:left="640" w:right="660"/>
          <w:cols w:num="2" w:equalWidth="0">
            <w:col w:w="4092" w:space="1237"/>
            <w:col w:w="5281"/>
          </w:cols>
        </w:sectPr>
      </w:pPr>
    </w:p>
    <w:p>
      <w:pPr>
        <w:spacing w:before="0"/>
        <w:ind w:left="354" w:right="0" w:firstLine="0"/>
        <w:jc w:val="left"/>
        <w:rPr>
          <w:i/>
          <w:sz w:val="12"/>
        </w:rPr>
      </w:pPr>
      <w:r>
        <w:rPr>
          <w:color w:val="231F20"/>
          <w:w w:val="90"/>
          <w:sz w:val="12"/>
        </w:rPr>
        <w:t>August</w:t>
      </w:r>
      <w:r>
        <w:rPr>
          <w:color w:val="231F20"/>
          <w:spacing w:val="-16"/>
          <w:w w:val="90"/>
          <w:sz w:val="12"/>
        </w:rPr>
        <w:t> </w:t>
      </w:r>
      <w:r>
        <w:rPr>
          <w:i/>
          <w:color w:val="231F20"/>
          <w:w w:val="90"/>
          <w:sz w:val="12"/>
        </w:rPr>
        <w:t>Inflation</w:t>
      </w:r>
      <w:r>
        <w:rPr>
          <w:i/>
          <w:color w:val="231F20"/>
          <w:spacing w:val="-19"/>
          <w:w w:val="90"/>
          <w:sz w:val="12"/>
        </w:rPr>
        <w:t> </w:t>
      </w:r>
      <w:r>
        <w:rPr>
          <w:i/>
          <w:color w:val="231F20"/>
          <w:w w:val="90"/>
          <w:sz w:val="12"/>
        </w:rPr>
        <w:t>Report</w:t>
      </w:r>
    </w:p>
    <w:p>
      <w:pPr>
        <w:spacing w:before="60"/>
        <w:ind w:left="35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Per </w:t>
      </w:r>
      <w:r>
        <w:rPr>
          <w:color w:val="231F20"/>
          <w:spacing w:val="-5"/>
          <w:w w:val="90"/>
          <w:sz w:val="12"/>
        </w:rPr>
        <w:t>cent</w:t>
      </w:r>
    </w:p>
    <w:p>
      <w:pPr>
        <w:pStyle w:val="BodyText"/>
        <w:spacing w:before="10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1"/>
        <w:ind w:left="19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0"/>
        <w:ind w:left="84" w:right="0" w:firstLine="0"/>
        <w:jc w:val="left"/>
        <w:rPr>
          <w:sz w:val="12"/>
        </w:rPr>
      </w:pPr>
      <w:r>
        <w:rPr>
          <w:color w:val="231F20"/>
          <w:sz w:val="12"/>
        </w:rPr>
        <w:t>75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3"/>
        <w:ind w:left="74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line="268" w:lineRule="auto" w:before="85"/>
        <w:ind w:left="354" w:right="143"/>
      </w:pPr>
      <w:r>
        <w:rPr/>
        <w:br w:type="column"/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uncertain,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</w:rPr>
        <w:t>it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also</w:t>
      </w:r>
      <w:r>
        <w:rPr>
          <w:color w:val="231F20"/>
          <w:spacing w:val="-38"/>
        </w:rPr>
        <w:t> </w:t>
      </w:r>
      <w:r>
        <w:rPr>
          <w:color w:val="231F20"/>
        </w:rPr>
        <w:t>possible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38"/>
        </w:rPr>
        <w:t> </w:t>
      </w:r>
      <w:r>
        <w:rPr>
          <w:color w:val="231F20"/>
        </w:rPr>
        <w:t>earnings</w:t>
      </w:r>
      <w:r>
        <w:rPr>
          <w:color w:val="231F20"/>
          <w:spacing w:val="-38"/>
        </w:rPr>
        <w:t> </w:t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could</w:t>
      </w:r>
      <w:r>
        <w:rPr>
          <w:color w:val="231F20"/>
          <w:spacing w:val="-37"/>
        </w:rPr>
        <w:t> </w:t>
      </w:r>
      <w:r>
        <w:rPr>
          <w:color w:val="231F20"/>
        </w:rPr>
        <w:t>recover</w:t>
      </w:r>
      <w:r>
        <w:rPr>
          <w:color w:val="231F20"/>
          <w:spacing w:val="-38"/>
        </w:rPr>
        <w:t> </w:t>
      </w:r>
      <w:r>
        <w:rPr>
          <w:color w:val="231F20"/>
        </w:rPr>
        <w:t>as </w:t>
      </w:r>
      <w:r>
        <w:rPr>
          <w:color w:val="231F20"/>
          <w:w w:val="90"/>
        </w:rPr>
        <w:t>productivity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picks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up.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out,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higher </w:t>
      </w:r>
      <w:r>
        <w:rPr>
          <w:color w:val="231F20"/>
          <w:w w:val="95"/>
        </w:rPr>
        <w:t>than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otherwise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above-target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</w:rPr>
        <w:t>causes</w:t>
      </w:r>
      <w:r>
        <w:rPr>
          <w:color w:val="231F20"/>
          <w:spacing w:val="-43"/>
        </w:rPr>
        <w:t> </w:t>
      </w:r>
      <w:r>
        <w:rPr>
          <w:color w:val="231F20"/>
        </w:rPr>
        <w:t>medium-term</w:t>
      </w:r>
      <w:r>
        <w:rPr>
          <w:color w:val="231F20"/>
          <w:spacing w:val="-43"/>
        </w:rPr>
        <w:t> </w:t>
      </w:r>
      <w:r>
        <w:rPr>
          <w:color w:val="231F20"/>
        </w:rPr>
        <w:t>inflation</w:t>
      </w:r>
      <w:r>
        <w:rPr>
          <w:color w:val="231F20"/>
          <w:spacing w:val="-43"/>
        </w:rPr>
        <w:t> </w:t>
      </w:r>
      <w:r>
        <w:rPr>
          <w:color w:val="231F20"/>
        </w:rPr>
        <w:t>expectations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rise.</w:t>
      </w:r>
      <w:r>
        <w:rPr>
          <w:color w:val="231F20"/>
          <w:spacing w:val="-27"/>
        </w:rPr>
        <w:t> </w:t>
      </w:r>
      <w:r>
        <w:rPr>
          <w:color w:val="231F20"/>
        </w:rPr>
        <w:t>Any further</w:t>
      </w:r>
      <w:r>
        <w:rPr>
          <w:color w:val="231F20"/>
          <w:spacing w:val="-42"/>
        </w:rPr>
        <w:t> </w:t>
      </w:r>
      <w:r>
        <w:rPr>
          <w:color w:val="231F20"/>
        </w:rPr>
        <w:t>pressure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  <w:r>
        <w:rPr>
          <w:color w:val="231F20"/>
          <w:spacing w:val="-44"/>
        </w:rPr>
        <w:t> </w:t>
      </w:r>
      <w:r>
        <w:rPr>
          <w:color w:val="231F20"/>
        </w:rPr>
        <w:t>from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past</w:t>
      </w:r>
      <w:r>
        <w:rPr>
          <w:color w:val="231F20"/>
          <w:spacing w:val="-43"/>
        </w:rPr>
        <w:t> </w:t>
      </w:r>
      <w:r>
        <w:rPr>
          <w:color w:val="231F20"/>
        </w:rPr>
        <w:t>depreciation</w:t>
      </w:r>
      <w:r>
        <w:rPr>
          <w:color w:val="231F20"/>
          <w:spacing w:val="-43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sterling,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movements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also </w:t>
      </w:r>
      <w:r>
        <w:rPr>
          <w:color w:val="231F20"/>
        </w:rPr>
        <w:t>affect</w:t>
      </w:r>
      <w:r>
        <w:rPr>
          <w:color w:val="231F20"/>
          <w:spacing w:val="-19"/>
        </w:rPr>
        <w:t> </w:t>
      </w:r>
      <w:r>
        <w:rPr>
          <w:color w:val="231F20"/>
        </w:rPr>
        <w:t>inflation.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4" w:equalWidth="0">
            <w:col w:w="1485" w:space="1615"/>
            <w:col w:w="745" w:space="40"/>
            <w:col w:w="242" w:space="1002"/>
            <w:col w:w="548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1"/>
        </w:rPr>
      </w:pPr>
    </w:p>
    <w:p>
      <w:pPr>
        <w:spacing w:line="92" w:lineRule="exact" w:before="0"/>
        <w:ind w:left="23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Q3 Q4 Q1 Q2 Q3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1"/>
        </w:rPr>
      </w:pPr>
    </w:p>
    <w:p>
      <w:pPr>
        <w:spacing w:line="92" w:lineRule="exact" w:before="0"/>
        <w:ind w:left="9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Q4 Q1 Q2 Q3</w:t>
      </w:r>
    </w:p>
    <w:p>
      <w:pPr>
        <w:pStyle w:val="BodyText"/>
        <w:spacing w:before="10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1"/>
        <w:ind w:left="1309" w:right="0" w:firstLine="0"/>
        <w:jc w:val="left"/>
        <w:rPr>
          <w:sz w:val="12"/>
        </w:rPr>
      </w:pPr>
      <w:r>
        <w:rPr>
          <w:color w:val="231F20"/>
          <w:sz w:val="12"/>
        </w:rPr>
        <w:t>25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18" w:lineRule="exact" w:before="82"/>
        <w:ind w:left="1364" w:right="0" w:firstLine="0"/>
        <w:jc w:val="left"/>
        <w:rPr>
          <w:sz w:val="12"/>
        </w:rPr>
      </w:pPr>
      <w:r>
        <w:rPr/>
        <w:pict>
          <v:group style="position:absolute;margin-left:39.959pt;margin-top:-134.713226pt;width:184.3pt;height:141.85pt;mso-position-horizontal-relative:page;mso-position-vertical-relative:paragraph;z-index:15737344" coordorigin="799,-2694" coordsize="3686,2837">
            <v:rect style="position:absolute;left:804;top:-2688;width:3676;height:2825" filled="false" stroked="true" strokeweight=".5pt" strokecolor="#231f20">
              <v:stroke dashstyle="solid"/>
            </v:rect>
            <v:line style="position:absolute" from="3195,141" to="3195,-2694" stroked="true" strokeweight=".5pt" strokecolor="#231f20">
              <v:stroke dashstyle="dash"/>
            </v:line>
            <v:shape style="position:absolute;left:961;top:-2152;width:3073;height:1407" coordorigin="961,-2152" coordsize="3073,1407" path="m961,-2152l961,-2021,1242,-1615,1519,-894,1799,-745,2080,-751,2357,-763,2637,-769,2918,-769,3195,-924,3476,-1079,4033,-1079,4033,-1234,3476,-1234,3195,-1079,2918,-924,2637,-924,2357,-912,2080,-906,1799,-894,1519,-1043,1242,-1746,961,-2152xe" filled="true" fillcolor="#c5ccd1" stroked="false">
              <v:path arrowok="t"/>
              <v:fill type="solid"/>
            </v:shape>
            <v:shape style="position:absolute;left:961;top:-2695;width:3353;height:1878" coordorigin="961,-2694" coordsize="3353,1878" path="m961,-2694l961,-2563,1242,-2438,1519,-2176,1799,-1919,2080,-1788,2357,-1556,2637,-817,2918,-834,3195,-1007,3476,-1001,4033,-1001,4314,-1168,4314,-1329,4033,-1168,3195,-1168,2918,-1001,2637,-978,2357,-1681,2080,-1919,1799,-2050,1519,-2307,1242,-2563,961,-2694xe" filled="true" fillcolor="#582e91" stroked="false">
              <v:path arrowok="t"/>
              <v:fill type="solid"/>
            </v:shape>
            <v:line style="position:absolute" from="4371,-554" to="4484,-554" stroked="true" strokeweight=".5pt" strokecolor="#231f20">
              <v:stroke dashstyle="solid"/>
            </v:line>
            <v:line style="position:absolute" from="4371,-1270" to="4484,-1270" stroked="true" strokeweight=".5pt" strokecolor="#231f20">
              <v:stroke dashstyle="solid"/>
            </v:line>
            <v:line style="position:absolute" from="4371,-1979" to="4484,-1979" stroked="true" strokeweight=".5pt" strokecolor="#231f20">
              <v:stroke dashstyle="solid"/>
            </v:line>
            <v:line style="position:absolute" from="1242,143" to="1242,86" stroked="true" strokeweight=".5pt" strokecolor="#231f20">
              <v:stroke dashstyle="solid"/>
            </v:line>
            <v:line style="position:absolute" from="1799,143" to="1799,86" stroked="true" strokeweight=".5pt" strokecolor="#231f20">
              <v:stroke dashstyle="solid"/>
            </v:line>
            <v:line style="position:absolute" from="2357,143" to="2357,86" stroked="true" strokeweight=".5pt" strokecolor="#231f20">
              <v:stroke dashstyle="solid"/>
            </v:line>
            <v:line style="position:absolute" from="2918,143" to="2918,86" stroked="true" strokeweight=".5pt" strokecolor="#231f20">
              <v:stroke dashstyle="solid"/>
            </v:line>
            <v:line style="position:absolute" from="3476,143" to="3476,86" stroked="true" strokeweight=".5pt" strokecolor="#231f20">
              <v:stroke dashstyle="solid"/>
            </v:line>
            <v:line style="position:absolute" from="4033,143" to="4033,86" stroked="true" strokeweight=".5pt" strokecolor="#231f20">
              <v:stroke dashstyle="solid"/>
            </v:line>
            <v:line style="position:absolute" from="961,143" to="961,86" stroked="true" strokeweight=".5pt" strokecolor="#231f20">
              <v:stroke dashstyle="solid"/>
            </v:line>
            <v:line style="position:absolute" from="1519,143" to="1519,29" stroked="true" strokeweight=".5pt" strokecolor="#231f20">
              <v:stroke dashstyle="solid"/>
            </v:line>
            <v:line style="position:absolute" from="2080,143" to="2080,86" stroked="true" strokeweight=".5pt" strokecolor="#231f20">
              <v:stroke dashstyle="solid"/>
            </v:line>
            <v:line style="position:absolute" from="2638,143" to="2638,29" stroked="true" strokeweight=".5pt" strokecolor="#231f20">
              <v:stroke dashstyle="solid"/>
            </v:line>
            <v:line style="position:absolute" from="3756,143" to="3756,29" stroked="true" strokeweight=".5pt" strokecolor="#231f20">
              <v:stroke dashstyle="solid"/>
            </v:line>
            <v:line style="position:absolute" from="4314,143" to="4314,86" stroked="true" strokeweight=".5pt" strokecolor="#231f20">
              <v:stroke dashstyle="solid"/>
            </v:line>
            <v:line style="position:absolute" from="799,-557" to="913,-557" stroked="true" strokeweight=".5pt" strokecolor="#231f20">
              <v:stroke dashstyle="solid"/>
            </v:line>
            <v:line style="position:absolute" from="799,-1272" to="913,-1272" stroked="true" strokeweight=".5pt" strokecolor="#231f20">
              <v:stroke dashstyle="solid"/>
            </v:line>
            <v:line style="position:absolute" from="799,-1982" to="913,-1982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105"/>
          <w:sz w:val="12"/>
        </w:rPr>
        <w:t>0</w:t>
      </w:r>
    </w:p>
    <w:p>
      <w:pPr>
        <w:spacing w:line="71" w:lineRule="exact" w:before="0"/>
        <w:ind w:left="9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Q4 Q1 Q2 Q3</w:t>
      </w:r>
    </w:p>
    <w:p>
      <w:pPr>
        <w:pStyle w:val="BodyText"/>
        <w:spacing w:before="4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238"/>
      </w:pPr>
      <w:r>
        <w:rPr>
          <w:color w:val="231F20"/>
        </w:rPr>
        <w:t>There is a range of views among Committee members </w:t>
      </w:r>
      <w:r>
        <w:rPr>
          <w:color w:val="231F20"/>
          <w:w w:val="90"/>
        </w:rPr>
        <w:t>regarding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factors.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Chart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4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shows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probability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along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4" w:equalWidth="0">
            <w:col w:w="1505" w:space="40"/>
            <w:col w:w="1071" w:space="39"/>
            <w:col w:w="1472" w:space="1118"/>
            <w:col w:w="5365"/>
          </w:cols>
        </w:sectPr>
      </w:pPr>
    </w:p>
    <w:p>
      <w:pPr>
        <w:tabs>
          <w:tab w:pos="1377" w:val="left" w:leader="none"/>
        </w:tabs>
        <w:spacing w:before="55"/>
        <w:ind w:left="496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</w:r>
      <w:r>
        <w:rPr>
          <w:color w:val="231F20"/>
          <w:w w:val="95"/>
          <w:sz w:val="12"/>
        </w:rPr>
        <w:t>11</w:t>
      </w:r>
    </w:p>
    <w:p>
      <w:pPr>
        <w:tabs>
          <w:tab w:pos="1347" w:val="left" w:leader="none"/>
        </w:tabs>
        <w:spacing w:before="55"/>
        <w:ind w:left="49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12</w:t>
        <w:tab/>
        <w:t>13</w:t>
      </w:r>
    </w:p>
    <w:p>
      <w:pPr>
        <w:pStyle w:val="BodyText"/>
        <w:ind w:left="496"/>
        <w:rPr>
          <w:i/>
        </w:rPr>
      </w:pPr>
      <w:r>
        <w:rPr/>
        <w:br w:type="column"/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corresponding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probability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Report</w:t>
      </w:r>
    </w:p>
    <w:p>
      <w:pPr>
        <w:spacing w:after="0"/>
        <w:sectPr>
          <w:type w:val="continuous"/>
          <w:pgSz w:w="11910" w:h="16840"/>
          <w:pgMar w:top="1560" w:bottom="0" w:left="640" w:right="660"/>
          <w:cols w:num="3" w:equalWidth="0">
            <w:col w:w="1517" w:space="473"/>
            <w:col w:w="1500" w:space="1496"/>
            <w:col w:w="5624"/>
          </w:cols>
        </w:sectPr>
      </w:pPr>
    </w:p>
    <w:p>
      <w:pPr>
        <w:spacing w:line="244" w:lineRule="auto" w:before="100"/>
        <w:ind w:left="153" w:right="33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swathes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distributions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 Chart 5.7 on page 39 respectively. They indicate the assessed probability of inflation being above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target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swathe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time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corresponds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width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target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falls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that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or,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target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falls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 closest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target.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illustrate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judgement 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range.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swathes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4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 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entire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close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target;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swathes </w:t>
      </w:r>
      <w:r>
        <w:rPr>
          <w:color w:val="231F20"/>
          <w:sz w:val="11"/>
        </w:rPr>
        <w:t>should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therefore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interpreted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confidence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interval.</w:t>
      </w:r>
    </w:p>
    <w:p>
      <w:pPr>
        <w:pStyle w:val="BodyText"/>
        <w:spacing w:line="268" w:lineRule="auto" w:before="28"/>
        <w:ind w:left="153" w:right="215"/>
      </w:pPr>
      <w:r>
        <w:rPr/>
        <w:br w:type="column"/>
      </w:r>
      <w:r>
        <w:rPr>
          <w:color w:val="231F20"/>
        </w:rPr>
        <w:t>projections. On balance, the Committee judges that, </w:t>
      </w:r>
      <w:r>
        <w:rPr>
          <w:color w:val="231F20"/>
          <w:w w:val="95"/>
        </w:rPr>
        <w:t>conditioned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assumptions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described above,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target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forecast </w:t>
      </w:r>
      <w:r>
        <w:rPr>
          <w:color w:val="231F20"/>
          <w:w w:val="90"/>
        </w:rPr>
        <w:t>period,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balanced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end.</w:t>
      </w:r>
    </w:p>
    <w:p>
      <w:pPr>
        <w:pStyle w:val="BodyText"/>
        <w:spacing w:before="1"/>
        <w:rPr>
          <w:sz w:val="23"/>
        </w:rPr>
      </w:pPr>
    </w:p>
    <w:p>
      <w:pPr>
        <w:pStyle w:val="Heading3"/>
      </w:pPr>
      <w:r>
        <w:rPr>
          <w:color w:val="A70740"/>
        </w:rPr>
        <w:t>The policy</w:t>
      </w:r>
      <w:r>
        <w:rPr>
          <w:color w:val="A70740"/>
          <w:spacing w:val="-55"/>
        </w:rPr>
        <w:t> </w:t>
      </w:r>
      <w:r>
        <w:rPr>
          <w:color w:val="A70740"/>
        </w:rPr>
        <w:t>decision</w:t>
      </w:r>
    </w:p>
    <w:p>
      <w:pPr>
        <w:pStyle w:val="BodyText"/>
        <w:spacing w:line="268" w:lineRule="auto" w:before="14"/>
        <w:ind w:left="153" w:right="131"/>
      </w:pPr>
      <w:r>
        <w:rPr>
          <w:color w:val="231F20"/>
        </w:rPr>
        <w:t>At its August meeting, the Committee judged that the </w:t>
      </w:r>
      <w:r>
        <w:rPr>
          <w:color w:val="231F20"/>
          <w:w w:val="95"/>
        </w:rPr>
        <w:t>recovery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continue.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forthcoming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keep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target until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2011,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 </w:t>
      </w:r>
      <w:r>
        <w:rPr>
          <w:color w:val="231F20"/>
          <w:w w:val="90"/>
        </w:rPr>
        <w:t>back,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persistent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capacity.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 light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outlook,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maintaining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maintaining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programme 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 reserves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£200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appropriate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meet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CPI 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 inflation were highly uncertain and the Committee stood ready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respond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either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direction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risks </w:t>
      </w:r>
      <w:r>
        <w:rPr>
          <w:color w:val="231F20"/>
        </w:rPr>
        <w:t>evolved.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485" w:space="844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891" w:val="left" w:leader="none"/>
          <w:tab w:pos="892" w:val="left" w:leader="none"/>
        </w:tabs>
        <w:spacing w:line="240" w:lineRule="auto" w:before="110" w:after="0"/>
        <w:ind w:left="891" w:right="0" w:hanging="738"/>
        <w:jc w:val="left"/>
      </w:pPr>
      <w:bookmarkStart w:name="_TOC_250002" w:id="10"/>
      <w:bookmarkStart w:name="1 Money and asset prices" w:id="11"/>
      <w:r>
        <w:rPr/>
      </w:r>
      <w:bookmarkStart w:name="_bookmark1" w:id="12"/>
      <w:bookmarkEnd w:id="12"/>
      <w:r>
        <w:rPr/>
      </w:r>
      <w:bookmarkStart w:name="_bookmark1" w:id="13"/>
      <w:bookmarkEnd w:id="13"/>
      <w:r>
        <w:rPr>
          <w:color w:val="231F20"/>
          <w:w w:val="95"/>
        </w:rPr>
        <w:t>Mone</w:t>
      </w:r>
      <w:r>
        <w:rPr>
          <w:color w:val="231F20"/>
          <w:w w:val="95"/>
        </w:rPr>
        <w:t>y</w:t>
      </w:r>
      <w:r>
        <w:rPr>
          <w:color w:val="231F20"/>
          <w:spacing w:val="-5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56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56"/>
          <w:w w:val="95"/>
        </w:rPr>
        <w:t> </w:t>
      </w:r>
      <w:bookmarkEnd w:id="10"/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718912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237"/>
      </w:pPr>
      <w:r>
        <w:rPr>
          <w:color w:val="A70740"/>
          <w:w w:val="95"/>
        </w:rPr>
        <w:t>The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MPC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maintained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Bank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Rate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at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0.5%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stock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asset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purchases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financed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issuance </w:t>
      </w:r>
      <w:r>
        <w:rPr>
          <w:color w:val="A70740"/>
          <w:w w:val="90"/>
        </w:rPr>
        <w:t>of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central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bank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reserves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at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£200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billion.</w:t>
      </w:r>
      <w:r>
        <w:rPr>
          <w:color w:val="A70740"/>
          <w:spacing w:val="22"/>
          <w:w w:val="90"/>
        </w:rPr>
        <w:t> </w:t>
      </w:r>
      <w:r>
        <w:rPr>
          <w:color w:val="A70740"/>
          <w:w w:val="90"/>
        </w:rPr>
        <w:t>Market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participants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have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revised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down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their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expectations </w:t>
      </w:r>
      <w:r>
        <w:rPr>
          <w:color w:val="A70740"/>
          <w:w w:val="95"/>
        </w:rPr>
        <w:t>for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Bank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Rate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since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May</w:t>
      </w:r>
      <w:r>
        <w:rPr>
          <w:color w:val="A70740"/>
          <w:spacing w:val="-47"/>
          <w:w w:val="95"/>
        </w:rPr>
        <w:t> </w:t>
      </w:r>
      <w:r>
        <w:rPr>
          <w:i/>
          <w:color w:val="A70740"/>
          <w:w w:val="95"/>
        </w:rPr>
        <w:t>Report</w:t>
      </w:r>
      <w:r>
        <w:rPr>
          <w:color w:val="A70740"/>
          <w:w w:val="95"/>
        </w:rPr>
        <w:t>.</w:t>
      </w:r>
      <w:r>
        <w:rPr>
          <w:color w:val="A70740"/>
          <w:spacing w:val="-21"/>
          <w:w w:val="95"/>
        </w:rPr>
        <w:t> </w:t>
      </w:r>
      <w:r>
        <w:rPr>
          <w:color w:val="A70740"/>
          <w:w w:val="95"/>
        </w:rPr>
        <w:t>Conditions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global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financial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markets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remained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strained, </w:t>
      </w:r>
      <w:r>
        <w:rPr>
          <w:color w:val="A70740"/>
          <w:w w:val="90"/>
        </w:rPr>
        <w:t>reflecting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concerns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about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sovereign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debt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deficits,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pace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economic</w:t>
      </w:r>
      <w:r>
        <w:rPr>
          <w:color w:val="A70740"/>
          <w:spacing w:val="-26"/>
          <w:w w:val="90"/>
        </w:rPr>
        <w:t> </w:t>
      </w:r>
      <w:r>
        <w:rPr>
          <w:color w:val="A70740"/>
          <w:spacing w:val="-3"/>
          <w:w w:val="90"/>
        </w:rPr>
        <w:t>recovery.</w:t>
      </w:r>
      <w:r>
        <w:rPr>
          <w:color w:val="A70740"/>
          <w:spacing w:val="19"/>
          <w:w w:val="90"/>
        </w:rPr>
        <w:t> </w:t>
      </w:r>
      <w:r>
        <w:rPr>
          <w:color w:val="A70740"/>
          <w:w w:val="90"/>
        </w:rPr>
        <w:t>Equity prices</w:t>
      </w:r>
      <w:r>
        <w:rPr>
          <w:color w:val="A70740"/>
          <w:spacing w:val="-34"/>
          <w:w w:val="90"/>
        </w:rPr>
        <w:t> </w:t>
      </w:r>
      <w:r>
        <w:rPr>
          <w:color w:val="A70740"/>
          <w:w w:val="90"/>
        </w:rPr>
        <w:t>declined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corporate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bond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spreads</w:t>
      </w:r>
      <w:r>
        <w:rPr>
          <w:color w:val="A70740"/>
          <w:spacing w:val="-33"/>
          <w:w w:val="90"/>
        </w:rPr>
        <w:t> </w:t>
      </w:r>
      <w:r>
        <w:rPr>
          <w:color w:val="A70740"/>
          <w:w w:val="90"/>
        </w:rPr>
        <w:t>widened. </w:t>
      </w:r>
      <w:r>
        <w:rPr>
          <w:color w:val="A70740"/>
          <w:spacing w:val="-3"/>
          <w:w w:val="90"/>
        </w:rPr>
        <w:t>Ten-year</w:t>
      </w:r>
      <w:r>
        <w:rPr>
          <w:color w:val="A70740"/>
          <w:spacing w:val="-35"/>
          <w:w w:val="90"/>
        </w:rPr>
        <w:t> </w:t>
      </w:r>
      <w:r>
        <w:rPr>
          <w:color w:val="A70740"/>
          <w:w w:val="90"/>
        </w:rPr>
        <w:t>UK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gilt</w:t>
      </w:r>
      <w:r>
        <w:rPr>
          <w:color w:val="A70740"/>
          <w:spacing w:val="-33"/>
          <w:w w:val="90"/>
        </w:rPr>
        <w:t> </w:t>
      </w:r>
      <w:r>
        <w:rPr>
          <w:color w:val="A70740"/>
          <w:w w:val="90"/>
        </w:rPr>
        <w:t>yields</w:t>
      </w:r>
      <w:r>
        <w:rPr>
          <w:color w:val="A70740"/>
          <w:spacing w:val="-35"/>
          <w:w w:val="90"/>
        </w:rPr>
        <w:t> </w:t>
      </w:r>
      <w:r>
        <w:rPr>
          <w:color w:val="A70740"/>
          <w:w w:val="90"/>
        </w:rPr>
        <w:t>fell,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while</w:t>
      </w:r>
      <w:r>
        <w:rPr>
          <w:color w:val="A70740"/>
          <w:spacing w:val="-33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sterling effective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exchange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rate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appreciated.</w:t>
      </w:r>
      <w:r>
        <w:rPr>
          <w:color w:val="A70740"/>
          <w:spacing w:val="13"/>
          <w:w w:val="90"/>
        </w:rPr>
        <w:t> </w:t>
      </w:r>
      <w:r>
        <w:rPr>
          <w:color w:val="A70740"/>
          <w:w w:val="90"/>
        </w:rPr>
        <w:t>Bank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lending</w:t>
      </w:r>
      <w:r>
        <w:rPr>
          <w:color w:val="A70740"/>
          <w:spacing w:val="-33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businesses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households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remained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weak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in</w:t>
      </w:r>
      <w:bookmarkStart w:name="1.1 Financial markets" w:id="14"/>
      <w:bookmarkEnd w:id="14"/>
      <w:r>
        <w:rPr>
          <w:color w:val="A70740"/>
          <w:w w:val="90"/>
        </w:rPr>
      </w:r>
      <w:bookmarkStart w:name="UK monetary policy" w:id="15"/>
      <w:bookmarkEnd w:id="15"/>
      <w:r>
        <w:rPr>
          <w:color w:val="A70740"/>
          <w:w w:val="90"/>
        </w:rPr>
      </w:r>
      <w:r>
        <w:rPr>
          <w:color w:val="A70740"/>
          <w:w w:val="90"/>
        </w:rPr>
        <w:t> </w:t>
      </w:r>
      <w:r>
        <w:rPr>
          <w:color w:val="A70740"/>
        </w:rPr>
        <w:t>2010</w:t>
      </w:r>
      <w:r>
        <w:rPr>
          <w:color w:val="A70740"/>
          <w:spacing w:val="-34"/>
        </w:rPr>
        <w:t> </w:t>
      </w:r>
      <w:r>
        <w:rPr>
          <w:color w:val="A70740"/>
        </w:rPr>
        <w:t>Q2,</w:t>
      </w:r>
      <w:r>
        <w:rPr>
          <w:color w:val="A70740"/>
          <w:spacing w:val="-26"/>
        </w:rPr>
        <w:t> </w:t>
      </w:r>
      <w:r>
        <w:rPr>
          <w:color w:val="A70740"/>
        </w:rPr>
        <w:t>as</w:t>
      </w:r>
      <w:r>
        <w:rPr>
          <w:color w:val="A70740"/>
          <w:spacing w:val="-30"/>
        </w:rPr>
        <w:t> </w:t>
      </w:r>
      <w:r>
        <w:rPr>
          <w:color w:val="A70740"/>
        </w:rPr>
        <w:t>did</w:t>
      </w:r>
      <w:r>
        <w:rPr>
          <w:color w:val="A70740"/>
          <w:spacing w:val="-32"/>
        </w:rPr>
        <w:t> </w:t>
      </w:r>
      <w:r>
        <w:rPr>
          <w:color w:val="A70740"/>
        </w:rPr>
        <w:t>four-quarter</w:t>
      </w:r>
      <w:r>
        <w:rPr>
          <w:color w:val="A70740"/>
          <w:spacing w:val="-26"/>
        </w:rPr>
        <w:t> </w:t>
      </w:r>
      <w:r>
        <w:rPr>
          <w:color w:val="A70740"/>
        </w:rPr>
        <w:t>broad</w:t>
      </w:r>
      <w:r>
        <w:rPr>
          <w:color w:val="A70740"/>
          <w:spacing w:val="-26"/>
        </w:rPr>
        <w:t> </w:t>
      </w:r>
      <w:r>
        <w:rPr>
          <w:color w:val="A70740"/>
        </w:rPr>
        <w:t>money</w:t>
      </w:r>
      <w:r>
        <w:rPr>
          <w:color w:val="A70740"/>
          <w:spacing w:val="-26"/>
        </w:rPr>
        <w:t> </w:t>
      </w:r>
      <w:r>
        <w:rPr>
          <w:color w:val="A70740"/>
        </w:rPr>
        <w:t>growth.</w:t>
      </w:r>
    </w:p>
    <w:p>
      <w:pPr>
        <w:pStyle w:val="BodyText"/>
        <w:spacing w:before="2"/>
        <w:rPr>
          <w:sz w:val="29"/>
        </w:rPr>
      </w:pPr>
    </w:p>
    <w:p>
      <w:pPr>
        <w:spacing w:after="0"/>
        <w:rPr>
          <w:sz w:val="29"/>
        </w:rPr>
        <w:sectPr>
          <w:headerReference w:type="default" r:id="rId27"/>
          <w:headerReference w:type="even" r:id="rId28"/>
          <w:pgSz w:w="11910" w:h="16840"/>
          <w:pgMar w:header="425" w:footer="0" w:top="620" w:bottom="280" w:left="640" w:right="660"/>
          <w:pgNumType w:start="9"/>
        </w:sectPr>
      </w:pPr>
    </w:p>
    <w:p>
      <w:pPr>
        <w:pStyle w:val="BodyText"/>
        <w:spacing w:before="10"/>
        <w:rPr>
          <w:sz w:val="19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41952" from="39.685001pt,-4.655341pt" to="255.119001pt,-4.655341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Chart 1.1 </w:t>
      </w:r>
      <w:r>
        <w:rPr>
          <w:color w:val="231F20"/>
          <w:sz w:val="18"/>
        </w:rPr>
        <w:t>Indicators of market uncertainty</w:t>
      </w:r>
      <w:r>
        <w:rPr>
          <w:color w:val="231F20"/>
          <w:position w:val="4"/>
          <w:sz w:val="12"/>
        </w:rPr>
        <w:t>(a)</w:t>
      </w:r>
    </w:p>
    <w:p>
      <w:pPr>
        <w:spacing w:before="131"/>
        <w:ind w:left="239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Indices:</w:t>
      </w:r>
      <w:r>
        <w:rPr>
          <w:color w:val="231F20"/>
          <w:spacing w:val="3"/>
          <w:w w:val="95"/>
          <w:sz w:val="12"/>
        </w:rPr>
        <w:t> </w:t>
      </w:r>
      <w:r>
        <w:rPr>
          <w:color w:val="231F20"/>
          <w:w w:val="95"/>
          <w:sz w:val="12"/>
        </w:rPr>
        <w:t>2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w w:val="95"/>
          <w:sz w:val="12"/>
        </w:rPr>
        <w:t>January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w w:val="95"/>
          <w:sz w:val="12"/>
        </w:rPr>
        <w:t>2008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w w:val="95"/>
          <w:sz w:val="12"/>
        </w:rPr>
        <w:t>=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spacing w:val="-5"/>
          <w:w w:val="95"/>
          <w:sz w:val="12"/>
        </w:rPr>
        <w:t>100</w:t>
      </w:r>
    </w:p>
    <w:p>
      <w:pPr>
        <w:pStyle w:val="BodyText"/>
        <w:spacing w:before="10"/>
        <w:rPr>
          <w:sz w:val="3"/>
        </w:rPr>
      </w:pPr>
    </w:p>
    <w:p>
      <w:pPr>
        <w:pStyle w:val="BodyText"/>
        <w:ind w:left="148" w:right="-72"/>
      </w:pPr>
      <w:r>
        <w:rPr/>
        <w:pict>
          <v:group style="width:184.7pt;height:141.75pt;mso-position-horizontal-relative:char;mso-position-vertical-relative:line" coordorigin="0,0" coordsize="3694,2835">
            <v:rect style="position:absolute;left:13;top:5;width:3676;height:2825" filled="false" stroked="true" strokeweight=".5pt" strokecolor="#231f20">
              <v:stroke dashstyle="solid"/>
            </v:rect>
            <v:line style="position:absolute" from="3580,2432" to="3693,2432" stroked="true" strokeweight=".5pt" strokecolor="#231f20">
              <v:stroke dashstyle="solid"/>
            </v:line>
            <v:line style="position:absolute" from="3580,2025" to="3693,2025" stroked="true" strokeweight=".5pt" strokecolor="#231f20">
              <v:stroke dashstyle="solid"/>
            </v:line>
            <v:line style="position:absolute" from="3580,1619" to="3693,1619" stroked="true" strokeweight=".5pt" strokecolor="#231f20">
              <v:stroke dashstyle="solid"/>
            </v:line>
            <v:line style="position:absolute" from="3580,1219" to="3693,1219" stroked="true" strokeweight=".5pt" strokecolor="#231f20">
              <v:stroke dashstyle="solid"/>
            </v:line>
            <v:line style="position:absolute" from="3580,813" to="3693,813" stroked="true" strokeweight=".5pt" strokecolor="#231f20">
              <v:stroke dashstyle="solid"/>
            </v:line>
            <v:line style="position:absolute" from="3580,406" to="3693,406" stroked="true" strokeweight=".5pt" strokecolor="#231f20">
              <v:stroke dashstyle="solid"/>
            </v:line>
            <v:line style="position:absolute" from="0,2432" to="113,2432" stroked="true" strokeweight=".5pt" strokecolor="#231f20">
              <v:stroke dashstyle="solid"/>
            </v:line>
            <v:line style="position:absolute" from="0,2025" to="113,2025" stroked="true" strokeweight=".5pt" strokecolor="#231f20">
              <v:stroke dashstyle="solid"/>
            </v:line>
            <v:line style="position:absolute" from="0,1619" to="113,1619" stroked="true" strokeweight=".5pt" strokecolor="#231f20">
              <v:stroke dashstyle="solid"/>
            </v:line>
            <v:line style="position:absolute" from="0,1219" to="113,1219" stroked="true" strokeweight=".5pt" strokecolor="#231f20">
              <v:stroke dashstyle="solid"/>
            </v:line>
            <v:line style="position:absolute" from="0,813" to="113,813" stroked="true" strokeweight=".5pt" strokecolor="#231f20">
              <v:stroke dashstyle="solid"/>
            </v:line>
            <v:line style="position:absolute" from="0,406" to="113,406" stroked="true" strokeweight=".5pt" strokecolor="#231f20">
              <v:stroke dashstyle="solid"/>
            </v:line>
            <v:line style="position:absolute" from="175,2835" to="175,2722" stroked="true" strokeweight=".5pt" strokecolor="#231f20">
              <v:stroke dashstyle="solid"/>
            </v:line>
            <v:line style="position:absolute" from="1468,2835" to="1468,2722" stroked="true" strokeweight=".5pt" strokecolor="#231f20">
              <v:stroke dashstyle="solid"/>
            </v:line>
            <v:line style="position:absolute" from="2761,2835" to="2761,2722" stroked="true" strokeweight=".5pt" strokecolor="#231f20">
              <v:stroke dashstyle="solid"/>
            </v:line>
            <v:shape style="position:absolute;left:164;top:0;width:3362;height:2835" type="#_x0000_t75" stroked="false">
              <v:imagedata r:id="rId29" o:title=""/>
            </v:shape>
            <v:shape style="position:absolute;left:2594;top:22;width:56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2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348;top:424;width:520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Equities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048;top:1333;width:969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Foreign exchange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1243;top:2375;width:1341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Short-term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interest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rates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2203" w:val="left" w:leader="none"/>
          <w:tab w:pos="3239" w:val="left" w:leader="none"/>
        </w:tabs>
        <w:spacing w:before="0"/>
        <w:ind w:left="845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6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350</w:t>
      </w:r>
    </w:p>
    <w:p>
      <w:pPr>
        <w:pStyle w:val="BodyText"/>
        <w:rPr>
          <w:sz w:val="14"/>
        </w:rPr>
      </w:pPr>
    </w:p>
    <w:p>
      <w:pPr>
        <w:spacing w:before="105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300</w:t>
      </w: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250</w:t>
      </w:r>
    </w:p>
    <w:p>
      <w:pPr>
        <w:pStyle w:val="BodyText"/>
        <w:rPr>
          <w:sz w:val="14"/>
        </w:rPr>
      </w:pPr>
    </w:p>
    <w:p>
      <w:pPr>
        <w:spacing w:before="105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200</w:t>
      </w:r>
    </w:p>
    <w:p>
      <w:pPr>
        <w:pStyle w:val="BodyText"/>
        <w:rPr>
          <w:sz w:val="14"/>
        </w:rPr>
      </w:pPr>
    </w:p>
    <w:p>
      <w:pPr>
        <w:spacing w:before="98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150</w:t>
      </w: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spacing w:before="105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 w:before="103"/>
        <w:ind w:left="153" w:right="145"/>
      </w:pPr>
      <w:r>
        <w:rPr/>
        <w:br w:type="column"/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stresses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persisted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past </w:t>
      </w:r>
      <w:r>
        <w:rPr>
          <w:color w:val="231F20"/>
        </w:rPr>
        <w:t>three</w:t>
      </w:r>
      <w:r>
        <w:rPr>
          <w:color w:val="231F20"/>
          <w:spacing w:val="-44"/>
        </w:rPr>
        <w:t> </w:t>
      </w:r>
      <w:r>
        <w:rPr>
          <w:color w:val="231F20"/>
        </w:rPr>
        <w:t>months.</w:t>
      </w:r>
      <w:r>
        <w:rPr>
          <w:color w:val="231F20"/>
          <w:spacing w:val="-30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reflected</w:t>
      </w:r>
      <w:r>
        <w:rPr>
          <w:color w:val="231F20"/>
          <w:spacing w:val="-43"/>
        </w:rPr>
        <w:t> </w:t>
      </w:r>
      <w:r>
        <w:rPr>
          <w:color w:val="231F20"/>
        </w:rPr>
        <w:t>continuing </w:t>
      </w:r>
      <w:r>
        <w:rPr>
          <w:color w:val="231F20"/>
          <w:w w:val="90"/>
        </w:rPr>
        <w:t>concerns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among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participants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ability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some euro-area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achieve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necessary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consolidation, </w:t>
      </w:r>
      <w:r>
        <w:rPr>
          <w:color w:val="231F20"/>
        </w:rPr>
        <w:t>alongside anxieties about the pace of global economic recovery. Indicators of uncertainty across a range of </w:t>
      </w:r>
      <w:r>
        <w:rPr>
          <w:color w:val="231F20"/>
          <w:w w:val="90"/>
        </w:rPr>
        <w:t>international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beginning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period,</w:t>
      </w:r>
      <w:r>
        <w:rPr>
          <w:color w:val="231F20"/>
          <w:spacing w:val="-45"/>
        </w:rPr>
        <w:t> </w:t>
      </w:r>
      <w:r>
        <w:rPr>
          <w:color w:val="231F20"/>
        </w:rPr>
        <w:t>but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since</w:t>
      </w:r>
      <w:r>
        <w:rPr>
          <w:color w:val="231F20"/>
          <w:spacing w:val="-46"/>
        </w:rPr>
        <w:t> </w:t>
      </w:r>
      <w:r>
        <w:rPr>
          <w:color w:val="231F20"/>
        </w:rPr>
        <w:t>fallen</w:t>
      </w:r>
      <w:r>
        <w:rPr>
          <w:color w:val="231F20"/>
          <w:spacing w:val="-45"/>
        </w:rPr>
        <w:t> </w:t>
      </w:r>
      <w:r>
        <w:rPr>
          <w:color w:val="231F20"/>
        </w:rPr>
        <w:t>back</w:t>
      </w:r>
      <w:r>
        <w:rPr>
          <w:color w:val="231F20"/>
          <w:spacing w:val="-44"/>
        </w:rPr>
        <w:t> </w:t>
      </w:r>
      <w:r>
        <w:rPr>
          <w:color w:val="231F20"/>
        </w:rPr>
        <w:t>(Chart</w:t>
      </w:r>
      <w:r>
        <w:rPr>
          <w:color w:val="231F20"/>
          <w:spacing w:val="-45"/>
        </w:rPr>
        <w:t> </w:t>
      </w:r>
      <w:r>
        <w:rPr>
          <w:color w:val="231F20"/>
          <w:spacing w:val="-6"/>
        </w:rPr>
        <w:t>1.1).</w:t>
      </w:r>
      <w:r>
        <w:rPr>
          <w:color w:val="231F20"/>
          <w:spacing w:val="-30"/>
        </w:rPr>
        <w:t> </w:t>
      </w:r>
      <w:r>
        <w:rPr>
          <w:color w:val="231F20"/>
        </w:rPr>
        <w:t>Some</w:t>
      </w:r>
      <w:r>
        <w:rPr>
          <w:color w:val="231F20"/>
          <w:spacing w:val="-44"/>
        </w:rPr>
        <w:t> </w:t>
      </w:r>
      <w:r>
        <w:rPr>
          <w:color w:val="231F20"/>
        </w:rPr>
        <w:t>asset </w:t>
      </w:r>
      <w:r>
        <w:rPr>
          <w:color w:val="231F20"/>
          <w:w w:val="90"/>
        </w:rPr>
        <w:t>prices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run-up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although UK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gilt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declined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exchange </w:t>
      </w:r>
      <w:r>
        <w:rPr>
          <w:color w:val="231F20"/>
        </w:rPr>
        <w:t>rate</w:t>
      </w:r>
      <w:r>
        <w:rPr>
          <w:color w:val="231F20"/>
          <w:spacing w:val="-24"/>
        </w:rPr>
        <w:t> </w:t>
      </w:r>
      <w:r>
        <w:rPr>
          <w:color w:val="231F20"/>
        </w:rPr>
        <w:t>has</w:t>
      </w:r>
      <w:r>
        <w:rPr>
          <w:color w:val="231F20"/>
          <w:spacing w:val="-24"/>
        </w:rPr>
        <w:t> </w:t>
      </w:r>
      <w:r>
        <w:rPr>
          <w:color w:val="231F20"/>
        </w:rPr>
        <w:t>appreciated</w:t>
      </w:r>
      <w:r>
        <w:rPr>
          <w:color w:val="231F20"/>
          <w:spacing w:val="-23"/>
        </w:rPr>
        <w:t> </w:t>
      </w:r>
      <w:r>
        <w:rPr>
          <w:color w:val="231F20"/>
        </w:rPr>
        <w:t>(Section</w:t>
      </w:r>
      <w:r>
        <w:rPr>
          <w:color w:val="231F20"/>
          <w:spacing w:val="-24"/>
        </w:rPr>
        <w:t> </w:t>
      </w:r>
      <w:r>
        <w:rPr>
          <w:color w:val="231F20"/>
          <w:spacing w:val="-5"/>
        </w:rPr>
        <w:t>1.1).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68" w:lineRule="auto"/>
        <w:ind w:left="153" w:right="215"/>
      </w:pPr>
      <w:r>
        <w:rPr>
          <w:color w:val="231F20"/>
          <w:w w:val="90"/>
        </w:rPr>
        <w:t>Uncertainty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scale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sector’s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exposure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sovereign</w:t>
      </w:r>
      <w:r>
        <w:rPr>
          <w:color w:val="231F20"/>
          <w:spacing w:val="-45"/>
        </w:rPr>
        <w:t> </w:t>
      </w:r>
      <w:r>
        <w:rPr>
          <w:color w:val="231F20"/>
        </w:rPr>
        <w:t>debt</w:t>
      </w:r>
      <w:r>
        <w:rPr>
          <w:color w:val="231F20"/>
          <w:spacing w:val="-42"/>
        </w:rPr>
        <w:t> </w:t>
      </w:r>
      <w:r>
        <w:rPr>
          <w:color w:val="231F20"/>
        </w:rPr>
        <w:t>contributed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deterioration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3" w:equalWidth="0">
            <w:col w:w="3839" w:space="40"/>
            <w:col w:w="255" w:space="1195"/>
            <w:col w:w="5281"/>
          </w:cols>
        </w:sectPr>
      </w:pPr>
    </w:p>
    <w:p>
      <w:pPr>
        <w:spacing w:line="244" w:lineRule="auto" w:before="88"/>
        <w:ind w:left="153" w:right="258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Bloomberg, Chicago Mercantile Exchange, Euronext.liffe, Tradition-ICAP and </w:t>
      </w:r>
      <w:r>
        <w:rPr>
          <w:color w:val="231F20"/>
          <w:sz w:val="11"/>
        </w:rPr>
        <w:t>Bank 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2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Three-month option-implied</w:t>
      </w:r>
      <w:r>
        <w:rPr>
          <w:color w:val="231F20"/>
          <w:spacing w:val="-27"/>
          <w:sz w:val="11"/>
        </w:rPr>
        <w:t> </w:t>
      </w:r>
      <w:r>
        <w:rPr>
          <w:color w:val="231F20"/>
          <w:sz w:val="11"/>
        </w:rPr>
        <w:t>volatilities.</w:t>
      </w:r>
    </w:p>
    <w:p>
      <w:pPr>
        <w:pStyle w:val="ListParagraph"/>
        <w:numPr>
          <w:ilvl w:val="0"/>
          <w:numId w:val="2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FTSE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100,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S&amp;P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500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Euro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Stoxx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50.</w:t>
      </w:r>
    </w:p>
    <w:p>
      <w:pPr>
        <w:pStyle w:val="ListParagraph"/>
        <w:numPr>
          <w:ilvl w:val="0"/>
          <w:numId w:val="2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sterling-US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dollar,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euro-US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dollar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sterling-euro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exchange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rates.</w:t>
      </w:r>
    </w:p>
    <w:p>
      <w:pPr>
        <w:pStyle w:val="ListParagraph"/>
        <w:numPr>
          <w:ilvl w:val="0"/>
          <w:numId w:val="2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three-month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short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sterling,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euro-dollar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Euribor.</w:t>
      </w:r>
    </w:p>
    <w:p>
      <w:pPr>
        <w:pStyle w:val="BodyText"/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20" w:lineRule="exact"/>
        <w:ind w:left="146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20"/>
          <w:w w:val="95"/>
          <w:sz w:val="18"/>
        </w:rPr>
        <w:t> </w:t>
      </w:r>
      <w:r>
        <w:rPr>
          <w:color w:val="A70740"/>
          <w:w w:val="95"/>
          <w:sz w:val="18"/>
        </w:rPr>
        <w:t>1.2</w:t>
      </w:r>
      <w:r>
        <w:rPr>
          <w:color w:val="A70740"/>
          <w:spacing w:val="13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forward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rates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19" w:lineRule="exact" w:before="146"/>
        <w:ind w:left="344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9" w:lineRule="exact" w:before="0"/>
        <w:ind w:left="3890" w:right="0" w:firstLine="0"/>
        <w:jc w:val="left"/>
        <w:rPr>
          <w:sz w:val="12"/>
        </w:rPr>
      </w:pPr>
      <w:r>
        <w:rPr/>
        <w:pict>
          <v:group style="position:absolute;margin-left:39.685001pt;margin-top:2.965189pt;width:184.3pt;height:141.75pt;mso-position-horizontal-relative:page;mso-position-vertical-relative:paragraph;z-index:15744000" coordorigin="794,59" coordsize="3686,2835">
            <v:rect style="position:absolute;left:798;top:64;width:3676;height:2825" filled="false" stroked="true" strokeweight=".5pt" strokecolor="#231f20">
              <v:stroke dashstyle="solid"/>
            </v:rect>
            <v:line style="position:absolute" from="4365,2416" to="4479,2416" stroked="true" strokeweight=".5pt" strokecolor="#231f20">
              <v:stroke dashstyle="solid"/>
            </v:line>
            <v:line style="position:absolute" from="4365,1940" to="4479,1940" stroked="true" strokeweight=".5pt" strokecolor="#231f20">
              <v:stroke dashstyle="solid"/>
            </v:line>
            <v:line style="position:absolute" from="4365,1470" to="4479,1470" stroked="true" strokeweight=".5pt" strokecolor="#231f20">
              <v:stroke dashstyle="solid"/>
            </v:line>
            <v:line style="position:absolute" from="4365,994" to="4479,994" stroked="true" strokeweight=".5pt" strokecolor="#231f20">
              <v:stroke dashstyle="solid"/>
            </v:line>
            <v:line style="position:absolute" from="4365,524" to="4479,524" stroked="true" strokeweight=".5pt" strokecolor="#231f20">
              <v:stroke dashstyle="solid"/>
            </v:line>
            <v:line style="position:absolute" from="795,2416" to="909,2416" stroked="true" strokeweight=".5pt" strokecolor="#231f20">
              <v:stroke dashstyle="solid"/>
            </v:line>
            <v:line style="position:absolute" from="795,1940" to="909,1940" stroked="true" strokeweight=".5pt" strokecolor="#231f20">
              <v:stroke dashstyle="solid"/>
            </v:line>
            <v:line style="position:absolute" from="795,1470" to="909,1470" stroked="true" strokeweight=".5pt" strokecolor="#231f20">
              <v:stroke dashstyle="solid"/>
            </v:line>
            <v:line style="position:absolute" from="795,994" to="909,994" stroked="true" strokeweight=".5pt" strokecolor="#231f20">
              <v:stroke dashstyle="solid"/>
            </v:line>
            <v:line style="position:absolute" from="795,524" to="909,524" stroked="true" strokeweight=".5pt" strokecolor="#231f20">
              <v:stroke dashstyle="solid"/>
            </v:line>
            <v:line style="position:absolute" from="958,2894" to="958,2781" stroked="true" strokeweight=".5pt" strokecolor="#231f20">
              <v:stroke dashstyle="solid"/>
            </v:line>
            <v:line style="position:absolute" from="1555,2894" to="1555,2781" stroked="true" strokeweight=".5pt" strokecolor="#231f20">
              <v:stroke dashstyle="solid"/>
            </v:line>
            <v:line style="position:absolute" from="2149,2894" to="2149,2781" stroked="true" strokeweight=".5pt" strokecolor="#231f20">
              <v:stroke dashstyle="solid"/>
            </v:line>
            <v:line style="position:absolute" from="2746,2894" to="2746,2781" stroked="true" strokeweight=".5pt" strokecolor="#231f20">
              <v:stroke dashstyle="solid"/>
            </v:line>
            <v:line style="position:absolute" from="3340,2894" to="3340,2781" stroked="true" strokeweight=".5pt" strokecolor="#231f20">
              <v:stroke dashstyle="solid"/>
            </v:line>
            <v:line style="position:absolute" from="3937,2894" to="3937,2781" stroked="true" strokeweight=".5pt" strokecolor="#231f20">
              <v:stroke dashstyle="solid"/>
            </v:line>
            <v:shape style="position:absolute;left:2512;top:1739;width:1785;height:912" coordorigin="2512,1739" coordsize="1785,912" path="m2512,2651l2590,2646,2665,2642,2739,2627,2814,2612,2885,2588,2956,2563,3031,2534,3106,2499,3180,2460,3258,2416,3333,2367,3408,2318,3554,2215,3703,2112,3777,2058,3852,2009,3927,1960,4001,1916,4073,1867,4147,1823,4222,1779,4297,1739e" filled="false" stroked="true" strokeweight="1pt" strokecolor="#75c043">
              <v:path arrowok="t"/>
              <v:stroke dashstyle="solid"/>
            </v:shape>
            <v:shape style="position:absolute;left:2362;top:1322;width:1934;height:1329" coordorigin="2363,1323" coordsize="1934,1329" path="m2363,2651l2437,2651,2475,2646,2512,2642,2587,2622,2665,2588,2739,2543,2814,2490,2885,2431,2956,2362,3031,2289,3106,2210,3180,2137,3258,2063,3333,1989,3408,1921,3479,1852,3554,1788,3628,1730,3703,1676,3777,1622,3852,1568,3927,1519,4001,1475,4073,1431,4147,1391,4222,1357,4297,1323e" filled="false" stroked="true" strokeweight="1.0pt" strokecolor="#b01c88">
              <v:path arrowok="t"/>
              <v:stroke dashstyle="solid"/>
            </v:shape>
            <v:shape style="position:absolute;left:1918;top:812;width:1934;height:1844" coordorigin="1918,813" coordsize="1934,1844" path="m1918,2651l1956,2651,1996,2656,2034,2656,2108,2632,2183,2578,2258,2499,2325,2396,2363,2342,2400,2284,2437,2225,2512,2102,2587,1975,2665,1847,2739,1720,2814,1602,2885,1489,2956,1386,3031,1288,3068,1244,3106,1205,3143,1166,3258,1073,3333,1019,3408,975,3479,935,3554,906,3628,877,3703,852,3778,832,3852,813e" filled="false" stroked="true" strokeweight="1pt" strokecolor="#fcaf17">
              <v:path arrowok="t"/>
              <v:stroke dashstyle="solid"/>
            </v:shape>
            <v:shape style="position:absolute;left:958;top:283;width:469;height:476" coordorigin="958,283" coordsize="469,476" path="m958,283l962,283,968,283,972,283,979,283,982,283,992,283,996,283,1002,283,1006,283,1012,283,1016,283,1016,401,1019,401,1023,401,1026,401,1029,401,1036,401,1040,401,1046,401,1050,401,1053,401,1057,401,1060,401,1063,401,1070,401,1074,401,1077,401,1080,401,1084,401,1094,401,1097,401,1104,401,1107,401,1111,401,1114,401,1118,401,1118,524,1121,524,1128,524,1131,524,1138,524,1141,524,1152,524,1155,524,1162,524,1165,524,1172,524,1175,524,1186,524,1189,524,1196,524,1199,524,1206,524,1209,524,1219,524,1223,524,1230,524,1233,524,1240,524,1243,524,1253,524,1257,524,1264,524,1267,524,1277,524,1287,524,1291,524,1297,524,1301,524,1311,524,1314,524,1321,524,1325,524,1331,524,1335,524,1345,524,1348,524,1355,524,1359,524,1365,524,1369,524,1379,524,1382,524,1389,524,1392,524,1399,524,1403,524,1413,524,1413,759,1416,759,1423,759,1426,759e" filled="false" stroked="true" strokeweight="1pt" strokecolor="#00558b">
              <v:path arrowok="t"/>
              <v:stroke dashstyle="solid"/>
            </v:shape>
            <v:shape style="position:absolute;left:1426;top:758;width:469;height:1893" coordorigin="1426,759" coordsize="469,1893" path="m1426,759l1430,759,1437,759,1447,759,1450,759,1457,759,1460,759,1460,1470,1464,1470,1467,1470,1471,1470,1474,1470,1477,1470,1481,1470,1484,1470,1491,1470,1494,1470,1498,1470,1501,1470,1504,1470,1508,1940,1515,1940,1518,1940,1525,1940,1528,1940,1532,1940,1535,1940,1538,1940,1549,1940,1552,1940,1555,1940,1559,1940,1562,1940,1562,2176,1565,2176,1569,2176,1572,2176,1576,2176,1582,2176,1586,2176,1589,2176,1593,2176,1596,2176,1599,2176,1603,2176,1606,2176,1610,2416,1616,2416,1620,2416,1623,2416,1627,2416,1630,2416,1633,2416,1637,2416,1640,2416,1644,2416,1650,2416,1654,2416,1654,2651,1664,2651,1667,2651,1674,2651,1677,2651,1684,2651,1688,2651,1698,2651,1701,2651,1708,2651,1711,2651,1722,2651,1732,2651,1735,2651,1742,2651,1745,2651,1755,2651,1766,2651,1769,2651,1776,2651,1779,2651,1789,2651,1793,2651,1800,2651,1803,2651,1810,2651,1813,2651,1823,2651,1827,2651,1834,2651,1837,2651,1844,2651,1847,2651,1857,2651,1861,2651,1867,2651,1871,2651,1878,2651,1881,2651,1891,2651,1895,2651e" filled="false" stroked="true" strokeweight="1pt" strokecolor="#00558b">
              <v:path arrowok="t"/>
              <v:stroke dashstyle="solid"/>
            </v:shape>
            <v:shape style="position:absolute;left:1894;top:2651;width:465;height:2" coordorigin="1895,2651" coordsize="465,0" path="m1895,2651l1895,2651,1901,2651,1905,2651,1912,2651,1915,2651,1925,2651,1929,2651,1935,2651,1939,2651,1949,2651,1952,2651,1959,2651,1962,2651,1969,2651,1973,2651,1983,2651,1986,2651,1993,2651,1996,2651,2003,2651,2007,2651,2017,2651,2020,2651,2027,2651,2030,2651,2037,2651,2040,2651,2051,2651,2054,2651,2061,2651,2064,2651,2071,2651,2074,2651,2085,2651,2088,2651,2095,2651,2098,2651,2108,2651,2112,2651,2118,2651,2122,2651,2129,2651,2132,2651,2142,2651,2152,2651,2156,2651,2163,2651,2166,2651,2176,2651,2180,2651,2186,2651,2190,2651,2197,2651,2200,2651,2210,2651,2213,2651,2220,2651,2224,2651,2230,2651,2234,2651,2244,2651,2247,2651,2254,2651,2258,2651,2268,2651,2271,2651,2278,2651,2281,2651,2288,2651,2292,2651,2302,2651,2305,2651,2312,2651,2315,2651,2322,2651,2325,2651,2336,2651,2339,2651,2346,2651,2349,2651,2356,2651,2359,2651e" filled="false" stroked="true" strokeweight="1pt" strokecolor="#00558b">
              <v:path arrowok="t"/>
              <v:stroke dashstyle="solid"/>
            </v:shape>
            <v:shape style="position:absolute;left:2359;top:2651;width:136;height:2" coordorigin="2359,2651" coordsize="136,0" path="m2359,2651l2359,2651,2370,2651,2373,2651,2380,2651,2383,2651,2390,2651,2393,2651,2403,2651,2407,2651,2414,2651,2417,2651,2427,2651,2437,2651,2441,2651,2448,2651,2451,2651,2461,2651,2465,2651,2471,2651,2475,2651,2481,2651,2485,2651,2495,2651e" filled="false" stroked="true" strokeweight="1pt" strokecolor="#00558b">
              <v:path arrowok="t"/>
              <v:stroke dashstyle="solid"/>
            </v:shape>
            <v:shape style="position:absolute;left:1519;top:421;width:49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2444;top:791;width:1621;height:66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August 2009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i/>
                        <w:sz w:val="14"/>
                      </w:rPr>
                    </w:pPr>
                  </w:p>
                  <w:p>
                    <w:pPr>
                      <w:spacing w:line="240" w:lineRule="auto" w:before="10"/>
                      <w:rPr>
                        <w:rFonts w:ascii="Times New Roman"/>
                        <w:i/>
                        <w:sz w:val="18"/>
                      </w:rPr>
                    </w:pPr>
                  </w:p>
                  <w:p>
                    <w:pPr>
                      <w:spacing w:before="0"/>
                      <w:ind w:left="783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20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2010</w:t>
                    </w:r>
                    <w:r>
                      <w:rPr>
                        <w:color w:val="231F20"/>
                        <w:spacing w:val="-19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3164;top:2465;width:96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August</w:t>
                    </w:r>
                    <w:r>
                      <w:rPr>
                        <w:color w:val="231F20"/>
                        <w:spacing w:val="-27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2010</w:t>
                    </w:r>
                    <w:r>
                      <w:rPr>
                        <w:color w:val="231F20"/>
                        <w:spacing w:val="-26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482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0" w:right="48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482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1"/>
        <w:ind w:left="0" w:right="48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line="268" w:lineRule="auto"/>
        <w:ind w:left="153" w:right="215"/>
      </w:pPr>
      <w:r>
        <w:rPr/>
        <w:br w:type="column"/>
      </w:r>
      <w:r>
        <w:rPr>
          <w:color w:val="231F20"/>
        </w:rPr>
        <w:t>wholesale funding conditions facing banks, although </w:t>
      </w:r>
      <w:r>
        <w:rPr>
          <w:color w:val="231F20"/>
          <w:w w:val="90"/>
        </w:rPr>
        <w:t>conditions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eased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weeks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1.2). </w:t>
      </w:r>
      <w:r>
        <w:rPr>
          <w:color w:val="231F20"/>
          <w:w w:val="95"/>
        </w:rPr>
        <w:t>Credit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remained tight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gradual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larger </w:t>
      </w:r>
      <w:r>
        <w:rPr>
          <w:color w:val="231F20"/>
          <w:w w:val="90"/>
        </w:rPr>
        <w:t>companies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slowed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1.3).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Four-quarter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broad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money </w:t>
      </w:r>
      <w:r>
        <w:rPr>
          <w:color w:val="231F20"/>
        </w:rPr>
        <w:t>growth</w:t>
      </w:r>
      <w:r>
        <w:rPr>
          <w:color w:val="231F20"/>
          <w:spacing w:val="-25"/>
        </w:rPr>
        <w:t> </w:t>
      </w:r>
      <w:r>
        <w:rPr>
          <w:color w:val="231F20"/>
        </w:rPr>
        <w:t>remained</w:t>
      </w:r>
      <w:r>
        <w:rPr>
          <w:color w:val="231F20"/>
          <w:spacing w:val="-26"/>
        </w:rPr>
        <w:t> </w:t>
      </w:r>
      <w:r>
        <w:rPr>
          <w:color w:val="231F20"/>
        </w:rPr>
        <w:t>weak</w:t>
      </w:r>
      <w:r>
        <w:rPr>
          <w:color w:val="231F20"/>
          <w:spacing w:val="-25"/>
        </w:rPr>
        <w:t> </w:t>
      </w:r>
      <w:r>
        <w:rPr>
          <w:color w:val="231F20"/>
        </w:rPr>
        <w:t>(Section</w:t>
      </w:r>
      <w:r>
        <w:rPr>
          <w:color w:val="231F20"/>
          <w:spacing w:val="-24"/>
        </w:rPr>
        <w:t> </w:t>
      </w:r>
      <w:r>
        <w:rPr>
          <w:color w:val="231F20"/>
        </w:rPr>
        <w:t>1.4).</w:t>
      </w:r>
    </w:p>
    <w:p>
      <w:pPr>
        <w:pStyle w:val="BodyText"/>
        <w:spacing w:before="3"/>
        <w:rPr>
          <w:sz w:val="28"/>
        </w:rPr>
      </w:pPr>
    </w:p>
    <w:p>
      <w:pPr>
        <w:pStyle w:val="ListParagraph"/>
        <w:numPr>
          <w:ilvl w:val="1"/>
          <w:numId w:val="1"/>
        </w:numPr>
        <w:tabs>
          <w:tab w:pos="633" w:val="left" w:leader="none"/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Financial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markets</w:t>
      </w:r>
    </w:p>
    <w:p>
      <w:pPr>
        <w:pStyle w:val="BodyText"/>
        <w:spacing w:before="2"/>
        <w:rPr>
          <w:sz w:val="27"/>
        </w:rPr>
      </w:pPr>
    </w:p>
    <w:p>
      <w:pPr>
        <w:pStyle w:val="Heading5"/>
      </w:pPr>
      <w:r>
        <w:rPr>
          <w:color w:val="A70740"/>
        </w:rPr>
        <w:t>UK monetary policy</w:t>
      </w:r>
    </w:p>
    <w:p>
      <w:pPr>
        <w:pStyle w:val="BodyText"/>
        <w:spacing w:line="268" w:lineRule="auto" w:before="23"/>
        <w:ind w:left="153" w:hanging="1"/>
      </w:pPr>
      <w:r>
        <w:rPr>
          <w:color w:val="231F20"/>
          <w:w w:val="95"/>
        </w:rPr>
        <w:t>Since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maintained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</w:rPr>
        <w:t>0.5% and the stock of asset purchases financed by the </w:t>
      </w:r>
      <w:r>
        <w:rPr>
          <w:color w:val="231F20"/>
          <w:w w:val="95"/>
        </w:rPr>
        <w:t>issuance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reserves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£200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billion.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reasons </w:t>
      </w:r>
      <w:r>
        <w:rPr>
          <w:color w:val="231F20"/>
          <w:w w:val="90"/>
        </w:rPr>
        <w:t>behind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decisions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June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July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discussed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box</w:t>
      </w:r>
      <w:r>
        <w:rPr>
          <w:color w:val="231F20"/>
          <w:spacing w:val="-22"/>
        </w:rPr>
        <w:t> </w:t>
      </w:r>
      <w:r>
        <w:rPr>
          <w:color w:val="231F20"/>
        </w:rPr>
        <w:t>on</w:t>
      </w:r>
      <w:r>
        <w:rPr>
          <w:color w:val="231F20"/>
          <w:spacing w:val="-18"/>
        </w:rPr>
        <w:t> </w:t>
      </w:r>
      <w:r>
        <w:rPr>
          <w:color w:val="231F20"/>
        </w:rPr>
        <w:t>page</w:t>
      </w:r>
      <w:r>
        <w:rPr>
          <w:color w:val="231F20"/>
          <w:spacing w:val="-17"/>
        </w:rPr>
        <w:t> </w:t>
      </w:r>
      <w:r>
        <w:rPr>
          <w:color w:val="231F20"/>
        </w:rPr>
        <w:t>10.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439" w:space="890"/>
            <w:col w:w="5281"/>
          </w:cols>
        </w:sectPr>
      </w:pPr>
    </w:p>
    <w:p>
      <w:pPr>
        <w:pStyle w:val="BodyText"/>
        <w:spacing w:before="2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1910" w:h="16840"/>
          <w:pgMar w:top="1560" w:bottom="0" w:left="640" w:right="66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7"/>
        </w:rPr>
      </w:pPr>
    </w:p>
    <w:p>
      <w:pPr>
        <w:spacing w:before="0"/>
        <w:ind w:left="487" w:right="0" w:firstLine="0"/>
        <w:jc w:val="left"/>
        <w:rPr>
          <w:sz w:val="12"/>
        </w:rPr>
      </w:pPr>
      <w:r>
        <w:rPr>
          <w:color w:val="231F20"/>
          <w:sz w:val="12"/>
        </w:rPr>
        <w:t>2008</w:t>
      </w:r>
    </w:p>
    <w:p>
      <w:pPr>
        <w:spacing w:before="101"/>
        <w:ind w:left="311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line="127" w:lineRule="exact" w:before="0"/>
        <w:ind w:left="310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963" w:val="left" w:leader="none"/>
          <w:tab w:pos="1567" w:val="left" w:leader="none"/>
          <w:tab w:pos="2157" w:val="left" w:leader="none"/>
          <w:tab w:pos="2628" w:val="left" w:leader="none"/>
        </w:tabs>
        <w:spacing w:line="127" w:lineRule="exact" w:before="0"/>
        <w:ind w:left="361" w:right="0" w:firstLine="0"/>
        <w:jc w:val="left"/>
        <w:rPr>
          <w:sz w:val="12"/>
        </w:rPr>
      </w:pPr>
      <w:r>
        <w:rPr>
          <w:color w:val="231F20"/>
          <w:sz w:val="12"/>
        </w:rPr>
        <w:t>09</w:t>
        <w:tab/>
        <w:t>10</w:t>
        <w:tab/>
        <w:t>11</w:t>
        <w:tab/>
        <w:t>12</w:t>
        <w:tab/>
        <w:t>13</w:t>
      </w:r>
    </w:p>
    <w:p>
      <w:pPr>
        <w:pStyle w:val="BodyText"/>
        <w:spacing w:line="268" w:lineRule="auto" w:before="132"/>
        <w:ind w:left="487" w:right="223"/>
        <w:jc w:val="both"/>
      </w:pPr>
      <w:r>
        <w:rPr/>
        <w:br w:type="column"/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running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decision,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  <w:w w:val="90"/>
        </w:rPr>
        <w:t>participants’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years, </w:t>
      </w:r>
      <w:r>
        <w:rPr>
          <w:color w:val="231F20"/>
          <w:w w:val="95"/>
        </w:rPr>
        <w:t>estimated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overnight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swap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(OIS)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</w:p>
    <w:p>
      <w:pPr>
        <w:spacing w:after="0" w:line="268" w:lineRule="auto"/>
        <w:jc w:val="both"/>
        <w:sectPr>
          <w:type w:val="continuous"/>
          <w:pgSz w:w="11910" w:h="16840"/>
          <w:pgMar w:top="1560" w:bottom="0" w:left="640" w:right="660"/>
          <w:cols w:num="3" w:equalWidth="0">
            <w:col w:w="747" w:space="40"/>
            <w:col w:w="3209" w:space="1000"/>
            <w:col w:w="5614"/>
          </w:cols>
        </w:sectPr>
      </w:pPr>
    </w:p>
    <w:p>
      <w:pPr>
        <w:spacing w:before="79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Bloomberg.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1"/>
        <w:ind w:left="323" w:right="20" w:hanging="171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2009,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curves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overnight index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swap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(OIS)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fifteen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working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days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5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2009,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7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 4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respectively.</w:t>
      </w:r>
    </w:p>
    <w:p>
      <w:pPr>
        <w:pStyle w:val="BodyText"/>
        <w:spacing w:line="268" w:lineRule="auto"/>
        <w:ind w:left="153"/>
      </w:pPr>
      <w:r>
        <w:rPr/>
        <w:br w:type="column"/>
      </w:r>
      <w:r>
        <w:rPr>
          <w:color w:val="231F20"/>
          <w:w w:val="95"/>
        </w:rPr>
        <w:t>average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0.6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2010, 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2.5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2009 </w:t>
      </w:r>
      <w:r>
        <w:rPr>
          <w:color w:val="231F20"/>
        </w:rPr>
        <w:t>(Chart</w:t>
      </w:r>
      <w:r>
        <w:rPr>
          <w:color w:val="231F20"/>
          <w:spacing w:val="-19"/>
        </w:rPr>
        <w:t> </w:t>
      </w:r>
      <w:r>
        <w:rPr>
          <w:color w:val="231F20"/>
        </w:rPr>
        <w:t>1.2).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123" w:space="1206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660"/>
        </w:sectPr>
      </w:pPr>
    </w:p>
    <w:p>
      <w:pPr>
        <w:pStyle w:val="Heading3"/>
        <w:spacing w:before="256"/>
        <w:rPr>
          <w:rFonts w:ascii="Times New Roman"/>
          <w:i/>
        </w:rPr>
      </w:pPr>
      <w:bookmarkStart w:name="Monetary policy since the May Report" w:id="16"/>
      <w:bookmarkEnd w:id="16"/>
      <w:r>
        <w:rPr/>
      </w:r>
      <w:bookmarkStart w:name="_bookmark2" w:id="17"/>
      <w:bookmarkEnd w:id="17"/>
      <w:r>
        <w:rPr/>
      </w:r>
      <w:r>
        <w:rPr>
          <w:color w:val="A70740"/>
        </w:rPr>
        <w:t>Monetary</w:t>
      </w:r>
      <w:r>
        <w:rPr>
          <w:color w:val="A70740"/>
          <w:spacing w:val="-51"/>
        </w:rPr>
        <w:t> </w:t>
      </w:r>
      <w:r>
        <w:rPr>
          <w:color w:val="A70740"/>
        </w:rPr>
        <w:t>policy</w:t>
      </w:r>
      <w:r>
        <w:rPr>
          <w:color w:val="A70740"/>
          <w:spacing w:val="-50"/>
        </w:rPr>
        <w:t> </w:t>
      </w:r>
      <w:r>
        <w:rPr>
          <w:color w:val="A70740"/>
        </w:rPr>
        <w:t>since</w:t>
      </w:r>
      <w:r>
        <w:rPr>
          <w:color w:val="A70740"/>
          <w:spacing w:val="-52"/>
        </w:rPr>
        <w:t> </w:t>
      </w:r>
      <w:r>
        <w:rPr>
          <w:color w:val="A70740"/>
        </w:rPr>
        <w:t>the</w:t>
      </w:r>
      <w:r>
        <w:rPr>
          <w:color w:val="A70740"/>
          <w:spacing w:val="-50"/>
        </w:rPr>
        <w:t> </w:t>
      </w:r>
      <w:r>
        <w:rPr>
          <w:color w:val="A70740"/>
        </w:rPr>
        <w:t>May</w:t>
      </w:r>
      <w:r>
        <w:rPr>
          <w:color w:val="A70740"/>
          <w:spacing w:val="-51"/>
        </w:rPr>
        <w:t> </w:t>
      </w:r>
      <w:r>
        <w:rPr>
          <w:rFonts w:ascii="Times New Roman"/>
          <w:i/>
          <w:color w:val="A70740"/>
        </w:rPr>
        <w:t>Report</w:t>
      </w:r>
    </w:p>
    <w:p>
      <w:pPr>
        <w:pStyle w:val="BodyText"/>
        <w:spacing w:before="7"/>
        <w:rPr>
          <w:rFonts w:ascii="Times New Roman"/>
          <w:i/>
          <w:sz w:val="25"/>
        </w:rPr>
      </w:pPr>
    </w:p>
    <w:p>
      <w:pPr>
        <w:pStyle w:val="BodyText"/>
        <w:ind w:left="153"/>
      </w:pP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</w:p>
    <w:p>
      <w:pPr>
        <w:pStyle w:val="BodyText"/>
        <w:spacing w:line="268" w:lineRule="auto" w:before="27"/>
        <w:ind w:left="153" w:hanging="1"/>
      </w:pP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assumptions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followed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 path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purchased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financed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 reserves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£200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billion,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 economic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gather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strength.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same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assumptions,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remain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falling </w:t>
      </w:r>
      <w:r>
        <w:rPr>
          <w:color w:val="231F20"/>
          <w:w w:val="90"/>
        </w:rPr>
        <w:t>back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remainder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period.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Indicators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received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course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month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preceding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9–10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June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activity </w:t>
      </w:r>
      <w:r>
        <w:rPr>
          <w:color w:val="231F20"/>
          <w:w w:val="90"/>
        </w:rPr>
        <w:t>had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recover,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had expected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pointed </w:t>
      </w:r>
      <w:r>
        <w:rPr>
          <w:color w:val="231F20"/>
        </w:rPr>
        <w:t>towards</w:t>
      </w:r>
      <w:r>
        <w:rPr>
          <w:color w:val="231F20"/>
          <w:spacing w:val="-39"/>
        </w:rPr>
        <w:t> </w:t>
      </w:r>
      <w:r>
        <w:rPr>
          <w:color w:val="231F20"/>
        </w:rPr>
        <w:t>underlying</w:t>
      </w:r>
      <w:r>
        <w:rPr>
          <w:color w:val="231F20"/>
          <w:spacing w:val="-41"/>
        </w:rPr>
        <w:t> </w:t>
      </w:r>
      <w:r>
        <w:rPr>
          <w:color w:val="231F20"/>
        </w:rPr>
        <w:t>GDP</w:t>
      </w:r>
      <w:r>
        <w:rPr>
          <w:color w:val="231F20"/>
          <w:spacing w:val="-38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at</w:t>
      </w:r>
      <w:r>
        <w:rPr>
          <w:color w:val="231F20"/>
          <w:spacing w:val="-40"/>
        </w:rPr>
        <w:t> </w:t>
      </w:r>
      <w:r>
        <w:rPr>
          <w:color w:val="231F20"/>
        </w:rPr>
        <w:t>only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little</w:t>
      </w:r>
      <w:r>
        <w:rPr>
          <w:color w:val="231F20"/>
          <w:spacing w:val="-39"/>
        </w:rPr>
        <w:t> </w:t>
      </w:r>
      <w:r>
        <w:rPr>
          <w:color w:val="231F20"/>
        </w:rPr>
        <w:t>below</w:t>
      </w:r>
      <w:r>
        <w:rPr>
          <w:color w:val="231F20"/>
          <w:spacing w:val="-38"/>
        </w:rPr>
        <w:t> </w:t>
      </w:r>
      <w:r>
        <w:rPr>
          <w:color w:val="231F20"/>
        </w:rPr>
        <w:t>its historical</w:t>
      </w:r>
      <w:r>
        <w:rPr>
          <w:color w:val="231F20"/>
          <w:spacing w:val="-29"/>
        </w:rPr>
        <w:t> </w:t>
      </w:r>
      <w:r>
        <w:rPr>
          <w:color w:val="231F20"/>
        </w:rPr>
        <w:t>average</w:t>
      </w:r>
      <w:r>
        <w:rPr>
          <w:color w:val="231F20"/>
          <w:spacing w:val="-32"/>
        </w:rPr>
        <w:t> </w:t>
      </w:r>
      <w:r>
        <w:rPr>
          <w:color w:val="231F20"/>
        </w:rPr>
        <w:t>during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first</w:t>
      </w:r>
      <w:r>
        <w:rPr>
          <w:color w:val="231F20"/>
          <w:spacing w:val="-29"/>
        </w:rPr>
        <w:t> </w:t>
      </w:r>
      <w:r>
        <w:rPr>
          <w:color w:val="231F20"/>
        </w:rPr>
        <w:t>half</w:t>
      </w:r>
      <w:r>
        <w:rPr>
          <w:color w:val="231F20"/>
          <w:spacing w:val="-31"/>
        </w:rPr>
        <w:t> </w:t>
      </w:r>
      <w:r>
        <w:rPr>
          <w:color w:val="231F20"/>
        </w:rPr>
        <w:t>of</w:t>
      </w:r>
      <w:r>
        <w:rPr>
          <w:color w:val="231F20"/>
          <w:spacing w:val="-29"/>
        </w:rPr>
        <w:t> </w:t>
      </w:r>
      <w:r>
        <w:rPr>
          <w:color w:val="231F20"/>
        </w:rPr>
        <w:t>2010.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Financial market stresses had persisted during the month. Heightened concerns among financial market participants </w:t>
      </w:r>
      <w:r>
        <w:rPr>
          <w:color w:val="231F20"/>
          <w:w w:val="90"/>
        </w:rPr>
        <w:t>about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sustainability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deficits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levels, particularly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certain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countries,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prompted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 announcement of accelerated fiscal consolidation by several </w:t>
      </w:r>
      <w:r>
        <w:rPr>
          <w:color w:val="231F20"/>
          <w:w w:val="95"/>
        </w:rPr>
        <w:t>governments.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absence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demand </w:t>
      </w:r>
      <w:r>
        <w:rPr>
          <w:color w:val="231F20"/>
          <w:w w:val="90"/>
        </w:rPr>
        <w:t>from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elsewhere,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events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dampen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Concerns </w:t>
      </w:r>
      <w:r>
        <w:rPr>
          <w:color w:val="231F20"/>
        </w:rPr>
        <w:t>about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exposures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</w:rPr>
        <w:t>financial</w:t>
      </w:r>
      <w:r>
        <w:rPr>
          <w:color w:val="231F20"/>
          <w:spacing w:val="-45"/>
        </w:rPr>
        <w:t> </w:t>
      </w:r>
      <w:r>
        <w:rPr>
          <w:color w:val="231F20"/>
        </w:rPr>
        <w:t>institutions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sovereign </w:t>
      </w:r>
      <w:r>
        <w:rPr>
          <w:color w:val="231F20"/>
          <w:w w:val="90"/>
        </w:rPr>
        <w:t>governments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many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banks,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risks</w:t>
      </w:r>
      <w:r>
        <w:rPr>
          <w:color w:val="231F20"/>
          <w:spacing w:val="-28"/>
        </w:rPr>
        <w:t> </w:t>
      </w:r>
      <w:r>
        <w:rPr>
          <w:color w:val="231F20"/>
        </w:rPr>
        <w:t>of</w:t>
      </w:r>
      <w:r>
        <w:rPr>
          <w:color w:val="231F20"/>
          <w:spacing w:val="-28"/>
        </w:rPr>
        <w:t> </w:t>
      </w:r>
      <w:r>
        <w:rPr>
          <w:color w:val="231F20"/>
        </w:rPr>
        <w:t>further</w:t>
      </w:r>
      <w:r>
        <w:rPr>
          <w:color w:val="231F20"/>
          <w:spacing w:val="-28"/>
        </w:rPr>
        <w:t> </w:t>
      </w:r>
      <w:r>
        <w:rPr>
          <w:color w:val="231F20"/>
        </w:rPr>
        <w:t>fragility</w:t>
      </w:r>
      <w:r>
        <w:rPr>
          <w:color w:val="231F20"/>
          <w:spacing w:val="-24"/>
        </w:rPr>
        <w:t> </w:t>
      </w:r>
      <w:r>
        <w:rPr>
          <w:color w:val="231F20"/>
        </w:rPr>
        <w:t>had</w:t>
      </w:r>
      <w:r>
        <w:rPr>
          <w:color w:val="231F20"/>
          <w:spacing w:val="-24"/>
        </w:rPr>
        <w:t> </w:t>
      </w:r>
      <w:r>
        <w:rPr>
          <w:color w:val="231F20"/>
        </w:rPr>
        <w:t>risen.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/>
      </w:pPr>
      <w:r>
        <w:rPr>
          <w:color w:val="231F20"/>
        </w:rPr>
        <w:t>Although</w:t>
      </w:r>
      <w:r>
        <w:rPr>
          <w:color w:val="231F20"/>
          <w:spacing w:val="-48"/>
        </w:rPr>
        <w:t> </w:t>
      </w:r>
      <w:r>
        <w:rPr>
          <w:color w:val="231F20"/>
        </w:rPr>
        <w:t>CPI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6"/>
        </w:rPr>
        <w:t> </w:t>
      </w:r>
      <w:r>
        <w:rPr>
          <w:color w:val="231F20"/>
        </w:rPr>
        <w:t>had</w:t>
      </w:r>
      <w:r>
        <w:rPr>
          <w:color w:val="231F20"/>
          <w:spacing w:val="-47"/>
        </w:rPr>
        <w:t> </w:t>
      </w:r>
      <w:r>
        <w:rPr>
          <w:color w:val="231F20"/>
        </w:rPr>
        <w:t>fallen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May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3.4%,</w:t>
      </w:r>
      <w:r>
        <w:rPr>
          <w:color w:val="231F20"/>
          <w:spacing w:val="-45"/>
        </w:rPr>
        <w:t> </w:t>
      </w:r>
      <w:r>
        <w:rPr>
          <w:color w:val="231F20"/>
        </w:rPr>
        <w:t>near-term </w:t>
      </w:r>
      <w:r>
        <w:rPr>
          <w:color w:val="231F20"/>
          <w:w w:val="90"/>
        </w:rPr>
        <w:t>inflation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elevated.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Survey-based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measures </w:t>
      </w:r>
      <w:r>
        <w:rPr>
          <w:color w:val="231F20"/>
          <w:w w:val="95"/>
        </w:rPr>
        <w:t>of households’ short-term inflation expectations had risen </w:t>
      </w:r>
      <w:r>
        <w:rPr>
          <w:color w:val="231F20"/>
        </w:rPr>
        <w:t>sharply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month,</w:t>
      </w:r>
      <w:r>
        <w:rPr>
          <w:color w:val="231F20"/>
          <w:spacing w:val="-43"/>
        </w:rPr>
        <w:t> </w:t>
      </w: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evidence</w:t>
      </w:r>
      <w:r>
        <w:rPr>
          <w:color w:val="231F20"/>
          <w:spacing w:val="-42"/>
        </w:rPr>
        <w:t> </w:t>
      </w:r>
      <w:r>
        <w:rPr>
          <w:color w:val="231F20"/>
        </w:rPr>
        <w:t>regarding</w:t>
      </w:r>
      <w:r>
        <w:rPr>
          <w:color w:val="231F20"/>
          <w:spacing w:val="-43"/>
        </w:rPr>
        <w:t> </w:t>
      </w:r>
      <w:r>
        <w:rPr>
          <w:color w:val="231F20"/>
        </w:rPr>
        <w:t>long-term measures</w:t>
      </w:r>
      <w:r>
        <w:rPr>
          <w:color w:val="231F20"/>
          <w:spacing w:val="-22"/>
        </w:rPr>
        <w:t> </w:t>
      </w:r>
      <w:r>
        <w:rPr>
          <w:color w:val="231F20"/>
        </w:rPr>
        <w:t>was</w:t>
      </w:r>
      <w:r>
        <w:rPr>
          <w:color w:val="231F20"/>
          <w:spacing w:val="-20"/>
        </w:rPr>
        <w:t> </w:t>
      </w:r>
      <w:r>
        <w:rPr>
          <w:color w:val="231F20"/>
        </w:rPr>
        <w:t>more</w:t>
      </w:r>
      <w:r>
        <w:rPr>
          <w:color w:val="231F20"/>
          <w:spacing w:val="-20"/>
        </w:rPr>
        <w:t> </w:t>
      </w:r>
      <w:r>
        <w:rPr>
          <w:color w:val="231F20"/>
        </w:rPr>
        <w:t>mixed.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68" w:lineRule="auto"/>
        <w:ind w:left="153" w:right="72"/>
      </w:pP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members,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indicated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moved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marginally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upside.</w:t>
      </w:r>
    </w:p>
    <w:p>
      <w:pPr>
        <w:pStyle w:val="BodyText"/>
        <w:spacing w:line="268" w:lineRule="auto"/>
        <w:ind w:left="153" w:right="72"/>
        <w:rPr>
          <w:sz w:val="14"/>
        </w:rPr>
      </w:pPr>
      <w:r>
        <w:rPr>
          <w:color w:val="231F20"/>
        </w:rPr>
        <w:t>Other members placed marginally more weight on </w:t>
      </w:r>
      <w:r>
        <w:rPr>
          <w:color w:val="231F20"/>
          <w:w w:val="90"/>
        </w:rPr>
        <w:t>developments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them,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balance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shifted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downside.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thought 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insufficient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warrant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policy.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one member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thought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appropriate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begin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withdraw 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exceptional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stimulus.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Seven members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keep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stock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£200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billion.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voted </w:t>
      </w:r>
      <w:r>
        <w:rPr>
          <w:color w:val="231F20"/>
        </w:rPr>
        <w:t>for</w:t>
      </w:r>
      <w:r>
        <w:rPr>
          <w:color w:val="231F20"/>
          <w:spacing w:val="-24"/>
        </w:rPr>
        <w:t> </w:t>
      </w:r>
      <w:r>
        <w:rPr>
          <w:color w:val="231F20"/>
        </w:rPr>
        <w:t>a</w:t>
      </w:r>
      <w:r>
        <w:rPr>
          <w:color w:val="231F20"/>
          <w:spacing w:val="-24"/>
        </w:rPr>
        <w:t> </w:t>
      </w:r>
      <w:r>
        <w:rPr>
          <w:color w:val="231F20"/>
        </w:rPr>
        <w:t>25</w:t>
      </w:r>
      <w:r>
        <w:rPr>
          <w:color w:val="231F20"/>
          <w:spacing w:val="-24"/>
        </w:rPr>
        <w:t> </w:t>
      </w:r>
      <w:r>
        <w:rPr>
          <w:color w:val="231F20"/>
        </w:rPr>
        <w:t>basis</w:t>
      </w:r>
      <w:r>
        <w:rPr>
          <w:color w:val="231F20"/>
          <w:spacing w:val="-24"/>
        </w:rPr>
        <w:t> </w:t>
      </w:r>
      <w:r>
        <w:rPr>
          <w:color w:val="231F20"/>
        </w:rPr>
        <w:t>point</w:t>
      </w:r>
      <w:r>
        <w:rPr>
          <w:color w:val="231F20"/>
          <w:spacing w:val="-24"/>
        </w:rPr>
        <w:t> </w:t>
      </w:r>
      <w:r>
        <w:rPr>
          <w:color w:val="231F20"/>
        </w:rPr>
        <w:t>rise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Bank</w:t>
      </w:r>
      <w:r>
        <w:rPr>
          <w:color w:val="231F20"/>
          <w:spacing w:val="-24"/>
        </w:rPr>
        <w:t> </w:t>
      </w:r>
      <w:r>
        <w:rPr>
          <w:color w:val="231F20"/>
        </w:rPr>
        <w:t>Rate.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15"/>
      </w:pPr>
      <w:r>
        <w:rPr>
          <w:color w:val="231F20"/>
          <w:w w:val="90"/>
        </w:rPr>
        <w:t>growth,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survey-based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had </w:t>
      </w:r>
      <w:r>
        <w:rPr>
          <w:color w:val="231F20"/>
          <w:w w:val="95"/>
        </w:rPr>
        <w:t>weakened,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overseas.</w:t>
      </w: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Conditions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international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remained </w:t>
      </w:r>
      <w:r>
        <w:rPr>
          <w:color w:val="231F20"/>
          <w:w w:val="90"/>
        </w:rPr>
        <w:t>stressed and companies’ access to capital markets impaired.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gradual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companies,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several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months,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had </w:t>
      </w:r>
      <w:r>
        <w:rPr>
          <w:color w:val="231F20"/>
        </w:rPr>
        <w:t>appeared to</w:t>
      </w:r>
      <w:r>
        <w:rPr>
          <w:color w:val="231F20"/>
          <w:spacing w:val="-41"/>
        </w:rPr>
        <w:t> </w:t>
      </w:r>
      <w:r>
        <w:rPr>
          <w:color w:val="231F20"/>
        </w:rPr>
        <w:t>slow.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131"/>
      </w:pPr>
      <w:r>
        <w:rPr>
          <w:color w:val="231F20"/>
          <w:w w:val="95"/>
        </w:rPr>
        <w:t>Near-term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worsened.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Although CPI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again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June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3.2%,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higher</w:t>
      </w:r>
      <w:r>
        <w:rPr>
          <w:color w:val="231F20"/>
          <w:spacing w:val="-46"/>
        </w:rPr>
        <w:t> </w:t>
      </w:r>
      <w:r>
        <w:rPr>
          <w:color w:val="231F20"/>
        </w:rPr>
        <w:t>during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remainder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2010</w:t>
      </w:r>
      <w:r>
        <w:rPr>
          <w:color w:val="231F20"/>
          <w:spacing w:val="-46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envisaged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3" w:right="241"/>
      </w:pPr>
      <w:r>
        <w:rPr>
          <w:color w:val="231F20"/>
        </w:rPr>
        <w:t>May</w:t>
      </w:r>
      <w:r>
        <w:rPr>
          <w:color w:val="231F20"/>
          <w:spacing w:val="-45"/>
        </w:rPr>
        <w:t> </w:t>
      </w:r>
      <w:r>
        <w:rPr>
          <w:i/>
          <w:color w:val="231F20"/>
        </w:rPr>
        <w:t>Report</w:t>
      </w:r>
      <w:r>
        <w:rPr>
          <w:i/>
          <w:color w:val="231F20"/>
          <w:spacing w:val="-44"/>
        </w:rPr>
        <w:t> </w:t>
      </w:r>
      <w:r>
        <w:rPr>
          <w:color w:val="231F20"/>
        </w:rPr>
        <w:t>central</w:t>
      </w:r>
      <w:r>
        <w:rPr>
          <w:color w:val="231F20"/>
          <w:spacing w:val="-45"/>
        </w:rPr>
        <w:t> </w:t>
      </w:r>
      <w:r>
        <w:rPr>
          <w:color w:val="231F20"/>
        </w:rPr>
        <w:t>projection,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impact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past </w:t>
      </w:r>
      <w:r>
        <w:rPr>
          <w:color w:val="231F20"/>
          <w:w w:val="95"/>
        </w:rPr>
        <w:t>increases in indirect taxes, oil prices and depreciation of sterling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capacity. </w:t>
      </w:r>
      <w:r>
        <w:rPr>
          <w:color w:val="231F20"/>
        </w:rPr>
        <w:t>And the increase in the standard rate of </w:t>
      </w:r>
      <w:r>
        <w:rPr>
          <w:color w:val="231F20"/>
          <w:spacing w:val="-7"/>
        </w:rPr>
        <w:t>VAT </w:t>
      </w:r>
      <w:r>
        <w:rPr>
          <w:color w:val="231F20"/>
        </w:rPr>
        <w:t>to 20% </w:t>
      </w:r>
      <w:r>
        <w:rPr>
          <w:color w:val="231F20"/>
          <w:w w:val="95"/>
        </w:rPr>
        <w:t>announced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June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Budget</w:t>
      </w:r>
      <w:r>
        <w:rPr>
          <w:i/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add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inflation, particularly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2011.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light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outlook,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risk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sector’s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medium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rise.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suggest that households’ longer-term inflation expectations had </w:t>
      </w:r>
      <w:r>
        <w:rPr>
          <w:color w:val="231F20"/>
        </w:rPr>
        <w:t>increased</w:t>
      </w:r>
      <w:r>
        <w:rPr>
          <w:color w:val="231F20"/>
          <w:spacing w:val="-43"/>
        </w:rPr>
        <w:t> </w:t>
      </w:r>
      <w:r>
        <w:rPr>
          <w:color w:val="231F20"/>
        </w:rPr>
        <w:t>materially.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indicators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pay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had remained</w:t>
      </w:r>
      <w:r>
        <w:rPr>
          <w:color w:val="231F20"/>
          <w:spacing w:val="-19"/>
        </w:rPr>
        <w:t> </w:t>
      </w:r>
      <w:r>
        <w:rPr>
          <w:color w:val="231F20"/>
        </w:rPr>
        <w:t>subdued.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154"/>
      </w:pPr>
      <w:r>
        <w:rPr>
          <w:color w:val="231F20"/>
          <w:w w:val="95"/>
        </w:rPr>
        <w:t>There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arguments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stance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 monetary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policy.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softening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GDP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would</w:t>
      </w:r>
      <w:r>
        <w:rPr>
          <w:color w:val="231F20"/>
          <w:spacing w:val="-42"/>
        </w:rPr>
        <w:t> </w:t>
      </w:r>
      <w:r>
        <w:rPr>
          <w:color w:val="231F20"/>
        </w:rPr>
        <w:t>put</w:t>
      </w:r>
      <w:r>
        <w:rPr>
          <w:color w:val="231F20"/>
          <w:spacing w:val="-43"/>
        </w:rPr>
        <w:t> </w:t>
      </w:r>
      <w:r>
        <w:rPr>
          <w:color w:val="231F20"/>
        </w:rPr>
        <w:t>further</w:t>
      </w:r>
      <w:r>
        <w:rPr>
          <w:color w:val="231F20"/>
          <w:spacing w:val="-44"/>
        </w:rPr>
        <w:t> </w:t>
      </w:r>
      <w:r>
        <w:rPr>
          <w:color w:val="231F20"/>
        </w:rPr>
        <w:t>downward</w:t>
      </w:r>
      <w:r>
        <w:rPr>
          <w:color w:val="231F20"/>
          <w:spacing w:val="-41"/>
        </w:rPr>
        <w:t> </w:t>
      </w:r>
      <w:r>
        <w:rPr>
          <w:color w:val="231F20"/>
        </w:rPr>
        <w:t>pressure</w:t>
      </w:r>
      <w:r>
        <w:rPr>
          <w:color w:val="231F20"/>
          <w:spacing w:val="-44"/>
        </w:rPr>
        <w:t> </w:t>
      </w:r>
      <w:r>
        <w:rPr>
          <w:color w:val="231F20"/>
        </w:rPr>
        <w:t>on </w:t>
      </w:r>
      <w:r>
        <w:rPr>
          <w:color w:val="231F20"/>
          <w:w w:val="95"/>
        </w:rPr>
        <w:t>inflation.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arguments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favour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modest tightening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policy.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resilience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 months had suggested that the downward impact of spare capacity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risk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medium-term</w:t>
      </w:r>
      <w:r>
        <w:rPr>
          <w:color w:val="231F20"/>
          <w:spacing w:val="-38"/>
        </w:rPr>
        <w:t> </w:t>
      </w:r>
      <w:r>
        <w:rPr>
          <w:color w:val="231F20"/>
        </w:rPr>
        <w:t>inflation</w:t>
      </w:r>
      <w:r>
        <w:rPr>
          <w:color w:val="231F20"/>
          <w:spacing w:val="-38"/>
        </w:rPr>
        <w:t> </w:t>
      </w:r>
      <w:r>
        <w:rPr>
          <w:color w:val="231F20"/>
        </w:rPr>
        <w:t>expectations</w:t>
      </w:r>
      <w:r>
        <w:rPr>
          <w:color w:val="231F20"/>
          <w:spacing w:val="-40"/>
        </w:rPr>
        <w:t> </w:t>
      </w:r>
      <w:r>
        <w:rPr>
          <w:color w:val="231F20"/>
        </w:rPr>
        <w:t>would</w:t>
      </w:r>
      <w:r>
        <w:rPr>
          <w:color w:val="231F20"/>
          <w:spacing w:val="-38"/>
        </w:rPr>
        <w:t> </w:t>
      </w:r>
      <w:r>
        <w:rPr>
          <w:color w:val="231F20"/>
        </w:rPr>
        <w:t>rise.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165"/>
        <w:rPr>
          <w:sz w:val="14"/>
        </w:rPr>
      </w:pP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balance,</w:t>
      </w:r>
      <w:r>
        <w:rPr>
          <w:color w:val="231F20"/>
          <w:spacing w:val="-44"/>
        </w:rPr>
        <w:t> </w:t>
      </w:r>
      <w:r>
        <w:rPr>
          <w:color w:val="231F20"/>
        </w:rPr>
        <w:t>most</w:t>
      </w:r>
      <w:r>
        <w:rPr>
          <w:color w:val="231F20"/>
          <w:spacing w:val="-44"/>
        </w:rPr>
        <w:t> </w:t>
      </w:r>
      <w:r>
        <w:rPr>
          <w:color w:val="231F20"/>
        </w:rPr>
        <w:t>members</w:t>
      </w:r>
      <w:r>
        <w:rPr>
          <w:color w:val="231F20"/>
          <w:spacing w:val="-46"/>
        </w:rPr>
        <w:t> </w:t>
      </w:r>
      <w:r>
        <w:rPr>
          <w:color w:val="231F20"/>
        </w:rPr>
        <w:t>thought</w:t>
      </w:r>
      <w:r>
        <w:rPr>
          <w:color w:val="231F20"/>
          <w:spacing w:val="-44"/>
        </w:rPr>
        <w:t> </w:t>
      </w:r>
      <w:r>
        <w:rPr>
          <w:color w:val="231F20"/>
        </w:rPr>
        <w:t>it</w:t>
      </w:r>
      <w:r>
        <w:rPr>
          <w:color w:val="231F20"/>
          <w:spacing w:val="-45"/>
        </w:rPr>
        <w:t> </w:t>
      </w:r>
      <w:r>
        <w:rPr>
          <w:color w:val="231F20"/>
        </w:rPr>
        <w:t>was</w:t>
      </w:r>
      <w:r>
        <w:rPr>
          <w:color w:val="231F20"/>
          <w:spacing w:val="-44"/>
        </w:rPr>
        <w:t> </w:t>
      </w:r>
      <w:r>
        <w:rPr>
          <w:color w:val="231F20"/>
        </w:rPr>
        <w:t>appropriate</w:t>
      </w:r>
      <w:r>
        <w:rPr>
          <w:color w:val="231F20"/>
          <w:spacing w:val="-45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leave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stance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unchanged.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them,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weight 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indicate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spare capacity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bring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back 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temporary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worn off.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Seven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monetary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policy.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25 basis</w:t>
      </w:r>
      <w:r>
        <w:rPr>
          <w:color w:val="231F20"/>
          <w:spacing w:val="-37"/>
        </w:rPr>
        <w:t> </w:t>
      </w:r>
      <w:r>
        <w:rPr>
          <w:color w:val="231F20"/>
        </w:rPr>
        <w:t>points.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131"/>
      </w:pPr>
      <w:r>
        <w:rPr>
          <w:color w:val="231F20"/>
        </w:rPr>
        <w:t>At its meeting on 4–5 August, the Committee voted to maintain</w:t>
      </w:r>
      <w:r>
        <w:rPr>
          <w:color w:val="231F20"/>
          <w:spacing w:val="-44"/>
        </w:rPr>
        <w:t> </w:t>
      </w:r>
      <w:r>
        <w:rPr>
          <w:color w:val="231F20"/>
        </w:rPr>
        <w:t>Bank</w:t>
      </w:r>
      <w:r>
        <w:rPr>
          <w:color w:val="231F20"/>
          <w:spacing w:val="-43"/>
        </w:rPr>
        <w:t> </w:t>
      </w:r>
      <w:r>
        <w:rPr>
          <w:color w:val="231F20"/>
        </w:rPr>
        <w:t>Rate</w:t>
      </w:r>
      <w:r>
        <w:rPr>
          <w:color w:val="231F20"/>
          <w:spacing w:val="-43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0.5%.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Committee</w:t>
      </w:r>
      <w:r>
        <w:rPr>
          <w:color w:val="231F20"/>
          <w:spacing w:val="-43"/>
        </w:rPr>
        <w:t> </w:t>
      </w:r>
      <w:r>
        <w:rPr>
          <w:color w:val="231F20"/>
        </w:rPr>
        <w:t>also</w:t>
      </w:r>
      <w:r>
        <w:rPr>
          <w:color w:val="231F20"/>
          <w:spacing w:val="-45"/>
        </w:rPr>
        <w:t> </w:t>
      </w:r>
      <w:r>
        <w:rPr>
          <w:color w:val="231F20"/>
        </w:rPr>
        <w:t>voted</w:t>
      </w:r>
      <w:r>
        <w:rPr>
          <w:color w:val="231F20"/>
          <w:spacing w:val="-45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maintain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financed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issuance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central</w:t>
      </w:r>
      <w:r>
        <w:rPr>
          <w:color w:val="231F20"/>
          <w:spacing w:val="-24"/>
        </w:rPr>
        <w:t> </w:t>
      </w:r>
      <w:r>
        <w:rPr>
          <w:color w:val="231F20"/>
        </w:rPr>
        <w:t>bank</w:t>
      </w:r>
      <w:r>
        <w:rPr>
          <w:color w:val="231F20"/>
          <w:spacing w:val="-24"/>
        </w:rPr>
        <w:t> </w:t>
      </w:r>
      <w:r>
        <w:rPr>
          <w:color w:val="231F20"/>
        </w:rPr>
        <w:t>reserves</w:t>
      </w:r>
      <w:r>
        <w:rPr>
          <w:color w:val="231F20"/>
          <w:spacing w:val="-24"/>
        </w:rPr>
        <w:t> </w:t>
      </w:r>
      <w:r>
        <w:rPr>
          <w:color w:val="231F20"/>
        </w:rPr>
        <w:t>at</w:t>
      </w:r>
      <w:r>
        <w:rPr>
          <w:color w:val="231F20"/>
          <w:spacing w:val="-25"/>
        </w:rPr>
        <w:t> </w:t>
      </w:r>
      <w:r>
        <w:rPr>
          <w:color w:val="231F20"/>
        </w:rPr>
        <w:t>£200</w:t>
      </w:r>
      <w:r>
        <w:rPr>
          <w:color w:val="231F20"/>
          <w:spacing w:val="-24"/>
        </w:rPr>
        <w:t> </w:t>
      </w:r>
      <w:r>
        <w:rPr>
          <w:color w:val="231F20"/>
        </w:rPr>
        <w:t>billion.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5179" w:space="150"/>
            <w:col w:w="5281"/>
          </w:cols>
        </w:sectPr>
      </w:pPr>
    </w:p>
    <w:p>
      <w:pPr>
        <w:pStyle w:val="BodyText"/>
        <w:rPr>
          <w:sz w:val="16"/>
        </w:rPr>
      </w:pPr>
    </w:p>
    <w:p>
      <w:pPr>
        <w:pStyle w:val="BodyText"/>
        <w:spacing w:before="103"/>
        <w:ind w:left="153"/>
      </w:pPr>
      <w:r>
        <w:rPr>
          <w:color w:val="231F20"/>
        </w:rPr>
        <w:t>Data over the month running up to the MPC’s meeting on</w:t>
      </w:r>
    </w:p>
    <w:p>
      <w:pPr>
        <w:pStyle w:val="BodyText"/>
        <w:tabs>
          <w:tab w:pos="5482" w:val="left" w:leader="none"/>
          <w:tab w:pos="10471" w:val="left" w:leader="none"/>
        </w:tabs>
        <w:spacing w:before="28"/>
        <w:ind w:left="153"/>
      </w:pPr>
      <w:r>
        <w:rPr>
          <w:color w:val="231F20"/>
          <w:w w:val="95"/>
        </w:rPr>
        <w:t>7–8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July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</w:rPr>
        <w:tab/>
      </w: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</w:p>
    <w:p>
      <w:pPr>
        <w:spacing w:after="0"/>
        <w:sectPr>
          <w:type w:val="continuous"/>
          <w:pgSz w:w="11910" w:h="16840"/>
          <w:pgMar w:top="1560" w:bottom="0" w:left="640" w:right="660"/>
        </w:sectPr>
      </w:pPr>
    </w:p>
    <w:p>
      <w:pPr>
        <w:pStyle w:val="BodyText"/>
        <w:spacing w:before="28"/>
        <w:ind w:left="153"/>
      </w:pPr>
      <w:r>
        <w:rPr/>
        <w:pict>
          <v:rect style="position:absolute;margin-left:19.841pt;margin-top:56.693001pt;width:575.359pt;height:734.173pt;mso-position-horizontal-relative:page;mso-position-vertical-relative:page;z-index:-21413376" filled="true" fillcolor="#f1dedd" stroked="false">
            <v:fill type="solid"/>
            <w10:wrap type="none"/>
          </v:rect>
        </w:pict>
      </w:r>
      <w:r>
        <w:rPr>
          <w:color w:val="231F20"/>
          <w:w w:val="90"/>
        </w:rPr>
        <w:t>probably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deteriorated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little.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with</w:t>
      </w:r>
    </w:p>
    <w:p>
      <w:pPr>
        <w:pStyle w:val="ListParagraph"/>
        <w:numPr>
          <w:ilvl w:val="0"/>
          <w:numId w:val="3"/>
        </w:numPr>
        <w:tabs>
          <w:tab w:pos="367" w:val="left" w:leader="none"/>
        </w:tabs>
        <w:spacing w:line="240" w:lineRule="auto" w:before="89" w:after="0"/>
        <w:ind w:left="366" w:right="0" w:hanging="214"/>
        <w:jc w:val="left"/>
        <w:rPr>
          <w:sz w:val="14"/>
        </w:rPr>
      </w:pPr>
      <w:r>
        <w:rPr>
          <w:color w:val="231F20"/>
          <w:spacing w:val="-1"/>
          <w:w w:val="87"/>
          <w:sz w:val="14"/>
        </w:rPr>
        <w:br w:type="column"/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Committee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consisted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only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eight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members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at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meetings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June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July.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660"/>
          <w:cols w:num="2" w:equalWidth="0">
            <w:col w:w="4600" w:space="729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66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2"/>
        </w:rPr>
      </w:pPr>
      <w:bookmarkStart w:name="Government bonds" w:id="18"/>
      <w:bookmarkEnd w:id="18"/>
      <w:r>
        <w:rPr/>
      </w:r>
      <w:r>
        <w:rPr>
          <w:color w:val="A70740"/>
          <w:w w:val="95"/>
          <w:sz w:val="18"/>
        </w:rPr>
        <w:t>Chart</w:t>
      </w:r>
      <w:r>
        <w:rPr>
          <w:color w:val="A70740"/>
          <w:spacing w:val="-19"/>
          <w:w w:val="95"/>
          <w:sz w:val="18"/>
        </w:rPr>
        <w:t> </w:t>
      </w:r>
      <w:r>
        <w:rPr>
          <w:color w:val="A70740"/>
          <w:w w:val="95"/>
          <w:sz w:val="18"/>
        </w:rPr>
        <w:t>1.3</w:t>
      </w:r>
      <w:r>
        <w:rPr>
          <w:color w:val="A70740"/>
          <w:spacing w:val="13"/>
          <w:w w:val="95"/>
          <w:sz w:val="18"/>
        </w:rPr>
        <w:t> </w:t>
      </w:r>
      <w:r>
        <w:rPr>
          <w:color w:val="231F20"/>
          <w:w w:val="95"/>
          <w:sz w:val="18"/>
        </w:rPr>
        <w:t>Selected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euro-area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ten-year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government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bond </w:t>
      </w:r>
      <w:r>
        <w:rPr>
          <w:color w:val="231F20"/>
          <w:sz w:val="18"/>
        </w:rPr>
        <w:t>yields</w:t>
      </w:r>
      <w:r>
        <w:rPr>
          <w:color w:val="231F20"/>
          <w:position w:val="4"/>
          <w:sz w:val="12"/>
        </w:rPr>
        <w:t>(a)</w:t>
      </w:r>
    </w:p>
    <w:p>
      <w:pPr>
        <w:tabs>
          <w:tab w:pos="1273" w:val="left" w:leader="none"/>
        </w:tabs>
        <w:spacing w:before="103"/>
        <w:ind w:left="37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-21405184" from="85.184998pt,9.662404pt" to="92.270998pt,9.662404pt" stroked="true" strokeweight="1pt" strokecolor="#f6891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53216" from="40.185001pt,9.662404pt" to="47.271001pt,9.662404pt" stroked="true" strokeweight="1pt" strokecolor="#c97ca6">
            <v:stroke dashstyle="solid"/>
            <w10:wrap type="none"/>
          </v:line>
        </w:pict>
      </w:r>
      <w:r>
        <w:rPr>
          <w:color w:val="231F20"/>
          <w:w w:val="95"/>
          <w:sz w:val="12"/>
        </w:rPr>
        <w:t>Greece</w:t>
        <w:tab/>
      </w:r>
      <w:r>
        <w:rPr>
          <w:color w:val="231F20"/>
          <w:sz w:val="12"/>
        </w:rPr>
        <w:t>Spain</w:t>
      </w:r>
    </w:p>
    <w:p>
      <w:pPr>
        <w:tabs>
          <w:tab w:pos="1273" w:val="left" w:leader="none"/>
        </w:tabs>
        <w:spacing w:line="137" w:lineRule="exact" w:before="12"/>
        <w:ind w:left="37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-21406208" from="85.184998pt,4.352772pt" to="92.270998pt,4.352772pt" stroked="true" strokeweight="1pt" strokecolor="#a7074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52192" from="40.185001pt,4.352772pt" to="47.271001pt,4.352772pt" stroked="true" strokeweight="1pt" strokecolor="#59b6e7">
            <v:stroke dashstyle="solid"/>
            <w10:wrap type="none"/>
          </v:line>
        </w:pict>
      </w:r>
      <w:r>
        <w:rPr>
          <w:color w:val="231F20"/>
          <w:sz w:val="12"/>
        </w:rPr>
        <w:t>Portugal</w:t>
        <w:tab/>
        <w:t>Italy</w:t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153"/>
        <w:rPr>
          <w:sz w:val="2"/>
        </w:rPr>
      </w:pPr>
      <w:r>
        <w:rPr>
          <w:sz w:val="2"/>
        </w:rPr>
        <w:pict>
          <v:group style="width:7.1pt;height:1pt;mso-position-horizontal-relative:char;mso-position-vertical-relative:line" coordorigin="0,0" coordsize="142,20">
            <v:line style="position:absolute" from="0,10" to="142,10" stroked="true" strokeweight="1pt" strokecolor="#75c043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Heading5"/>
        <w:jc w:val="both"/>
      </w:pPr>
      <w:r>
        <w:rPr>
          <w:color w:val="A70740"/>
        </w:rPr>
        <w:t>Government bonds</w:t>
      </w:r>
    </w:p>
    <w:p>
      <w:pPr>
        <w:pStyle w:val="BodyText"/>
        <w:spacing w:line="260" w:lineRule="exact" w:before="3"/>
        <w:ind w:left="153" w:right="205"/>
        <w:jc w:val="both"/>
      </w:pPr>
      <w:r>
        <w:rPr>
          <w:color w:val="231F20"/>
          <w:w w:val="95"/>
        </w:rPr>
        <w:t>Government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Greece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euro-area </w:t>
      </w:r>
      <w:r>
        <w:rPr>
          <w:color w:val="231F20"/>
          <w:w w:val="90"/>
        </w:rPr>
        <w:t>countries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months </w:t>
      </w:r>
      <w:r>
        <w:rPr>
          <w:color w:val="231F20"/>
          <w:w w:val="95"/>
        </w:rPr>
        <w:t>(Chart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1.3),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bid-ask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liquidity</w:t>
      </w:r>
    </w:p>
    <w:p>
      <w:pPr>
        <w:spacing w:after="0" w:line="260" w:lineRule="exact"/>
        <w:jc w:val="both"/>
        <w:sectPr>
          <w:type w:val="continuous"/>
          <w:pgSz w:w="11910" w:h="16840"/>
          <w:pgMar w:top="1560" w:bottom="0" w:left="640" w:right="660"/>
          <w:cols w:num="2" w:equalWidth="0">
            <w:col w:w="4463" w:space="866"/>
            <w:col w:w="5281"/>
          </w:cols>
        </w:sectPr>
      </w:pPr>
    </w:p>
    <w:p>
      <w:pPr>
        <w:spacing w:line="55" w:lineRule="exact" w:before="0"/>
        <w:ind w:left="37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Ireland</w:t>
      </w:r>
    </w:p>
    <w:p>
      <w:pPr>
        <w:spacing w:line="153" w:lineRule="auto" w:before="0"/>
        <w:ind w:left="3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w w:val="95"/>
          <w:sz w:val="12"/>
        </w:rPr>
        <w:t>cent </w:t>
      </w:r>
      <w:r>
        <w:rPr>
          <w:color w:val="231F20"/>
          <w:w w:val="95"/>
          <w:position w:val="-6"/>
          <w:sz w:val="12"/>
        </w:rPr>
        <w:t>14</w:t>
      </w:r>
    </w:p>
    <w:p>
      <w:pPr>
        <w:pStyle w:val="BodyText"/>
        <w:spacing w:before="7"/>
        <w:rPr>
          <w:sz w:val="23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/>
        <w:pict>
          <v:group style="position:absolute;margin-left:40.174999pt;margin-top:-15.726003pt;width:184.3pt;height:141.85pt;mso-position-horizontal-relative:page;mso-position-vertical-relative:paragraph;z-index:15754240" coordorigin="803,-315" coordsize="3686,2837">
            <v:rect style="position:absolute;left:808;top:-308;width:3676;height:2825" filled="false" stroked="true" strokeweight=".5pt" strokecolor="#231f20">
              <v:stroke dashstyle="solid"/>
            </v:rect>
            <v:line style="position:absolute" from="4375,2117" to="4489,2117" stroked="true" strokeweight=".5pt" strokecolor="#231f20">
              <v:stroke dashstyle="solid"/>
            </v:line>
            <v:line style="position:absolute" from="4375,894" to="4489,894" stroked="true" strokeweight=".5pt" strokecolor="#231f20">
              <v:stroke dashstyle="solid"/>
            </v:line>
            <v:line style="position:absolute" from="4375,490" to="4489,490" stroked="true" strokeweight=".5pt" strokecolor="#231f20">
              <v:stroke dashstyle="solid"/>
            </v:line>
            <v:line style="position:absolute" from="4375,81" to="4489,81" stroked="true" strokeweight=".5pt" strokecolor="#231f20">
              <v:stroke dashstyle="solid"/>
            </v:line>
            <v:line style="position:absolute" from="805,2117" to="919,2117" stroked="true" strokeweight=".5pt" strokecolor="#231f20">
              <v:stroke dashstyle="solid"/>
            </v:line>
            <v:line style="position:absolute" from="805,1304" to="919,1304" stroked="true" strokeweight=".5pt" strokecolor="#231f20">
              <v:stroke dashstyle="solid"/>
            </v:line>
            <v:line style="position:absolute" from="805,894" to="919,894" stroked="true" strokeweight=".5pt" strokecolor="#231f20">
              <v:stroke dashstyle="solid"/>
            </v:line>
            <v:line style="position:absolute" from="805,490" to="919,490" stroked="true" strokeweight=".5pt" strokecolor="#231f20">
              <v:stroke dashstyle="solid"/>
            </v:line>
            <v:line style="position:absolute" from="805,81" to="919,81" stroked="true" strokeweight=".5pt" strokecolor="#231f20">
              <v:stroke dashstyle="solid"/>
            </v:line>
            <v:line style="position:absolute" from="968,2522" to="968,2409" stroked="true" strokeweight=".5pt" strokecolor="#231f20">
              <v:stroke dashstyle="solid"/>
            </v:line>
            <v:line style="position:absolute" from="2261,2522" to="2261,2409" stroked="true" strokeweight=".5pt" strokecolor="#231f20">
              <v:stroke dashstyle="solid"/>
            </v:line>
            <v:line style="position:absolute" from="3553,2522" to="3553,2409" stroked="true" strokeweight=".5pt" strokecolor="#231f20">
              <v:stroke dashstyle="solid"/>
            </v:line>
            <v:shape style="position:absolute;left:805;top:-315;width:3684;height:2835" type="#_x0000_t75" stroked="false">
              <v:imagedata r:id="rId30" o:title=""/>
            </v:shape>
            <v:shape style="position:absolute;left:3386;top:-224;width:56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18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1"/>
          <w:w w:val="85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spacing w:before="107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spacing w:before="107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7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line="268" w:lineRule="auto" w:before="20"/>
        <w:ind w:left="373" w:right="284"/>
      </w:pPr>
      <w:r>
        <w:rPr/>
        <w:br w:type="column"/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markets.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followed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3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participants’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concerns about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sustainability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positions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euro-area </w:t>
      </w:r>
      <w:r>
        <w:rPr>
          <w:color w:val="231F20"/>
        </w:rPr>
        <w:t>countries</w:t>
      </w:r>
      <w:r>
        <w:rPr>
          <w:color w:val="231F20"/>
          <w:spacing w:val="-41"/>
        </w:rPr>
        <w:t> </w:t>
      </w:r>
      <w:r>
        <w:rPr>
          <w:color w:val="231F20"/>
        </w:rPr>
        <w:t>heightened</w:t>
      </w:r>
      <w:r>
        <w:rPr>
          <w:color w:val="231F20"/>
          <w:spacing w:val="-40"/>
        </w:rPr>
        <w:t> </w:t>
      </w:r>
      <w:r>
        <w:rPr>
          <w:color w:val="231F20"/>
        </w:rPr>
        <w:t>significantly.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response,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373" w:right="248"/>
      </w:pPr>
      <w:r>
        <w:rPr>
          <w:color w:val="231F20"/>
          <w:w w:val="90"/>
        </w:rPr>
        <w:t>European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Council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Member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States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conjunction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IMF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ECB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place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package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support, including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creation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Stabilisation Mechanism and a European Financial Stability Facility. In </w:t>
      </w:r>
      <w:r>
        <w:rPr>
          <w:color w:val="231F20"/>
        </w:rPr>
        <w:t>parallel, the ECB commenced purchases of euro-area </w:t>
      </w:r>
      <w:r>
        <w:rPr>
          <w:color w:val="231F20"/>
          <w:w w:val="95"/>
        </w:rPr>
        <w:t>government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bonds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Securities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Programme.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3" w:equalWidth="0">
            <w:col w:w="743" w:space="2341"/>
            <w:col w:w="974" w:space="1052"/>
            <w:col w:w="5500"/>
          </w:cols>
        </w:sectPr>
      </w:pPr>
    </w:p>
    <w:p>
      <w:pPr>
        <w:pStyle w:val="BodyText"/>
        <w:spacing w:before="2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top="1560" w:bottom="0" w:left="640" w:right="660"/>
        </w:sectPr>
      </w:pPr>
    </w:p>
    <w:p>
      <w:pPr>
        <w:pStyle w:val="BodyText"/>
        <w:spacing w:before="3"/>
        <w:rPr>
          <w:sz w:val="18"/>
        </w:rPr>
      </w:pPr>
    </w:p>
    <w:p>
      <w:pPr>
        <w:tabs>
          <w:tab w:pos="1700" w:val="left" w:leader="none"/>
          <w:tab w:pos="2736" w:val="left" w:leader="none"/>
        </w:tabs>
        <w:spacing w:before="0"/>
        <w:ind w:left="343" w:right="0" w:firstLine="0"/>
        <w:jc w:val="center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</w:r>
    </w:p>
    <w:p>
      <w:pPr>
        <w:spacing w:before="123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Bloomberg.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1"/>
          <w:numId w:val="3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Yields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maturity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ten-year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benchmark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bonds.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line="259" w:lineRule="auto" w:before="94"/>
        <w:ind w:left="153" w:right="213" w:firstLine="0"/>
        <w:jc w:val="left"/>
        <w:rPr>
          <w:sz w:val="18"/>
        </w:rPr>
      </w:pPr>
      <w:bookmarkStart w:name="Exchange rates" w:id="19"/>
      <w:bookmarkEnd w:id="19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1.4</w:t>
      </w:r>
      <w:r>
        <w:rPr>
          <w:color w:val="A70740"/>
          <w:spacing w:val="-20"/>
          <w:sz w:val="18"/>
        </w:rPr>
        <w:t> </w:t>
      </w:r>
      <w:r>
        <w:rPr>
          <w:color w:val="231F20"/>
          <w:spacing w:val="-3"/>
          <w:sz w:val="18"/>
        </w:rPr>
        <w:t>Ten-year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nominal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spot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gilt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yield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and equivalent-maturity OIS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rate</w:t>
      </w:r>
    </w:p>
    <w:p>
      <w:pPr>
        <w:pStyle w:val="BodyText"/>
        <w:spacing w:before="4"/>
        <w:rPr>
          <w:sz w:val="9"/>
        </w:rPr>
      </w:pPr>
    </w:p>
    <w:p>
      <w:pPr>
        <w:pStyle w:val="BodyText"/>
        <w:ind w:left="148" w:right="-72"/>
      </w:pPr>
      <w:r>
        <w:rPr/>
        <w:pict>
          <v:group style="width:185.55pt;height:150.5pt;mso-position-horizontal-relative:char;mso-position-vertical-relative:line" coordorigin="0,0" coordsize="3711,3010">
            <v:rect style="position:absolute;left:8;top:180;width:3676;height:2825" filled="false" stroked="true" strokeweight=".5pt" strokecolor="#231f20">
              <v:stroke dashstyle="solid"/>
            </v:rect>
            <v:line style="position:absolute" from="176,1297" to="3516,1297" stroked="true" strokeweight=".5pt" strokecolor="#231f20">
              <v:stroke dashstyle="solid"/>
            </v:line>
            <v:line style="position:absolute" from="3575,2715" to="3688,2715" stroked="true" strokeweight=".5pt" strokecolor="#231f20">
              <v:stroke dashstyle="solid"/>
            </v:line>
            <v:line style="position:absolute" from="3575,2434" to="3688,2434" stroked="true" strokeweight=".5pt" strokecolor="#231f20">
              <v:stroke dashstyle="solid"/>
            </v:line>
            <v:line style="position:absolute" from="3575,2149" to="3688,2149" stroked="true" strokeweight=".5pt" strokecolor="#231f20">
              <v:stroke dashstyle="solid"/>
            </v:line>
            <v:line style="position:absolute" from="3575,1868" to="3688,1868" stroked="true" strokeweight=".5pt" strokecolor="#231f20">
              <v:stroke dashstyle="solid"/>
            </v:line>
            <v:line style="position:absolute" from="3575,1582" to="3688,1582" stroked="true" strokeweight=".5pt" strokecolor="#231f20">
              <v:stroke dashstyle="solid"/>
            </v:line>
            <v:line style="position:absolute" from="3575,1297" to="3688,1297" stroked="true" strokeweight=".5pt" strokecolor="#231f20">
              <v:stroke dashstyle="solid"/>
            </v:line>
            <v:line style="position:absolute" from="3575,1016" to="3688,1016" stroked="true" strokeweight=".5pt" strokecolor="#231f20">
              <v:stroke dashstyle="solid"/>
            </v:line>
            <v:line style="position:absolute" from="3575,731" to="3688,731" stroked="true" strokeweight=".5pt" strokecolor="#231f20">
              <v:stroke dashstyle="solid"/>
            </v:line>
            <v:line style="position:absolute" from="3575,450" to="3688,450" stroked="true" strokeweight=".5pt" strokecolor="#231f20">
              <v:stroke dashstyle="solid"/>
            </v:line>
            <v:line style="position:absolute" from="0,2715" to="113,2715" stroked="true" strokeweight=".5pt" strokecolor="#231f20">
              <v:stroke dashstyle="solid"/>
            </v:line>
            <v:line style="position:absolute" from="0,2434" to="113,2434" stroked="true" strokeweight=".5pt" strokecolor="#231f20">
              <v:stroke dashstyle="solid"/>
            </v:line>
            <v:line style="position:absolute" from="0,2149" to="113,2149" stroked="true" strokeweight=".5pt" strokecolor="#231f20">
              <v:stroke dashstyle="solid"/>
            </v:line>
            <v:line style="position:absolute" from="0,1868" to="113,1868" stroked="true" strokeweight=".5pt" strokecolor="#231f20">
              <v:stroke dashstyle="solid"/>
            </v:line>
            <v:line style="position:absolute" from="0,1582" to="113,1582" stroked="true" strokeweight=".5pt" strokecolor="#231f20">
              <v:stroke dashstyle="solid"/>
            </v:line>
            <v:line style="position:absolute" from="0,1297" to="113,1297" stroked="true" strokeweight=".5pt" strokecolor="#231f20">
              <v:stroke dashstyle="solid"/>
            </v:line>
            <v:line style="position:absolute" from="0,1016" to="113,1016" stroked="true" strokeweight=".5pt" strokecolor="#231f20">
              <v:stroke dashstyle="solid"/>
            </v:line>
            <v:line style="position:absolute" from="0,731" to="113,731" stroked="true" strokeweight=".5pt" strokecolor="#231f20">
              <v:stroke dashstyle="solid"/>
            </v:line>
            <v:line style="position:absolute" from="0,450" to="113,450" stroked="true" strokeweight=".5pt" strokecolor="#231f20">
              <v:stroke dashstyle="solid"/>
            </v:line>
            <v:line style="position:absolute" from="170,3010" to="170,2896" stroked="true" strokeweight=".5pt" strokecolor="#231f20">
              <v:stroke dashstyle="solid"/>
            </v:line>
            <v:line style="position:absolute" from="531,3010" to="531,2953" stroked="true" strokeweight=".5pt" strokecolor="#231f20">
              <v:stroke dashstyle="solid"/>
            </v:line>
            <v:line style="position:absolute" from="902,3010" to="902,2953" stroked="true" strokeweight=".5pt" strokecolor="#231f20">
              <v:stroke dashstyle="solid"/>
            </v:line>
            <v:line style="position:absolute" from="1277,3010" to="1277,2953" stroked="true" strokeweight=".5pt" strokecolor="#231f20">
              <v:stroke dashstyle="solid"/>
            </v:line>
            <v:line style="position:absolute" from="1649,3010" to="1649,2953" stroked="true" strokeweight=".5pt" strokecolor="#231f20">
              <v:stroke dashstyle="solid"/>
            </v:line>
            <v:line style="position:absolute" from="2024,3010" to="2024,2953" stroked="true" strokeweight=".5pt" strokecolor="#231f20">
              <v:stroke dashstyle="solid"/>
            </v:line>
            <v:line style="position:absolute" from="2402,3010" to="2402,2896" stroked="true" strokeweight=".5pt" strokecolor="#231f20">
              <v:stroke dashstyle="solid"/>
            </v:line>
            <v:line style="position:absolute" from="2763,3010" to="2763,2953" stroked="true" strokeweight=".5pt" strokecolor="#231f20">
              <v:stroke dashstyle="solid"/>
            </v:line>
            <v:line style="position:absolute" from="3138,3010" to="3138,2953" stroked="true" strokeweight=".5pt" strokecolor="#231f20">
              <v:stroke dashstyle="solid"/>
            </v:line>
            <v:line style="position:absolute" from="3510,3010" to="3510,2953" stroked="true" strokeweight=".5pt" strokecolor="#231f20">
              <v:stroke dashstyle="solid"/>
            </v:line>
            <v:shape style="position:absolute;left:159;top:175;width:3353;height:2835" type="#_x0000_t75" stroked="false">
              <v:imagedata r:id="rId31" o:title=""/>
            </v:shape>
            <v:shape style="position:absolute;left:1281;top:0;width:2430;height:399" type="#_x0000_t202" filled="false" stroked="false">
              <v:textbox inset="0,0,0,0">
                <w:txbxContent>
                  <w:p>
                    <w:pPr>
                      <w:spacing w:before="1"/>
                      <w:ind w:left="397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Basis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point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changes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since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5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February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2009</w:t>
                    </w:r>
                  </w:p>
                  <w:p>
                    <w:pPr>
                      <w:tabs>
                        <w:tab w:pos="1082" w:val="left" w:leader="none"/>
                      </w:tabs>
                      <w:spacing w:before="97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position w:val="2"/>
                        <w:sz w:val="12"/>
                      </w:rPr>
                      <w:t>OIS</w:t>
                    </w:r>
                    <w:r>
                      <w:rPr>
                        <w:color w:val="231F20"/>
                        <w:spacing w:val="-18"/>
                        <w:position w:val="2"/>
                        <w:sz w:val="12"/>
                      </w:rPr>
                      <w:t> </w:t>
                    </w:r>
                    <w:r>
                      <w:rPr>
                        <w:color w:val="231F20"/>
                        <w:position w:val="2"/>
                        <w:sz w:val="12"/>
                      </w:rPr>
                      <w:t>rate</w:t>
                      <w:tab/>
                    </w:r>
                    <w:r>
                      <w:rPr>
                        <w:color w:val="231F20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9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311;top:1360;width:45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Gilt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yield</w:t>
                    </w:r>
                  </w:p>
                </w:txbxContent>
              </v:textbox>
              <w10:wrap type="none"/>
            </v:shape>
            <v:shape style="position:absolute;left:1407;top:2394;width:108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Gilt</w:t>
                    </w:r>
                    <w:r>
                      <w:rPr>
                        <w:color w:val="231F20"/>
                        <w:spacing w:val="-32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yield</w:t>
                    </w:r>
                    <w:r>
                      <w:rPr>
                        <w:color w:val="231F20"/>
                        <w:spacing w:val="-31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less</w:t>
                    </w:r>
                    <w:r>
                      <w:rPr>
                        <w:color w:val="231F20"/>
                        <w:spacing w:val="-31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OIS</w:t>
                    </w:r>
                    <w:r>
                      <w:rPr>
                        <w:color w:val="231F20"/>
                        <w:spacing w:val="-31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spacing w:before="0"/>
        <w:ind w:left="305" w:right="0" w:firstLine="0"/>
        <w:jc w:val="center"/>
        <w:rPr>
          <w:sz w:val="12"/>
        </w:rPr>
      </w:pPr>
      <w:r>
        <w:rPr>
          <w:color w:val="231F20"/>
          <w:w w:val="95"/>
          <w:sz w:val="12"/>
        </w:rPr>
        <w:t>Feb. Apr. June Aug. Oct. Dec. Feb. Apr. June Aug.</w:t>
      </w:r>
    </w:p>
    <w:p>
      <w:pPr>
        <w:tabs>
          <w:tab w:pos="3051" w:val="left" w:leader="none"/>
        </w:tabs>
        <w:spacing w:before="21"/>
        <w:ind w:left="1311" w:right="0" w:firstLine="0"/>
        <w:jc w:val="left"/>
        <w:rPr>
          <w:sz w:val="12"/>
        </w:rPr>
      </w:pPr>
      <w:r>
        <w:rPr>
          <w:color w:val="231F20"/>
          <w:sz w:val="12"/>
        </w:rPr>
        <w:t>2009</w:t>
        <w:tab/>
        <w:t>10</w:t>
      </w:r>
    </w:p>
    <w:p>
      <w:pPr>
        <w:pStyle w:val="BodyText"/>
        <w:spacing w:before="9"/>
        <w:rPr>
          <w:sz w:val="16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Bank calculations.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2"/>
        </w:rPr>
      </w:pPr>
    </w:p>
    <w:p>
      <w:pPr>
        <w:spacing w:before="1"/>
        <w:ind w:left="153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48608" from="39.685001pt,-4.60532pt" to="255.119001pt,-4.60532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Chart 1.5 </w:t>
      </w:r>
      <w:r>
        <w:rPr>
          <w:color w:val="231F20"/>
          <w:sz w:val="18"/>
        </w:rPr>
        <w:t>Sterling exchange rates</w:t>
      </w:r>
    </w:p>
    <w:p>
      <w:pPr>
        <w:spacing w:before="101"/>
        <w:ind w:left="5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18"/>
        <w:ind w:left="5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48096" from="39.685001pt,-31.596418pt" to="255.119001pt,-31.596418pt" stroked="true" strokeweight=".7pt" strokecolor="#a70740">
            <v:stroke dashstyle="solid"/>
            <w10:wrap type="none"/>
          </v:line>
        </w:pict>
      </w:r>
      <w:r>
        <w:rPr>
          <w:color w:val="231F20"/>
          <w:w w:val="105"/>
          <w:sz w:val="12"/>
        </w:rPr>
        <w:t>80</w:t>
      </w:r>
    </w:p>
    <w:p>
      <w:pPr>
        <w:pStyle w:val="BodyText"/>
        <w:spacing w:before="6"/>
        <w:rPr>
          <w:sz w:val="12"/>
        </w:rPr>
      </w:pPr>
    </w:p>
    <w:p>
      <w:pPr>
        <w:spacing w:before="1"/>
        <w:ind w:left="5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5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before="6"/>
        <w:rPr>
          <w:sz w:val="12"/>
        </w:rPr>
      </w:pPr>
    </w:p>
    <w:p>
      <w:pPr>
        <w:spacing w:line="127" w:lineRule="exact" w:before="0"/>
        <w:ind w:left="59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spacing w:line="164" w:lineRule="exact" w:before="0"/>
        <w:ind w:left="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8" w:lineRule="exact" w:before="0"/>
        <w:ind w:left="11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6" w:lineRule="exact" w:before="0"/>
        <w:ind w:left="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1" w:lineRule="exact" w:before="0"/>
        <w:ind w:left="59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5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5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5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4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9" w:right="0" w:firstLine="0"/>
        <w:jc w:val="left"/>
        <w:rPr>
          <w:sz w:val="12"/>
        </w:rPr>
      </w:pPr>
      <w:r>
        <w:rPr>
          <w:color w:val="231F20"/>
          <w:sz w:val="12"/>
        </w:rPr>
        <w:t>120</w:t>
      </w:r>
    </w:p>
    <w:p>
      <w:pPr>
        <w:pStyle w:val="BodyText"/>
        <w:spacing w:line="268" w:lineRule="auto" w:before="106"/>
        <w:ind w:left="153" w:right="131"/>
      </w:pPr>
      <w:r>
        <w:rPr/>
        <w:br w:type="column"/>
      </w:r>
      <w:r>
        <w:rPr>
          <w:color w:val="231F20"/>
        </w:rPr>
        <w:t>In contrast, yields on UK gilts and other highly liquid </w:t>
      </w:r>
      <w:r>
        <w:rPr>
          <w:color w:val="231F20"/>
          <w:w w:val="95"/>
        </w:rPr>
        <w:t>government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bonds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months: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on average,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fifteen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4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August,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ten-year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gilt </w:t>
      </w:r>
      <w:r>
        <w:rPr>
          <w:color w:val="231F20"/>
          <w:w w:val="90"/>
        </w:rPr>
        <w:t>yields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0.6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time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1.4).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fall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ten-year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US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3"/>
          <w:w w:val="90"/>
        </w:rPr>
        <w:t>Treasury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slightly </w:t>
      </w:r>
      <w:r>
        <w:rPr>
          <w:color w:val="231F20"/>
        </w:rPr>
        <w:t>more than the fall in equivalent German and </w:t>
      </w:r>
      <w:r>
        <w:rPr>
          <w:color w:val="231F20"/>
          <w:spacing w:val="-2"/>
        </w:rPr>
        <w:t>French </w:t>
      </w:r>
      <w:r>
        <w:rPr>
          <w:color w:val="231F20"/>
        </w:rPr>
        <w:t>government bond</w:t>
      </w:r>
      <w:r>
        <w:rPr>
          <w:color w:val="231F20"/>
          <w:spacing w:val="-43"/>
        </w:rPr>
        <w:t> </w:t>
      </w:r>
      <w:r>
        <w:rPr>
          <w:color w:val="231F20"/>
        </w:rPr>
        <w:t>yields.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31"/>
      </w:pPr>
      <w:r>
        <w:rPr>
          <w:color w:val="231F20"/>
          <w:w w:val="90"/>
        </w:rPr>
        <w:t>Gilt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participants’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equivalent-maturity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OIS rates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indication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 shifted.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OIS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gilt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yields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revisions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expected </w:t>
      </w:r>
      <w:r>
        <w:rPr>
          <w:color w:val="231F20"/>
        </w:rPr>
        <w:t>future</w:t>
      </w:r>
      <w:r>
        <w:rPr>
          <w:color w:val="231F20"/>
          <w:spacing w:val="-23"/>
        </w:rPr>
        <w:t> </w:t>
      </w:r>
      <w:r>
        <w:rPr>
          <w:color w:val="231F20"/>
        </w:rPr>
        <w:t>path</w:t>
      </w:r>
      <w:r>
        <w:rPr>
          <w:color w:val="231F20"/>
          <w:spacing w:val="-26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Bank</w:t>
      </w:r>
      <w:r>
        <w:rPr>
          <w:color w:val="231F20"/>
          <w:spacing w:val="-22"/>
        </w:rPr>
        <w:t> </w:t>
      </w:r>
      <w:r>
        <w:rPr>
          <w:color w:val="231F20"/>
        </w:rPr>
        <w:t>Rate</w:t>
      </w:r>
      <w:r>
        <w:rPr>
          <w:color w:val="231F20"/>
          <w:spacing w:val="-23"/>
        </w:rPr>
        <w:t> </w:t>
      </w:r>
      <w:r>
        <w:rPr>
          <w:color w:val="231F20"/>
        </w:rPr>
        <w:t>(Chart</w:t>
      </w:r>
      <w:r>
        <w:rPr>
          <w:color w:val="231F20"/>
          <w:spacing w:val="-23"/>
        </w:rPr>
        <w:t> </w:t>
      </w:r>
      <w:r>
        <w:rPr>
          <w:color w:val="231F20"/>
        </w:rPr>
        <w:t>1.4).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53"/>
        <w:rPr>
          <w:i/>
        </w:rPr>
      </w:pPr>
      <w:r>
        <w:rPr>
          <w:color w:val="231F20"/>
        </w:rPr>
        <w:t>The UK fiscal consolidation set out in the June </w:t>
      </w:r>
      <w:r>
        <w:rPr>
          <w:i/>
          <w:color w:val="231F20"/>
        </w:rPr>
        <w:t>Budget</w:t>
      </w:r>
    </w:p>
    <w:p>
      <w:pPr>
        <w:pStyle w:val="BodyText"/>
        <w:spacing w:line="268" w:lineRule="auto" w:before="28"/>
        <w:ind w:left="153"/>
      </w:pPr>
      <w:r>
        <w:rPr>
          <w:color w:val="231F20"/>
        </w:rPr>
        <w:t>(Section</w:t>
      </w:r>
      <w:r>
        <w:rPr>
          <w:color w:val="231F20"/>
          <w:spacing w:val="-41"/>
        </w:rPr>
        <w:t> </w:t>
      </w:r>
      <w:r>
        <w:rPr>
          <w:color w:val="231F20"/>
        </w:rPr>
        <w:t>2)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0"/>
        </w:rPr>
        <w:t> </w:t>
      </w:r>
      <w:r>
        <w:rPr>
          <w:color w:val="231F20"/>
        </w:rPr>
        <w:t>affected</w:t>
      </w:r>
      <w:r>
        <w:rPr>
          <w:color w:val="231F20"/>
          <w:spacing w:val="-40"/>
        </w:rPr>
        <w:t> </w:t>
      </w:r>
      <w:r>
        <w:rPr>
          <w:color w:val="231F20"/>
        </w:rPr>
        <w:t>gilt</w:t>
      </w:r>
      <w:r>
        <w:rPr>
          <w:color w:val="231F20"/>
          <w:spacing w:val="-42"/>
        </w:rPr>
        <w:t> </w:t>
      </w:r>
      <w:r>
        <w:rPr>
          <w:color w:val="231F20"/>
        </w:rPr>
        <w:t>yields</w:t>
      </w:r>
      <w:r>
        <w:rPr>
          <w:color w:val="231F20"/>
          <w:spacing w:val="-43"/>
        </w:rPr>
        <w:t> </w:t>
      </w:r>
      <w:r>
        <w:rPr>
          <w:color w:val="231F20"/>
        </w:rPr>
        <w:t>through</w:t>
      </w:r>
      <w:r>
        <w:rPr>
          <w:color w:val="231F20"/>
          <w:spacing w:val="-40"/>
        </w:rPr>
        <w:t> </w:t>
      </w:r>
      <w:r>
        <w:rPr>
          <w:color w:val="231F20"/>
        </w:rPr>
        <w:t>a </w:t>
      </w:r>
      <w:r>
        <w:rPr>
          <w:color w:val="231F20"/>
          <w:w w:val="90"/>
        </w:rPr>
        <w:t>number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channels.</w:t>
      </w:r>
      <w:r>
        <w:rPr>
          <w:color w:val="231F20"/>
          <w:spacing w:val="7"/>
          <w:w w:val="90"/>
        </w:rPr>
        <w:t> </w:t>
      </w:r>
      <w:r>
        <w:rPr>
          <w:color w:val="231F20"/>
          <w:spacing w:val="-6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i/>
          <w:color w:val="231F20"/>
          <w:w w:val="90"/>
        </w:rPr>
        <w:t>Budget</w:t>
      </w:r>
      <w:r>
        <w:rPr>
          <w:i/>
          <w:color w:val="231F20"/>
          <w:spacing w:val="-19"/>
          <w:w w:val="90"/>
        </w:rPr>
        <w:t> </w:t>
      </w:r>
      <w:r>
        <w:rPr>
          <w:color w:val="231F20"/>
          <w:w w:val="90"/>
        </w:rPr>
        <w:t>process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led </w:t>
      </w:r>
      <w:r>
        <w:rPr>
          <w:color w:val="231F20"/>
          <w:w w:val="95"/>
        </w:rPr>
        <w:t>market participants to revise down their expectations for monetary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policy,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OIS </w:t>
      </w:r>
      <w:r>
        <w:rPr>
          <w:color w:val="231F20"/>
        </w:rPr>
        <w:t>rates.</w:t>
      </w:r>
      <w:r>
        <w:rPr>
          <w:color w:val="231F20"/>
          <w:spacing w:val="-15"/>
        </w:rPr>
        <w:t> </w:t>
      </w:r>
      <w:r>
        <w:rPr>
          <w:color w:val="231F20"/>
        </w:rPr>
        <w:t>But</w:t>
      </w:r>
      <w:r>
        <w:rPr>
          <w:color w:val="231F20"/>
          <w:spacing w:val="-38"/>
        </w:rPr>
        <w:t> </w:t>
      </w:r>
      <w:r>
        <w:rPr>
          <w:color w:val="231F20"/>
        </w:rPr>
        <w:t>it</w:t>
      </w:r>
      <w:r>
        <w:rPr>
          <w:color w:val="231F20"/>
          <w:spacing w:val="-39"/>
        </w:rPr>
        <w:t> </w:t>
      </w:r>
      <w:r>
        <w:rPr>
          <w:color w:val="231F20"/>
        </w:rPr>
        <w:t>may</w:t>
      </w:r>
      <w:r>
        <w:rPr>
          <w:color w:val="231F20"/>
          <w:spacing w:val="-38"/>
        </w:rPr>
        <w:t> </w:t>
      </w:r>
      <w:r>
        <w:rPr>
          <w:color w:val="231F20"/>
        </w:rPr>
        <w:t>also</w:t>
      </w:r>
      <w:r>
        <w:rPr>
          <w:color w:val="231F20"/>
          <w:spacing w:val="-38"/>
        </w:rPr>
        <w:t> </w:t>
      </w:r>
      <w:r>
        <w:rPr>
          <w:color w:val="231F20"/>
        </w:rPr>
        <w:t>explain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slight</w:t>
      </w:r>
      <w:r>
        <w:rPr>
          <w:color w:val="231F20"/>
          <w:spacing w:val="-40"/>
        </w:rPr>
        <w:t> </w:t>
      </w:r>
      <w:r>
        <w:rPr>
          <w:color w:val="231F20"/>
        </w:rPr>
        <w:t>fall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gilt</w:t>
      </w:r>
      <w:r>
        <w:rPr>
          <w:color w:val="231F20"/>
          <w:spacing w:val="-40"/>
        </w:rPr>
        <w:t> </w:t>
      </w:r>
      <w:r>
        <w:rPr>
          <w:color w:val="231F20"/>
        </w:rPr>
        <w:t>yields </w:t>
      </w:r>
      <w:r>
        <w:rPr>
          <w:color w:val="231F20"/>
          <w:w w:val="95"/>
        </w:rPr>
        <w:t>relative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1.4).</w:t>
      </w:r>
    </w:p>
    <w:p>
      <w:pPr>
        <w:pStyle w:val="BodyText"/>
        <w:spacing w:line="268" w:lineRule="auto"/>
        <w:ind w:left="153" w:right="215"/>
      </w:pP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example,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confirmation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June</w:t>
      </w:r>
      <w:r>
        <w:rPr>
          <w:color w:val="231F20"/>
          <w:spacing w:val="-40"/>
        </w:rPr>
        <w:t> </w:t>
      </w:r>
      <w:r>
        <w:rPr>
          <w:i/>
          <w:color w:val="231F20"/>
        </w:rPr>
        <w:t>Budget</w:t>
      </w:r>
      <w:r>
        <w:rPr>
          <w:i/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a </w:t>
      </w:r>
      <w:r>
        <w:rPr>
          <w:color w:val="231F20"/>
          <w:w w:val="90"/>
        </w:rPr>
        <w:t>somewhat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faster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consolidation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led </w:t>
      </w:r>
      <w:r>
        <w:rPr>
          <w:color w:val="231F20"/>
        </w:rPr>
        <w:t>some</w:t>
      </w:r>
      <w:r>
        <w:rPr>
          <w:color w:val="231F20"/>
          <w:spacing w:val="-41"/>
        </w:rPr>
        <w:t> </w:t>
      </w:r>
      <w:r>
        <w:rPr>
          <w:color w:val="231F20"/>
        </w:rPr>
        <w:t>market</w:t>
      </w:r>
      <w:r>
        <w:rPr>
          <w:color w:val="231F20"/>
          <w:spacing w:val="-41"/>
        </w:rPr>
        <w:t> </w:t>
      </w:r>
      <w:r>
        <w:rPr>
          <w:color w:val="231F20"/>
        </w:rPr>
        <w:t>participants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perceive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risk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3" w:equalWidth="0">
            <w:col w:w="3856" w:space="40"/>
            <w:col w:w="226" w:space="1207"/>
            <w:col w:w="5281"/>
          </w:cols>
        </w:sectPr>
      </w:pPr>
    </w:p>
    <w:p>
      <w:pPr>
        <w:spacing w:before="47"/>
        <w:ind w:left="2393" w:right="0" w:firstLine="0"/>
        <w:jc w:val="left"/>
        <w:rPr>
          <w:sz w:val="12"/>
        </w:rPr>
      </w:pPr>
      <w:r>
        <w:rPr/>
        <w:pict>
          <v:group style="position:absolute;margin-left:39.685001pt;margin-top:11.038991pt;width:184.3pt;height:141.75pt;mso-position-horizontal-relative:page;mso-position-vertical-relative:paragraph;z-index:-21406720" coordorigin="794,221" coordsize="3686,2835">
            <v:rect style="position:absolute;left:798;top:225;width:3676;height:2825" filled="false" stroked="true" strokeweight=".5pt" strokecolor="#231f20">
              <v:stroke dashstyle="solid"/>
            </v:rect>
            <v:line style="position:absolute" from="4365,2742" to="4479,2742" stroked="true" strokeweight=".5pt" strokecolor="#231f20">
              <v:stroke dashstyle="solid"/>
            </v:line>
            <v:line style="position:absolute" from="4365,2427" to="4479,2427" stroked="true" strokeweight=".5pt" strokecolor="#231f20">
              <v:stroke dashstyle="solid"/>
            </v:line>
            <v:line style="position:absolute" from="4365,2107" to="4479,2107" stroked="true" strokeweight=".5pt" strokecolor="#231f20">
              <v:stroke dashstyle="solid"/>
            </v:line>
            <v:line style="position:absolute" from="4365,1792" to="4479,1792" stroked="true" strokeweight=".5pt" strokecolor="#231f20">
              <v:stroke dashstyle="solid"/>
            </v:line>
            <v:line style="position:absolute" from="4365,1477" to="4479,1477" stroked="true" strokeweight=".5pt" strokecolor="#231f20">
              <v:stroke dashstyle="solid"/>
            </v:line>
            <v:line style="position:absolute" from="4365,1162" to="4479,1162" stroked="true" strokeweight=".5pt" strokecolor="#231f20">
              <v:stroke dashstyle="solid"/>
            </v:line>
            <v:line style="position:absolute" from="4365,842" to="4479,842" stroked="true" strokeweight=".5pt" strokecolor="#231f20">
              <v:stroke dashstyle="solid"/>
            </v:line>
            <v:line style="position:absolute" from="4365,527" to="4479,527" stroked="true" strokeweight=".5pt" strokecolor="#231f20">
              <v:stroke dashstyle="solid"/>
            </v:line>
            <v:line style="position:absolute" from="795,2742" to="909,2742" stroked="true" strokeweight=".5pt" strokecolor="#231f20">
              <v:stroke dashstyle="solid"/>
            </v:line>
            <v:line style="position:absolute" from="795,2427" to="909,2427" stroked="true" strokeweight=".5pt" strokecolor="#231f20">
              <v:stroke dashstyle="solid"/>
            </v:line>
            <v:line style="position:absolute" from="795,2107" to="909,2107" stroked="true" strokeweight=".5pt" strokecolor="#231f20">
              <v:stroke dashstyle="solid"/>
            </v:line>
            <v:line style="position:absolute" from="795,1792" to="909,1792" stroked="true" strokeweight=".5pt" strokecolor="#231f20">
              <v:stroke dashstyle="solid"/>
            </v:line>
            <v:line style="position:absolute" from="795,1477" to="909,1477" stroked="true" strokeweight=".5pt" strokecolor="#231f20">
              <v:stroke dashstyle="solid"/>
            </v:line>
            <v:line style="position:absolute" from="795,1162" to="909,1162" stroked="true" strokeweight=".5pt" strokecolor="#231f20">
              <v:stroke dashstyle="solid"/>
            </v:line>
            <v:line style="position:absolute" from="956,3055" to="956,2942" stroked="true" strokeweight=".5pt" strokecolor="#231f20">
              <v:stroke dashstyle="solid"/>
            </v:line>
            <v:line style="position:absolute" from="1419,3055" to="1419,2999" stroked="true" strokeweight=".5pt" strokecolor="#231f20">
              <v:stroke dashstyle="solid"/>
            </v:line>
            <v:line style="position:absolute" from="1889,3055" to="1889,2942" stroked="true" strokeweight=".5pt" strokecolor="#231f20">
              <v:stroke dashstyle="solid"/>
            </v:line>
            <v:line style="position:absolute" from="2355,3055" to="2355,2999" stroked="true" strokeweight=".5pt" strokecolor="#231f20">
              <v:stroke dashstyle="solid"/>
            </v:line>
            <v:line style="position:absolute" from="2825,3055" to="2825,2942" stroked="true" strokeweight=".5pt" strokecolor="#231f20">
              <v:stroke dashstyle="solid"/>
            </v:line>
            <v:line style="position:absolute" from="3284,3055" to="3284,2999" stroked="true" strokeweight=".5pt" strokecolor="#231f20">
              <v:stroke dashstyle="solid"/>
            </v:line>
            <v:line style="position:absolute" from="3753,3055" to="3753,2942" stroked="true" strokeweight=".5pt" strokecolor="#231f20">
              <v:stroke dashstyle="solid"/>
            </v:line>
            <v:line style="position:absolute" from="4216,3055" to="4216,2999" stroked="true" strokeweight=".5pt" strokecolor="#231f20">
              <v:stroke dashstyle="solid"/>
            </v:line>
            <v:shape style="position:absolute;left:795;top:220;width:3510;height:2835" type="#_x0000_t75" stroked="false">
              <v:imagedata r:id="rId32" o:title=""/>
            </v:shape>
            <v:shape style="position:absolute;left:3482;top:317;width:56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18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450;top:652;width:18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$/£</w:t>
                    </w:r>
                  </w:p>
                </w:txbxContent>
              </v:textbox>
              <w10:wrap type="none"/>
            </v:shape>
            <v:shape style="position:absolute;left:2055;top:1203;width:26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£</w:t>
                    </w:r>
                    <w:r>
                      <w:rPr>
                        <w:color w:val="231F20"/>
                        <w:spacing w:val="-20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ERI</w:t>
                    </w:r>
                  </w:p>
                </w:txbxContent>
              </v:textbox>
              <w10:wrap type="none"/>
            </v:shape>
            <v:shape style="position:absolute;left:2065;top:1888;width:18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€/£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Indices: 2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January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2007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=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100</w:t>
      </w:r>
      <w:r>
        <w:rPr>
          <w:color w:val="231F20"/>
          <w:spacing w:val="19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110</w:t>
      </w:r>
    </w:p>
    <w:p>
      <w:pPr>
        <w:spacing w:before="174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105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95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85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75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70</w:t>
      </w:r>
    </w:p>
    <w:p>
      <w:pPr>
        <w:pStyle w:val="BodyText"/>
        <w:spacing w:before="1"/>
        <w:rPr>
          <w:sz w:val="15"/>
        </w:rPr>
      </w:pPr>
    </w:p>
    <w:p>
      <w:pPr>
        <w:spacing w:line="122" w:lineRule="exact" w:before="0"/>
        <w:ind w:left="3907" w:right="0" w:firstLine="0"/>
        <w:jc w:val="center"/>
        <w:rPr>
          <w:sz w:val="12"/>
        </w:rPr>
      </w:pPr>
      <w:r>
        <w:rPr>
          <w:color w:val="231F20"/>
          <w:sz w:val="12"/>
        </w:rPr>
        <w:t>65</w:t>
      </w:r>
    </w:p>
    <w:p>
      <w:pPr>
        <w:tabs>
          <w:tab w:pos="463" w:val="left" w:leader="none"/>
          <w:tab w:pos="932" w:val="left" w:leader="none"/>
          <w:tab w:pos="1399" w:val="left" w:leader="none"/>
          <w:tab w:pos="1868" w:val="left" w:leader="none"/>
          <w:tab w:pos="2328" w:val="left" w:leader="none"/>
          <w:tab w:pos="2796" w:val="left" w:leader="none"/>
          <w:tab w:pos="3261" w:val="left" w:leader="none"/>
        </w:tabs>
        <w:spacing w:line="122" w:lineRule="exact" w:before="0"/>
        <w:ind w:left="0" w:right="31" w:firstLine="0"/>
        <w:jc w:val="center"/>
        <w:rPr>
          <w:sz w:val="12"/>
        </w:rPr>
      </w:pPr>
      <w:r>
        <w:rPr>
          <w:color w:val="231F20"/>
          <w:w w:val="90"/>
          <w:sz w:val="12"/>
        </w:rPr>
        <w:t>Jan.</w:t>
        <w:tab/>
        <w:t>July</w:t>
        <w:tab/>
        <w:t>Jan.</w:t>
        <w:tab/>
        <w:t>July</w:t>
        <w:tab/>
        <w:t>Jan.</w:t>
        <w:tab/>
        <w:t>July</w:t>
        <w:tab/>
        <w:t>Jan.</w:t>
        <w:tab/>
        <w:t>July</w:t>
      </w:r>
    </w:p>
    <w:p>
      <w:pPr>
        <w:tabs>
          <w:tab w:pos="1000" w:val="left" w:leader="none"/>
          <w:tab w:pos="1933" w:val="left" w:leader="none"/>
          <w:tab w:pos="2697" w:val="left" w:leader="none"/>
        </w:tabs>
        <w:spacing w:before="30"/>
        <w:ind w:left="8" w:right="0" w:firstLine="0"/>
        <w:jc w:val="center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</w:r>
    </w:p>
    <w:p>
      <w:pPr>
        <w:pStyle w:val="BodyText"/>
        <w:spacing w:line="268" w:lineRule="auto"/>
        <w:ind w:left="318"/>
      </w:pPr>
      <w:r>
        <w:rPr/>
        <w:br w:type="column"/>
      </w:r>
      <w:r>
        <w:rPr>
          <w:color w:val="231F20"/>
          <w:w w:val="90"/>
        </w:rPr>
        <w:t>significantly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gilts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receded, </w:t>
      </w:r>
      <w:r>
        <w:rPr>
          <w:color w:val="231F20"/>
        </w:rPr>
        <w:t>putting</w:t>
      </w:r>
      <w:r>
        <w:rPr>
          <w:color w:val="231F20"/>
          <w:spacing w:val="-28"/>
        </w:rPr>
        <w:t> </w:t>
      </w:r>
      <w:r>
        <w:rPr>
          <w:color w:val="231F20"/>
        </w:rPr>
        <w:t>downward</w:t>
      </w:r>
      <w:r>
        <w:rPr>
          <w:color w:val="231F20"/>
          <w:spacing w:val="-24"/>
        </w:rPr>
        <w:t> </w:t>
      </w:r>
      <w:r>
        <w:rPr>
          <w:color w:val="231F20"/>
        </w:rPr>
        <w:t>pressure</w:t>
      </w:r>
      <w:r>
        <w:rPr>
          <w:color w:val="231F20"/>
          <w:spacing w:val="-28"/>
        </w:rPr>
        <w:t> </w:t>
      </w:r>
      <w:r>
        <w:rPr>
          <w:color w:val="231F20"/>
        </w:rPr>
        <w:t>on</w:t>
      </w:r>
      <w:r>
        <w:rPr>
          <w:color w:val="231F20"/>
          <w:spacing w:val="-28"/>
        </w:rPr>
        <w:t> </w:t>
      </w:r>
      <w:r>
        <w:rPr>
          <w:color w:val="231F20"/>
        </w:rPr>
        <w:t>yields.</w:t>
      </w:r>
    </w:p>
    <w:p>
      <w:pPr>
        <w:pStyle w:val="BodyText"/>
        <w:spacing w:before="8"/>
      </w:pPr>
    </w:p>
    <w:p>
      <w:pPr>
        <w:pStyle w:val="Heading5"/>
        <w:ind w:left="318"/>
      </w:pPr>
      <w:r>
        <w:rPr>
          <w:color w:val="A70740"/>
        </w:rPr>
        <w:t>Exchange rates</w:t>
      </w:r>
    </w:p>
    <w:p>
      <w:pPr>
        <w:pStyle w:val="BodyText"/>
        <w:spacing w:line="268" w:lineRule="auto" w:before="23"/>
        <w:ind w:left="318"/>
      </w:pP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run-up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8"/>
        </w:rPr>
        <w:t> </w:t>
      </w:r>
      <w:r>
        <w:rPr>
          <w:color w:val="231F20"/>
        </w:rPr>
        <w:t>August</w:t>
      </w:r>
      <w:r>
        <w:rPr>
          <w:color w:val="231F20"/>
          <w:spacing w:val="-45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sterling</w:t>
      </w:r>
      <w:r>
        <w:rPr>
          <w:color w:val="231F20"/>
          <w:spacing w:val="-45"/>
        </w:rPr>
        <w:t> </w:t>
      </w:r>
      <w:r>
        <w:rPr>
          <w:color w:val="231F20"/>
        </w:rPr>
        <w:t>effective </w:t>
      </w:r>
      <w:r>
        <w:rPr>
          <w:color w:val="231F20"/>
          <w:w w:val="95"/>
        </w:rPr>
        <w:t>exchange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(ERI)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2.5%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May</w:t>
      </w:r>
      <w:r>
        <w:rPr>
          <w:color w:val="231F20"/>
          <w:spacing w:val="-41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42"/>
        </w:rPr>
        <w:t> </w:t>
      </w:r>
      <w:r>
        <w:rPr>
          <w:color w:val="231F20"/>
        </w:rPr>
        <w:t>reflecting</w:t>
      </w:r>
      <w:r>
        <w:rPr>
          <w:color w:val="231F20"/>
          <w:spacing w:val="-41"/>
        </w:rPr>
        <w:t> </w:t>
      </w:r>
      <w:r>
        <w:rPr>
          <w:color w:val="231F20"/>
        </w:rPr>
        <w:t>3.4%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1.8%</w:t>
      </w:r>
      <w:r>
        <w:rPr>
          <w:color w:val="231F20"/>
          <w:spacing w:val="-41"/>
        </w:rPr>
        <w:t> </w:t>
      </w:r>
      <w:r>
        <w:rPr>
          <w:color w:val="231F20"/>
        </w:rPr>
        <w:t>appreciations </w:t>
      </w:r>
      <w:r>
        <w:rPr>
          <w:color w:val="231F20"/>
          <w:w w:val="95"/>
        </w:rPr>
        <w:t>against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respectively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1.5).</w:t>
      </w:r>
    </w:p>
    <w:p>
      <w:pPr>
        <w:pStyle w:val="BodyText"/>
        <w:spacing w:line="268" w:lineRule="auto"/>
        <w:ind w:left="318" w:right="612"/>
      </w:pP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appreciation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relate,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diminution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concerns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situation,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 reduction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premia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attached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assets.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318" w:right="181"/>
      </w:pP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participants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view 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movements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effective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113" w:space="1051"/>
            <w:col w:w="5446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66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bookmarkStart w:name="Equities and corporate bonds" w:id="20"/>
      <w:bookmarkEnd w:id="20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1.6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Fund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manager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survey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currency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valuations</w:t>
      </w:r>
      <w:r>
        <w:rPr>
          <w:color w:val="231F20"/>
          <w:position w:val="4"/>
          <w:sz w:val="12"/>
        </w:rPr>
        <w:t>(a)</w:t>
      </w:r>
    </w:p>
    <w:p>
      <w:pPr>
        <w:spacing w:line="122" w:lineRule="exact" w:before="131"/>
        <w:ind w:left="2647" w:right="0" w:firstLine="0"/>
        <w:jc w:val="left"/>
        <w:rPr>
          <w:sz w:val="12"/>
        </w:rPr>
      </w:pPr>
      <w:r>
        <w:rPr>
          <w:color w:val="231F20"/>
          <w:sz w:val="12"/>
        </w:rPr>
        <w:t>Net percentage balances</w:t>
      </w:r>
    </w:p>
    <w:p>
      <w:pPr>
        <w:spacing w:line="122" w:lineRule="exact" w:before="0"/>
        <w:ind w:left="3897" w:right="0" w:firstLine="0"/>
        <w:jc w:val="left"/>
        <w:rPr>
          <w:sz w:val="12"/>
        </w:rPr>
      </w:pPr>
      <w:r>
        <w:rPr/>
        <w:pict>
          <v:group style="position:absolute;margin-left:39.685001pt;margin-top:2.258478pt;width:184.3pt;height:141.75pt;mso-position-horizontal-relative:page;mso-position-vertical-relative:paragraph;z-index:15762432" coordorigin="794,45" coordsize="3686,2835">
            <v:rect style="position:absolute;left:798;top:50;width:3676;height:2825" filled="false" stroked="true" strokeweight=".5pt" strokecolor="#231f20">
              <v:stroke dashstyle="solid"/>
            </v:rect>
            <v:line style="position:absolute" from="958,1473" to="4308,1473" stroked="true" strokeweight=".5pt" strokecolor="#231f20">
              <v:stroke dashstyle="solid"/>
            </v:line>
            <v:line style="position:absolute" from="4365,2542" to="4479,2542" stroked="true" strokeweight=".5pt" strokecolor="#231f20">
              <v:stroke dashstyle="solid"/>
            </v:line>
            <v:line style="position:absolute" from="4365,2181" to="4479,2181" stroked="true" strokeweight=".5pt" strokecolor="#231f20">
              <v:stroke dashstyle="solid"/>
            </v:line>
            <v:line style="position:absolute" from="4365,1827" to="4479,1827" stroked="true" strokeweight=".5pt" strokecolor="#231f20">
              <v:stroke dashstyle="solid"/>
            </v:line>
            <v:line style="position:absolute" from="4365,1473" to="4479,1473" stroked="true" strokeweight=".5pt" strokecolor="#231f20">
              <v:stroke dashstyle="solid"/>
            </v:line>
            <v:line style="position:absolute" from="4365,1113" to="4479,1113" stroked="true" strokeweight=".5pt" strokecolor="#231f20">
              <v:stroke dashstyle="solid"/>
            </v:line>
            <v:line style="position:absolute" from="4365,759" to="4479,759" stroked="true" strokeweight=".5pt" strokecolor="#231f20">
              <v:stroke dashstyle="solid"/>
            </v:line>
            <v:line style="position:absolute" from="4365,398" to="4479,398" stroked="true" strokeweight=".5pt" strokecolor="#231f20">
              <v:stroke dashstyle="solid"/>
            </v:line>
            <v:line style="position:absolute" from="800,2542" to="914,2542" stroked="true" strokeweight=".5pt" strokecolor="#231f20">
              <v:stroke dashstyle="solid"/>
            </v:line>
            <v:line style="position:absolute" from="800,2181" to="914,2181" stroked="true" strokeweight=".5pt" strokecolor="#231f20">
              <v:stroke dashstyle="solid"/>
            </v:line>
            <v:line style="position:absolute" from="800,1827" to="914,1827" stroked="true" strokeweight=".5pt" strokecolor="#231f20">
              <v:stroke dashstyle="solid"/>
            </v:line>
            <v:line style="position:absolute" from="800,1473" to="914,1473" stroked="true" strokeweight=".5pt" strokecolor="#231f20">
              <v:stroke dashstyle="solid"/>
            </v:line>
            <v:line style="position:absolute" from="800,1113" to="914,1113" stroked="true" strokeweight=".5pt" strokecolor="#231f20">
              <v:stroke dashstyle="solid"/>
            </v:line>
            <v:line style="position:absolute" from="800,759" to="914,759" stroked="true" strokeweight=".5pt" strokecolor="#231f20">
              <v:stroke dashstyle="solid"/>
            </v:line>
            <v:line style="position:absolute" from="800,398" to="914,398" stroked="true" strokeweight=".5pt" strokecolor="#231f20">
              <v:stroke dashstyle="solid"/>
            </v:line>
            <v:line style="position:absolute" from="963,2880" to="963,2766" stroked="true" strokeweight=".5pt" strokecolor="#231f20">
              <v:stroke dashstyle="solid"/>
            </v:line>
            <v:line style="position:absolute" from="1409,2880" to="1409,2766" stroked="true" strokeweight=".5pt" strokecolor="#231f20">
              <v:stroke dashstyle="solid"/>
            </v:line>
            <v:line style="position:absolute" from="1855,2880" to="1855,2766" stroked="true" strokeweight=".5pt" strokecolor="#231f20">
              <v:stroke dashstyle="solid"/>
            </v:line>
            <v:line style="position:absolute" from="2301,2880" to="2301,2766" stroked="true" strokeweight=".5pt" strokecolor="#231f20">
              <v:stroke dashstyle="solid"/>
            </v:line>
            <v:line style="position:absolute" from="2747,2880" to="2747,2766" stroked="true" strokeweight=".5pt" strokecolor="#231f20">
              <v:stroke dashstyle="solid"/>
            </v:line>
            <v:line style="position:absolute" from="3193,2880" to="3193,2766" stroked="true" strokeweight=".5pt" strokecolor="#231f20">
              <v:stroke dashstyle="solid"/>
            </v:line>
            <v:line style="position:absolute" from="3639,2880" to="3639,2766" stroked="true" strokeweight=".5pt" strokecolor="#231f20">
              <v:stroke dashstyle="solid"/>
            </v:line>
            <v:line style="position:absolute" from="4086,2880" to="4086,2766" stroked="true" strokeweight=".5pt" strokecolor="#231f20">
              <v:stroke dashstyle="solid"/>
            </v:line>
            <v:shape style="position:absolute;left:955;top:288;width:3343;height:1603" coordorigin="955,289" coordsize="3343,1603" path="m955,1029l992,965,1029,1016,1065,1119,1116,1261,1153,1171,1193,1055,1230,1216,1270,1183,1307,1216,1347,1093,1380,1003,1424,907,1457,965,1494,701,1527,836,1564,849,1586,1022,1622,823,1663,778,1699,939,1736,817,1773,1029,1809,765,1846,836,1886,907,1919,887,1956,887,1993,868,2033,836,2070,958,2106,907,2143,1029,2180,868,2220,907,2256,849,2293,836,2330,958,2366,939,2403,887,2440,958,2476,971,2513,952,2553,984,2590,868,2627,810,2663,810,2700,656,2740,662,2777,495,2810,643,2850,636,2887,482,2924,456,2960,450,2997,437,3037,508,3074,424,3111,520,3147,289,3184,379,3224,334,3257,392,3297,527,3334,611,3371,469,3407,501,3444,417,3481,559,3517,424,3558,842,3594,1248,3631,1582,3668,1795,3704,1602,3741,1795,3778,1891,3814,1570,3851,1512,3891,1615,3928,1383,3965,1653,4001,1537,4038,1570,4078,1447,4115,1396,4148,1537,4188,1576,4225,1467,4262,1512,4298,1653e" filled="false" stroked="true" strokeweight="1.0pt" strokecolor="#00558b">
              <v:path arrowok="t"/>
              <v:stroke dashstyle="solid"/>
            </v:shape>
            <v:shape style="position:absolute;left:955;top:687;width:3343;height:1809" coordorigin="955,688" coordsize="3343,1809" path="m955,919l992,997,1029,1074,1065,810,1116,1228,1153,1261,1193,1016,1230,855,1270,887,1307,907,1347,977,1380,1383,1424,1679,1457,1589,1494,1550,1527,1434,1564,1280,1586,1306,1622,1119,1663,984,1699,1138,1736,688,1773,1029,1809,1512,1846,1441,1886,1402,1919,1370,1956,1331,1993,1331,2033,1228,2070,1209,2106,1171,2143,1029,2180,1048,2220,1080,2256,1010,2293,746,2330,817,2366,919,2403,778,2440,868,2476,849,2513,926,2553,881,2590,900,2627,971,2663,1035,2700,1389,2740,1428,2777,1479,2810,1293,2850,1383,2887,1512,2924,1666,2960,1589,2997,1544,3037,1312,3074,1711,3111,1827,3147,2130,3184,1994,3224,2078,3257,2181,3297,2348,3334,2303,3371,2445,3407,2336,3444,2496,3481,2226,3517,2027,3558,1640,3594,1344,3631,1434,3668,1319,3704,1338,3741,1216,3778,1132,3814,1428,3851,1460,3891,1634,3928,1467,3965,1808,4001,2097,4038,2168,4078,2278,4115,2265,4148,2136,4188,2142,4225,1969,4262,1460,4298,1512e" filled="false" stroked="true" strokeweight="1pt" strokecolor="#b01c88">
              <v:path arrowok="t"/>
              <v:stroke dashstyle="solid"/>
            </v:shape>
            <v:shape style="position:absolute;left:955;top:127;width:3343;height:1674" coordorigin="955,128" coordsize="3343,1674" path="m955,1788l992,1518,1029,1467,1065,1801,1116,1312,1153,1145,1193,1306,1230,1602,1270,1576,1307,1261,1347,1319,1380,932,1424,565,1457,791,1494,707,1527,881,1564,1068,1586,1125,1622,1145,1663,1351,1699,1248,1736,1473,1773,1119,1809,675,1846,836,1886,919,1919,746,1956,849,1993,836,2033,919,2070,1119,2106,1171,2143,1119,2180,1151,2220,1280,2256,1331,2293,1473,2330,1563,2366,1402,2403,1563,2440,1383,2476,1518,2513,1389,2553,1396,2590,1171,2627,1113,2663,1286,2700,849,2740,907,2777,894,2810,977,2850,945,2887,752,2924,733,2960,752,2997,720,3037,913,3074,546,3111,591,3147,392,3184,475,3224,353,3257,282,3297,192,3334,128,3371,186,3407,289,3444,192,3481,314,3517,314,3558,778,3594,849,3631,585,3668,958,3704,849,3741,842,3778,1100,3814,636,3851,701,3891,617,3928,759,3965,681,4001,578,4038,398,4078,475,4115,424,4148,675,4188,688,4225,662,4262,1203,4298,1190e" filled="false" stroked="true" strokeweight="1.0pt" strokecolor="#fcaf17">
              <v:path arrowok="t"/>
              <v:stroke dashstyle="solid"/>
            </v:shape>
            <v:line style="position:absolute" from="964,813" to="964,183" stroked="true" strokeweight=".5pt" strokecolor="#231f20">
              <v:stroke dashstyle="solid"/>
            </v:line>
            <v:shape style="position:absolute;left:938;top:115;width:51;height:85" coordorigin="939,115" coordsize="51,85" path="m964,115l939,200,989,200,967,135,965,124,964,115xe" filled="true" fillcolor="#231f20" stroked="false">
              <v:path arrowok="t"/>
              <v:fill type="solid"/>
            </v:shape>
            <v:line style="position:absolute" from="969,1908" to="969,2633" stroked="true" strokeweight=".5pt" strokecolor="#231f20">
              <v:stroke dashstyle="solid"/>
            </v:line>
            <v:shape style="position:absolute;left:943;top:2616;width:51;height:85" coordorigin="943,2616" coordsize="51,85" path="m994,2616l943,2616,950,2632,954,2644,969,2701,970,2692,972,2681,975,2670,979,2657,983,2645,994,2616xe" filled="true" fillcolor="#231f20" stroked="false">
              <v:path arrowok="t"/>
              <v:fill type="solid"/>
            </v:shape>
            <v:shape style="position:absolute;left:995;top:204;width:57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Overvalued</w:t>
                    </w:r>
                  </w:p>
                </w:txbxContent>
              </v:textbox>
              <w10:wrap type="none"/>
            </v:shape>
            <v:shape style="position:absolute;left:3869;top:250;width:23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Euro</w:t>
                    </w:r>
                  </w:p>
                </w:txbxContent>
              </v:textbox>
              <w10:wrap type="none"/>
            </v:shape>
            <v:shape style="position:absolute;left:2389;top:365;width:38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Sterling</w:t>
                    </w:r>
                  </w:p>
                </w:txbxContent>
              </v:textbox>
              <w10:wrap type="none"/>
            </v:shape>
            <v:shape style="position:absolute;left:995;top:2440;width:62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Undervalued</w:t>
                    </w:r>
                  </w:p>
                </w:txbxContent>
              </v:textbox>
              <w10:wrap type="none"/>
            </v:shape>
            <v:shape style="position:absolute;left:2874;top:2387;width:45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US</w:t>
                    </w:r>
                    <w:r>
                      <w:rPr>
                        <w:color w:val="231F20"/>
                        <w:spacing w:val="-1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dollar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80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99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rPr>
          <w:sz w:val="19"/>
        </w:rPr>
      </w:pPr>
    </w:p>
    <w:p>
      <w:pPr>
        <w:spacing w:before="0"/>
        <w:ind w:left="0" w:right="399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99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spacing w:before="15"/>
        <w:ind w:left="389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20"/>
        <w:ind w:left="0" w:right="399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2"/>
        <w:ind w:left="389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7"/>
        <w:ind w:left="0" w:right="399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399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rPr>
          <w:sz w:val="19"/>
        </w:rPr>
      </w:pPr>
    </w:p>
    <w:p>
      <w:pPr>
        <w:spacing w:before="0"/>
        <w:ind w:left="0" w:right="399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spacing w:before="9"/>
        <w:rPr>
          <w:sz w:val="16"/>
        </w:rPr>
      </w:pPr>
    </w:p>
    <w:p>
      <w:pPr>
        <w:spacing w:line="124" w:lineRule="exact" w:before="0"/>
        <w:ind w:left="389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tabs>
          <w:tab w:pos="925" w:val="left" w:leader="none"/>
          <w:tab w:pos="1374" w:val="left" w:leader="none"/>
          <w:tab w:pos="1818" w:val="left" w:leader="none"/>
          <w:tab w:pos="2268" w:val="left" w:leader="none"/>
          <w:tab w:pos="2710" w:val="left" w:leader="none"/>
          <w:tab w:pos="3157" w:val="left" w:leader="none"/>
          <w:tab w:pos="3506" w:val="left" w:leader="none"/>
        </w:tabs>
        <w:spacing w:line="124" w:lineRule="exact" w:before="0"/>
        <w:ind w:left="417" w:right="0" w:firstLine="0"/>
        <w:jc w:val="left"/>
        <w:rPr>
          <w:sz w:val="12"/>
        </w:rPr>
      </w:pPr>
      <w:r>
        <w:rPr>
          <w:color w:val="231F20"/>
          <w:sz w:val="12"/>
        </w:rPr>
        <w:t>2003</w:t>
        <w:tab/>
        <w:t>04</w:t>
        <w:tab/>
        <w:t>05</w:t>
        <w:tab/>
        <w:t>06</w:t>
        <w:tab/>
        <w:t>07</w:t>
        <w:tab/>
        <w:t>08</w:t>
        <w:tab/>
        <w:t>09</w:t>
        <w:tab/>
        <w:t>10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Bank of America/Merrill Lynch </w:t>
      </w:r>
      <w:r>
        <w:rPr>
          <w:i/>
          <w:color w:val="231F20"/>
          <w:sz w:val="11"/>
        </w:rPr>
        <w:t>Fund Manager Survey Global</w:t>
      </w:r>
      <w:r>
        <w:rPr>
          <w:color w:val="231F20"/>
          <w:sz w:val="11"/>
        </w:rPr>
        <w:t>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3" w:right="122" w:hanging="171"/>
        <w:jc w:val="both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asks: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‘Based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current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fundamentals,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you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think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overvalued, </w:t>
      </w:r>
      <w:r>
        <w:rPr>
          <w:color w:val="231F20"/>
          <w:w w:val="90"/>
          <w:sz w:val="11"/>
        </w:rPr>
        <w:t>fairly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valued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undervalued?’.</w:t>
      </w:r>
      <w:r>
        <w:rPr>
          <w:color w:val="231F20"/>
          <w:spacing w:val="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net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calculated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percentage </w:t>
      </w:r>
      <w:r>
        <w:rPr>
          <w:color w:val="231F20"/>
          <w:sz w:val="11"/>
        </w:rPr>
        <w:t>reporting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‘overvalued’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less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reporting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‘undervalued’.</w:t>
      </w:r>
    </w:p>
    <w:p>
      <w:pPr>
        <w:pStyle w:val="BodyText"/>
        <w:spacing w:before="4"/>
        <w:rPr>
          <w:sz w:val="16"/>
        </w:rPr>
      </w:pPr>
    </w:p>
    <w:p>
      <w:pPr>
        <w:pStyle w:val="BodyText"/>
        <w:spacing w:line="20" w:lineRule="exact"/>
        <w:ind w:left="146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4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1.7 </w:t>
      </w:r>
      <w:r>
        <w:rPr>
          <w:color w:val="231F20"/>
          <w:w w:val="95"/>
          <w:sz w:val="18"/>
        </w:rPr>
        <w:t>FTSE All-Share and sterling investment-grade </w:t>
      </w:r>
      <w:r>
        <w:rPr>
          <w:color w:val="231F20"/>
          <w:sz w:val="18"/>
        </w:rPr>
        <w:t>corporate bond spread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15"/>
      </w:pPr>
      <w:r>
        <w:rPr>
          <w:color w:val="231F20"/>
          <w:w w:val="90"/>
        </w:rPr>
        <w:t>exchange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balanced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average.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example, information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derived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option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implies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roughly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similar </w:t>
      </w:r>
      <w:r>
        <w:rPr>
          <w:color w:val="231F20"/>
        </w:rPr>
        <w:t>probabilities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large</w:t>
      </w:r>
      <w:r>
        <w:rPr>
          <w:color w:val="231F20"/>
          <w:spacing w:val="-45"/>
        </w:rPr>
        <w:t> </w:t>
      </w:r>
      <w:r>
        <w:rPr>
          <w:color w:val="231F20"/>
        </w:rPr>
        <w:t>fall</w:t>
      </w:r>
      <w:r>
        <w:rPr>
          <w:color w:val="231F20"/>
          <w:spacing w:val="-45"/>
        </w:rPr>
        <w:t> </w:t>
      </w:r>
      <w:r>
        <w:rPr>
          <w:color w:val="231F20"/>
        </w:rPr>
        <w:t>or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large</w:t>
      </w:r>
      <w:r>
        <w:rPr>
          <w:color w:val="231F20"/>
          <w:spacing w:val="-43"/>
        </w:rPr>
        <w:t> </w:t>
      </w:r>
      <w:r>
        <w:rPr>
          <w:color w:val="231F20"/>
        </w:rPr>
        <w:t>rise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effective </w:t>
      </w:r>
      <w:r>
        <w:rPr>
          <w:color w:val="231F20"/>
          <w:w w:val="95"/>
        </w:rPr>
        <w:t>exchange rate. And sterling continues to be perceived as broadly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fairly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valued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investors responding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America/Merrill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Lynch</w:t>
      </w:r>
      <w:r>
        <w:rPr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Fund </w:t>
      </w:r>
      <w:r>
        <w:rPr>
          <w:i/>
          <w:color w:val="231F20"/>
          <w:w w:val="95"/>
        </w:rPr>
        <w:t>Manager</w:t>
      </w:r>
      <w:r>
        <w:rPr>
          <w:i/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Survey</w:t>
      </w:r>
      <w:r>
        <w:rPr>
          <w:i/>
          <w:color w:val="231F20"/>
          <w:spacing w:val="-43"/>
          <w:w w:val="95"/>
        </w:rPr>
        <w:t> </w:t>
      </w:r>
      <w:r>
        <w:rPr>
          <w:i/>
          <w:color w:val="231F20"/>
          <w:w w:val="95"/>
        </w:rPr>
        <w:t>Global</w:t>
      </w:r>
      <w:r>
        <w:rPr>
          <w:color w:val="231F20"/>
          <w:w w:val="95"/>
        </w:rPr>
        <w:t>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mid-2009 (Chart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1.6).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surveyed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Consensus </w:t>
      </w:r>
      <w:r>
        <w:rPr>
          <w:color w:val="231F20"/>
          <w:w w:val="90"/>
        </w:rPr>
        <w:t>Economics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slight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appreciation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sterling </w:t>
      </w:r>
      <w:r>
        <w:rPr>
          <w:color w:val="231F20"/>
        </w:rPr>
        <w:t>over coming</w:t>
      </w:r>
      <w:r>
        <w:rPr>
          <w:color w:val="231F20"/>
          <w:spacing w:val="-41"/>
        </w:rPr>
        <w:t> </w:t>
      </w:r>
      <w:r>
        <w:rPr>
          <w:color w:val="231F20"/>
        </w:rPr>
        <w:t>years.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Equities and corporate bonds</w:t>
      </w:r>
    </w:p>
    <w:p>
      <w:pPr>
        <w:pStyle w:val="BodyText"/>
        <w:spacing w:line="268" w:lineRule="auto" w:before="23"/>
        <w:ind w:left="153" w:right="300"/>
      </w:pPr>
      <w:r>
        <w:rPr>
          <w:color w:val="231F20"/>
        </w:rPr>
        <w:t>International</w:t>
      </w:r>
      <w:r>
        <w:rPr>
          <w:color w:val="231F20"/>
          <w:spacing w:val="-45"/>
        </w:rPr>
        <w:t> </w:t>
      </w:r>
      <w:r>
        <w:rPr>
          <w:color w:val="231F20"/>
        </w:rPr>
        <w:t>equity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corporate</w:t>
      </w:r>
      <w:r>
        <w:rPr>
          <w:color w:val="231F20"/>
          <w:spacing w:val="-45"/>
        </w:rPr>
        <w:t> </w:t>
      </w:r>
      <w:r>
        <w:rPr>
          <w:color w:val="231F20"/>
        </w:rPr>
        <w:t>bond</w:t>
      </w:r>
      <w:r>
        <w:rPr>
          <w:color w:val="231F20"/>
          <w:spacing w:val="-44"/>
        </w:rPr>
        <w:t> </w:t>
      </w:r>
      <w:r>
        <w:rPr>
          <w:color w:val="231F20"/>
        </w:rPr>
        <w:t>markets</w:t>
      </w:r>
      <w:r>
        <w:rPr>
          <w:color w:val="231F20"/>
          <w:spacing w:val="-45"/>
        </w:rPr>
        <w:t> </w:t>
      </w:r>
      <w:r>
        <w:rPr>
          <w:color w:val="231F20"/>
        </w:rPr>
        <w:t>have </w:t>
      </w:r>
      <w:r>
        <w:rPr>
          <w:color w:val="231F20"/>
          <w:w w:val="95"/>
        </w:rPr>
        <w:t>remained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continuation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sovereign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deficits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well</w:t>
      </w:r>
      <w:r>
        <w:rPr>
          <w:color w:val="231F20"/>
          <w:spacing w:val="-39"/>
        </w:rPr>
        <w:t> </w:t>
      </w:r>
      <w:r>
        <w:rPr>
          <w:color w:val="231F20"/>
        </w:rPr>
        <w:t>as</w:t>
      </w:r>
      <w:r>
        <w:rPr>
          <w:color w:val="231F20"/>
          <w:spacing w:val="-38"/>
        </w:rPr>
        <w:t> </w:t>
      </w:r>
      <w:r>
        <w:rPr>
          <w:color w:val="231F20"/>
        </w:rPr>
        <w:t>renewed</w:t>
      </w:r>
      <w:r>
        <w:rPr>
          <w:color w:val="231F20"/>
          <w:spacing w:val="-39"/>
        </w:rPr>
        <w:t> </w:t>
      </w:r>
      <w:r>
        <w:rPr>
          <w:color w:val="231F20"/>
        </w:rPr>
        <w:t>anxieties</w:t>
      </w:r>
      <w:r>
        <w:rPr>
          <w:color w:val="231F20"/>
          <w:spacing w:val="-39"/>
        </w:rPr>
        <w:t> </w:t>
      </w:r>
      <w:r>
        <w:rPr>
          <w:color w:val="231F20"/>
        </w:rPr>
        <w:t>about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pace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global </w:t>
      </w:r>
      <w:r>
        <w:rPr>
          <w:color w:val="231F20"/>
          <w:w w:val="90"/>
        </w:rPr>
        <w:t>economic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recovery.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fifteen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working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days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4</w:t>
      </w:r>
      <w:r>
        <w:rPr>
          <w:color w:val="231F20"/>
          <w:spacing w:val="-38"/>
        </w:rPr>
        <w:t> </w:t>
      </w:r>
      <w:r>
        <w:rPr>
          <w:color w:val="231F20"/>
        </w:rPr>
        <w:t>August,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FTSE</w:t>
      </w:r>
      <w:r>
        <w:rPr>
          <w:color w:val="231F20"/>
          <w:spacing w:val="-38"/>
        </w:rPr>
        <w:t> </w:t>
      </w:r>
      <w:r>
        <w:rPr>
          <w:color w:val="231F20"/>
        </w:rPr>
        <w:t>All-Share</w:t>
      </w:r>
      <w:r>
        <w:rPr>
          <w:color w:val="231F20"/>
          <w:spacing w:val="-35"/>
        </w:rPr>
        <w:t> </w:t>
      </w:r>
      <w:r>
        <w:rPr>
          <w:color w:val="231F20"/>
        </w:rPr>
        <w:t>was</w:t>
      </w:r>
      <w:r>
        <w:rPr>
          <w:color w:val="231F20"/>
          <w:spacing w:val="-33"/>
        </w:rPr>
        <w:t> </w:t>
      </w:r>
      <w:r>
        <w:rPr>
          <w:color w:val="231F20"/>
        </w:rPr>
        <w:t>5%</w:t>
      </w:r>
      <w:r>
        <w:rPr>
          <w:color w:val="231F20"/>
          <w:spacing w:val="-34"/>
        </w:rPr>
        <w:t> </w:t>
      </w:r>
      <w:r>
        <w:rPr>
          <w:color w:val="231F20"/>
        </w:rPr>
        <w:t>below</w:t>
      </w:r>
      <w:r>
        <w:rPr>
          <w:color w:val="231F20"/>
          <w:spacing w:val="-34"/>
        </w:rPr>
        <w:t> </w:t>
      </w:r>
      <w:r>
        <w:rPr>
          <w:color w:val="231F20"/>
        </w:rPr>
        <w:t>its</w:t>
      </w:r>
      <w:r>
        <w:rPr>
          <w:color w:val="231F20"/>
          <w:spacing w:val="-34"/>
        </w:rPr>
        <w:t> </w:t>
      </w:r>
      <w:r>
        <w:rPr>
          <w:color w:val="231F20"/>
        </w:rPr>
        <w:t>level</w:t>
      </w:r>
    </w:p>
    <w:p>
      <w:pPr>
        <w:pStyle w:val="BodyText"/>
        <w:spacing w:line="268" w:lineRule="auto"/>
        <w:ind w:left="153" w:right="598"/>
      </w:pP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fifteen</w:t>
      </w:r>
      <w:r>
        <w:rPr>
          <w:color w:val="231F20"/>
          <w:spacing w:val="-45"/>
        </w:rPr>
        <w:t> </w:t>
      </w:r>
      <w:r>
        <w:rPr>
          <w:color w:val="231F20"/>
        </w:rPr>
        <w:t>working</w:t>
      </w:r>
      <w:r>
        <w:rPr>
          <w:color w:val="231F20"/>
          <w:spacing w:val="-46"/>
        </w:rPr>
        <w:t> </w:t>
      </w:r>
      <w:r>
        <w:rPr>
          <w:color w:val="231F20"/>
        </w:rPr>
        <w:t>days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7</w:t>
      </w:r>
      <w:r>
        <w:rPr>
          <w:color w:val="231F20"/>
          <w:spacing w:val="-45"/>
        </w:rPr>
        <w:t> </w:t>
      </w:r>
      <w:r>
        <w:rPr>
          <w:color w:val="231F20"/>
        </w:rPr>
        <w:t>May,</w:t>
      </w:r>
      <w:r>
        <w:rPr>
          <w:color w:val="231F20"/>
          <w:spacing w:val="-45"/>
        </w:rPr>
        <w:t> </w:t>
      </w:r>
      <w:r>
        <w:rPr>
          <w:color w:val="231F20"/>
        </w:rPr>
        <w:t>while</w:t>
      </w:r>
      <w:r>
        <w:rPr>
          <w:color w:val="231F20"/>
          <w:spacing w:val="-44"/>
        </w:rPr>
        <w:t> </w:t>
      </w:r>
      <w:r>
        <w:rPr>
          <w:color w:val="231F20"/>
        </w:rPr>
        <w:t>spreads</w:t>
      </w:r>
      <w:r>
        <w:rPr>
          <w:color w:val="231F20"/>
          <w:spacing w:val="-46"/>
        </w:rPr>
        <w:t> </w:t>
      </w:r>
      <w:r>
        <w:rPr>
          <w:color w:val="231F20"/>
        </w:rPr>
        <w:t>on </w:t>
      </w:r>
      <w:r>
        <w:rPr>
          <w:color w:val="231F20"/>
          <w:w w:val="90"/>
        </w:rPr>
        <w:t>sterling-denominated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investment-grade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bonds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431" w:space="898"/>
            <w:col w:w="5281"/>
          </w:cols>
        </w:sect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pacing w:val="-1"/>
          <w:w w:val="95"/>
          <w:sz w:val="12"/>
        </w:rPr>
        <w:t>3,800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158" w:right="0" w:firstLine="0"/>
        <w:jc w:val="left"/>
        <w:rPr>
          <w:sz w:val="12"/>
        </w:rPr>
      </w:pPr>
      <w:r>
        <w:rPr>
          <w:color w:val="231F20"/>
          <w:spacing w:val="-1"/>
          <w:w w:val="95"/>
          <w:sz w:val="12"/>
        </w:rPr>
        <w:t>3,500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158" w:right="0" w:firstLine="0"/>
        <w:jc w:val="left"/>
        <w:rPr>
          <w:sz w:val="12"/>
        </w:rPr>
      </w:pPr>
      <w:r>
        <w:rPr>
          <w:color w:val="231F20"/>
          <w:spacing w:val="-1"/>
          <w:w w:val="95"/>
          <w:sz w:val="12"/>
        </w:rPr>
        <w:t>3,200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158" w:right="0" w:firstLine="0"/>
        <w:jc w:val="left"/>
        <w:rPr>
          <w:sz w:val="12"/>
        </w:rPr>
      </w:pPr>
      <w:r>
        <w:rPr>
          <w:color w:val="231F20"/>
          <w:spacing w:val="-1"/>
          <w:w w:val="95"/>
          <w:sz w:val="12"/>
        </w:rPr>
        <w:t>2,900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158" w:right="0" w:firstLine="0"/>
        <w:jc w:val="left"/>
        <w:rPr>
          <w:sz w:val="12"/>
        </w:rPr>
      </w:pPr>
      <w:r>
        <w:rPr>
          <w:color w:val="231F20"/>
          <w:spacing w:val="-1"/>
          <w:w w:val="95"/>
          <w:sz w:val="12"/>
        </w:rPr>
        <w:t>2,600</w:t>
      </w:r>
    </w:p>
    <w:p>
      <w:pPr>
        <w:pStyle w:val="BodyText"/>
        <w:spacing w:before="11"/>
        <w:rPr>
          <w:sz w:val="17"/>
        </w:rPr>
      </w:pPr>
    </w:p>
    <w:p>
      <w:pPr>
        <w:spacing w:before="0"/>
        <w:ind w:left="158" w:right="0" w:firstLine="0"/>
        <w:jc w:val="left"/>
        <w:rPr>
          <w:sz w:val="12"/>
        </w:rPr>
      </w:pPr>
      <w:r>
        <w:rPr>
          <w:color w:val="231F20"/>
          <w:spacing w:val="-1"/>
          <w:w w:val="95"/>
          <w:sz w:val="12"/>
        </w:rPr>
        <w:t>2,300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155" w:right="0" w:firstLine="0"/>
        <w:jc w:val="left"/>
        <w:rPr>
          <w:sz w:val="12"/>
        </w:rPr>
      </w:pPr>
      <w:r>
        <w:rPr>
          <w:color w:val="231F20"/>
          <w:spacing w:val="-1"/>
          <w:w w:val="95"/>
          <w:sz w:val="12"/>
        </w:rPr>
        <w:t>2,000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177" w:right="0" w:firstLine="0"/>
        <w:jc w:val="left"/>
        <w:rPr>
          <w:sz w:val="12"/>
        </w:rPr>
      </w:pPr>
      <w:r>
        <w:rPr>
          <w:color w:val="231F20"/>
          <w:spacing w:val="-1"/>
          <w:w w:val="90"/>
          <w:sz w:val="12"/>
        </w:rPr>
        <w:t>1,700</w:t>
      </w:r>
    </w:p>
    <w:p>
      <w:pPr>
        <w:pStyle w:val="BodyText"/>
        <w:spacing w:before="6"/>
        <w:rPr>
          <w:sz w:val="18"/>
        </w:rPr>
      </w:pPr>
    </w:p>
    <w:p>
      <w:pPr>
        <w:spacing w:line="110" w:lineRule="exact" w:before="1"/>
        <w:ind w:left="16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1,400</w:t>
      </w:r>
    </w:p>
    <w:p>
      <w:pPr>
        <w:spacing w:before="74"/>
        <w:ind w:left="-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Index:</w:t>
      </w:r>
      <w:r>
        <w:rPr>
          <w:color w:val="231F20"/>
          <w:spacing w:val="-12"/>
          <w:sz w:val="12"/>
        </w:rPr>
        <w:t> </w:t>
      </w:r>
      <w:r>
        <w:rPr>
          <w:color w:val="231F20"/>
          <w:sz w:val="12"/>
        </w:rPr>
        <w:t>10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April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1962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100</w:t>
      </w:r>
    </w:p>
    <w:p>
      <w:pPr>
        <w:spacing w:before="74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Basis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spacing w:val="-4"/>
          <w:w w:val="95"/>
          <w:sz w:val="12"/>
        </w:rPr>
        <w:t>points</w:t>
      </w:r>
    </w:p>
    <w:p>
      <w:pPr>
        <w:pStyle w:val="BodyText"/>
        <w:spacing w:before="9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3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42" w:right="0" w:firstLine="0"/>
        <w:jc w:val="left"/>
        <w:rPr>
          <w:sz w:val="12"/>
        </w:rPr>
      </w:pPr>
      <w:r>
        <w:rPr>
          <w:color w:val="231F20"/>
          <w:sz w:val="12"/>
        </w:rPr>
        <w:t>700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3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38" w:right="0" w:firstLine="0"/>
        <w:jc w:val="left"/>
        <w:rPr>
          <w:sz w:val="12"/>
        </w:rPr>
      </w:pPr>
      <w:r>
        <w:rPr>
          <w:color w:val="231F20"/>
          <w:sz w:val="12"/>
        </w:rPr>
        <w:t>500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3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400</w:t>
      </w:r>
    </w:p>
    <w:p>
      <w:pPr>
        <w:pStyle w:val="BodyText"/>
        <w:spacing w:before="11"/>
        <w:rPr>
          <w:sz w:val="17"/>
        </w:rPr>
      </w:pPr>
    </w:p>
    <w:p>
      <w:pPr>
        <w:spacing w:before="0"/>
        <w:ind w:left="3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38" w:right="0" w:firstLine="0"/>
        <w:jc w:val="left"/>
        <w:rPr>
          <w:sz w:val="12"/>
        </w:rPr>
      </w:pPr>
      <w:r>
        <w:rPr>
          <w:color w:val="231F20"/>
          <w:sz w:val="12"/>
        </w:rPr>
        <w:t>200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49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6"/>
        <w:rPr>
          <w:sz w:val="18"/>
        </w:rPr>
      </w:pPr>
    </w:p>
    <w:p>
      <w:pPr>
        <w:spacing w:line="110" w:lineRule="exact" w:before="1"/>
        <w:ind w:left="16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/>
        <w:ind w:left="153" w:right="215"/>
      </w:pPr>
      <w:r>
        <w:rPr/>
        <w:br w:type="column"/>
      </w:r>
      <w:r>
        <w:rPr>
          <w:color w:val="231F20"/>
          <w:w w:val="90"/>
        </w:rPr>
        <w:t>increased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0.5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same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period (Chart 1.7). Those movements were, however, relatively small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compared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weakening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seen </w:t>
      </w:r>
      <w:r>
        <w:rPr>
          <w:color w:val="231F20"/>
        </w:rPr>
        <w:t>during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worst</w:t>
      </w:r>
      <w:r>
        <w:rPr>
          <w:color w:val="231F20"/>
          <w:spacing w:val="-29"/>
        </w:rPr>
        <w:t> </w:t>
      </w:r>
      <w:r>
        <w:rPr>
          <w:color w:val="231F20"/>
        </w:rPr>
        <w:t>of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financial</w:t>
      </w:r>
      <w:r>
        <w:rPr>
          <w:color w:val="231F20"/>
          <w:spacing w:val="-26"/>
        </w:rPr>
        <w:t> </w:t>
      </w:r>
      <w:r>
        <w:rPr>
          <w:color w:val="231F20"/>
        </w:rPr>
        <w:t>crisis.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83"/>
      </w:pPr>
      <w:r>
        <w:rPr>
          <w:color w:val="231F20"/>
          <w:w w:val="95"/>
        </w:rPr>
        <w:t>Concerns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sovereign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deficits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global recovery may have affected international equity and </w:t>
      </w:r>
      <w:r>
        <w:rPr>
          <w:color w:val="231F20"/>
        </w:rPr>
        <w:t>corporate bond markets in a number of ways. Market </w:t>
      </w:r>
      <w:r>
        <w:rPr>
          <w:color w:val="231F20"/>
          <w:w w:val="90"/>
        </w:rPr>
        <w:t>participants could have revised down their expectations for economic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turn,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forecasts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corporate</w:t>
      </w:r>
      <w:r>
        <w:rPr>
          <w:color w:val="231F20"/>
          <w:spacing w:val="-44"/>
        </w:rPr>
        <w:t> </w:t>
      </w:r>
      <w:r>
        <w:rPr>
          <w:color w:val="231F20"/>
        </w:rPr>
        <w:t>earnings.</w:t>
      </w:r>
      <w:r>
        <w:rPr>
          <w:color w:val="231F20"/>
          <w:spacing w:val="-29"/>
        </w:rPr>
        <w:t> </w:t>
      </w:r>
      <w:r>
        <w:rPr>
          <w:color w:val="231F20"/>
        </w:rPr>
        <w:t>So</w:t>
      </w:r>
      <w:r>
        <w:rPr>
          <w:color w:val="231F20"/>
          <w:spacing w:val="-45"/>
        </w:rPr>
        <w:t> </w:t>
      </w:r>
      <w:r>
        <w:rPr>
          <w:color w:val="231F20"/>
        </w:rPr>
        <w:t>far,</w:t>
      </w:r>
      <w:r>
        <w:rPr>
          <w:color w:val="231F20"/>
          <w:spacing w:val="-44"/>
        </w:rPr>
        <w:t> </w:t>
      </w:r>
      <w:r>
        <w:rPr>
          <w:color w:val="231F20"/>
        </w:rPr>
        <w:t>analysts</w:t>
      </w:r>
      <w:r>
        <w:rPr>
          <w:color w:val="231F20"/>
          <w:spacing w:val="-44"/>
        </w:rPr>
        <w:t> </w:t>
      </w:r>
      <w:r>
        <w:rPr>
          <w:color w:val="231F20"/>
        </w:rPr>
        <w:t>surveyed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6"/>
        </w:rPr>
        <w:t> </w:t>
      </w:r>
      <w:r>
        <w:rPr>
          <w:color w:val="231F20"/>
        </w:rPr>
        <w:t>the Institutional</w:t>
      </w:r>
      <w:r>
        <w:rPr>
          <w:color w:val="231F20"/>
          <w:spacing w:val="-44"/>
        </w:rPr>
        <w:t> </w:t>
      </w:r>
      <w:r>
        <w:rPr>
          <w:color w:val="231F20"/>
        </w:rPr>
        <w:t>Brokers’</w:t>
      </w:r>
      <w:r>
        <w:rPr>
          <w:color w:val="231F20"/>
          <w:spacing w:val="-44"/>
        </w:rPr>
        <w:t> </w:t>
      </w:r>
      <w:r>
        <w:rPr>
          <w:color w:val="231F20"/>
        </w:rPr>
        <w:t>Estimate</w:t>
      </w:r>
      <w:r>
        <w:rPr>
          <w:color w:val="231F20"/>
          <w:spacing w:val="-45"/>
        </w:rPr>
        <w:t> </w:t>
      </w:r>
      <w:r>
        <w:rPr>
          <w:color w:val="231F20"/>
        </w:rPr>
        <w:t>System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made</w:t>
      </w:r>
      <w:r>
        <w:rPr>
          <w:color w:val="231F20"/>
          <w:spacing w:val="-45"/>
        </w:rPr>
        <w:t> </w:t>
      </w:r>
      <w:r>
        <w:rPr>
          <w:color w:val="231F20"/>
        </w:rPr>
        <w:t>only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5" w:equalWidth="0">
            <w:col w:w="441" w:space="40"/>
            <w:col w:w="1309" w:space="1659"/>
            <w:col w:w="716" w:space="40"/>
            <w:col w:w="272" w:space="852"/>
            <w:col w:w="5281"/>
          </w:cols>
        </w:sectPr>
      </w:pPr>
    </w:p>
    <w:p>
      <w:pPr>
        <w:tabs>
          <w:tab w:pos="1990" w:val="left" w:leader="none"/>
          <w:tab w:pos="2922" w:val="left" w:leader="none"/>
          <w:tab w:pos="3672" w:val="left" w:leader="none"/>
        </w:tabs>
        <w:spacing w:before="1"/>
        <w:ind w:left="1000" w:right="0" w:firstLine="0"/>
        <w:jc w:val="left"/>
        <w:rPr>
          <w:sz w:val="12"/>
        </w:rPr>
      </w:pPr>
      <w:r>
        <w:rPr/>
        <w:pict>
          <v:group style="position:absolute;margin-left:56.676998pt;margin-top:-143.763626pt;width:184.3pt;height:141.75pt;mso-position-horizontal-relative:page;mso-position-vertical-relative:paragraph;z-index:15759360" coordorigin="1134,-2875" coordsize="3686,2835">
            <v:rect style="position:absolute;left:1138;top:-2871;width:3676;height:2825" filled="false" stroked="true" strokeweight=".5pt" strokecolor="#231f20">
              <v:stroke dashstyle="solid"/>
            </v:rect>
            <v:line style="position:absolute" from="4705,-392" to="4819,-392" stroked="true" strokeweight=".5pt" strokecolor="#231f20">
              <v:stroke dashstyle="solid"/>
            </v:line>
            <v:line style="position:absolute" from="4705,-1103" to="4819,-1103" stroked="true" strokeweight=".5pt" strokecolor="#231f20">
              <v:stroke dashstyle="solid"/>
            </v:line>
            <v:line style="position:absolute" from="4705,-1451" to="4819,-1451" stroked="true" strokeweight=".5pt" strokecolor="#231f20">
              <v:stroke dashstyle="solid"/>
            </v:line>
            <v:line style="position:absolute" from="4705,-1806" to="4819,-1806" stroked="true" strokeweight=".5pt" strokecolor="#231f20">
              <v:stroke dashstyle="solid"/>
            </v:line>
            <v:line style="position:absolute" from="4705,-2161" to="4819,-2161" stroked="true" strokeweight=".5pt" strokecolor="#231f20">
              <v:stroke dashstyle="solid"/>
            </v:line>
            <v:line style="position:absolute" from="4705,-2516" to="4819,-2516" stroked="true" strokeweight=".5pt" strokecolor="#231f20">
              <v:stroke dashstyle="solid"/>
            </v:line>
            <v:line style="position:absolute" from="1300,-41" to="1300,-154" stroked="true" strokeweight=".5pt" strokecolor="#231f20">
              <v:stroke dashstyle="solid"/>
            </v:line>
            <v:line style="position:absolute" from="2231,-41" to="2231,-154" stroked="true" strokeweight=".5pt" strokecolor="#231f20">
              <v:stroke dashstyle="solid"/>
            </v:line>
            <v:line style="position:absolute" from="3162,-41" to="3162,-154" stroked="true" strokeweight=".5pt" strokecolor="#231f20">
              <v:stroke dashstyle="solid"/>
            </v:line>
            <v:line style="position:absolute" from="4093,-41" to="4093,-154" stroked="true" strokeweight=".5pt" strokecolor="#231f20">
              <v:stroke dashstyle="solid"/>
            </v:line>
            <v:line style="position:absolute" from="1134,-392" to="1247,-392" stroked="true" strokeweight=".5pt" strokecolor="#231f20">
              <v:stroke dashstyle="solid"/>
            </v:line>
            <v:line style="position:absolute" from="1134,-748" to="1247,-748" stroked="true" strokeweight=".5pt" strokecolor="#231f20">
              <v:stroke dashstyle="solid"/>
            </v:line>
            <v:line style="position:absolute" from="1134,-1103" to="1247,-1103" stroked="true" strokeweight=".5pt" strokecolor="#231f20">
              <v:stroke dashstyle="solid"/>
            </v:line>
            <v:line style="position:absolute" from="1134,-1451" to="1247,-1451" stroked="true" strokeweight=".5pt" strokecolor="#231f20">
              <v:stroke dashstyle="solid"/>
            </v:line>
            <v:shape style="position:absolute;left:1133;top:-2876;width:3686;height:2835" type="#_x0000_t75" stroked="false">
              <v:imagedata r:id="rId33" o:title=""/>
            </v:shape>
            <v:line style="position:absolute" from="1134,-1806" to="1247,-1806" stroked="true" strokeweight=".5pt" strokecolor="#231f20">
              <v:stroke dashstyle="solid"/>
            </v:line>
            <v:shape style="position:absolute;left:3823;top:-2831;width:56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18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412;top:-2643;width:152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FTSE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All-Share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(left-hand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1317;top:-338;width:2111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Corporate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bond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spread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  <w:r>
                      <w:rPr>
                        <w:color w:val="231F20"/>
                        <w:spacing w:val="-6"/>
                        <w:w w:val="90"/>
                        <w:position w:val="4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2007</w:t>
        <w:tab/>
        <w:t>08</w:t>
        <w:tab/>
        <w:t>09</w:t>
        <w:tab/>
        <w:t>10</w:t>
      </w:r>
    </w:p>
    <w:p>
      <w:pPr>
        <w:pStyle w:val="BodyText"/>
        <w:spacing w:before="11"/>
        <w:rPr>
          <w:sz w:val="13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America/Merrill Lynch and Thomson Reuters Datastream.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Option-adjusted spread over equivalent-maturity government bonds.</w:t>
      </w:r>
    </w:p>
    <w:p>
      <w:pPr>
        <w:pStyle w:val="BodyText"/>
        <w:spacing w:before="4"/>
        <w:rPr>
          <w:sz w:val="15"/>
        </w:rPr>
      </w:pPr>
      <w:r>
        <w:rPr/>
        <w:pict>
          <v:shape style="position:absolute;margin-left:39.685001pt;margin-top:11.222516pt;width:215.45pt;height:.1pt;mso-position-horizontal-relative:page;mso-position-vertical-relative:paragraph;z-index:-15701504;mso-wrap-distance-left:0;mso-wrap-distance-right:0" coordorigin="794,224" coordsize="4309,0" path="m794,224l5102,224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7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 1.8 </w:t>
      </w:r>
      <w:r>
        <w:rPr>
          <w:color w:val="231F20"/>
          <w:w w:val="95"/>
          <w:sz w:val="18"/>
        </w:rPr>
        <w:t>Sterling non-bank investment-grade corporate </w:t>
      </w:r>
      <w:r>
        <w:rPr>
          <w:color w:val="231F20"/>
          <w:sz w:val="18"/>
        </w:rPr>
        <w:t>bond spreads less CDS premia</w:t>
      </w:r>
      <w:r>
        <w:rPr>
          <w:color w:val="231F20"/>
          <w:position w:val="4"/>
          <w:sz w:val="12"/>
        </w:rPr>
        <w:t>(a)</w:t>
      </w:r>
    </w:p>
    <w:p>
      <w:pPr>
        <w:spacing w:before="119"/>
        <w:ind w:left="3289" w:right="0" w:firstLine="0"/>
        <w:jc w:val="left"/>
        <w:rPr>
          <w:sz w:val="12"/>
        </w:rPr>
      </w:pPr>
      <w:r>
        <w:rPr/>
        <w:pict>
          <v:group style="position:absolute;margin-left:39.685001pt;margin-top:14.319399pt;width:184.45pt;height:141.75pt;mso-position-horizontal-relative:page;mso-position-vertical-relative:paragraph;z-index:-21400576" coordorigin="794,286" coordsize="3689,2835">
            <v:rect style="position:absolute;left:802;top:291;width:3676;height:2825" filled="false" stroked="true" strokeweight=".5pt" strokecolor="#231f20">
              <v:stroke dashstyle="solid"/>
            </v:rect>
            <v:line style="position:absolute" from="3909,3121" to="3909,286" stroked="true" strokeweight=".5pt" strokecolor="#231f20">
              <v:stroke dashstyle="solid"/>
            </v:line>
            <v:line style="position:absolute" from="4369,2839" to="4482,2839" stroked="true" strokeweight=".5pt" strokecolor="#231f20">
              <v:stroke dashstyle="solid"/>
            </v:line>
            <v:line style="position:absolute" from="4369,2553" to="4482,2553" stroked="true" strokeweight=".5pt" strokecolor="#231f20">
              <v:stroke dashstyle="solid"/>
            </v:line>
            <v:line style="position:absolute" from="4369,2273" to="4482,2273" stroked="true" strokeweight=".5pt" strokecolor="#231f20">
              <v:stroke dashstyle="solid"/>
            </v:line>
            <v:line style="position:absolute" from="4369,1987" to="4482,1987" stroked="true" strokeweight=".5pt" strokecolor="#231f20">
              <v:stroke dashstyle="solid"/>
            </v:line>
            <v:line style="position:absolute" from="4369,1707" to="4482,1707" stroked="true" strokeweight=".5pt" strokecolor="#231f20">
              <v:stroke dashstyle="solid"/>
            </v:line>
            <v:line style="position:absolute" from="4369,1421" to="4482,1421" stroked="true" strokeweight=".5pt" strokecolor="#231f20">
              <v:stroke dashstyle="solid"/>
            </v:line>
            <v:line style="position:absolute" from="4369,1141" to="4482,1141" stroked="true" strokeweight=".5pt" strokecolor="#231f20">
              <v:stroke dashstyle="solid"/>
            </v:line>
            <v:line style="position:absolute" from="4369,855" to="4482,855" stroked="true" strokeweight=".5pt" strokecolor="#231f20">
              <v:stroke dashstyle="solid"/>
            </v:line>
            <v:line style="position:absolute" from="4369,575" to="4482,575" stroked="true" strokeweight=".5pt" strokecolor="#231f20">
              <v:stroke dashstyle="solid"/>
            </v:line>
            <v:line style="position:absolute" from="794,2839" to="907,2839" stroked="true" strokeweight=".5pt" strokecolor="#231f20">
              <v:stroke dashstyle="solid"/>
            </v:line>
            <v:line style="position:absolute" from="794,2553" to="907,2553" stroked="true" strokeweight=".5pt" strokecolor="#231f20">
              <v:stroke dashstyle="solid"/>
            </v:line>
            <v:line style="position:absolute" from="794,2273" to="907,2273" stroked="true" strokeweight=".5pt" strokecolor="#231f20">
              <v:stroke dashstyle="solid"/>
            </v:line>
            <v:line style="position:absolute" from="794,1987" to="907,1987" stroked="true" strokeweight=".5pt" strokecolor="#231f20">
              <v:stroke dashstyle="solid"/>
            </v:line>
            <v:line style="position:absolute" from="794,1707" to="907,1707" stroked="true" strokeweight=".5pt" strokecolor="#231f20">
              <v:stroke dashstyle="solid"/>
            </v:line>
            <v:line style="position:absolute" from="794,1421" to="907,1421" stroked="true" strokeweight=".5pt" strokecolor="#231f20">
              <v:stroke dashstyle="solid"/>
            </v:line>
            <v:line style="position:absolute" from="794,1141" to="907,1141" stroked="true" strokeweight=".5pt" strokecolor="#231f20">
              <v:stroke dashstyle="solid"/>
            </v:line>
            <v:line style="position:absolute" from="794,855" to="907,855" stroked="true" strokeweight=".5pt" strokecolor="#231f20">
              <v:stroke dashstyle="solid"/>
            </v:line>
            <v:line style="position:absolute" from="794,575" to="907,575" stroked="true" strokeweight=".5pt" strokecolor="#231f20">
              <v:stroke dashstyle="solid"/>
            </v:line>
            <v:line style="position:absolute" from="971,3121" to="971,3064" stroked="true" strokeweight=".5pt" strokecolor="#231f20">
              <v:stroke dashstyle="solid"/>
            </v:line>
            <v:line style="position:absolute" from="1373,3121" to="1373,3064" stroked="true" strokeweight=".5pt" strokecolor="#231f20">
              <v:stroke dashstyle="solid"/>
            </v:line>
            <v:line style="position:absolute" from="1775,3121" to="1775,3008" stroked="true" strokeweight=".5pt" strokecolor="#231f20">
              <v:stroke dashstyle="solid"/>
            </v:line>
            <v:line style="position:absolute" from="2170,3121" to="2170,3064" stroked="true" strokeweight=".5pt" strokecolor="#231f20">
              <v:stroke dashstyle="solid"/>
            </v:line>
            <v:line style="position:absolute" from="2565,3121" to="2565,3064" stroked="true" strokeweight=".5pt" strokecolor="#231f20">
              <v:stroke dashstyle="solid"/>
            </v:line>
            <v:line style="position:absolute" from="2967,3121" to="2967,3064" stroked="true" strokeweight=".5pt" strokecolor="#231f20">
              <v:stroke dashstyle="solid"/>
            </v:line>
            <v:line style="position:absolute" from="3373,3121" to="3373,3008" stroked="true" strokeweight=".5pt" strokecolor="#231f20">
              <v:stroke dashstyle="solid"/>
            </v:line>
            <v:line style="position:absolute" from="3764,3121" to="3764,3064" stroked="true" strokeweight=".5pt" strokecolor="#231f20">
              <v:stroke dashstyle="solid"/>
            </v:line>
            <v:line style="position:absolute" from="4163,3121" to="4163,3064" stroked="true" strokeweight=".5pt" strokecolor="#231f20">
              <v:stroke dashstyle="solid"/>
            </v:line>
            <v:shape style="position:absolute;left:964;top:731;width:1224;height:1973" coordorigin="964,732" coordsize="1224,1973" path="m964,2598l968,2637,971,2676,978,2682,989,2693,996,2704,999,2699,1003,2688,1006,2682,1021,2654,1024,2637,1031,2643,1035,2626,1038,2592,1052,2576,1056,2542,1059,2491,1066,2458,1070,2441,1081,2424,1088,2396,1091,2379,1095,2357,1098,2346,1112,2346,1116,2335,1123,2329,1126,2323,1130,2318,1144,2312,1148,2318,1151,2312,1158,2307,1162,2295,1172,2295,1179,2318,1183,2340,1186,2368,1190,2396,1204,2413,1208,2413,1215,2419,1218,2419,1222,2419,1236,2407,1239,2396,1243,2385,1250,2379,1253,2396,1267,2391,1271,2385,1275,2385,1278,2379,1282,2357,1296,2391,1299,2480,1306,2548,1310,2581,1313,2564,1327,2497,1331,2396,1334,2329,1342,2284,1345,2295,1359,2318,1363,2312,1366,2295,1370,2262,1377,2250,1387,2250,1391,2217,1398,2155,1401,2127,1405,2088,1419,1998,1423,1892,1426,1825,1433,1791,1437,1769,1451,1780,1454,1836,1458,1864,1461,1886,1468,1909,1479,1937,1486,1953,1490,1942,1493,1886,1497,1853,1511,1785,1514,1696,1518,1623,1525,1550,1528,1432,1543,1320,1546,1270,1550,1214,1553,1169,1560,1141,1571,1135,1578,1141,1581,1163,1585,1197,1588,1186,1602,1175,1606,1096,1610,1023,1617,945,1620,900,1634,883,1638,889,1641,906,1645,950,1652,1006,1662,1074,1669,1130,1673,1175,1677,1186,1680,1163,1694,1141,1698,1113,1701,1096,1708,1096,1712,1124,1726,1130,1729,1141,1733,1152,1736,1163,1744,1147,1754,1124,1761,1113,1765,1085,1768,1051,1772,1034,1786,1034,1789,995,1796,945,1800,889,1803,805,1818,743,1821,732,1825,760,1828,810,1835,844,1846,894,1853,928,1856,934,1860,939,1863,967,1878,945,1881,922,1888,889,1892,855,1895,838,1909,855,1913,877,1916,894,1920,939,1927,967,1937,990,1945,1006,1948,1040,1952,1068,1955,1096,1969,1124,1973,1186,1980,1281,1983,1331,1987,1387,2001,1427,2004,1444,2008,1410,2012,1365,2019,1354,2029,1348,2036,1320,2040,1298,2043,1320,2047,1359,2061,1376,2064,1421,2072,1455,2075,1505,2079,1505,2093,1500,2096,1500,2100,1528,2107,1505,2110,1449,2121,1438,2128,1416,2131,1365,2135,1359,2139,1365,2153,1371,2156,1382,2163,1427,2167,1444,2170,1438,2184,1399,2188,1348e" filled="false" stroked="true" strokeweight="1pt" strokecolor="#00558b">
              <v:path arrowok="t"/>
              <v:stroke dashstyle="solid"/>
            </v:shape>
            <v:shape style="position:absolute;left:2187;top:1185;width:1224;height:992" coordorigin="2188,1186" coordsize="1224,992" path="m2188,1348l2191,1287,2198,1242,2202,1214,2216,1208,2220,1214,2223,1219,2227,1214,2230,1242,2244,1259,2248,1275,2255,1292,2258,1309,2262,1303,2276,1303,2280,1303,2283,1287,2290,1270,2294,1236,2308,1208,2311,1191,2315,1186,2318,1214,2322,1219,2336,1264,2340,1292,2347,1309,2350,1326,2354,1331,2368,1320,2371,1292,2375,1275,2382,1247,2385,1236,2399,1208,2403,1208,2407,1208,2410,1214,2417,1231,2428,1236,2431,1219,2438,1231,2442,1225,2445,1242,2459,1287,2463,1343,2466,1365,2474,1387,2477,1410,2491,1410,2495,1427,2498,1466,2502,1522,2509,1578,2519,1628,2526,1679,2530,1707,2533,1707,2537,1701,2551,1696,2555,1668,2558,1640,2565,1617,2569,1589,2583,1578,2586,1567,2590,1578,2593,1589,2600,1595,2611,1595,2618,1584,2622,1556,2625,1522,2629,1500,2643,1466,2646,1438,2650,1438,2657,1444,2660,1438,2675,1438,2678,1455,2682,1449,2685,1444,2692,1460,2703,1494,2710,1528,2713,1572,2717,1651,2720,1729,2734,1780,2738,1830,2742,1886,2749,1920,2752,1948,2766,2004,2770,2054,2773,2099,2777,2127,2784,2133,2794,2116,2801,2105,2805,2071,2809,2043,2812,2021,2826,2010,2830,2004,2837,2010,2840,2015,2844,2015,2858,2015,2861,2010,2865,1976,2868,1953,2876,1931,2886,1925,2893,1925,2897,1931,2900,1942,2904,1959,2918,1970,2921,1970,2928,1987,2932,2004,2935,2021,2950,2032,2953,2049,2957,2049,2960,2054,2967,2088,2978,2116,2985,2133,2988,2166,2992,2178,2995,2161,3010,2144,3013,2138,3020,2082,3024,2077,3027,2077,3041,2071,3045,2071,3048,2094,3052,2088,3059,2071,3070,2071,3077,2054,3080,2060,3084,2060,3087,2060,3101,2049,3105,2066,3112,2066,3115,2066,3119,2071,3133,2071,3137,2060,3140,2043,3147,2032,3151,2010,3161,1987,3168,1970,3172,1953,3175,1937,3179,1920,3193,1920,3196,1914,3204,1920,3207,1925,3211,1942,3225,1953,3228,1959,3232,1965,3239,1965,3242,1942,3256,1925,3260,1903,3263,1886,3267,1869,3271,1858,3285,1847,3288,1853,3295,1864,3299,1886,3302,1925,3316,1953,3320,1987,3323,1998,3330,1998,3334,1976,3348,1965,3352,1948,3355,1942,3359,1953,3366,1959,3376,1981,3380,1976,3387,1976,3390,1965,3394,1970,3408,1976,3412,1998e" filled="false" stroked="true" strokeweight="1pt" strokecolor="#00558b">
              <v:path arrowok="t"/>
              <v:stroke dashstyle="solid"/>
            </v:shape>
            <v:shape style="position:absolute;left:3411;top:1998;width:893;height:522" coordorigin="3412,1998" coordsize="893,522" path="m3412,1998l3415,2026,3422,2060,3426,2105,3440,2122,3443,2138,3447,2155,3450,2166,3457,2166,3468,2178,3472,2183,3479,2183,3482,2166,3486,2150,3500,2144,3503,2150,3507,2144,3514,2172,3517,2206,3531,2217,3535,2222,3539,2234,3542,2222,3549,2200,3560,2178,3567,2150,3570,2133,3574,2133,3577,2122,3591,2066,3595,2032,3598,2015,3606,2015,3609,2032,3623,2060,3627,2088,3630,2110,3634,2122,3641,2122,3651,2122,3658,2122,3662,2110,3665,2088,3669,2088,3683,2099,3687,2110,3690,2144,3697,2166,3701,2194,3715,2222,3718,2228,3722,2222,3725,2211,3732,2194,3743,2166,3750,2150,3754,2166,3757,2189,3761,2211,3775,2211,3778,2189,3782,2189,3789,2189,3792,2183,3807,2166,3810,2166,3814,2150,3817,2138,3824,2155,3835,2166,3842,2172,3845,2183,3849,2211,3852,2234,3866,2262,3870,2267,3877,2284,3881,2284,3884,2301,3898,2307,3902,2368,3905,2419,3909,2486,3916,2520,3926,2480,3934,2402,3937,2307,3941,2279,3944,2301,3958,2340,3962,2379,3969,2396,3972,2430,3976,2458,3990,2435,3993,2441,3997,2424,4000,2419,4008,2357,4018,2329,4025,2340,4029,2357,4032,2346,4036,2351,4050,2357,4053,2419,4060,2447,4064,2441,4067,2374,4082,2329,4085,2301,4089,2295,4096,2290,4099,2290,4110,2262,4117,2284,4120,2318,4124,2385,4127,2419,4142,2435,4145,2435,4152,2441,4156,2458,4159,2447,4173,2452,4177,2441,4180,2435,4187,2413,4191,2385,4202,2351,4209,2323,4212,2323,4216,2307,4219,2301,4233,2312,4237,2318,4244,2290,4247,2250,4251,2200,4265,2189,4269,2183,4272,2194,4279,2178,4283,2200,4297,2217,4300,2234,4304,2234e" filled="false" stroked="true" strokeweight="1.0pt" strokecolor="#00558b">
              <v:path arrowok="t"/>
              <v:stroke dashstyle="solid"/>
            </v:shape>
            <v:shape style="position:absolute;left:3327;top:386;width:56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18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Basis points</w:t>
      </w:r>
      <w:r>
        <w:rPr>
          <w:color w:val="231F20"/>
          <w:spacing w:val="-7"/>
          <w:w w:val="95"/>
          <w:sz w:val="12"/>
        </w:rPr>
        <w:t> </w:t>
      </w:r>
      <w:r>
        <w:rPr>
          <w:color w:val="231F20"/>
          <w:w w:val="95"/>
          <w:position w:val="-9"/>
          <w:sz w:val="12"/>
        </w:rPr>
        <w:t>200</w:t>
      </w:r>
    </w:p>
    <w:p>
      <w:pPr>
        <w:spacing w:before="145"/>
        <w:ind w:left="0" w:right="393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180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0" w:right="393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160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0" w:right="393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140</w:t>
      </w:r>
    </w:p>
    <w:p>
      <w:pPr>
        <w:pStyle w:val="BodyText"/>
        <w:spacing w:before="1"/>
        <w:rPr>
          <w:sz w:val="12"/>
        </w:rPr>
      </w:pPr>
    </w:p>
    <w:p>
      <w:pPr>
        <w:spacing w:before="1"/>
        <w:ind w:left="0" w:right="393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120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0" w:right="393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0" w:right="393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0" w:right="393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spacing w:before="1"/>
        <w:rPr>
          <w:sz w:val="12"/>
        </w:rPr>
      </w:pPr>
    </w:p>
    <w:p>
      <w:pPr>
        <w:spacing w:before="1"/>
        <w:ind w:left="0" w:right="393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0" w:right="393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9"/>
        <w:rPr>
          <w:sz w:val="13"/>
        </w:rPr>
      </w:pPr>
    </w:p>
    <w:p>
      <w:pPr>
        <w:tabs>
          <w:tab w:pos="700" w:val="left" w:leader="none"/>
          <w:tab w:pos="1118" w:val="left" w:leader="none"/>
          <w:tab w:pos="1520" w:val="left" w:leader="none"/>
          <w:tab w:pos="2294" w:val="left" w:leader="none"/>
          <w:tab w:pos="2716" w:val="left" w:leader="none"/>
          <w:tab w:pos="3114" w:val="left" w:leader="none"/>
          <w:tab w:pos="4025" w:val="left" w:leader="none"/>
        </w:tabs>
        <w:spacing w:before="0"/>
        <w:ind w:left="31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July</w:t>
        <w:tab/>
        <w:t>Oct.</w:t>
        <w:tab/>
        <w:t>Jan.</w:t>
        <w:tab/>
        <w:t>Apr.   </w:t>
      </w:r>
      <w:r>
        <w:rPr>
          <w:color w:val="231F20"/>
          <w:spacing w:val="22"/>
          <w:w w:val="95"/>
          <w:sz w:val="12"/>
        </w:rPr>
        <w:t> </w:t>
      </w:r>
      <w:r>
        <w:rPr>
          <w:color w:val="231F20"/>
          <w:w w:val="95"/>
          <w:sz w:val="12"/>
        </w:rPr>
        <w:t>July</w:t>
        <w:tab/>
        <w:t>Oct.</w:t>
        <w:tab/>
        <w:t>Jan.</w:t>
        <w:tab/>
        <w:t>Apr.   </w:t>
      </w:r>
      <w:r>
        <w:rPr>
          <w:color w:val="231F20"/>
          <w:spacing w:val="25"/>
          <w:w w:val="95"/>
          <w:sz w:val="12"/>
        </w:rPr>
        <w:t> </w:t>
      </w:r>
      <w:r>
        <w:rPr>
          <w:color w:val="231F20"/>
          <w:w w:val="95"/>
          <w:sz w:val="12"/>
        </w:rPr>
        <w:t>July</w:t>
        <w:tab/>
      </w:r>
      <w:r>
        <w:rPr>
          <w:color w:val="231F20"/>
          <w:w w:val="95"/>
          <w:position w:val="9"/>
          <w:sz w:val="12"/>
        </w:rPr>
        <w:t>0</w:t>
      </w:r>
    </w:p>
    <w:p>
      <w:pPr>
        <w:tabs>
          <w:tab w:pos="1869" w:val="left" w:leader="none"/>
          <w:tab w:pos="3069" w:val="left" w:leader="none"/>
        </w:tabs>
        <w:spacing w:before="37"/>
        <w:ind w:left="603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</w:r>
    </w:p>
    <w:p>
      <w:pPr>
        <w:pStyle w:val="BodyText"/>
        <w:spacing w:line="268" w:lineRule="auto"/>
        <w:ind w:left="153" w:right="419"/>
      </w:pPr>
      <w:r>
        <w:rPr/>
        <w:br w:type="column"/>
      </w:r>
      <w:r>
        <w:rPr>
          <w:color w:val="231F20"/>
          <w:w w:val="90"/>
        </w:rPr>
        <w:t>small downward revisions to their estimates for corporate </w:t>
      </w:r>
      <w:r>
        <w:rPr>
          <w:color w:val="231F20"/>
          <w:w w:val="95"/>
        </w:rPr>
        <w:t>earnings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States,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United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2011,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tended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revise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</w:t>
      </w: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estimates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amounts.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</w:rPr>
        <w:t>investors may have become more worried about severe </w:t>
      </w:r>
      <w:r>
        <w:rPr>
          <w:color w:val="231F20"/>
          <w:w w:val="95"/>
        </w:rPr>
        <w:t>downside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risks.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 </w:t>
      </w:r>
      <w:r>
        <w:rPr>
          <w:color w:val="231F20"/>
        </w:rPr>
        <w:t>premium</w:t>
      </w:r>
      <w:r>
        <w:rPr>
          <w:color w:val="231F20"/>
          <w:spacing w:val="-39"/>
        </w:rPr>
        <w:t> </w:t>
      </w:r>
      <w:r>
        <w:rPr>
          <w:color w:val="231F20"/>
        </w:rPr>
        <w:t>—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excess</w:t>
      </w:r>
      <w:r>
        <w:rPr>
          <w:color w:val="231F20"/>
          <w:spacing w:val="-38"/>
        </w:rPr>
        <w:t> </w:t>
      </w:r>
      <w:r>
        <w:rPr>
          <w:color w:val="231F20"/>
        </w:rPr>
        <w:t>return</w:t>
      </w:r>
      <w:r>
        <w:rPr>
          <w:color w:val="231F20"/>
          <w:spacing w:val="-40"/>
        </w:rPr>
        <w:t> </w:t>
      </w:r>
      <w:r>
        <w:rPr>
          <w:color w:val="231F20"/>
        </w:rPr>
        <w:t>demanded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investors</w:t>
      </w:r>
      <w:r>
        <w:rPr>
          <w:color w:val="231F20"/>
          <w:spacing w:val="-40"/>
        </w:rPr>
        <w:t> </w:t>
      </w:r>
      <w:r>
        <w:rPr>
          <w:color w:val="231F20"/>
        </w:rPr>
        <w:t>to compensate</w:t>
      </w:r>
      <w:r>
        <w:rPr>
          <w:color w:val="231F20"/>
          <w:spacing w:val="-36"/>
        </w:rPr>
        <w:t> </w:t>
      </w:r>
      <w:r>
        <w:rPr>
          <w:color w:val="231F20"/>
        </w:rPr>
        <w:t>for</w:t>
      </w:r>
      <w:r>
        <w:rPr>
          <w:color w:val="231F20"/>
          <w:spacing w:val="-33"/>
        </w:rPr>
        <w:t> </w:t>
      </w:r>
      <w:r>
        <w:rPr>
          <w:color w:val="231F20"/>
        </w:rPr>
        <w:t>uncertainty</w:t>
      </w:r>
      <w:r>
        <w:rPr>
          <w:color w:val="231F20"/>
          <w:position w:val="4"/>
          <w:sz w:val="14"/>
        </w:rPr>
        <w:t>(1)</w:t>
      </w:r>
      <w:r>
        <w:rPr>
          <w:color w:val="231F20"/>
          <w:spacing w:val="-13"/>
          <w:position w:val="4"/>
          <w:sz w:val="14"/>
        </w:rPr>
        <w:t> </w:t>
      </w:r>
      <w:r>
        <w:rPr>
          <w:color w:val="231F20"/>
        </w:rPr>
        <w:t>—</w:t>
      </w:r>
      <w:r>
        <w:rPr>
          <w:color w:val="231F20"/>
          <w:spacing w:val="-33"/>
        </w:rPr>
        <w:t> </w:t>
      </w:r>
      <w:r>
        <w:rPr>
          <w:color w:val="231F20"/>
        </w:rPr>
        <w:t>has</w:t>
      </w:r>
      <w:r>
        <w:rPr>
          <w:color w:val="231F20"/>
          <w:spacing w:val="-32"/>
        </w:rPr>
        <w:t> </w:t>
      </w:r>
      <w:r>
        <w:rPr>
          <w:color w:val="231F20"/>
        </w:rPr>
        <w:t>risen</w:t>
      </w:r>
      <w:r>
        <w:rPr>
          <w:color w:val="231F20"/>
          <w:spacing w:val="-33"/>
        </w:rPr>
        <w:t> </w:t>
      </w:r>
      <w:r>
        <w:rPr>
          <w:color w:val="231F20"/>
        </w:rPr>
        <w:t>since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</w:p>
    <w:p>
      <w:pPr>
        <w:spacing w:line="232" w:lineRule="exact" w:before="0"/>
        <w:ind w:left="153" w:right="0" w:firstLine="0"/>
        <w:jc w:val="left"/>
        <w:rPr>
          <w:sz w:val="20"/>
        </w:rPr>
      </w:pPr>
      <w:r>
        <w:rPr>
          <w:color w:val="231F20"/>
          <w:sz w:val="20"/>
        </w:rPr>
        <w:t>May </w:t>
      </w:r>
      <w:r>
        <w:rPr>
          <w:i/>
          <w:color w:val="231F20"/>
          <w:sz w:val="20"/>
        </w:rPr>
        <w:t>Report</w:t>
      </w:r>
      <w:r>
        <w:rPr>
          <w:color w:val="231F20"/>
          <w:sz w:val="20"/>
        </w:rPr>
        <w:t>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68" w:lineRule="auto" w:before="1"/>
        <w:ind w:left="153" w:right="121"/>
      </w:pPr>
      <w:r>
        <w:rPr>
          <w:color w:val="231F20"/>
        </w:rPr>
        <w:t>The</w:t>
      </w:r>
      <w:r>
        <w:rPr>
          <w:color w:val="231F20"/>
          <w:spacing w:val="-48"/>
        </w:rPr>
        <w:t> </w:t>
      </w:r>
      <w:r>
        <w:rPr>
          <w:color w:val="231F20"/>
        </w:rPr>
        <w:t>functioning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sterling</w:t>
      </w:r>
      <w:r>
        <w:rPr>
          <w:color w:val="231F20"/>
          <w:spacing w:val="-45"/>
        </w:rPr>
        <w:t> </w:t>
      </w:r>
      <w:r>
        <w:rPr>
          <w:color w:val="231F20"/>
        </w:rPr>
        <w:t>secondary</w:t>
      </w:r>
      <w:r>
        <w:rPr>
          <w:color w:val="231F20"/>
          <w:spacing w:val="-45"/>
        </w:rPr>
        <w:t> </w:t>
      </w:r>
      <w:r>
        <w:rPr>
          <w:color w:val="231F20"/>
        </w:rPr>
        <w:t>corporate</w:t>
      </w:r>
      <w:r>
        <w:rPr>
          <w:color w:val="231F20"/>
          <w:spacing w:val="-46"/>
        </w:rPr>
        <w:t> </w:t>
      </w:r>
      <w:r>
        <w:rPr>
          <w:color w:val="231F20"/>
        </w:rPr>
        <w:t>bond </w:t>
      </w:r>
      <w:r>
        <w:rPr>
          <w:color w:val="231F20"/>
          <w:w w:val="90"/>
        </w:rPr>
        <w:t>market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deteriorated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4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 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difference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bond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spreads </w:t>
      </w:r>
      <w:r>
        <w:rPr>
          <w:color w:val="231F20"/>
        </w:rPr>
        <w:t>and credit default swap (CDS) premia — an indicator of </w:t>
      </w:r>
      <w:r>
        <w:rPr>
          <w:color w:val="231F20"/>
          <w:w w:val="95"/>
        </w:rPr>
        <w:t>illiquidity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premia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unchanged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past </w:t>
      </w:r>
      <w:r>
        <w:rPr>
          <w:color w:val="231F20"/>
        </w:rPr>
        <w:t>three months (Chart 1.8). That stands in contrast to developments during the extended period of intense </w:t>
      </w:r>
      <w:r>
        <w:rPr>
          <w:color w:val="231F20"/>
          <w:w w:val="95"/>
        </w:rPr>
        <w:t>uncertainty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illiquidity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premia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sharply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concerns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it</w:t>
      </w:r>
      <w:r>
        <w:rPr>
          <w:color w:val="231F20"/>
          <w:spacing w:val="-45"/>
        </w:rPr>
        <w:t> </w:t>
      </w:r>
      <w:r>
        <w:rPr>
          <w:color w:val="231F20"/>
        </w:rPr>
        <w:t>would</w:t>
      </w:r>
      <w:r>
        <w:rPr>
          <w:color w:val="231F20"/>
          <w:spacing w:val="-44"/>
        </w:rPr>
        <w:t> </w:t>
      </w:r>
      <w:r>
        <w:rPr>
          <w:color w:val="231F20"/>
        </w:rPr>
        <w:t>be</w:t>
      </w:r>
      <w:r>
        <w:rPr>
          <w:color w:val="231F20"/>
          <w:spacing w:val="-46"/>
        </w:rPr>
        <w:t> </w:t>
      </w:r>
      <w:r>
        <w:rPr>
          <w:color w:val="231F20"/>
        </w:rPr>
        <w:t>difficult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sell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bonds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488" w:space="842"/>
            <w:col w:w="5280"/>
          </w:cols>
        </w:sectPr>
      </w:pPr>
    </w:p>
    <w:p>
      <w:pPr>
        <w:pStyle w:val="BodyText"/>
        <w:spacing w:before="8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10" w:h="16840"/>
          <w:pgMar w:top="1560" w:bottom="0" w:left="640" w:right="660"/>
        </w:sectPr>
      </w:pPr>
    </w:p>
    <w:p>
      <w:pPr>
        <w:spacing w:before="104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UBS Delta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individual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corporate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bond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(relative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asset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swaps)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less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their </w:t>
      </w:r>
      <w:r>
        <w:rPr>
          <w:color w:val="231F20"/>
          <w:sz w:val="11"/>
        </w:rPr>
        <w:t>corresponding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CDS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premia.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maturity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bonds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used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calculation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not </w:t>
      </w:r>
      <w:r>
        <w:rPr>
          <w:color w:val="231F20"/>
          <w:w w:val="95"/>
          <w:sz w:val="11"/>
        </w:rPr>
        <w:t>necessarily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match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maturity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CDS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premia,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typically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only available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five-year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CDS.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five-day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moving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median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</w:p>
    <w:p>
      <w:pPr>
        <w:pStyle w:val="BodyText"/>
        <w:spacing w:before="3" w:after="39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line="20" w:lineRule="exact"/>
        <w:ind w:left="147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4"/>
        </w:numPr>
        <w:tabs>
          <w:tab w:pos="367" w:val="left" w:leader="none"/>
        </w:tabs>
        <w:spacing w:line="235" w:lineRule="auto" w:before="57" w:after="0"/>
        <w:ind w:left="366" w:right="148" w:hanging="213"/>
        <w:jc w:val="left"/>
        <w:rPr>
          <w:sz w:val="14"/>
        </w:rPr>
      </w:pPr>
      <w:r>
        <w:rPr>
          <w:color w:val="231F20"/>
          <w:w w:val="90"/>
          <w:sz w:val="14"/>
        </w:rPr>
        <w:t>See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‘Interpreting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equity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price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movements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since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start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crisis’,</w:t>
      </w:r>
      <w:r>
        <w:rPr>
          <w:color w:val="231F20"/>
          <w:spacing w:val="-20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2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 </w:t>
      </w:r>
      <w:r>
        <w:rPr>
          <w:i/>
          <w:color w:val="231F20"/>
          <w:w w:val="95"/>
          <w:sz w:val="14"/>
        </w:rPr>
        <w:t>England</w:t>
      </w:r>
      <w:r>
        <w:rPr>
          <w:i/>
          <w:color w:val="231F20"/>
          <w:spacing w:val="-24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Quarterly</w:t>
      </w:r>
      <w:r>
        <w:rPr>
          <w:i/>
          <w:color w:val="231F20"/>
          <w:spacing w:val="-26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Bulletin</w:t>
      </w:r>
      <w:r>
        <w:rPr>
          <w:color w:val="231F20"/>
          <w:w w:val="95"/>
          <w:sz w:val="14"/>
        </w:rPr>
        <w:t>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2010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Q1,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24–33,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details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spacing w:val="-2"/>
          <w:w w:val="95"/>
          <w:sz w:val="14"/>
        </w:rPr>
        <w:t>Bank’s </w:t>
      </w:r>
      <w:r>
        <w:rPr>
          <w:color w:val="231F20"/>
          <w:w w:val="95"/>
          <w:sz w:val="14"/>
        </w:rPr>
        <w:t>approach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12"/>
          <w:w w:val="95"/>
          <w:sz w:val="14"/>
        </w:rPr>
        <w:t> </w:t>
      </w:r>
      <w:r>
        <w:rPr>
          <w:color w:val="231F20"/>
          <w:w w:val="95"/>
          <w:sz w:val="14"/>
        </w:rPr>
        <w:t>estimating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12"/>
          <w:w w:val="95"/>
          <w:sz w:val="14"/>
        </w:rPr>
        <w:t> </w:t>
      </w:r>
      <w:r>
        <w:rPr>
          <w:color w:val="231F20"/>
          <w:w w:val="95"/>
          <w:sz w:val="14"/>
        </w:rPr>
        <w:t>equity</w:t>
      </w:r>
      <w:r>
        <w:rPr>
          <w:color w:val="231F20"/>
          <w:spacing w:val="-11"/>
          <w:w w:val="95"/>
          <w:sz w:val="14"/>
        </w:rPr>
        <w:t> </w:t>
      </w:r>
      <w:r>
        <w:rPr>
          <w:color w:val="231F20"/>
          <w:w w:val="95"/>
          <w:sz w:val="14"/>
        </w:rPr>
        <w:t>risk</w:t>
      </w:r>
      <w:r>
        <w:rPr>
          <w:color w:val="231F20"/>
          <w:spacing w:val="-12"/>
          <w:w w:val="95"/>
          <w:sz w:val="14"/>
        </w:rPr>
        <w:t> </w:t>
      </w:r>
      <w:r>
        <w:rPr>
          <w:color w:val="231F20"/>
          <w:w w:val="95"/>
          <w:sz w:val="14"/>
        </w:rPr>
        <w:t>premium.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660"/>
          <w:cols w:num="2" w:equalWidth="0">
            <w:col w:w="4381" w:space="948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/>
      </w:pPr>
      <w:bookmarkStart w:name="1.2 The banking sector" w:id="21"/>
      <w:bookmarkEnd w:id="21"/>
      <w:r>
        <w:rPr/>
      </w:r>
      <w:bookmarkStart w:name="_bookmark3" w:id="22"/>
      <w:bookmarkEnd w:id="22"/>
      <w:r>
        <w:rPr/>
      </w:r>
      <w:r>
        <w:rPr>
          <w:color w:val="231F20"/>
          <w:w w:val="95"/>
        </w:rPr>
        <w:t>future.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backstop buyer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seller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high-quality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bonds,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behalf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3"/>
          <w:w w:val="95"/>
        </w:rPr>
        <w:t>Treasury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financed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3"/>
          <w:w w:val="95"/>
        </w:rPr>
        <w:t>Treasury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bills.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/>
      </w:pPr>
      <w:r>
        <w:rPr>
          <w:color w:val="231F20"/>
          <w:w w:val="90"/>
        </w:rPr>
        <w:t>Anxieties in global financial markets, and the accompanying periods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6"/>
          <w:w w:val="90"/>
        </w:rPr>
        <w:t>1.1),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nevertheless 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made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harder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non-financial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raise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funds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months </w:t>
      </w:r>
      <w:r>
        <w:rPr>
          <w:color w:val="231F20"/>
        </w:rPr>
        <w:t>(Sections</w:t>
      </w:r>
      <w:r>
        <w:rPr>
          <w:color w:val="231F20"/>
          <w:spacing w:val="-20"/>
        </w:rPr>
        <w:t> </w:t>
      </w:r>
      <w:r>
        <w:rPr>
          <w:color w:val="231F20"/>
        </w:rPr>
        <w:t>1.2</w:t>
      </w:r>
      <w:r>
        <w:rPr>
          <w:color w:val="231F20"/>
          <w:spacing w:val="-20"/>
        </w:rPr>
        <w:t> </w:t>
      </w:r>
      <w:r>
        <w:rPr>
          <w:color w:val="231F20"/>
        </w:rPr>
        <w:t>and</w:t>
      </w:r>
      <w:r>
        <w:rPr>
          <w:color w:val="231F20"/>
          <w:spacing w:val="-20"/>
        </w:rPr>
        <w:t> </w:t>
      </w:r>
      <w:r>
        <w:rPr>
          <w:color w:val="231F20"/>
        </w:rPr>
        <w:t>1.3).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5963" w:val="left" w:leader="none"/>
        </w:tabs>
        <w:spacing w:line="240" w:lineRule="auto" w:before="0" w:after="0"/>
        <w:ind w:left="5962" w:right="0" w:hanging="481"/>
        <w:jc w:val="left"/>
        <w:rPr>
          <w:sz w:val="26"/>
        </w:rPr>
      </w:pPr>
      <w:r>
        <w:rPr>
          <w:color w:val="231F20"/>
          <w:sz w:val="26"/>
        </w:rPr>
        <w:t>The banking</w:t>
      </w:r>
      <w:r>
        <w:rPr>
          <w:color w:val="231F20"/>
          <w:spacing w:val="-51"/>
          <w:sz w:val="26"/>
        </w:rPr>
        <w:t> </w:t>
      </w:r>
      <w:r>
        <w:rPr>
          <w:color w:val="231F20"/>
          <w:sz w:val="26"/>
        </w:rPr>
        <w:t>sector</w:t>
      </w:r>
    </w:p>
    <w:p>
      <w:pPr>
        <w:pStyle w:val="BodyText"/>
        <w:spacing w:before="9"/>
        <w:rPr>
          <w:sz w:val="14"/>
        </w:rPr>
      </w:pPr>
    </w:p>
    <w:p>
      <w:pPr>
        <w:spacing w:after="0"/>
        <w:rPr>
          <w:sz w:val="14"/>
        </w:rPr>
        <w:sectPr>
          <w:pgSz w:w="11910" w:h="16840"/>
          <w:pgMar w:header="425" w:footer="0" w:top="620" w:bottom="280" w:left="640" w:right="66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9"/>
        </w:rPr>
      </w:pPr>
    </w:p>
    <w:p>
      <w:pPr>
        <w:spacing w:before="1"/>
        <w:ind w:left="15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63456" from="39.685001pt,-4.6043pt" to="255.119001pt,-4.6043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Chart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1.9</w:t>
      </w:r>
      <w:r>
        <w:rPr>
          <w:color w:val="A70740"/>
          <w:spacing w:val="-10"/>
          <w:sz w:val="18"/>
        </w:rPr>
        <w:t> </w:t>
      </w:r>
      <w:r>
        <w:rPr>
          <w:color w:val="231F20"/>
          <w:sz w:val="18"/>
        </w:rPr>
        <w:t>Major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banks’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CDS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premia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2"/>
        </w:rPr>
      </w:pPr>
    </w:p>
    <w:p>
      <w:pPr>
        <w:spacing w:before="0"/>
        <w:ind w:left="-2" w:right="0" w:firstLine="0"/>
        <w:jc w:val="left"/>
        <w:rPr>
          <w:sz w:val="12"/>
        </w:rPr>
      </w:pPr>
      <w:r>
        <w:rPr/>
        <w:pict>
          <v:group style="position:absolute;margin-left:39.685001pt;margin-top:9.087006pt;width:184.7pt;height:141.75pt;mso-position-horizontal-relative:page;mso-position-vertical-relative:paragraph;z-index:15764480" coordorigin="794,182" coordsize="3694,2835">
            <v:rect style="position:absolute;left:802;top:186;width:3676;height:2825" filled="false" stroked="true" strokeweight=".5pt" strokecolor="#231f20">
              <v:stroke dashstyle="solid"/>
            </v:rect>
            <v:line style="position:absolute" from="4072,3016" to="4072,182" stroked="true" strokeweight=".5pt" strokecolor="#231f20">
              <v:stroke dashstyle="solid"/>
            </v:line>
            <v:line style="position:absolute" from="4374,2901" to="4488,2901" stroked="true" strokeweight=".5pt" strokecolor="#231f20">
              <v:stroke dashstyle="solid"/>
            </v:line>
            <v:line style="position:absolute" from="4374,2357" to="4488,2357" stroked="true" strokeweight=".5pt" strokecolor="#231f20">
              <v:stroke dashstyle="solid"/>
            </v:line>
            <v:line style="position:absolute" from="4374,1813" to="4488,1813" stroked="true" strokeweight=".5pt" strokecolor="#231f20">
              <v:stroke dashstyle="solid"/>
            </v:line>
            <v:line style="position:absolute" from="4374,1269" to="4488,1269" stroked="true" strokeweight=".5pt" strokecolor="#231f20">
              <v:stroke dashstyle="solid"/>
            </v:line>
            <v:line style="position:absolute" from="4374,725" to="4488,725" stroked="true" strokeweight=".5pt" strokecolor="#231f20">
              <v:stroke dashstyle="solid"/>
            </v:line>
            <v:line style="position:absolute" from="794,2901" to="907,2901" stroked="true" strokeweight=".5pt" strokecolor="#231f20">
              <v:stroke dashstyle="solid"/>
            </v:line>
            <v:line style="position:absolute" from="794,2357" to="907,2357" stroked="true" strokeweight=".5pt" strokecolor="#231f20">
              <v:stroke dashstyle="solid"/>
            </v:line>
            <v:line style="position:absolute" from="794,1813" to="907,1813" stroked="true" strokeweight=".5pt" strokecolor="#231f20">
              <v:stroke dashstyle="solid"/>
            </v:line>
            <v:line style="position:absolute" from="794,1269" to="907,1269" stroked="true" strokeweight=".5pt" strokecolor="#231f20">
              <v:stroke dashstyle="solid"/>
            </v:line>
            <v:line style="position:absolute" from="794,725" to="907,725" stroked="true" strokeweight=".5pt" strokecolor="#231f20">
              <v:stroke dashstyle="solid"/>
            </v:line>
            <v:line style="position:absolute" from="970,3016" to="970,2903" stroked="true" strokeweight=".5pt" strokecolor="#231f20">
              <v:stroke dashstyle="solid"/>
            </v:line>
            <v:line style="position:absolute" from="1899,3016" to="1899,2903" stroked="true" strokeweight=".5pt" strokecolor="#231f20">
              <v:stroke dashstyle="solid"/>
            </v:line>
            <v:line style="position:absolute" from="2831,3016" to="2831,2903" stroked="true" strokeweight=".5pt" strokecolor="#231f20">
              <v:stroke dashstyle="solid"/>
            </v:line>
            <v:line style="position:absolute" from="3763,3016" to="3763,2903" stroked="true" strokeweight=".5pt" strokecolor="#231f20">
              <v:stroke dashstyle="solid"/>
            </v:line>
            <v:shape style="position:absolute;left:963;top:2389;width:715;height:440" coordorigin="963,2390" coordsize="715,440" path="m963,2830l967,2830,971,2830,974,2830,981,2830,985,2830,989,2825,992,2825,1000,2825,1018,2825,1022,2825,1025,2830,1036,2830,1043,2830,1051,2830,1054,2825,1058,2825,1062,2830,1062,2825,1076,2825,1087,2825,1091,2830,1094,2830,1094,2825,1098,2830,1113,2830,1116,2830,1124,2825,1127,2825,1131,2825,1135,2820,1142,2820,1146,2820,1146,2806,1149,2801,1153,2801,1160,2801,1164,2801,1164,2806,1167,2811,1178,2811,1189,2811,1197,2816,1200,2816,1204,2816,1215,2816,1222,2816,1240,2816,1255,2816,1273,2816,1291,2816,1306,2816,1321,2816,1324,2820,1328,2820,1342,2820,1357,2820,1375,2820,1383,2820,1393,2820,1393,2816,1397,2816,1401,2816,1401,2811,1408,2801,1412,2797,1415,2787,1419,2782,1419,2778,1426,2773,1430,2773,1434,2773,1437,2778,1445,2778,1448,2773,1452,2763,1455,2763,1463,2759,1466,2754,1466,2740,1470,2740,1474,2721,1481,2711,1485,2702,1485,2697,1488,2636,1492,2560,1499,2518,1503,2574,1503,2541,1507,2574,1510,2560,1517,2532,1517,2555,1521,2589,1525,2570,1528,2546,1536,2546,1536,2518,1539,2494,1543,2390,1543,2423,1554,2456,1558,2499,1561,2522,1561,2494,1568,2499,1572,2494,1576,2484,1579,2475,1587,2475,1590,2480,1594,2484,1594,2470,1598,2442,1605,2409,1609,2418,1612,2423,1612,2447,1616,2432,1623,2404,1627,2451,1630,2503,1630,2522,1634,2589,1641,2603,1645,2579,1645,2593,1649,2589,1652,2565,1660,2551,1663,2541,1663,2536,1667,2541,1671,2546,1678,2555e" filled="false" stroked="true" strokeweight="1pt" strokecolor="#00558b">
              <v:path arrowok="t"/>
              <v:stroke dashstyle="solid"/>
            </v:shape>
            <v:shape style="position:absolute;left:1677;top:857;width:715;height:1779" coordorigin="1678,858" coordsize="715,1779" path="m1678,2555l1682,2593,1682,2607,1685,2622,1689,2636,1696,2636,1696,2622,1700,2593,1703,2555,1707,2541,1714,2508,1714,2527,1718,2508,1722,2503,1722,2484,1733,2461,1733,2447,1736,2442,1740,2380,1740,2295,1747,2253,1751,2324,1754,2295,1758,2291,1758,2224,1765,2201,1769,2201,1773,2234,1773,2243,1776,2224,1784,2201,1787,2168,1791,2092,1791,2073,1795,2097,1802,2158,1805,2158,1809,2196,1809,2201,1813,2220,1820,2210,1824,2172,1827,2187,1831,2196,1838,2243,1842,2291,1842,2319,1846,2333,1849,2347,1857,2328,1860,2314,1860,2295,1864,2286,1867,2276,1875,2276,1878,2276,1882,2276,1886,2276,1893,2286,1897,2281,1900,2253,1900,2229,1911,2205,1911,2196,1915,2144,1919,2120,1926,2125,1929,2158,1933,2125,1933,2097,1937,2059,1944,1950,1948,1945,1951,1926,1951,2016,1955,2101,1962,2078,1966,2111,1970,2101,1970,2054,1973,2049,1981,2030,1984,1969,1984,1931,1988,1922,1991,1874,1999,1841,2002,1770,2002,1808,2006,1855,2010,1737,2017,1704,2021,1657,2021,1567,2024,1614,2028,1610,2035,1718,2035,1780,2039,1728,2042,1671,2046,1595,2053,1553,2053,1548,2057,1510,2061,1444,2061,1279,2072,1198,2072,1146,2075,1160,2079,1023,2079,952,2086,858,2090,1104,2094,1283,2097,1203,2104,1198,2108,1591,2112,1534,2112,1576,2115,1576,2123,1501,2126,1657,2130,1742,2130,1780,2134,1898,2141,1974,2145,1903,2148,1813,2148,1718,2152,1737,2159,1685,2163,1733,2163,1870,2166,1974,2170,2073,2177,2040,2181,2125,2185,2097,2188,2116,2196,2182,2199,2158,2199,2144,2203,2182,2207,2248,2214,2257,2214,2191,2218,2201,2221,2168,2225,2149,2232,2158,2232,2168,2236,2177,2239,2205,2239,2243,2250,2248,2250,2220,2254,2210,2258,2134,2258,2111,2265,2111,2269,2059,2272,2130,2276,2139,2276,2163,2283,2116,2287,2106,2290,2064,2290,2078,2294,2045,2301,2012,2305,1988,2309,2007,2309,1993,2312,2026,2320,2064,2323,2078,2327,2054,2327,2026,2331,1950,2338,1917,2341,1841,2341,1846,2345,1766,2349,1690,2356,1728,2360,1695,2363,1690,2367,1680,2374,1676,2378,1652,2378,1714,2382,1699,2385,1699,2393,1737e" filled="false" stroked="true" strokeweight="1pt" strokecolor="#00558b">
              <v:path arrowok="t"/>
              <v:stroke dashstyle="solid"/>
            </v:shape>
            <v:shape style="position:absolute;left:2392;top:275;width:715;height:1821" coordorigin="2393,276" coordsize="715,1821" path="m2393,1737l2393,1605,2396,1576,2400,1643,2400,1680,2411,1747,2411,1728,2414,1841,2418,1846,2418,1827,2425,1837,2429,1803,2433,1818,2436,1785,2436,1747,2444,1723,2447,1756,2451,1751,2451,1756,2454,1770,2462,1794,2465,1818,2469,1789,2469,1761,2473,1770,2480,1770,2484,1723,2487,1704,2487,1652,2491,1652,2498,1652,2502,1600,2502,1581,2506,1591,2509,1619,2516,1614,2520,1638,2520,1591,2524,1534,2527,1472,2535,1614,2538,1567,2538,1553,2542,1487,2546,1501,2553,1127,2553,678,2557,493,2560,654,2564,1118,2571,1297,2571,1198,2575,1061,2578,971,2578,702,2589,276,2589,394,2593,427,2597,569,2597,678,2604,588,2608,692,2611,1274,2615,1378,2615,1373,2622,1922,2626,2097,2630,2002,2630,1983,2633,1917,2640,1898,2644,1936,2648,1803,2648,1737,2651,1605,2659,1581,2662,1633,2666,1680,2666,1761,2670,1827,2677,1865,2681,1907,2681,1879,2684,1799,2688,1766,2695,1785,2699,1714,2699,1628,2702,1605,2706,1624,2713,1562,2717,1539,2717,1468,2721,1463,2724,1496,2732,1605,2732,1600,2735,1628,2739,1657,2743,1657,2750,1581,2750,1520,2753,1444,2757,1368,2757,1307,2768,1368,2768,1491,2772,1482,2775,1453,2775,1420,2783,1406,2786,1416,2790,1425,2794,1487,2794,1482,2801,1496,2805,1506,2808,1510,2812,1510,2819,1515,2823,1520,2826,1506,2826,1510,2830,1506,2837,1591,2841,1751,2845,1846,2845,1808,2848,1808,2856,1775,2859,1714,2859,1633,2863,1576,2867,1619,2874,1472,2877,1241,2877,1236,2881,1250,2885,1170,2892,1245,2892,1368,2896,1477,2899,1435,2903,1411,2910,1373,2914,1345,2918,1331,2918,1335,2928,1349,2928,1354,2932,1345,2936,1288,2936,1203,2943,1156,2947,895,2950,834,2954,862,2954,801,2961,706,2965,687,2969,877,2969,1014,2972,1004,2980,900,2983,829,2987,872,2987,768,2990,631,2998,508,3001,607,3005,683,3005,588,3009,593,3016,626,3020,749,3020,739,3023,881,3027,886,3034,971,3038,995,3038,976,3042,981,3045,952,3052,900,3056,853,3056,702,3060,801,3063,900,3071,990,3071,943,3074,933,3078,943,3082,943,3089,943,3089,1023,3093,1023,3096,1113,3096,1118,3107,1066e" filled="false" stroked="true" strokeweight="1pt" strokecolor="#00558b">
              <v:path arrowok="t"/>
              <v:stroke dashstyle="solid"/>
            </v:shape>
            <v:shape style="position:absolute;left:3107;top:938;width:712;height:1050" coordorigin="3107,938" coordsize="712,1050" path="m3107,1066l3107,966,3111,971,3114,1042,3114,1061,3122,985,3125,938,3129,971,3133,1023,3140,1023,3144,1146,3147,1189,3147,1354,3151,1477,3158,1510,3162,1491,3165,1373,3165,1297,3169,1321,3176,1321,3180,1373,3184,1496,3184,1345,3187,1340,3195,1340,3198,1307,3198,1297,3202,1260,3206,1264,3213,1335,3217,1420,3220,1387,3224,1416,3231,1444,3235,1449,3238,1411,3242,1468,3249,1359,3249,1345,3253,1307,3257,1288,3260,1307,3268,1293,3268,1274,3271,1326,3275,1321,3286,1349,3286,1420,3289,1496,3293,1425,3293,1435,3300,1420,3304,1468,3308,1392,3311,1401,3311,1387,3319,1368,3322,1335,3326,1401,3326,1411,3330,1439,3337,1539,3340,1605,3344,1605,3344,1638,3348,1685,3355,1761,3359,1751,3362,1808,3366,1799,3373,1766,3377,1780,3377,1747,3381,1770,3384,1737,3392,1766,3395,1785,3395,1699,3399,1714,3402,1718,3410,1681,3413,1652,3417,1681,3421,1704,3428,1813,3428,1832,3432,1855,3435,1813,3435,1865,3446,1874,3446,1870,3450,1832,3454,1813,3454,1785,3461,1799,3464,1841,3468,1898,3472,1874,3472,1903,3479,1893,3483,1922,3486,1945,3486,1941,3490,1931,3497,1922,3501,1936,3505,1978,3505,1974,3508,1936,3515,1945,3519,1945,3523,1945,3523,1903,3526,1832,3534,1846,3537,1908,3537,1874,3541,1903,3545,1898,3552,1912,3556,1908,3556,1945,3559,1912,3563,1893,3570,1893,3574,1903,3574,1912,3577,1908,3581,1917,3588,1936,3588,1926,3592,1879,3596,1874,3599,1874,3607,1855,3607,1851,3610,1832,3614,1827,3614,1822,3625,1822,3625,1832,3629,1832,3632,1799,3632,1808,3639,1818,3643,1827,3647,1799,3650,1785,3650,1761,3658,1780,3661,1770,3665,1794,3665,1751,3669,1714,3676,1714,3680,1714,3683,1737,3683,1756,3687,1770,3694,1770,3698,1761,3701,1733,3701,1723,3705,1733,3712,1761,3716,1756,3716,1761,3720,1751,3723,1747,3731,1751,3734,1756,3734,1761,3738,1761,3742,1761,3749,1761,3753,1770,3753,1766,3756,1770,3760,1780,3767,1789,3767,1827,3771,1870,3774,1908,3778,1945,3785,1988,3785,1964,3789,1922,3793,1860,3793,1813,3804,1827,3807,1756,3811,1747,3811,1714,3818,1742e" filled="false" stroked="true" strokeweight="1pt" strokecolor="#00558b">
              <v:path arrowok="t"/>
              <v:stroke dashstyle="solid"/>
            </v:shape>
            <v:shape style="position:absolute;left:3818;top:578;width:489;height:1192" coordorigin="3818,579" coordsize="489,1192" path="m3818,1742l3822,1770,3825,1756,3829,1737,3829,1666,3836,1695,3840,1723,3844,1709,3844,1595,3847,1581,3855,1510,3858,1524,3862,1591,3862,1567,3866,1444,3873,1439,3877,1378,3877,1439,3880,1449,3884,1482,3891,1539,3895,1510,3895,1487,3898,1444,3902,1506,3909,1562,3913,1605,3913,1647,3917,1662,3920,1709,3928,1756,3928,1747,3931,1766,3935,1737,3938,1737,3946,1704,3946,1709,3949,1733,3953,1695,3953,1699,3964,1638,3964,1657,3968,1685,3971,1633,3971,1662,3979,1671,3982,1676,3986,1652,3990,1657,3997,1657,4000,1666,4004,1643,4004,1610,4008,1647,4015,1671,4019,1709,4022,1680,4022,1671,4026,1662,4033,1600,4037,1662,4041,1605,4041,1534,4044,1529,4051,1487,4055,1420,4055,1373,4059,1468,4062,1520,4070,1524,4073,1406,4073,1260,4077,1056,4081,758,4088,1297,4092,1245,4092,1482,4095,1420,4099,1264,4106,1189,4106,1222,4110,1108,4114,990,4117,938,4124,971,4124,791,4128,891,4132,952,4132,1023,4143,1018,4143,895,4146,843,4150,895,4150,796,4157,668,4161,579,4165,711,4168,806,4168,933,4175,976,4179,938,4183,924,4183,1023,4186,1108,4194,1156,4197,1066,4201,971,4201,910,4205,910,4212,957,4216,877,4219,924,4219,947,4223,995,4230,1028,4234,1066,4234,1061,4237,1122,4241,1179,4248,1156,4252,1193,4256,1170,4259,1160,4267,1113,4270,1099,4270,1146,4274,1170,4278,1203,4285,1316,4285,1449,4289,1430,4292,1449,4296,1416,4303,1458,4303,1524,4307,1491e" filled="false" stroked="true" strokeweight="1pt" strokecolor="#00558b">
              <v:path arrowok="t"/>
              <v:stroke dashstyle="solid"/>
            </v:shape>
            <v:shape style="position:absolute;left:3474;top:279;width:56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2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Basis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spacing w:val="-4"/>
          <w:w w:val="95"/>
          <w:sz w:val="12"/>
        </w:rPr>
        <w:t>points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8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250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9"/>
        </w:rPr>
      </w:pPr>
    </w:p>
    <w:p>
      <w:pPr>
        <w:spacing w:before="1"/>
        <w:ind w:left="0" w:right="38" w:firstLine="0"/>
        <w:jc w:val="right"/>
        <w:rPr>
          <w:sz w:val="12"/>
        </w:rPr>
      </w:pPr>
      <w:bookmarkStart w:name="Funding" w:id="23"/>
      <w:bookmarkEnd w:id="23"/>
      <w:r>
        <w:rPr/>
      </w:r>
      <w:r>
        <w:rPr>
          <w:color w:val="231F20"/>
          <w:spacing w:val="-1"/>
          <w:sz w:val="12"/>
        </w:rPr>
        <w:t>200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2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150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3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3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3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 w:before="103"/>
        <w:ind w:left="153" w:right="167"/>
      </w:pPr>
      <w:r>
        <w:rPr/>
        <w:br w:type="column"/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Financial</w:t>
      </w:r>
      <w:r>
        <w:rPr>
          <w:i/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Stability</w:t>
      </w:r>
      <w:r>
        <w:rPr>
          <w:i/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UK banks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challenges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respect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their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positions,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related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sovereign debt exposures.</w:t>
      </w:r>
      <w:r>
        <w:rPr>
          <w:color w:val="231F20"/>
          <w:w w:val="95"/>
          <w:position w:val="4"/>
          <w:sz w:val="14"/>
        </w:rPr>
        <w:t>(1) </w:t>
      </w:r>
      <w:r>
        <w:rPr>
          <w:color w:val="231F20"/>
          <w:w w:val="95"/>
        </w:rPr>
        <w:t>For example, UK banks have counterparty relationships with European banks that have large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exposures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been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acute.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intensification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May </w:t>
      </w:r>
      <w:r>
        <w:rPr>
          <w:color w:val="231F20"/>
          <w:w w:val="95"/>
        </w:rPr>
        <w:t>could,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risks associated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exposure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CDS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premia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</w:rPr>
        <w:t>that</w:t>
      </w:r>
      <w:r>
        <w:rPr>
          <w:color w:val="231F20"/>
          <w:spacing w:val="-23"/>
        </w:rPr>
        <w:t> </w:t>
      </w:r>
      <w:r>
        <w:rPr>
          <w:color w:val="231F20"/>
        </w:rPr>
        <w:t>time</w:t>
      </w:r>
      <w:r>
        <w:rPr>
          <w:color w:val="231F20"/>
          <w:spacing w:val="-19"/>
        </w:rPr>
        <w:t> </w:t>
      </w:r>
      <w:r>
        <w:rPr>
          <w:color w:val="231F20"/>
        </w:rPr>
        <w:t>(Chart</w:t>
      </w:r>
      <w:r>
        <w:rPr>
          <w:color w:val="231F20"/>
          <w:spacing w:val="-20"/>
        </w:rPr>
        <w:t> </w:t>
      </w:r>
      <w:r>
        <w:rPr>
          <w:color w:val="231F20"/>
        </w:rPr>
        <w:t>1.9).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215"/>
      </w:pPr>
      <w:r>
        <w:rPr>
          <w:color w:val="231F20"/>
          <w:w w:val="95"/>
        </w:rPr>
        <w:t>CDS premia have since fallen back, particularly in recent weeks,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premia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H2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2010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Q1.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declines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coincided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publication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results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Europe-wide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stress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tests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carried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Committee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European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Banking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Supervisors,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co-operation </w:t>
      </w:r>
      <w:r>
        <w:rPr>
          <w:color w:val="231F20"/>
        </w:rPr>
        <w:t>with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ECB,</w:t>
      </w:r>
      <w:r>
        <w:rPr>
          <w:color w:val="231F20"/>
          <w:spacing w:val="-42"/>
        </w:rPr>
        <w:t> </w:t>
      </w:r>
      <w:r>
        <w:rPr>
          <w:color w:val="231F20"/>
        </w:rPr>
        <w:t>European</w:t>
      </w:r>
      <w:r>
        <w:rPr>
          <w:color w:val="231F20"/>
          <w:spacing w:val="-45"/>
        </w:rPr>
        <w:t> </w:t>
      </w:r>
      <w:r>
        <w:rPr>
          <w:color w:val="231F20"/>
        </w:rPr>
        <w:t>Commission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EU</w:t>
      </w:r>
      <w:r>
        <w:rPr>
          <w:color w:val="231F20"/>
          <w:spacing w:val="-43"/>
        </w:rPr>
        <w:t> </w:t>
      </w:r>
      <w:r>
        <w:rPr>
          <w:color w:val="231F20"/>
        </w:rPr>
        <w:t>national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4" w:equalWidth="0">
            <w:col w:w="3230" w:space="40"/>
            <w:col w:w="560" w:space="39"/>
            <w:col w:w="264" w:space="1196"/>
            <w:col w:w="5281"/>
          </w:cols>
        </w:sectPr>
      </w:pPr>
    </w:p>
    <w:p>
      <w:pPr>
        <w:tabs>
          <w:tab w:pos="988" w:val="left" w:leader="none"/>
          <w:tab w:pos="1921" w:val="left" w:leader="none"/>
          <w:tab w:pos="2667" w:val="left" w:leader="none"/>
        </w:tabs>
        <w:spacing w:line="120" w:lineRule="exact" w:before="0"/>
        <w:ind w:left="0" w:right="3" w:firstLine="0"/>
        <w:jc w:val="center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</w:r>
    </w:p>
    <w:p>
      <w:pPr>
        <w:pStyle w:val="BodyText"/>
        <w:spacing w:before="2"/>
        <w:rPr>
          <w:sz w:val="11"/>
        </w:rPr>
      </w:pPr>
    </w:p>
    <w:p>
      <w:pPr>
        <w:spacing w:before="0"/>
        <w:ind w:left="0" w:right="64" w:firstLine="0"/>
        <w:jc w:val="center"/>
        <w:rPr>
          <w:sz w:val="11"/>
        </w:rPr>
      </w:pPr>
      <w:r>
        <w:rPr>
          <w:color w:val="231F20"/>
          <w:w w:val="95"/>
          <w:sz w:val="11"/>
        </w:rPr>
        <w:t>Sources: Markit Group Limited, Thomson Reuters Datastream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3" w:right="54" w:hanging="171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CDS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premia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(at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five-year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maturity)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 </w:t>
      </w:r>
      <w:r>
        <w:rPr>
          <w:color w:val="231F20"/>
          <w:w w:val="95"/>
          <w:sz w:val="11"/>
        </w:rPr>
        <w:t>Banco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Santander,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Barclays,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HSBC,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Lloyds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Banking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Group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Royal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Scotland, </w:t>
      </w:r>
      <w:r>
        <w:rPr>
          <w:color w:val="231F20"/>
          <w:sz w:val="11"/>
        </w:rPr>
        <w:t>weighted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bank’s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share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assets.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20" w:lineRule="exact"/>
        <w:ind w:left="146" w:right="-40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54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 </w:t>
      </w:r>
      <w:r>
        <w:rPr>
          <w:color w:val="A70740"/>
          <w:spacing w:val="-6"/>
          <w:w w:val="95"/>
          <w:sz w:val="18"/>
        </w:rPr>
        <w:t>1.10 </w:t>
      </w:r>
      <w:r>
        <w:rPr>
          <w:color w:val="231F20"/>
          <w:w w:val="95"/>
          <w:sz w:val="18"/>
        </w:rPr>
        <w:t>Three-month interbank rates relative to </w:t>
      </w:r>
      <w:r>
        <w:rPr>
          <w:color w:val="231F20"/>
          <w:sz w:val="18"/>
        </w:rPr>
        <w:t>future expected policy rates</w:t>
      </w:r>
      <w:r>
        <w:rPr>
          <w:color w:val="231F20"/>
          <w:position w:val="4"/>
          <w:sz w:val="12"/>
        </w:rPr>
        <w:t>(a)</w:t>
      </w:r>
    </w:p>
    <w:p>
      <w:pPr>
        <w:spacing w:line="118" w:lineRule="exact" w:before="104"/>
        <w:ind w:left="3280" w:right="0" w:firstLine="0"/>
        <w:jc w:val="left"/>
        <w:rPr>
          <w:sz w:val="12"/>
        </w:rPr>
      </w:pPr>
      <w:r>
        <w:rPr>
          <w:color w:val="231F20"/>
          <w:sz w:val="12"/>
        </w:rPr>
        <w:t>Basis points</w:t>
      </w:r>
    </w:p>
    <w:p>
      <w:pPr>
        <w:spacing w:line="118" w:lineRule="exact" w:before="0"/>
        <w:ind w:left="3890" w:right="0" w:firstLine="0"/>
        <w:jc w:val="left"/>
        <w:rPr>
          <w:sz w:val="12"/>
        </w:rPr>
      </w:pPr>
      <w:r>
        <w:rPr/>
        <w:pict>
          <v:group style="position:absolute;margin-left:39.685001pt;margin-top:2.85219pt;width:184.3pt;height:141.75pt;mso-position-horizontal-relative:page;mso-position-vertical-relative:paragraph;z-index:15766528" coordorigin="794,57" coordsize="3686,2835">
            <v:rect style="position:absolute;left:798;top:62;width:3676;height:2825" filled="false" stroked="true" strokeweight=".5pt" strokecolor="#231f20">
              <v:stroke dashstyle="solid"/>
            </v:rect>
            <v:line style="position:absolute" from="4365,2780" to="4479,2780" stroked="true" strokeweight=".5pt" strokecolor="#231f20">
              <v:stroke dashstyle="solid"/>
            </v:line>
            <v:line style="position:absolute" from="4365,2100" to="4479,2100" stroked="true" strokeweight=".5pt" strokecolor="#231f20">
              <v:stroke dashstyle="solid"/>
            </v:line>
            <v:line style="position:absolute" from="4365,1755" to="4479,1755" stroked="true" strokeweight=".5pt" strokecolor="#231f20">
              <v:stroke dashstyle="solid"/>
            </v:line>
            <v:line style="position:absolute" from="4365,1415" to="4479,1415" stroked="true" strokeweight=".5pt" strokecolor="#231f20">
              <v:stroke dashstyle="solid"/>
            </v:line>
            <v:line style="position:absolute" from="4365,1075" to="4479,1075" stroked="true" strokeweight=".5pt" strokecolor="#231f20">
              <v:stroke dashstyle="solid"/>
            </v:line>
            <v:line style="position:absolute" from="4365,735" to="4479,735" stroked="true" strokeweight=".5pt" strokecolor="#231f20">
              <v:stroke dashstyle="solid"/>
            </v:line>
            <v:line style="position:absolute" from="4365,390" to="4479,390" stroked="true" strokeweight=".5pt" strokecolor="#231f20">
              <v:stroke dashstyle="solid"/>
            </v:line>
            <v:line style="position:absolute" from="795,2780" to="909,2780" stroked="true" strokeweight=".5pt" strokecolor="#231f20">
              <v:stroke dashstyle="solid"/>
            </v:line>
            <v:line style="position:absolute" from="795,2440" to="909,2440" stroked="true" strokeweight=".5pt" strokecolor="#231f20">
              <v:stroke dashstyle="solid"/>
            </v:line>
            <v:line style="position:absolute" from="795,2100" to="909,2100" stroked="true" strokeweight=".5pt" strokecolor="#231f20">
              <v:stroke dashstyle="solid"/>
            </v:line>
            <v:line style="position:absolute" from="795,1755" to="909,1755" stroked="true" strokeweight=".5pt" strokecolor="#231f20">
              <v:stroke dashstyle="solid"/>
            </v:line>
            <v:line style="position:absolute" from="795,1415" to="909,1415" stroked="true" strokeweight=".5pt" strokecolor="#231f20">
              <v:stroke dashstyle="solid"/>
            </v:line>
            <v:line style="position:absolute" from="795,1075" to="909,1075" stroked="true" strokeweight=".5pt" strokecolor="#231f20">
              <v:stroke dashstyle="solid"/>
            </v:line>
            <v:line style="position:absolute" from="795,735" to="909,735" stroked="true" strokeweight=".5pt" strokecolor="#231f20">
              <v:stroke dashstyle="solid"/>
            </v:line>
            <v:line style="position:absolute" from="795,390" to="909,390" stroked="true" strokeweight=".5pt" strokecolor="#231f20">
              <v:stroke dashstyle="solid"/>
            </v:line>
            <v:line style="position:absolute" from="969,2892" to="969,2835" stroked="true" strokeweight=".5pt" strokecolor="#231f20">
              <v:stroke dashstyle="solid"/>
            </v:line>
            <v:line style="position:absolute" from="1272,2892" to="1272,2835" stroked="true" strokeweight=".5pt" strokecolor="#231f20">
              <v:stroke dashstyle="solid"/>
            </v:line>
            <v:line style="position:absolute" from="1579,2892" to="1579,2778" stroked="true" strokeweight=".5pt" strokecolor="#231f20">
              <v:stroke dashstyle="solid"/>
            </v:line>
            <v:line style="position:absolute" from="1874,2892" to="1874,2835" stroked="true" strokeweight=".5pt" strokecolor="#231f20">
              <v:stroke dashstyle="solid"/>
            </v:line>
            <v:line style="position:absolute" from="2178,2892" to="2178,2835" stroked="true" strokeweight=".5pt" strokecolor="#231f20">
              <v:stroke dashstyle="solid"/>
            </v:line>
            <v:line style="position:absolute" from="2484,2892" to="2484,2835" stroked="true" strokeweight=".5pt" strokecolor="#231f20">
              <v:stroke dashstyle="solid"/>
            </v:line>
            <v:line style="position:absolute" from="3693,2892" to="3693,2835" stroked="true" strokeweight=".5pt" strokecolor="#231f20">
              <v:stroke dashstyle="solid"/>
            </v:line>
            <v:line style="position:absolute" from="4000,2892" to="4000,2778" stroked="true" strokeweight=".5pt" strokecolor="#231f20">
              <v:stroke dashstyle="solid"/>
            </v:line>
            <v:line style="position:absolute" from="4292,2892" to="4292,2835" stroked="true" strokeweight=".5pt" strokecolor="#231f20">
              <v:stroke dashstyle="solid"/>
            </v:line>
            <v:shape style="position:absolute;left:958;top:270;width:3520;height:2622" type="#_x0000_t75" stroked="false">
              <v:imagedata r:id="rId34" o:title=""/>
            </v:shape>
            <v:shape style="position:absolute;left:1235;top:232;width:45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US</w:t>
                    </w:r>
                    <w:r>
                      <w:rPr>
                        <w:color w:val="231F20"/>
                        <w:spacing w:val="-1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dollar</w:t>
                    </w:r>
                  </w:p>
                </w:txbxContent>
              </v:textbox>
              <w10:wrap type="none"/>
            </v:shape>
            <v:shape style="position:absolute;left:1710;top:1603;width:38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Sterling</w:t>
                    </w:r>
                  </w:p>
                </w:txbxContent>
              </v:textbox>
              <w10:wrap type="none"/>
            </v:shape>
            <v:shape style="position:absolute;left:1115;top:2343;width:23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Euro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400</w:t>
      </w:r>
    </w:p>
    <w:p>
      <w:pPr>
        <w:pStyle w:val="BodyText"/>
        <w:spacing w:before="8"/>
        <w:rPr>
          <w:sz w:val="16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350</w:t>
      </w:r>
    </w:p>
    <w:p>
      <w:pPr>
        <w:pStyle w:val="BodyText"/>
        <w:spacing w:before="3"/>
        <w:rPr>
          <w:sz w:val="17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300</w:t>
      </w:r>
    </w:p>
    <w:p>
      <w:pPr>
        <w:pStyle w:val="BodyText"/>
        <w:spacing w:before="9"/>
        <w:rPr>
          <w:sz w:val="16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250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200</w:t>
      </w:r>
    </w:p>
    <w:p>
      <w:pPr>
        <w:pStyle w:val="BodyText"/>
        <w:spacing w:before="9"/>
        <w:rPr>
          <w:sz w:val="16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150</w:t>
      </w:r>
    </w:p>
    <w:p>
      <w:pPr>
        <w:pStyle w:val="BodyText"/>
        <w:rPr>
          <w:sz w:val="19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spacing w:before="8"/>
        <w:rPr>
          <w:sz w:val="16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9"/>
        <w:rPr>
          <w:sz w:val="16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3"/>
        <w:ind w:left="24" w:right="3" w:firstLine="0"/>
        <w:jc w:val="center"/>
        <w:rPr>
          <w:sz w:val="12"/>
        </w:rPr>
      </w:pPr>
      <w:r>
        <w:rPr>
          <w:color w:val="231F20"/>
          <w:sz w:val="12"/>
        </w:rPr>
        <w:t>Aug. Nov. Feb. May Aug. Nov. Feb. May Aug. Nov. Feb. May</w:t>
      </w:r>
    </w:p>
    <w:p>
      <w:pPr>
        <w:pStyle w:val="BodyText"/>
        <w:spacing w:line="268" w:lineRule="auto"/>
        <w:ind w:left="153"/>
      </w:pPr>
      <w:r>
        <w:rPr/>
        <w:br w:type="column"/>
      </w:r>
      <w:r>
        <w:rPr>
          <w:color w:val="231F20"/>
          <w:w w:val="90"/>
        </w:rPr>
        <w:t>supervisory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authorities,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release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detailed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information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banks’</w:t>
      </w:r>
      <w:r>
        <w:rPr>
          <w:color w:val="231F20"/>
          <w:spacing w:val="-41"/>
        </w:rPr>
        <w:t> </w:t>
      </w:r>
      <w:r>
        <w:rPr>
          <w:color w:val="231F20"/>
        </w:rPr>
        <w:t>exposures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European</w:t>
      </w:r>
      <w:r>
        <w:rPr>
          <w:color w:val="231F20"/>
          <w:spacing w:val="-41"/>
        </w:rPr>
        <w:t> </w:t>
      </w:r>
      <w:r>
        <w:rPr>
          <w:color w:val="231F20"/>
        </w:rPr>
        <w:t>government</w:t>
      </w:r>
      <w:r>
        <w:rPr>
          <w:color w:val="231F20"/>
          <w:spacing w:val="-43"/>
        </w:rPr>
        <w:t> </w:t>
      </w:r>
      <w:r>
        <w:rPr>
          <w:color w:val="231F20"/>
        </w:rPr>
        <w:t>debt.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3" w:right="215"/>
      </w:pPr>
      <w:r>
        <w:rPr>
          <w:color w:val="231F20"/>
          <w:w w:val="95"/>
        </w:rPr>
        <w:t>stress-test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results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 sufficient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absorb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plausible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shocks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macroeconomic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environment.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declines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premia </w:t>
      </w:r>
      <w:r>
        <w:rPr>
          <w:color w:val="231F20"/>
        </w:rPr>
        <w:t>also</w:t>
      </w:r>
      <w:r>
        <w:rPr>
          <w:color w:val="231F20"/>
          <w:spacing w:val="-41"/>
        </w:rPr>
        <w:t> </w:t>
      </w:r>
      <w:r>
        <w:rPr>
          <w:color w:val="231F20"/>
        </w:rPr>
        <w:t>coincided</w:t>
      </w:r>
      <w:r>
        <w:rPr>
          <w:color w:val="231F20"/>
          <w:spacing w:val="-42"/>
        </w:rPr>
        <w:t> </w:t>
      </w:r>
      <w:r>
        <w:rPr>
          <w:color w:val="231F20"/>
        </w:rPr>
        <w:t>with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announcement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an</w:t>
      </w:r>
      <w:r>
        <w:rPr>
          <w:color w:val="231F20"/>
          <w:spacing w:val="-41"/>
        </w:rPr>
        <w:t> </w:t>
      </w:r>
      <w:r>
        <w:rPr>
          <w:color w:val="231F20"/>
        </w:rPr>
        <w:t>amended </w:t>
      </w:r>
      <w:r>
        <w:rPr>
          <w:color w:val="231F20"/>
          <w:w w:val="90"/>
        </w:rPr>
        <w:t>international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liquidity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reform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package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agreement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Groups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Governors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Heads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Supervision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Basel</w:t>
      </w:r>
      <w:r>
        <w:rPr>
          <w:color w:val="231F20"/>
          <w:spacing w:val="-30"/>
        </w:rPr>
        <w:t> </w:t>
      </w:r>
      <w:r>
        <w:rPr>
          <w:color w:val="231F20"/>
        </w:rPr>
        <w:t>Committee</w:t>
      </w:r>
      <w:r>
        <w:rPr>
          <w:color w:val="231F20"/>
          <w:spacing w:val="-29"/>
        </w:rPr>
        <w:t> </w:t>
      </w:r>
      <w:r>
        <w:rPr>
          <w:color w:val="231F20"/>
        </w:rPr>
        <w:t>on</w:t>
      </w:r>
      <w:r>
        <w:rPr>
          <w:color w:val="231F20"/>
          <w:spacing w:val="-25"/>
        </w:rPr>
        <w:t> </w:t>
      </w:r>
      <w:r>
        <w:rPr>
          <w:color w:val="231F20"/>
        </w:rPr>
        <w:t>Banking</w:t>
      </w:r>
      <w:r>
        <w:rPr>
          <w:color w:val="231F20"/>
          <w:spacing w:val="-29"/>
        </w:rPr>
        <w:t> </w:t>
      </w:r>
      <w:r>
        <w:rPr>
          <w:color w:val="231F20"/>
        </w:rPr>
        <w:t>Supervision.</w:t>
      </w:r>
    </w:p>
    <w:p>
      <w:pPr>
        <w:pStyle w:val="BodyText"/>
        <w:spacing w:before="7"/>
      </w:pPr>
    </w:p>
    <w:p>
      <w:pPr>
        <w:pStyle w:val="Heading5"/>
      </w:pPr>
      <w:r>
        <w:rPr>
          <w:color w:val="A70740"/>
        </w:rPr>
        <w:t>Funding</w:t>
      </w:r>
    </w:p>
    <w:p>
      <w:pPr>
        <w:pStyle w:val="BodyText"/>
        <w:spacing w:line="268" w:lineRule="auto" w:before="23"/>
        <w:ind w:left="153" w:right="131"/>
      </w:pPr>
      <w:r>
        <w:rPr>
          <w:color w:val="231F20"/>
        </w:rPr>
        <w:t>Wholesale funding conditions for the major UK banks </w:t>
      </w:r>
      <w:r>
        <w:rPr>
          <w:color w:val="231F20"/>
          <w:w w:val="90"/>
        </w:rPr>
        <w:t>worsened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escalation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concerns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run-up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May</w:t>
      </w:r>
      <w:r>
        <w:rPr>
          <w:color w:val="231F20"/>
          <w:spacing w:val="-44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  <w:r>
        <w:rPr>
          <w:color w:val="231F20"/>
          <w:spacing w:val="-33"/>
        </w:rPr>
        <w:t> </w:t>
      </w: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tightening</w:t>
      </w:r>
      <w:r>
        <w:rPr>
          <w:color w:val="231F20"/>
          <w:spacing w:val="-45"/>
        </w:rPr>
        <w:t> </w:t>
      </w:r>
      <w:r>
        <w:rPr>
          <w:color w:val="231F20"/>
        </w:rPr>
        <w:t>was</w:t>
      </w:r>
      <w:r>
        <w:rPr>
          <w:color w:val="231F20"/>
          <w:spacing w:val="-45"/>
        </w:rPr>
        <w:t> </w:t>
      </w:r>
      <w:r>
        <w:rPr>
          <w:color w:val="231F20"/>
        </w:rPr>
        <w:t>most </w:t>
      </w:r>
      <w:r>
        <w:rPr>
          <w:color w:val="231F20"/>
          <w:w w:val="95"/>
        </w:rPr>
        <w:t>evident in the unsecured senior debt market and primary unsecured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secured debt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held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better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Royal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Scotland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launched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inaugural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covered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June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</w:rPr>
        <w:t>has</w:t>
      </w:r>
      <w:r>
        <w:rPr>
          <w:color w:val="231F20"/>
          <w:spacing w:val="-33"/>
        </w:rPr>
        <w:t> </w:t>
      </w:r>
      <w:r>
        <w:rPr>
          <w:color w:val="231F20"/>
        </w:rPr>
        <w:t>been</w:t>
      </w:r>
      <w:r>
        <w:rPr>
          <w:color w:val="231F20"/>
          <w:spacing w:val="-33"/>
        </w:rPr>
        <w:t> </w:t>
      </w:r>
      <w:r>
        <w:rPr>
          <w:color w:val="231F20"/>
        </w:rPr>
        <w:t>weaker</w:t>
      </w:r>
      <w:r>
        <w:rPr>
          <w:color w:val="231F20"/>
          <w:spacing w:val="-35"/>
        </w:rPr>
        <w:t> </w:t>
      </w:r>
      <w:r>
        <w:rPr>
          <w:color w:val="231F20"/>
        </w:rPr>
        <w:t>than</w:t>
      </w:r>
      <w:r>
        <w:rPr>
          <w:color w:val="231F20"/>
          <w:spacing w:val="-32"/>
        </w:rPr>
        <w:t> </w:t>
      </w:r>
      <w:r>
        <w:rPr>
          <w:color w:val="231F20"/>
        </w:rPr>
        <w:t>prior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financial</w:t>
      </w:r>
      <w:r>
        <w:rPr>
          <w:color w:val="231F20"/>
          <w:spacing w:val="-32"/>
        </w:rPr>
        <w:t> </w:t>
      </w:r>
      <w:r>
        <w:rPr>
          <w:color w:val="231F20"/>
        </w:rPr>
        <w:t>crisis.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39"/>
      </w:pPr>
      <w:r>
        <w:rPr>
          <w:color w:val="231F20"/>
          <w:w w:val="90"/>
        </w:rPr>
        <w:t>Three-month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Libor-OIS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spreads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since </w:t>
      </w:r>
      <w:r>
        <w:rPr>
          <w:color w:val="231F20"/>
          <w:w w:val="95"/>
        </w:rPr>
        <w:t>mid-April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5"/>
          <w:w w:val="95"/>
        </w:rPr>
        <w:t>1.10),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well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129" w:space="1200"/>
            <w:col w:w="5281"/>
          </w:cols>
        </w:sectPr>
      </w:pPr>
    </w:p>
    <w:p>
      <w:pPr>
        <w:tabs>
          <w:tab w:pos="1478" w:val="left" w:leader="none"/>
        </w:tabs>
        <w:spacing w:line="138" w:lineRule="exact" w:before="0"/>
        <w:ind w:left="50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2008</w:t>
        <w:tab/>
        <w:t>09</w:t>
      </w:r>
    </w:p>
    <w:p>
      <w:pPr>
        <w:tabs>
          <w:tab w:pos="1284" w:val="left" w:leader="none"/>
        </w:tabs>
        <w:spacing w:line="138" w:lineRule="exact" w:before="0"/>
        <w:ind w:left="50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10</w:t>
        <w:tab/>
        <w:t>11</w:t>
      </w:r>
    </w:p>
    <w:p>
      <w:pPr>
        <w:pStyle w:val="BodyText"/>
        <w:ind w:left="504"/>
      </w:pPr>
      <w:r>
        <w:rPr/>
        <w:br w:type="column"/>
      </w:r>
      <w:r>
        <w:rPr>
          <w:color w:val="231F20"/>
          <w:w w:val="95"/>
        </w:rPr>
        <w:t>below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elevated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worst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financial</w:t>
      </w:r>
    </w:p>
    <w:p>
      <w:pPr>
        <w:spacing w:after="0"/>
        <w:sectPr>
          <w:type w:val="continuous"/>
          <w:pgSz w:w="11910" w:h="16840"/>
          <w:pgMar w:top="1560" w:bottom="0" w:left="640" w:right="660"/>
          <w:cols w:num="3" w:equalWidth="0">
            <w:col w:w="1648" w:space="543"/>
            <w:col w:w="1423" w:space="1364"/>
            <w:col w:w="5632"/>
          </w:cols>
        </w:sectPr>
      </w:pPr>
    </w:p>
    <w:p>
      <w:pPr>
        <w:spacing w:before="54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Bloomberg, British Bankers’ Association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3" w:right="6157" w:hanging="171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767040" from="306.472992pt,7.944964pt" to="555.921992pt,7.944964pt" stroked="true" strokeweight=".6pt" strokecolor="#a70740">
            <v:stroke dashstyle="solid"/>
            <w10:wrap type="none"/>
          </v:line>
        </w:pict>
      </w:r>
      <w:r>
        <w:rPr>
          <w:color w:val="231F20"/>
          <w:w w:val="95"/>
          <w:sz w:val="11"/>
        </w:rPr>
        <w:t>(a)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Three-month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Libor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less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equivalent-maturity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OIS.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lines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 </w:t>
      </w:r>
      <w:r>
        <w:rPr>
          <w:color w:val="231F20"/>
          <w:w w:val="90"/>
          <w:sz w:val="11"/>
        </w:rPr>
        <w:t>forward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spreads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derived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forward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agreements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fifteen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working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days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</w:p>
    <w:p>
      <w:pPr>
        <w:tabs>
          <w:tab w:pos="5489" w:val="left" w:leader="none"/>
        </w:tabs>
        <w:spacing w:line="134" w:lineRule="exact" w:before="0"/>
        <w:ind w:left="323" w:right="0" w:firstLine="0"/>
        <w:jc w:val="left"/>
        <w:rPr>
          <w:sz w:val="14"/>
        </w:rPr>
      </w:pPr>
      <w:r>
        <w:rPr>
          <w:color w:val="231F20"/>
          <w:sz w:val="11"/>
        </w:rPr>
        <w:t>4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August.</w:t>
        <w:tab/>
      </w:r>
      <w:r>
        <w:rPr>
          <w:color w:val="231F20"/>
          <w:sz w:val="14"/>
        </w:rPr>
        <w:t>(1) See</w:t>
      </w:r>
      <w:r>
        <w:rPr>
          <w:color w:val="231F20"/>
          <w:spacing w:val="-29"/>
          <w:sz w:val="14"/>
        </w:rPr>
        <w:t> </w:t>
      </w:r>
      <w:hyperlink r:id="rId35">
        <w:r>
          <w:rPr>
            <w:color w:val="231F20"/>
            <w:sz w:val="14"/>
          </w:rPr>
          <w:t>www.bankofengland.co.uk/publications/fsr/2010/fsr27.htm.</w:t>
        </w:r>
      </w:hyperlink>
    </w:p>
    <w:p>
      <w:pPr>
        <w:spacing w:after="0" w:line="134" w:lineRule="exact"/>
        <w:jc w:val="left"/>
        <w:rPr>
          <w:sz w:val="14"/>
        </w:rPr>
        <w:sectPr>
          <w:type w:val="continuous"/>
          <w:pgSz w:w="11910" w:h="16840"/>
          <w:pgMar w:top="1560" w:bottom="0" w:left="640" w:right="6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237"/>
      </w:pPr>
      <w:bookmarkStart w:name="Capital" w:id="24"/>
      <w:bookmarkEnd w:id="24"/>
      <w:r>
        <w:rPr/>
      </w:r>
      <w:r>
        <w:rPr>
          <w:color w:val="231F20"/>
          <w:w w:val="90"/>
        </w:rPr>
        <w:t>crisis.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Stresses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short-term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wholesale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may,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alleviated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injections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central</w:t>
      </w:r>
      <w:r>
        <w:rPr>
          <w:color w:val="231F20"/>
          <w:spacing w:val="-22"/>
        </w:rPr>
        <w:t> </w:t>
      </w:r>
      <w:r>
        <w:rPr>
          <w:color w:val="231F20"/>
        </w:rPr>
        <w:t>bank</w:t>
      </w:r>
      <w:r>
        <w:rPr>
          <w:color w:val="231F20"/>
          <w:spacing w:val="-22"/>
        </w:rPr>
        <w:t> </w:t>
      </w:r>
      <w:r>
        <w:rPr>
          <w:color w:val="231F20"/>
        </w:rPr>
        <w:t>liquidity</w:t>
      </w:r>
      <w:r>
        <w:rPr>
          <w:color w:val="231F20"/>
          <w:spacing w:val="-22"/>
        </w:rPr>
        <w:t> </w:t>
      </w:r>
      <w:r>
        <w:rPr>
          <w:color w:val="231F20"/>
        </w:rPr>
        <w:t>since</w:t>
      </w:r>
      <w:r>
        <w:rPr>
          <w:color w:val="231F20"/>
          <w:spacing w:val="-22"/>
        </w:rPr>
        <w:t> </w:t>
      </w:r>
      <w:r>
        <w:rPr>
          <w:color w:val="231F20"/>
        </w:rPr>
        <w:t>2009.</w:t>
      </w: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header="425" w:footer="0" w:top="620" w:bottom="280" w:left="640" w:right="66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32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71136" from="39.685001pt,-4.655305pt" to="255.118001pt,-4.655305pt" stroked="true" strokeweight=".7pt" strokecolor="#a70740">
            <v:stroke dashstyle="solid"/>
            <w10:wrap type="none"/>
          </v:line>
        </w:pict>
      </w:r>
      <w:r>
        <w:rPr>
          <w:color w:val="A70740"/>
          <w:w w:val="95"/>
          <w:sz w:val="18"/>
        </w:rPr>
        <w:t>Chart </w:t>
      </w:r>
      <w:r>
        <w:rPr>
          <w:color w:val="A70740"/>
          <w:spacing w:val="-6"/>
          <w:w w:val="95"/>
          <w:sz w:val="18"/>
        </w:rPr>
        <w:t>1.11 </w:t>
      </w:r>
      <w:r>
        <w:rPr>
          <w:color w:val="231F20"/>
          <w:w w:val="95"/>
          <w:sz w:val="18"/>
        </w:rPr>
        <w:t>Write-off rates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38"/>
        <w:ind w:left="154" w:right="0" w:firstLine="0"/>
        <w:jc w:val="left"/>
        <w:rPr>
          <w:sz w:val="12"/>
        </w:rPr>
      </w:pPr>
      <w:r>
        <w:rPr/>
        <w:pict>
          <v:group style="position:absolute;margin-left:45.174999pt;margin-top:14.9934pt;width:184.3pt;height:141.75pt;mso-position-horizontal-relative:page;mso-position-vertical-relative:paragraph;z-index:-21387264" coordorigin="903,300" coordsize="3686,2835">
            <v:rect style="position:absolute;left:908;top:304;width:3676;height:2825" filled="false" stroked="true" strokeweight=".5pt" strokecolor="#231f20">
              <v:stroke dashstyle="solid"/>
            </v:rect>
            <v:line style="position:absolute" from="4475,3008" to="4589,3008" stroked="true" strokeweight=".5pt" strokecolor="#231f20">
              <v:stroke dashstyle="solid"/>
            </v:line>
            <v:line style="position:absolute" from="4475,2669" to="4589,2669" stroked="true" strokeweight=".5pt" strokecolor="#231f20">
              <v:stroke dashstyle="solid"/>
            </v:line>
            <v:line style="position:absolute" from="4475,2335" to="4589,2335" stroked="true" strokeweight=".5pt" strokecolor="#231f20">
              <v:stroke dashstyle="solid"/>
            </v:line>
            <v:line style="position:absolute" from="4475,1995" to="4589,1995" stroked="true" strokeweight=".5pt" strokecolor="#231f20">
              <v:stroke dashstyle="solid"/>
            </v:line>
            <v:line style="position:absolute" from="4475,1656" to="4589,1656" stroked="true" strokeweight=".5pt" strokecolor="#231f20">
              <v:stroke dashstyle="solid"/>
            </v:line>
            <v:line style="position:absolute" from="4475,1317" to="4589,1317" stroked="true" strokeweight=".5pt" strokecolor="#231f20">
              <v:stroke dashstyle="solid"/>
            </v:line>
            <v:line style="position:absolute" from="4475,982" to="4589,982" stroked="true" strokeweight=".5pt" strokecolor="#231f20">
              <v:stroke dashstyle="solid"/>
            </v:line>
            <v:line style="position:absolute" from="4475,643" to="4589,643" stroked="true" strokeweight=".5pt" strokecolor="#231f20">
              <v:stroke dashstyle="solid"/>
            </v:line>
            <v:line style="position:absolute" from="1072,3135" to="1072,3021" stroked="true" strokeweight=".5pt" strokecolor="#231f20">
              <v:stroke dashstyle="solid"/>
            </v:line>
            <v:line style="position:absolute" from="1463,3135" to="1463,3021" stroked="true" strokeweight=".5pt" strokecolor="#231f20">
              <v:stroke dashstyle="solid"/>
            </v:line>
            <v:line style="position:absolute" from="1854,3135" to="1854,3021" stroked="true" strokeweight=".5pt" strokecolor="#231f20">
              <v:stroke dashstyle="solid"/>
            </v:line>
            <v:line style="position:absolute" from="2245,3135" to="2245,3021" stroked="true" strokeweight=".5pt" strokecolor="#231f20">
              <v:stroke dashstyle="solid"/>
            </v:line>
            <v:line style="position:absolute" from="2636,3135" to="2636,3021" stroked="true" strokeweight=".5pt" strokecolor="#231f20">
              <v:stroke dashstyle="solid"/>
            </v:line>
            <v:line style="position:absolute" from="3027,3135" to="3027,3021" stroked="true" strokeweight=".5pt" strokecolor="#231f20">
              <v:stroke dashstyle="solid"/>
            </v:line>
            <v:line style="position:absolute" from="3419,3135" to="3419,3021" stroked="true" strokeweight=".5pt" strokecolor="#231f20">
              <v:stroke dashstyle="solid"/>
            </v:line>
            <v:line style="position:absolute" from="3810,3135" to="3810,3021" stroked="true" strokeweight=".5pt" strokecolor="#231f20">
              <v:stroke dashstyle="solid"/>
            </v:line>
            <v:line style="position:absolute" from="4201,3135" to="4201,3021" stroked="true" strokeweight=".5pt" strokecolor="#231f20">
              <v:stroke dashstyle="solid"/>
            </v:line>
            <v:shape style="position:absolute;left:1071;top:584;width:3327;height:2269" coordorigin="1072,585" coordsize="3327,2269" path="m1072,1259l1122,1375,1172,1719,1219,1045,1269,963,1316,1394,1366,1457,1416,1443,1463,1583,1513,1889,1563,1632,1610,585,1660,2063,1707,2000,1757,2257,1807,1976,1854,2029,1904,2286,1954,2199,2001,2359,2051,2436,2098,2436,2148,2543,2198,2543,2245,2810,2295,2684,2346,2776,2392,2751,2443,2727,2489,2756,2539,2669,2590,2674,2636,2795,2687,2790,2737,2819,2783,2761,2834,2650,2880,2722,2931,2558,2981,2369,3028,2286,3078,2427,3124,2616,3175,2558,3225,2499,3272,2659,3322,2737,3372,2451,3419,2853,3469,2664,3516,2751,3566,2650,3616,2790,3663,2747,3713,2785,3763,2771,3810,2848,3860,2800,3907,2834,3957,2790,4007,2805,4054,2810,4104,2819,4154,2567,4201,2577,4251,2402,4298,2335,4348,1612,4398,2005e" filled="false" stroked="true" strokeweight="1pt" strokecolor="#582e91">
              <v:path arrowok="t"/>
              <v:stroke dashstyle="solid"/>
            </v:shape>
            <v:shape style="position:absolute;left:1071;top:2756;width:3327;height:243" coordorigin="1072,2756" coordsize="3327,243" path="m1072,2868l1122,2800,1172,2776,1219,2805,1269,2756,1316,2873,1366,2839,1416,2873,1463,2921,1513,2950,1563,2892,1610,2916,1660,2921,1707,2921,1757,2940,1807,2926,1854,2940,1904,2931,1954,2936,2001,2902,2051,2936,2098,2965,2148,2955,2198,2931,2245,2960,2295,2950,2346,2950,2392,2950,2443,2970,2489,2974,2539,2974,2590,2970,2636,2984,2687,2979,2737,2979,2783,2979,2834,2989,2880,2994,2931,2989,2981,2989,3028,2989,3078,2979,3124,2984,3175,2989,3225,2994,3272,2994,3322,2999,3372,2994,3419,2994,3469,2994,3516,2994,3566,2994,3616,2989,3663,2979,3713,2979,3763,2974,3810,2974,3860,2979,3907,2979,3957,2984,4007,2989,4054,2979,4104,2960,4154,2931,4201,2911,4251,2902,4298,2916,4348,2936,4398,2950e" filled="false" stroked="true" strokeweight="1pt" strokecolor="#b01c88">
              <v:path arrowok="t"/>
              <v:stroke dashstyle="solid"/>
            </v:shape>
            <v:line style="position:absolute" from="903,3008" to="1017,3008" stroked="true" strokeweight=".5pt" strokecolor="#231f20">
              <v:stroke dashstyle="solid"/>
            </v:line>
            <v:line style="position:absolute" from="903,2669" to="1017,2669" stroked="true" strokeweight=".5pt" strokecolor="#231f20">
              <v:stroke dashstyle="solid"/>
            </v:line>
            <v:line style="position:absolute" from="903,2335" to="1017,2335" stroked="true" strokeweight=".5pt" strokecolor="#231f20">
              <v:stroke dashstyle="solid"/>
            </v:line>
            <v:line style="position:absolute" from="903,1995" to="1017,1995" stroked="true" strokeweight=".5pt" strokecolor="#231f20">
              <v:stroke dashstyle="solid"/>
            </v:line>
            <v:line style="position:absolute" from="903,1656" to="1017,1656" stroked="true" strokeweight=".5pt" strokecolor="#231f20">
              <v:stroke dashstyle="solid"/>
            </v:line>
            <v:line style="position:absolute" from="903,1317" to="1017,1317" stroked="true" strokeweight=".5pt" strokecolor="#231f20">
              <v:stroke dashstyle="solid"/>
            </v:line>
            <v:line style="position:absolute" from="903,982" to="1017,982" stroked="true" strokeweight=".5pt" strokecolor="#231f20">
              <v:stroke dashstyle="solid"/>
            </v:line>
            <v:line style="position:absolute" from="903,643" to="1017,643" stroked="true" strokeweight=".5pt" strokecolor="#231f20">
              <v:stroke dashstyle="solid"/>
            </v:line>
            <v:shape style="position:absolute;left:1071;top:434;width:3327;height:2012" coordorigin="1072,435" coordsize="3327,2012" path="m1072,2107l1122,1874,1172,2160,1219,1855,1269,2097,1316,2247,1366,2199,1416,2136,1463,2194,1513,2344,1563,2267,1610,1913,1660,2126,1707,2228,1757,2257,1807,2024,1854,2126,1904,2325,1954,2286,2001,2369,2051,2422,2098,2441,2148,2446,2198,2354,2245,2325,2295,2276,2346,2233,2392,2155,2443,2306,2489,2344,2539,2349,2590,2228,2636,2247,2687,2209,2737,2247,2783,2160,2834,2015,2880,2233,2931,2160,2981,2039,3028,1860,3078,2063,3124,2044,3175,2073,3225,2044,3272,1981,3322,1990,3372,1927,3419,2015,3469,1768,3516,1753,3566,944,3616,1617,3663,1559,3713,1404,3763,1176,3810,1283,3860,1249,3907,1656,3957,1501,4007,1763,4054,1244,4104,1612,4154,1448,4201,1443,4251,1152,4298,435,4348,696,4398,982e" filled="false" stroked="true" strokeweight="1pt" strokecolor="#75c043">
              <v:path arrowok="t"/>
              <v:stroke dashstyle="solid"/>
            </v:shape>
            <v:shape style="position:absolute;left:1657;top:478;width:919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Lending</w:t>
                    </w:r>
                    <w:r>
                      <w:rPr>
                        <w:color w:val="231F20"/>
                        <w:spacing w:val="-2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to</w:t>
                    </w:r>
                    <w:r>
                      <w:rPr>
                        <w:color w:val="231F20"/>
                        <w:spacing w:val="-25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PNFCs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3352;top:450;width:938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7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Consumer credit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v:shape style="position:absolute;left:1252;top:2497;width:919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2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Mortgages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position w:val="-8"/>
          <w:sz w:val="12"/>
        </w:rPr>
        <w:t>8 </w:t>
      </w:r>
      <w:r>
        <w:rPr>
          <w:color w:val="231F20"/>
          <w:sz w:val="12"/>
        </w:rPr>
        <w:t>Per cent</w:t>
      </w:r>
    </w:p>
    <w:p>
      <w:pPr>
        <w:spacing w:before="195"/>
        <w:ind w:left="163" w:right="0" w:firstLine="0"/>
        <w:jc w:val="lef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155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5"/>
        <w:rPr>
          <w:sz w:val="16"/>
        </w:rPr>
      </w:pPr>
    </w:p>
    <w:p>
      <w:pPr>
        <w:spacing w:before="0"/>
        <w:ind w:left="15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0"/>
        <w:rPr>
          <w:sz w:val="16"/>
        </w:rPr>
      </w:pPr>
    </w:p>
    <w:p>
      <w:pPr>
        <w:spacing w:before="0"/>
        <w:ind w:left="154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0"/>
        <w:rPr>
          <w:sz w:val="16"/>
        </w:rPr>
      </w:pPr>
    </w:p>
    <w:p>
      <w:pPr>
        <w:spacing w:before="0"/>
        <w:ind w:left="156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9"/>
        <w:rPr>
          <w:sz w:val="16"/>
        </w:rPr>
      </w:pPr>
    </w:p>
    <w:p>
      <w:pPr>
        <w:spacing w:before="1"/>
        <w:ind w:left="15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8"/>
        </w:rPr>
      </w:pPr>
    </w:p>
    <w:p>
      <w:pPr>
        <w:spacing w:before="0"/>
        <w:ind w:left="170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0"/>
        <w:rPr>
          <w:sz w:val="16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line="124" w:lineRule="exact" w:before="0"/>
        <w:ind w:left="15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4" w:lineRule="exact" w:before="0"/>
        <w:ind w:left="594" w:right="0" w:firstLine="0"/>
        <w:jc w:val="left"/>
        <w:rPr>
          <w:sz w:val="12"/>
        </w:rPr>
      </w:pPr>
      <w:r>
        <w:rPr>
          <w:color w:val="231F20"/>
          <w:sz w:val="12"/>
        </w:rPr>
        <w:t>4.0</w:t>
      </w:r>
    </w:p>
    <w:p>
      <w:pPr>
        <w:pStyle w:val="BodyText"/>
        <w:spacing w:before="10"/>
        <w:rPr>
          <w:sz w:val="16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3.5</w:t>
      </w:r>
    </w:p>
    <w:p>
      <w:pPr>
        <w:pStyle w:val="BodyText"/>
        <w:spacing w:before="9"/>
        <w:rPr>
          <w:sz w:val="16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3.0</w:t>
      </w:r>
    </w:p>
    <w:p>
      <w:pPr>
        <w:pStyle w:val="BodyText"/>
        <w:spacing w:before="4"/>
        <w:rPr>
          <w:sz w:val="16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2.5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2.0</w:t>
      </w:r>
    </w:p>
    <w:p>
      <w:pPr>
        <w:pStyle w:val="BodyText"/>
        <w:spacing w:before="10"/>
        <w:rPr>
          <w:sz w:val="16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80"/>
          <w:sz w:val="12"/>
        </w:rPr>
        <w:t>1.5</w:t>
      </w:r>
    </w:p>
    <w:p>
      <w:pPr>
        <w:pStyle w:val="BodyText"/>
        <w:spacing w:before="9"/>
        <w:rPr>
          <w:sz w:val="16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4"/>
        <w:rPr>
          <w:sz w:val="16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0.5</w:t>
      </w:r>
    </w:p>
    <w:p>
      <w:pPr>
        <w:pStyle w:val="BodyText"/>
        <w:spacing w:before="9"/>
        <w:rPr>
          <w:sz w:val="16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0.0</w:t>
      </w:r>
    </w:p>
    <w:p>
      <w:pPr>
        <w:pStyle w:val="BodyText"/>
        <w:spacing w:line="268" w:lineRule="auto" w:before="103"/>
        <w:ind w:left="153" w:right="231"/>
      </w:pPr>
      <w:r>
        <w:rPr/>
        <w:br w:type="column"/>
      </w:r>
      <w:r>
        <w:rPr>
          <w:color w:val="231F20"/>
        </w:rPr>
        <w:t>Major UK banks are likely to attempt to reduce their </w:t>
      </w:r>
      <w:r>
        <w:rPr>
          <w:color w:val="231F20"/>
          <w:w w:val="90"/>
        </w:rPr>
        <w:t>dependence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wholesale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seeking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attract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more </w:t>
      </w:r>
      <w:r>
        <w:rPr>
          <w:color w:val="231F20"/>
          <w:w w:val="95"/>
        </w:rPr>
        <w:t>retail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deposits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disposing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assets.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 still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refinance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concentration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funding </w:t>
      </w:r>
      <w:r>
        <w:rPr>
          <w:color w:val="231F20"/>
          <w:w w:val="90"/>
        </w:rPr>
        <w:t>falling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due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supported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official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sector.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15"/>
          <w:w w:val="95"/>
          <w:position w:val="4"/>
          <w:sz w:val="14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some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banks,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stresses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markets </w:t>
      </w:r>
      <w:r>
        <w:rPr>
          <w:color w:val="231F20"/>
        </w:rPr>
        <w:t>were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persist.</w:t>
      </w:r>
      <w:r>
        <w:rPr>
          <w:color w:val="231F20"/>
          <w:spacing w:val="-15"/>
        </w:rPr>
        <w:t> </w:t>
      </w:r>
      <w:r>
        <w:rPr>
          <w:color w:val="231F20"/>
        </w:rPr>
        <w:t>Higher</w:t>
      </w:r>
      <w:r>
        <w:rPr>
          <w:color w:val="231F20"/>
          <w:spacing w:val="-41"/>
        </w:rPr>
        <w:t> </w:t>
      </w:r>
      <w:r>
        <w:rPr>
          <w:color w:val="231F20"/>
        </w:rPr>
        <w:t>funding</w:t>
      </w:r>
      <w:r>
        <w:rPr>
          <w:color w:val="231F20"/>
          <w:spacing w:val="-38"/>
        </w:rPr>
        <w:t> </w:t>
      </w:r>
      <w:r>
        <w:rPr>
          <w:color w:val="231F20"/>
        </w:rPr>
        <w:t>costs</w:t>
      </w:r>
      <w:r>
        <w:rPr>
          <w:color w:val="231F20"/>
          <w:spacing w:val="-38"/>
        </w:rPr>
        <w:t> </w:t>
      </w:r>
      <w:r>
        <w:rPr>
          <w:color w:val="231F20"/>
        </w:rPr>
        <w:t>are</w:t>
      </w:r>
      <w:r>
        <w:rPr>
          <w:color w:val="231F20"/>
          <w:spacing w:val="-39"/>
        </w:rPr>
        <w:t> </w:t>
      </w:r>
      <w:r>
        <w:rPr>
          <w:color w:val="231F20"/>
        </w:rPr>
        <w:t>likely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have </w:t>
      </w:r>
      <w:r>
        <w:rPr>
          <w:color w:val="231F20"/>
          <w:w w:val="95"/>
        </w:rPr>
        <w:t>implications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charged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household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1.3).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reports 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lending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spreads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corporates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funding </w:t>
      </w:r>
      <w:r>
        <w:rPr>
          <w:color w:val="231F20"/>
        </w:rPr>
        <w:t>costs remained</w:t>
      </w:r>
      <w:r>
        <w:rPr>
          <w:color w:val="231F20"/>
          <w:spacing w:val="-41"/>
        </w:rPr>
        <w:t> </w:t>
      </w:r>
      <w:r>
        <w:rPr>
          <w:color w:val="231F20"/>
        </w:rPr>
        <w:t>elevated.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Capital</w:t>
      </w:r>
    </w:p>
    <w:p>
      <w:pPr>
        <w:pStyle w:val="BodyText"/>
        <w:spacing w:line="268" w:lineRule="auto" w:before="24"/>
        <w:ind w:left="153"/>
      </w:pP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resilience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system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determine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willingness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investors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refinance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maturing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wholesale </w:t>
      </w:r>
      <w:r>
        <w:rPr>
          <w:color w:val="231F20"/>
          <w:w w:val="95"/>
        </w:rPr>
        <w:t>funding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refinancing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 available.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June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Financial</w:t>
      </w:r>
      <w:r>
        <w:rPr>
          <w:i/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Stability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ratios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improved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past </w:t>
      </w:r>
      <w:r>
        <w:rPr>
          <w:color w:val="231F20"/>
          <w:spacing w:val="-3"/>
        </w:rPr>
        <w:t>year.</w:t>
      </w:r>
      <w:r>
        <w:rPr>
          <w:color w:val="231F20"/>
          <w:spacing w:val="-32"/>
        </w:rPr>
        <w:t> </w:t>
      </w:r>
      <w:r>
        <w:rPr>
          <w:color w:val="231F20"/>
        </w:rPr>
        <w:t>And,</w:t>
      </w:r>
      <w:r>
        <w:rPr>
          <w:color w:val="231F20"/>
          <w:spacing w:val="-46"/>
        </w:rPr>
        <w:t> </w:t>
      </w:r>
      <w:r>
        <w:rPr>
          <w:color w:val="231F20"/>
        </w:rPr>
        <w:t>since</w:t>
      </w:r>
      <w:r>
        <w:rPr>
          <w:color w:val="231F20"/>
          <w:spacing w:val="-46"/>
        </w:rPr>
        <w:t> </w:t>
      </w:r>
      <w:r>
        <w:rPr>
          <w:color w:val="231F20"/>
        </w:rPr>
        <w:t>then,</w:t>
      </w:r>
      <w:r>
        <w:rPr>
          <w:color w:val="231F20"/>
          <w:spacing w:val="-45"/>
        </w:rPr>
        <w:t> </w:t>
      </w:r>
      <w:r>
        <w:rPr>
          <w:color w:val="231F20"/>
        </w:rPr>
        <w:t>some</w:t>
      </w:r>
      <w:r>
        <w:rPr>
          <w:color w:val="231F20"/>
          <w:spacing w:val="-45"/>
        </w:rPr>
        <w:t> </w:t>
      </w:r>
      <w:r>
        <w:rPr>
          <w:color w:val="231F20"/>
        </w:rPr>
        <w:t>major</w:t>
      </w:r>
      <w:r>
        <w:rPr>
          <w:color w:val="231F20"/>
          <w:spacing w:val="-45"/>
        </w:rPr>
        <w:t> </w:t>
      </w:r>
      <w:r>
        <w:rPr>
          <w:color w:val="231F20"/>
        </w:rPr>
        <w:t>banks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announced higher</w:t>
      </w:r>
      <w:r>
        <w:rPr>
          <w:color w:val="231F20"/>
          <w:spacing w:val="-30"/>
        </w:rPr>
        <w:t> </w:t>
      </w:r>
      <w:r>
        <w:rPr>
          <w:color w:val="231F20"/>
        </w:rPr>
        <w:t>earnings</w:t>
      </w:r>
      <w:r>
        <w:rPr>
          <w:color w:val="231F20"/>
          <w:spacing w:val="-29"/>
        </w:rPr>
        <w:t> </w:t>
      </w:r>
      <w:r>
        <w:rPr>
          <w:color w:val="231F20"/>
        </w:rPr>
        <w:t>growth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their</w:t>
      </w:r>
      <w:r>
        <w:rPr>
          <w:color w:val="231F20"/>
          <w:spacing w:val="-30"/>
        </w:rPr>
        <w:t> </w:t>
      </w:r>
      <w:r>
        <w:rPr>
          <w:color w:val="231F20"/>
        </w:rPr>
        <w:t>interim</w:t>
      </w:r>
      <w:r>
        <w:rPr>
          <w:color w:val="231F20"/>
          <w:spacing w:val="-29"/>
        </w:rPr>
        <w:t> </w:t>
      </w:r>
      <w:r>
        <w:rPr>
          <w:color w:val="231F20"/>
        </w:rPr>
        <w:t>results.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60" w:lineRule="atLeast"/>
        <w:ind w:left="153" w:right="215"/>
      </w:pP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improvement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profitability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reflected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losses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loans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companies 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households,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after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losses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increased </w:t>
      </w:r>
      <w:r>
        <w:rPr>
          <w:color w:val="231F20"/>
          <w:w w:val="95"/>
        </w:rPr>
        <w:t>significantly. For example, write-off rates on lending to private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non-financial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corporations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(PNFCs)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Q1 </w:t>
      </w:r>
      <w:r>
        <w:rPr>
          <w:color w:val="231F20"/>
          <w:w w:val="90"/>
        </w:rPr>
        <w:t>(Chart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5"/>
          <w:w w:val="90"/>
        </w:rPr>
        <w:t>1.11),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corporate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660"/>
          <w:cols w:num="3" w:equalWidth="0">
            <w:col w:w="2271" w:space="1138"/>
            <w:col w:w="792" w:space="1128"/>
            <w:col w:w="5281"/>
          </w:cols>
        </w:sectPr>
      </w:pPr>
    </w:p>
    <w:p>
      <w:pPr>
        <w:tabs>
          <w:tab w:pos="1204" w:val="left" w:leader="none"/>
          <w:tab w:pos="1595" w:val="left" w:leader="none"/>
          <w:tab w:pos="1987" w:val="left" w:leader="none"/>
          <w:tab w:pos="2769" w:val="left" w:leader="none"/>
          <w:tab w:pos="3160" w:val="left" w:leader="none"/>
          <w:tab w:pos="3551" w:val="left" w:leader="none"/>
        </w:tabs>
        <w:spacing w:line="85" w:lineRule="exact" w:before="0"/>
        <w:ind w:left="422" w:right="0" w:firstLine="0"/>
        <w:jc w:val="left"/>
        <w:rPr>
          <w:sz w:val="12"/>
        </w:rPr>
      </w:pPr>
      <w:r>
        <w:rPr>
          <w:color w:val="231F20"/>
          <w:sz w:val="12"/>
        </w:rPr>
        <w:t>1993  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95</w:t>
        <w:tab/>
        <w:t>97</w:t>
        <w:tab/>
        <w:t>99</w:t>
        <w:tab/>
        <w:t>2001    03</w:t>
        <w:tab/>
        <w:t>05</w:t>
        <w:tab/>
        <w:t>07</w:t>
        <w:tab/>
        <w:t>09</w:t>
      </w:r>
    </w:p>
    <w:p>
      <w:pPr>
        <w:pStyle w:val="BodyText"/>
        <w:spacing w:before="10"/>
        <w:rPr>
          <w:sz w:val="13"/>
        </w:rPr>
      </w:pPr>
    </w:p>
    <w:p>
      <w:pPr>
        <w:pStyle w:val="ListParagraph"/>
        <w:numPr>
          <w:ilvl w:val="0"/>
          <w:numId w:val="5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loans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monetary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institutions.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annualised quarterly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write-offs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loans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outstanding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 previous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Unless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otherwise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stated,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loans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both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foreign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currency, </w:t>
      </w:r>
      <w:r>
        <w:rPr>
          <w:color w:val="231F20"/>
          <w:sz w:val="11"/>
        </w:rPr>
        <w:t>expressed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terms.</w:t>
      </w:r>
      <w:r>
        <w:rPr>
          <w:color w:val="231F20"/>
          <w:spacing w:val="10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5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Sterling loans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only.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spacing w:line="20" w:lineRule="exact"/>
        <w:ind w:left="146" w:right="-18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1.12 </w:t>
      </w:r>
      <w:r>
        <w:rPr>
          <w:color w:val="231F20"/>
          <w:sz w:val="18"/>
        </w:rPr>
        <w:t>Commercial property prices</w:t>
      </w:r>
      <w:r>
        <w:rPr>
          <w:color w:val="231F20"/>
          <w:position w:val="4"/>
          <w:sz w:val="12"/>
        </w:rPr>
        <w:t>(a)</w:t>
      </w:r>
    </w:p>
    <w:p>
      <w:pPr>
        <w:spacing w:before="135"/>
        <w:ind w:left="0" w:right="296" w:firstLine="0"/>
        <w:jc w:val="right"/>
        <w:rPr>
          <w:sz w:val="12"/>
        </w:rPr>
      </w:pPr>
      <w:r>
        <w:rPr/>
        <w:pict>
          <v:group style="position:absolute;margin-left:39.685001pt;margin-top:15.50639pt;width:184.3pt;height:141.75pt;mso-position-horizontal-relative:page;mso-position-vertical-relative:paragraph;z-index:-21389312" coordorigin="794,310" coordsize="3686,2835">
            <v:rect style="position:absolute;left:798;top:315;width:3676;height:2825" filled="false" stroked="true" strokeweight=".5pt" strokecolor="#231f20">
              <v:stroke dashstyle="solid"/>
            </v:rect>
            <v:line style="position:absolute" from="4365,2743" to="4479,2743" stroked="true" strokeweight=".5pt" strokecolor="#231f20">
              <v:stroke dashstyle="solid"/>
            </v:line>
            <v:line style="position:absolute" from="4365,2334" to="4479,2334" stroked="true" strokeweight=".5pt" strokecolor="#231f20">
              <v:stroke dashstyle="solid"/>
            </v:line>
            <v:line style="position:absolute" from="4365,1930" to="4479,1930" stroked="true" strokeweight=".5pt" strokecolor="#231f20">
              <v:stroke dashstyle="solid"/>
            </v:line>
            <v:line style="position:absolute" from="4365,1526" to="4479,1526" stroked="true" strokeweight=".5pt" strokecolor="#231f20">
              <v:stroke dashstyle="solid"/>
            </v:line>
            <v:line style="position:absolute" from="4365,1121" to="4479,1121" stroked="true" strokeweight=".5pt" strokecolor="#231f20">
              <v:stroke dashstyle="solid"/>
            </v:line>
            <v:line style="position:absolute" from="4365,712" to="4479,712" stroked="true" strokeweight=".5pt" strokecolor="#231f20">
              <v:stroke dashstyle="solid"/>
            </v:line>
            <v:line style="position:absolute" from="800,2743" to="914,2743" stroked="true" strokeweight=".5pt" strokecolor="#231f20">
              <v:stroke dashstyle="solid"/>
            </v:line>
            <v:line style="position:absolute" from="800,2334" to="914,2334" stroked="true" strokeweight=".5pt" strokecolor="#231f20">
              <v:stroke dashstyle="solid"/>
            </v:line>
            <v:line style="position:absolute" from="800,1930" to="914,1930" stroked="true" strokeweight=".5pt" strokecolor="#231f20">
              <v:stroke dashstyle="solid"/>
            </v:line>
            <v:line style="position:absolute" from="800,1525" to="914,1525" stroked="true" strokeweight=".5pt" strokecolor="#231f20">
              <v:stroke dashstyle="solid"/>
            </v:line>
            <v:line style="position:absolute" from="800,1121" to="914,1121" stroked="true" strokeweight=".5pt" strokecolor="#231f20">
              <v:stroke dashstyle="solid"/>
            </v:line>
            <v:line style="position:absolute" from="800,712" to="914,712" stroked="true" strokeweight=".5pt" strokecolor="#231f20">
              <v:stroke dashstyle="solid"/>
            </v:line>
            <v:line style="position:absolute" from="965,3145" to="965,3031" stroked="true" strokeweight=".5pt" strokecolor="#231f20">
              <v:stroke dashstyle="solid"/>
            </v:line>
            <v:line style="position:absolute" from="1607,3145" to="1607,3031" stroked="true" strokeweight=".5pt" strokecolor="#231f20">
              <v:stroke dashstyle="solid"/>
            </v:line>
            <v:line style="position:absolute" from="2246,3145" to="2246,3031" stroked="true" strokeweight=".5pt" strokecolor="#231f20">
              <v:stroke dashstyle="solid"/>
            </v:line>
            <v:line style="position:absolute" from="2888,3145" to="2888,3031" stroked="true" strokeweight=".5pt" strokecolor="#231f20">
              <v:stroke dashstyle="solid"/>
            </v:line>
            <v:line style="position:absolute" from="3530,3145" to="3530,3031" stroked="true" strokeweight=".5pt" strokecolor="#231f20">
              <v:stroke dashstyle="solid"/>
            </v:line>
            <v:line style="position:absolute" from="4173,3145" to="4173,3031" stroked="true" strokeweight=".5pt" strokecolor="#231f20">
              <v:stroke dashstyle="solid"/>
            </v:line>
            <v:shape style="position:absolute;left:957;top:701;width:3339;height:1792" coordorigin="958,702" coordsize="3339,1792" path="m958,2164l983,2154,1011,2139,1036,2129,1064,2124,1092,2115,1117,2115,1145,2110,1170,2100,1198,2095,1226,2095,1251,2095,1279,2090,1304,2090,1332,2095,1357,2095,1385,2095,1410,2100,1438,2100,1466,2100,1491,2105,1519,2110,1544,2110,1572,2105,1600,2105,1625,2105,1653,2105,1678,2100,1706,2090,1731,2080,1759,2070,1787,2060,1812,2050,1840,2050,1865,2045,1893,2035,1921,2035,1946,2035,1971,2030,1999,2015,2024,2010,2052,2005,2080,2000,2105,1995,2133,1975,2161,1965,2186,1955,2214,1930,2239,1925,2267,1910,2292,1880,2320,1860,2348,1830,2373,1785,2401,1760,2426,1740,2454,1705,2482,1680,2507,1650,2535,1605,2560,1590,2585,1575,2613,1565,2641,1540,2666,1511,2694,1471,2719,1446,2747,1416,2775,1376,2800,1351,2828,1296,2856,1221,2881,1201,2906,1166,2934,1111,2959,1071,2987,1031,3015,971,3040,937,3068,912,3093,877,3121,857,3149,822,3174,782,3202,772,3227,757,3255,737,3280,727,3308,712,3333,702,3361,712,3389,727,3414,792,3442,867,3467,1021,3495,1176,3523,1251,3576,1346,3629,1421,3654,1486,3682,1545,3710,1595,3735,1690,3763,1820,3788,1990,3816,2149,3844,2229,3869,2304,3897,2384,3922,2439,3950,2474,3975,2494,4003,2494,4056,2464,4109,2369,4137,2294,4166,2269,4190,2239,4215,2199,4243,2179,4271,2164,4296,2154e" filled="false" stroked="true" strokeweight="1pt" strokecolor="#7d8fc8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95"/>
          <w:sz w:val="12"/>
        </w:rPr>
        <w:t>Index:</w:t>
      </w:r>
      <w:r>
        <w:rPr>
          <w:color w:val="231F20"/>
          <w:spacing w:val="-3"/>
          <w:w w:val="95"/>
          <w:sz w:val="12"/>
        </w:rPr>
        <w:t> </w:t>
      </w:r>
      <w:r>
        <w:rPr>
          <w:color w:val="231F20"/>
          <w:w w:val="95"/>
          <w:sz w:val="12"/>
        </w:rPr>
        <w:t>peak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=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100</w:t>
      </w:r>
      <w:r>
        <w:rPr>
          <w:color w:val="231F20"/>
          <w:spacing w:val="1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110</w:t>
      </w:r>
    </w:p>
    <w:p>
      <w:pPr>
        <w:pStyle w:val="BodyText"/>
        <w:spacing w:before="10"/>
        <w:rPr>
          <w:sz w:val="22"/>
        </w:rPr>
      </w:pPr>
    </w:p>
    <w:p>
      <w:pPr>
        <w:spacing w:before="0"/>
        <w:ind w:left="0" w:right="296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spacing w:before="107"/>
        <w:ind w:left="0" w:right="296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spacing w:before="123"/>
        <w:ind w:left="0" w:right="296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spacing w:before="102"/>
        <w:ind w:left="0" w:right="296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70</w:t>
      </w:r>
    </w:p>
    <w:p>
      <w:pPr>
        <w:pStyle w:val="BodyText"/>
        <w:rPr>
          <w:sz w:val="14"/>
        </w:rPr>
      </w:pPr>
    </w:p>
    <w:p>
      <w:pPr>
        <w:spacing w:before="82"/>
        <w:ind w:left="0" w:right="296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spacing w:before="108"/>
        <w:ind w:left="0" w:right="296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28"/>
        <w:ind w:left="153"/>
      </w:pPr>
      <w:r>
        <w:rPr/>
        <w:br w:type="column"/>
      </w:r>
      <w:r>
        <w:rPr>
          <w:color w:val="231F20"/>
        </w:rPr>
        <w:t>liquidations reported since late 2009 (Section 3).</w:t>
      </w:r>
      <w:r>
        <w:rPr>
          <w:color w:val="231F20"/>
          <w:position w:val="4"/>
          <w:sz w:val="14"/>
        </w:rPr>
        <w:t>(2) </w:t>
      </w:r>
      <w:r>
        <w:rPr>
          <w:color w:val="231F20"/>
        </w:rPr>
        <w:t>And</w:t>
      </w:r>
    </w:p>
    <w:p>
      <w:pPr>
        <w:pStyle w:val="BodyText"/>
        <w:spacing w:line="268" w:lineRule="auto" w:before="28"/>
        <w:ind w:left="153" w:right="213"/>
      </w:pPr>
      <w:r>
        <w:rPr>
          <w:color w:val="231F20"/>
          <w:w w:val="95"/>
        </w:rPr>
        <w:t>write-off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quarters</w:t>
      </w:r>
      <w:r>
        <w:rPr>
          <w:color w:val="231F20"/>
          <w:spacing w:val="-45"/>
        </w:rPr>
        <w:t> </w:t>
      </w:r>
      <w:r>
        <w:rPr>
          <w:color w:val="231F20"/>
        </w:rPr>
        <w:t>(Chart</w:t>
      </w:r>
      <w:r>
        <w:rPr>
          <w:color w:val="231F20"/>
          <w:spacing w:val="-45"/>
        </w:rPr>
        <w:t> </w:t>
      </w:r>
      <w:r>
        <w:rPr>
          <w:color w:val="231F20"/>
          <w:spacing w:val="-5"/>
        </w:rPr>
        <w:t>1.11).</w:t>
      </w:r>
      <w:r>
        <w:rPr>
          <w:color w:val="231F20"/>
          <w:spacing w:val="-29"/>
        </w:rPr>
        <w:t> </w:t>
      </w:r>
      <w:r>
        <w:rPr>
          <w:color w:val="231F20"/>
        </w:rPr>
        <w:t>Lenders</w:t>
      </w:r>
      <w:r>
        <w:rPr>
          <w:color w:val="231F20"/>
          <w:spacing w:val="-44"/>
        </w:rPr>
        <w:t> </w:t>
      </w:r>
      <w:r>
        <w:rPr>
          <w:color w:val="231F20"/>
        </w:rPr>
        <w:t>responding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2010</w:t>
      </w:r>
      <w:r>
        <w:rPr>
          <w:color w:val="231F20"/>
          <w:spacing w:val="-47"/>
        </w:rPr>
        <w:t> </w:t>
      </w:r>
      <w:r>
        <w:rPr>
          <w:color w:val="231F20"/>
        </w:rPr>
        <w:t>Q2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36"/>
          <w:w w:val="90"/>
        </w:rPr>
        <w:t> </w:t>
      </w:r>
      <w:r>
        <w:rPr>
          <w:i/>
          <w:color w:val="231F20"/>
          <w:w w:val="90"/>
        </w:rPr>
        <w:t>Conditions</w:t>
      </w:r>
      <w:r>
        <w:rPr>
          <w:i/>
          <w:color w:val="231F20"/>
          <w:spacing w:val="-31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i/>
          <w:color w:val="231F20"/>
          <w:spacing w:val="-26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default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loans </w:t>
      </w:r>
      <w:r>
        <w:rPr>
          <w:color w:val="231F20"/>
        </w:rPr>
        <w:t>to</w:t>
      </w:r>
      <w:r>
        <w:rPr>
          <w:color w:val="231F20"/>
          <w:spacing w:val="-29"/>
        </w:rPr>
        <w:t> </w:t>
      </w:r>
      <w:r>
        <w:rPr>
          <w:color w:val="231F20"/>
        </w:rPr>
        <w:t>households,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31"/>
        </w:rPr>
        <w:t> </w:t>
      </w:r>
      <w:r>
        <w:rPr>
          <w:color w:val="231F20"/>
        </w:rPr>
        <w:t>to</w:t>
      </w:r>
      <w:r>
        <w:rPr>
          <w:color w:val="231F20"/>
          <w:spacing w:val="-28"/>
        </w:rPr>
        <w:t> </w:t>
      </w:r>
      <w:r>
        <w:rPr>
          <w:color w:val="231F20"/>
        </w:rPr>
        <w:t>medium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28"/>
        </w:rPr>
        <w:t> </w:t>
      </w:r>
      <w:r>
        <w:rPr>
          <w:color w:val="231F20"/>
        </w:rPr>
        <w:t>large</w:t>
      </w:r>
      <w:r>
        <w:rPr>
          <w:color w:val="231F20"/>
          <w:spacing w:val="-29"/>
        </w:rPr>
        <w:t> </w:t>
      </w:r>
      <w:r>
        <w:rPr>
          <w:color w:val="231F20"/>
        </w:rPr>
        <w:t>PNFCs.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15"/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commercial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estate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banking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sector,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accounting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almost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all </w:t>
      </w:r>
      <w:r>
        <w:rPr>
          <w:color w:val="231F20"/>
        </w:rPr>
        <w:t>loans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UK-resident</w:t>
      </w:r>
      <w:r>
        <w:rPr>
          <w:color w:val="231F20"/>
          <w:spacing w:val="-40"/>
        </w:rPr>
        <w:t> </w:t>
      </w:r>
      <w:r>
        <w:rPr>
          <w:color w:val="231F20"/>
        </w:rPr>
        <w:t>lenders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UK</w:t>
      </w:r>
      <w:r>
        <w:rPr>
          <w:color w:val="231F20"/>
          <w:spacing w:val="-41"/>
        </w:rPr>
        <w:t> </w:t>
      </w:r>
      <w:r>
        <w:rPr>
          <w:color w:val="231F20"/>
        </w:rPr>
        <w:t>PNFCs.</w:t>
      </w:r>
      <w:r>
        <w:rPr>
          <w:color w:val="231F20"/>
          <w:spacing w:val="-21"/>
        </w:rPr>
        <w:t> </w:t>
      </w:r>
      <w:r>
        <w:rPr>
          <w:color w:val="231F20"/>
        </w:rPr>
        <w:t>Commercial </w:t>
      </w:r>
      <w:r>
        <w:rPr>
          <w:color w:val="231F20"/>
          <w:w w:val="95"/>
        </w:rPr>
        <w:t>property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values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15%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trough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 year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ago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5"/>
          <w:w w:val="95"/>
        </w:rPr>
        <w:t>1.12).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reportedly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 driven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investor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properties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little appetite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lower-quality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investments.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 about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35%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mid-2007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peak.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far,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appear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have</w:t>
      </w:r>
      <w:r>
        <w:rPr>
          <w:color w:val="231F20"/>
          <w:spacing w:val="-38"/>
        </w:rPr>
        <w:t> </w:t>
      </w:r>
      <w:r>
        <w:rPr>
          <w:color w:val="231F20"/>
        </w:rPr>
        <w:t>accommodated,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some</w:t>
      </w:r>
      <w:r>
        <w:rPr>
          <w:color w:val="231F20"/>
          <w:spacing w:val="-40"/>
        </w:rPr>
        <w:t> </w:t>
      </w:r>
      <w:r>
        <w:rPr>
          <w:color w:val="231F20"/>
        </w:rPr>
        <w:t>degree,</w:t>
      </w:r>
      <w:r>
        <w:rPr>
          <w:color w:val="231F20"/>
          <w:spacing w:val="-38"/>
        </w:rPr>
        <w:t> </w:t>
      </w:r>
      <w:r>
        <w:rPr>
          <w:color w:val="231F20"/>
        </w:rPr>
        <w:t>breaches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loan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covenants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service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loans.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But,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become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willing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show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forbearance,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losses.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352" w:space="977"/>
            <w:col w:w="5281"/>
          </w:cols>
        </w:sectPr>
      </w:pPr>
    </w:p>
    <w:p>
      <w:pPr>
        <w:pStyle w:val="BodyText"/>
        <w:spacing w:before="9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10" w:h="16840"/>
          <w:pgMar w:top="1560" w:bottom="0" w:left="640" w:right="660"/>
        </w:sectPr>
      </w:pPr>
    </w:p>
    <w:p>
      <w:pPr>
        <w:spacing w:line="127" w:lineRule="exact" w:before="102"/>
        <w:ind w:left="392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tabs>
          <w:tab w:pos="960" w:val="left" w:leader="none"/>
          <w:tab w:pos="1598" w:val="left" w:leader="none"/>
          <w:tab w:pos="2241" w:val="left" w:leader="none"/>
          <w:tab w:pos="2883" w:val="left" w:leader="none"/>
          <w:tab w:pos="3525" w:val="left" w:leader="none"/>
        </w:tabs>
        <w:spacing w:line="127" w:lineRule="exact" w:before="0"/>
        <w:ind w:left="317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Investment Property Databank and Thomson Reuters Datastream.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The data are non seasonally adjusted.</w:t>
      </w:r>
    </w:p>
    <w:p>
      <w:pPr>
        <w:pStyle w:val="BodyText"/>
        <w:spacing w:before="6" w:after="39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spacing w:line="20" w:lineRule="exact"/>
        <w:ind w:left="147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6"/>
        </w:numPr>
        <w:tabs>
          <w:tab w:pos="367" w:val="left" w:leader="none"/>
        </w:tabs>
        <w:spacing w:line="235" w:lineRule="auto" w:before="57" w:after="0"/>
        <w:ind w:left="366" w:right="307" w:hanging="213"/>
        <w:jc w:val="left"/>
        <w:rPr>
          <w:sz w:val="14"/>
        </w:rPr>
      </w:pPr>
      <w:r>
        <w:rPr>
          <w:color w:val="231F20"/>
          <w:w w:val="90"/>
          <w:sz w:val="14"/>
        </w:rPr>
        <w:t>See,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example,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discussion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pages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50–52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June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2010</w:t>
      </w:r>
      <w:r>
        <w:rPr>
          <w:color w:val="231F20"/>
          <w:spacing w:val="-1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Financial</w:t>
      </w:r>
      <w:r>
        <w:rPr>
          <w:i/>
          <w:color w:val="231F20"/>
          <w:spacing w:val="-19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Stability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pStyle w:val="ListParagraph"/>
        <w:numPr>
          <w:ilvl w:val="0"/>
          <w:numId w:val="6"/>
        </w:numPr>
        <w:tabs>
          <w:tab w:pos="367" w:val="left" w:leader="none"/>
        </w:tabs>
        <w:spacing w:line="160" w:lineRule="exact" w:before="0" w:after="0"/>
        <w:ind w:left="366" w:right="0" w:hanging="214"/>
        <w:jc w:val="left"/>
        <w:rPr>
          <w:sz w:val="14"/>
        </w:rPr>
      </w:pPr>
      <w:r>
        <w:rPr>
          <w:color w:val="231F20"/>
          <w:sz w:val="14"/>
        </w:rPr>
        <w:t>See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‘Explaining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corporate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liquidations’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32–33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June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2010</w:t>
      </w:r>
    </w:p>
    <w:p>
      <w:pPr>
        <w:spacing w:line="161" w:lineRule="exact" w:before="0"/>
        <w:ind w:left="366" w:right="0" w:firstLine="0"/>
        <w:jc w:val="left"/>
        <w:rPr>
          <w:sz w:val="14"/>
        </w:rPr>
      </w:pPr>
      <w:r>
        <w:rPr>
          <w:i/>
          <w:color w:val="231F20"/>
          <w:w w:val="95"/>
          <w:sz w:val="14"/>
        </w:rPr>
        <w:t>Financial Stability Report</w:t>
      </w:r>
      <w:r>
        <w:rPr>
          <w:color w:val="231F20"/>
          <w:w w:val="95"/>
          <w:sz w:val="14"/>
        </w:rPr>
        <w:t>.</w:t>
      </w:r>
    </w:p>
    <w:p>
      <w:pPr>
        <w:spacing w:after="0" w:line="161" w:lineRule="exact"/>
        <w:jc w:val="left"/>
        <w:rPr>
          <w:sz w:val="14"/>
        </w:rPr>
        <w:sectPr>
          <w:type w:val="continuous"/>
          <w:pgSz w:w="11910" w:h="16840"/>
          <w:pgMar w:top="1560" w:bottom="0" w:left="640" w:right="660"/>
          <w:cols w:num="2" w:equalWidth="0">
            <w:col w:w="4094" w:space="1236"/>
            <w:col w:w="528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66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bookmarkStart w:name="1.3 Credit conditions" w:id="25"/>
      <w:bookmarkEnd w:id="25"/>
      <w:r>
        <w:rPr/>
      </w:r>
      <w:bookmarkStart w:name="Corporate credit conditions" w:id="26"/>
      <w:bookmarkEnd w:id="26"/>
      <w:r>
        <w:rPr/>
      </w:r>
      <w:bookmarkStart w:name="_bookmark4" w:id="27"/>
      <w:bookmarkEnd w:id="27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4"/>
          <w:sz w:val="18"/>
        </w:rPr>
        <w:t> </w:t>
      </w:r>
      <w:r>
        <w:rPr>
          <w:color w:val="A70740"/>
          <w:spacing w:val="-6"/>
          <w:sz w:val="18"/>
        </w:rPr>
        <w:t>1.13</w:t>
      </w:r>
      <w:r>
        <w:rPr>
          <w:color w:val="A70740"/>
          <w:spacing w:val="-12"/>
          <w:sz w:val="18"/>
        </w:rPr>
        <w:t> </w:t>
      </w:r>
      <w:r>
        <w:rPr>
          <w:rFonts w:ascii="Times New Roman"/>
          <w:i/>
          <w:color w:val="231F20"/>
          <w:sz w:val="18"/>
        </w:rPr>
        <w:t>Credit</w:t>
      </w:r>
      <w:r>
        <w:rPr>
          <w:rFonts w:ascii="Times New Roman"/>
          <w:i/>
          <w:color w:val="231F20"/>
          <w:spacing w:val="-32"/>
          <w:sz w:val="18"/>
        </w:rPr>
        <w:t> </w:t>
      </w:r>
      <w:r>
        <w:rPr>
          <w:rFonts w:ascii="Times New Roman"/>
          <w:i/>
          <w:color w:val="231F20"/>
          <w:sz w:val="18"/>
        </w:rPr>
        <w:t>Conditions</w:t>
      </w:r>
      <w:r>
        <w:rPr>
          <w:rFonts w:ascii="Times New Roman"/>
          <w:i/>
          <w:color w:val="231F20"/>
          <w:spacing w:val="-28"/>
          <w:sz w:val="18"/>
        </w:rPr>
        <w:t> </w:t>
      </w:r>
      <w:r>
        <w:rPr>
          <w:rFonts w:ascii="Times New Roman"/>
          <w:i/>
          <w:color w:val="231F20"/>
          <w:sz w:val="18"/>
        </w:rPr>
        <w:t>Survey</w:t>
      </w:r>
      <w:r>
        <w:rPr>
          <w:color w:val="231F20"/>
          <w:sz w:val="18"/>
        </w:rPr>
        <w:t>:</w:t>
      </w:r>
      <w:r>
        <w:rPr>
          <w:color w:val="231F20"/>
          <w:spacing w:val="-12"/>
          <w:sz w:val="18"/>
        </w:rPr>
        <w:t> </w:t>
      </w:r>
      <w:r>
        <w:rPr>
          <w:color w:val="231F20"/>
          <w:sz w:val="18"/>
        </w:rPr>
        <w:t>credit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availability</w:t>
      </w:r>
      <w:r>
        <w:rPr>
          <w:color w:val="231F20"/>
          <w:position w:val="4"/>
          <w:sz w:val="12"/>
        </w:rPr>
        <w:t>(a)</w:t>
      </w:r>
    </w:p>
    <w:p>
      <w:pPr>
        <w:spacing w:line="128" w:lineRule="exact" w:before="131"/>
        <w:ind w:left="2653" w:right="0" w:firstLine="0"/>
        <w:jc w:val="left"/>
        <w:rPr>
          <w:sz w:val="12"/>
        </w:rPr>
      </w:pPr>
      <w:r>
        <w:rPr>
          <w:color w:val="231F20"/>
          <w:sz w:val="12"/>
        </w:rPr>
        <w:t>Net percentage balances</w:t>
      </w:r>
    </w:p>
    <w:p>
      <w:pPr>
        <w:spacing w:line="128" w:lineRule="exact" w:before="0"/>
        <w:ind w:left="3900" w:right="0" w:firstLine="0"/>
        <w:jc w:val="left"/>
        <w:rPr>
          <w:sz w:val="12"/>
        </w:rPr>
      </w:pPr>
      <w:r>
        <w:rPr/>
        <w:pict>
          <v:group style="position:absolute;margin-left:39.686001pt;margin-top:2.068985pt;width:184.45pt;height:141.75pt;mso-position-horizontal-relative:page;mso-position-vertical-relative:paragraph;z-index:-21383168" coordorigin="794,41" coordsize="3689,2835">
            <v:rect style="position:absolute;left:2507;top:167;width:142;height:142" filled="true" fillcolor="#00558b" stroked="false">
              <v:fill type="solid"/>
            </v:rect>
            <v:rect style="position:absolute;left:2507;top:349;width:142;height:142" filled="true" fillcolor="#b01c88" stroked="false">
              <v:fill type="solid"/>
            </v:rect>
            <v:rect style="position:absolute;left:2507;top:531;width:142;height:142" filled="true" fillcolor="#75c043" stroked="false">
              <v:fill type="solid"/>
            </v:rect>
            <v:rect style="position:absolute;left:802;top:46;width:3676;height:2825" filled="false" stroked="true" strokeweight=".5pt" strokecolor="#231f20">
              <v:stroke dashstyle="solid"/>
            </v:rect>
            <v:shape style="position:absolute;left:1005;top:1091;width:3159;height:1486" coordorigin="1005,1092" coordsize="3159,1486" path="m1060,1466l1005,1466,1005,1534,1060,1534,1060,1466xm1299,1461l1244,1461,1244,1466,1299,1466,1299,1461xm1537,1466l1483,1466,1483,2203,1537,2203,1537,1466xm1776,1466l1722,1466,1722,2188,1776,2188,1776,1466xm2015,1466l1961,1466,1961,2578,2015,2578,2015,1466xm2254,1466l2199,1466,2199,2393,2254,2393,2254,1466xm2492,1466l2438,1466,2438,2198,2492,2198,2492,1466xm2731,1466l2677,1466,2677,2061,2731,2061,2731,1466xm2970,1234l2916,1234,2916,1466,2970,1466,2970,1234xm3209,1466l3154,1466,3154,1634,3209,1634,3209,1466xm3448,1092l3393,1092,3393,1466,3448,1466,3448,1092xm3686,1434l3632,1434,3632,1466,3686,1466,3686,1434xm3925,1313l3871,1313,3871,1466,3925,1466,3925,1313xm4164,1466l4110,1466,4110,1734,4164,1734,4164,1466xe" filled="true" fillcolor="#00558b" stroked="false">
              <v:path arrowok="t"/>
              <v:fill type="solid"/>
            </v:shape>
            <v:shape style="position:absolute;left:1059;top:1276;width:3155;height:907" coordorigin="1060,1276" coordsize="3155,907" path="m1110,1466l1060,1466,1060,1803,1110,1803,1110,1466xm1349,1466l1299,1466,1299,1703,1349,1703,1349,1466xm1588,1466l1537,1466,1537,1787,1588,1787,1588,1466xm1827,1466l1776,1466,1776,1961,1827,1961,1827,1466xm2065,1466l2015,1466,2015,2030,2065,2030,2065,1466xm2304,1466l2254,1466,2254,2114,2304,2114,2304,1466xm2543,1466l2492,1466,2492,2182,2543,2182,2543,1466xm2782,1466l2731,1466,2731,1866,2782,1866,2782,1466xm3021,1466l2970,1466,2970,1782,3021,1782,3021,1466xm3259,1466l3209,1466,3209,1677,3259,1677,3259,1466xm3498,1466l3448,1466,3448,1845,3498,1845,3498,1466xm3737,1466l3686,1466,3686,1497,3737,1497,3737,1466xm3976,1466l3925,1466,3925,1476,3976,1476,3976,1466xm4215,1276l4164,1276,4164,1466,4215,1466,4215,1276xe" filled="true" fillcolor="#b01c88" stroked="false">
              <v:path arrowok="t"/>
              <v:fill type="solid"/>
            </v:shape>
            <v:shape style="position:absolute;left:1110;top:875;width:3159;height:1813" coordorigin="1110,876" coordsize="3159,1813" path="m1165,1418l1110,1418,1110,1466,1165,1466,1165,1418xm1403,1466l1349,1466,1349,1940,1403,1940,1403,1466xm1642,1466l1588,1466,1588,2688,1642,2688,1642,1466xm1881,1466l1827,1466,1827,2346,1881,2346,1881,1466xm2120,1466l2065,1466,2065,2225,2120,2225,2120,1466xm2359,1466l2304,1466,2304,2319,2359,2319,2359,1466xm2597,1466l2543,1466,2543,2130,2597,2130,2597,1466xm2836,1276l2782,1276,2782,1466,2836,1466,2836,1276xm3075,1123l3021,1123,3021,1466,3075,1466,3075,1123xm3314,876l3259,876,3259,1466,3314,1466,3314,876xm3552,1076l3498,1076,3498,1466,3552,1466,3552,1076xm3791,944l3737,944,3737,1466,3791,1466,3791,944xm4030,1297l3976,1297,3976,1466,4030,1466,4030,1297xm4269,1308l4215,1308,4215,1466,4269,1466,4269,1308xe" filled="true" fillcolor="#75c043" stroked="false">
              <v:path arrowok="t"/>
              <v:fill type="solid"/>
            </v:shape>
            <v:line style="position:absolute" from="4369,2409" to="4482,2409" stroked="true" strokeweight=".5pt" strokecolor="#231f20">
              <v:stroke dashstyle="solid"/>
            </v:line>
            <v:line style="position:absolute" from="4369,1935" to="4482,1935" stroked="true" strokeweight=".5pt" strokecolor="#231f20">
              <v:stroke dashstyle="solid"/>
            </v:line>
            <v:line style="position:absolute" from="4369,1466" to="4482,1466" stroked="true" strokeweight=".5pt" strokecolor="#231f20">
              <v:stroke dashstyle="solid"/>
            </v:line>
            <v:line style="position:absolute" from="4369,992" to="4482,992" stroked="true" strokeweight=".5pt" strokecolor="#231f20">
              <v:stroke dashstyle="solid"/>
            </v:line>
            <v:line style="position:absolute" from="4369,517" to="4482,517" stroked="true" strokeweight=".5pt" strokecolor="#231f20">
              <v:stroke dashstyle="solid"/>
            </v:line>
            <v:line style="position:absolute" from="794,2409" to="907,2409" stroked="true" strokeweight=".5pt" strokecolor="#231f20">
              <v:stroke dashstyle="solid"/>
            </v:line>
            <v:line style="position:absolute" from="794,1935" to="907,1935" stroked="true" strokeweight=".5pt" strokecolor="#231f20">
              <v:stroke dashstyle="solid"/>
            </v:line>
            <v:line style="position:absolute" from="794,1466" to="907,1466" stroked="true" strokeweight=".5pt" strokecolor="#231f20">
              <v:stroke dashstyle="solid"/>
            </v:line>
            <v:line style="position:absolute" from="794,992" to="907,992" stroked="true" strokeweight=".5pt" strokecolor="#231f20">
              <v:stroke dashstyle="solid"/>
            </v:line>
            <v:line style="position:absolute" from="794,517" to="907,517" stroked="true" strokeweight=".5pt" strokecolor="#231f20">
              <v:stroke dashstyle="solid"/>
            </v:line>
            <v:line style="position:absolute" from="966,2876" to="966,2819" stroked="true" strokeweight=".5pt" strokecolor="#231f20">
              <v:stroke dashstyle="solid"/>
            </v:line>
            <v:line style="position:absolute" from="1204,2876" to="1204,2819" stroked="true" strokeweight=".5pt" strokecolor="#231f20">
              <v:stroke dashstyle="solid"/>
            </v:line>
            <v:line style="position:absolute" from="1443,2876" to="1443,2819" stroked="true" strokeweight=".5pt" strokecolor="#231f20">
              <v:stroke dashstyle="solid"/>
            </v:line>
            <v:line style="position:absolute" from="1682,2876" to="1682,2763" stroked="true" strokeweight=".5pt" strokecolor="#231f20">
              <v:stroke dashstyle="solid"/>
            </v:line>
            <v:line style="position:absolute" from="1921,2876" to="1921,2819" stroked="true" strokeweight=".5pt" strokecolor="#231f20">
              <v:stroke dashstyle="solid"/>
            </v:line>
            <v:line style="position:absolute" from="2160,2876" to="2160,2819" stroked="true" strokeweight=".5pt" strokecolor="#231f20">
              <v:stroke dashstyle="solid"/>
            </v:line>
            <v:line style="position:absolute" from="2398,2876" to="2398,2819" stroked="true" strokeweight=".5pt" strokecolor="#231f20">
              <v:stroke dashstyle="solid"/>
            </v:line>
            <v:line style="position:absolute" from="2637,2876" to="2637,2763" stroked="true" strokeweight=".5pt" strokecolor="#231f20">
              <v:stroke dashstyle="solid"/>
            </v:line>
            <v:line style="position:absolute" from="2876,2876" to="2876,2819" stroked="true" strokeweight=".5pt" strokecolor="#231f20">
              <v:stroke dashstyle="solid"/>
            </v:line>
            <v:line style="position:absolute" from="3115,2876" to="3115,2819" stroked="true" strokeweight=".5pt" strokecolor="#231f20">
              <v:stroke dashstyle="solid"/>
            </v:line>
            <v:line style="position:absolute" from="3353,2876" to="3353,2819" stroked="true" strokeweight=".5pt" strokecolor="#231f20">
              <v:stroke dashstyle="solid"/>
            </v:line>
            <v:line style="position:absolute" from="3592,2876" to="3592,2763" stroked="true" strokeweight=".5pt" strokecolor="#231f20">
              <v:stroke dashstyle="solid"/>
            </v:line>
            <v:line style="position:absolute" from="3831,2876" to="3831,2819" stroked="true" strokeweight=".5pt" strokecolor="#231f20">
              <v:stroke dashstyle="solid"/>
            </v:line>
            <v:line style="position:absolute" from="4309,2876" to="4309,2819" stroked="true" strokeweight=".5pt" strokecolor="#231f20">
              <v:stroke dashstyle="solid"/>
            </v:line>
            <v:line style="position:absolute" from="4070,51" to="4070,2876" stroked="true" strokeweight=".5pt" strokecolor="#231f20">
              <v:stroke dashstyle="solid"/>
            </v:line>
            <v:line style="position:absolute" from="960,1468" to="4305,1468" stroked="true" strokeweight=".5pt" strokecolor="#231f20">
              <v:stroke dashstyle="solid"/>
            </v:line>
            <v:line style="position:absolute" from="967,1344" to="967,164" stroked="true" strokeweight=".5pt" strokecolor="#231f20">
              <v:stroke dashstyle="solid"/>
            </v:line>
            <v:shape style="position:absolute;left:941;top:96;width:51;height:85" coordorigin="942,96" coordsize="51,85" path="m967,96l942,181,992,181,971,116,969,105,967,96xe" filled="true" fillcolor="#231f20" stroked="false">
              <v:path arrowok="t"/>
              <v:fill type="solid"/>
            </v:shape>
            <v:line style="position:absolute" from="967,1574" to="967,2629" stroked="true" strokeweight=".5pt" strokecolor="#231f20">
              <v:stroke dashstyle="solid"/>
            </v:line>
            <v:shape style="position:absolute;left:941;top:2612;width:51;height:85" coordorigin="942,2612" coordsize="51,85" path="m992,2612l942,2612,948,2628,953,2640,967,2697,968,2688,971,2678,974,2666,977,2653,981,2641,992,2612xe" filled="true" fillcolor="#231f20" stroked="false">
              <v:path arrowok="t"/>
              <v:fill type="solid"/>
            </v:shape>
            <v:shape style="position:absolute;left:1033;top:207;width:591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11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Increase in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availability</w:t>
                    </w:r>
                  </w:p>
                </w:txbxContent>
              </v:textbox>
              <w10:wrap type="none"/>
            </v:shape>
            <v:shape style="position:absolute;left:2681;top:156;width:1228;height:517" type="#_x0000_t202" filled="false" stroked="false">
              <v:textbox inset="0,0,0,0">
                <w:txbxContent>
                  <w:p>
                    <w:pPr>
                      <w:spacing w:line="316" w:lineRule="auto" w:before="1"/>
                      <w:ind w:left="0" w:right="5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Secured to households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Unsecured to households</w:t>
                    </w:r>
                  </w:p>
                  <w:p>
                    <w:pPr>
                      <w:spacing w:before="6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Corporates</w:t>
                    </w:r>
                  </w:p>
                </w:txbxContent>
              </v:textbox>
              <w10:wrap type="none"/>
            </v:shape>
            <v:shape style="position:absolute;left:986;top:2332;width:591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10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Decrease in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availability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3"/>
        </w:rPr>
      </w:pPr>
    </w:p>
    <w:p>
      <w:pPr>
        <w:spacing w:before="0"/>
        <w:ind w:left="0" w:right="457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457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spacing w:before="82"/>
        <w:ind w:left="390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87"/>
        <w:ind w:left="0" w:right="457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60"/>
        <w:ind w:left="390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64"/>
        <w:ind w:left="0" w:right="457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457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tabs>
          <w:tab w:pos="4030" w:val="right" w:leader="none"/>
        </w:tabs>
        <w:spacing w:before="338"/>
        <w:ind w:left="36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 Q3  Q4   Q1   Q2  Q3  Q4   Q1   Q2  Q3  Q4   Q1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Q2 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Q3</w:t>
        <w:tab/>
      </w:r>
      <w:r>
        <w:rPr>
          <w:color w:val="231F20"/>
          <w:w w:val="105"/>
          <w:position w:val="9"/>
          <w:sz w:val="12"/>
        </w:rPr>
        <w:t>60</w:t>
      </w:r>
    </w:p>
    <w:p>
      <w:pPr>
        <w:tabs>
          <w:tab w:pos="1453" w:val="left" w:leader="none"/>
          <w:tab w:pos="2409" w:val="left" w:leader="none"/>
          <w:tab w:pos="3252" w:val="left" w:leader="none"/>
        </w:tabs>
        <w:spacing w:before="25"/>
        <w:ind w:left="559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responses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lenders.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positive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credit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available </w:t>
      </w:r>
      <w:r>
        <w:rPr>
          <w:color w:val="231F20"/>
          <w:sz w:val="11"/>
        </w:rPr>
        <w:t>over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months.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bars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right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vertical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lenders’ </w:t>
      </w:r>
      <w:r>
        <w:rPr>
          <w:color w:val="231F20"/>
          <w:w w:val="95"/>
          <w:sz w:val="11"/>
        </w:rPr>
        <w:t>expectations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Credit</w:t>
      </w:r>
      <w:r>
        <w:rPr>
          <w:i/>
          <w:color w:val="231F20"/>
          <w:spacing w:val="-25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Conditions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Survey</w:t>
      </w:r>
      <w:r>
        <w:rPr>
          <w:color w:val="231F20"/>
          <w:w w:val="95"/>
          <w:sz w:val="11"/>
        </w:rPr>
        <w:t>.</w:t>
      </w:r>
    </w:p>
    <w:p>
      <w:pPr>
        <w:pStyle w:val="BodyText"/>
        <w:spacing w:before="8"/>
        <w:rPr>
          <w:sz w:val="16"/>
        </w:rPr>
      </w:pPr>
      <w:r>
        <w:rPr/>
        <w:pict>
          <v:shape style="position:absolute;margin-left:39.685001pt;margin-top:12.015956pt;width:215.45pt;height:.1pt;mso-position-horizontal-relative:page;mso-position-vertical-relative:paragraph;z-index:-15685120;mso-wrap-distance-left:0;mso-wrap-distance-right:0" coordorigin="794,240" coordsize="4309,0" path="m794,240l5102,240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1.14 </w:t>
      </w:r>
      <w:r>
        <w:rPr>
          <w:color w:val="231F20"/>
          <w:sz w:val="18"/>
        </w:rPr>
        <w:t>PNFCs’ net finance raised</w:t>
      </w:r>
      <w:r>
        <w:rPr>
          <w:color w:val="231F20"/>
          <w:position w:val="4"/>
          <w:sz w:val="12"/>
        </w:rPr>
        <w:t>(a)</w:t>
      </w:r>
    </w:p>
    <w:p>
      <w:pPr>
        <w:spacing w:before="138"/>
        <w:ind w:left="0" w:right="481" w:firstLine="0"/>
        <w:jc w:val="right"/>
        <w:rPr>
          <w:sz w:val="12"/>
        </w:rPr>
      </w:pPr>
      <w:r>
        <w:rPr/>
        <w:pict>
          <v:group style="position:absolute;margin-left:39.685001pt;margin-top:15.36778pt;width:184.3pt;height:141.75pt;mso-position-horizontal-relative:page;mso-position-vertical-relative:paragraph;z-index:-21382144" coordorigin="794,307" coordsize="3686,2835">
            <v:rect style="position:absolute;left:968;top:2103;width:142;height:142" filled="true" fillcolor="#c97ca6" stroked="false">
              <v:fill type="solid"/>
            </v:rect>
            <v:rect style="position:absolute;left:968;top:2285;width:142;height:142" filled="true" fillcolor="#f6891f" stroked="false">
              <v:fill type="solid"/>
            </v:rect>
            <v:rect style="position:absolute;left:968;top:2467;width:142;height:142" filled="true" fillcolor="#59b6e7" stroked="false">
              <v:fill type="solid"/>
            </v:rect>
            <v:rect style="position:absolute;left:968;top:2653;width:142;height:142" filled="true" fillcolor="#75c043" stroked="false">
              <v:fill type="solid"/>
            </v:rect>
            <v:line style="position:absolute" from="969,2920" to="1111,2920" stroked="true" strokeweight="1pt" strokecolor="#741c66">
              <v:stroke dashstyle="solid"/>
            </v:line>
            <v:rect style="position:absolute;left:798;top:312;width:3676;height:2825" filled="false" stroked="true" strokeweight=".5pt" strokecolor="#231f20">
              <v:stroke dashstyle="solid"/>
            </v:rect>
            <v:shape style="position:absolute;left:994;top:450;width:3274;height:2462" coordorigin="994,450" coordsize="3274,2462" path="m1040,814l994,814,994,1730,1040,1730,1040,814xm1149,635l1107,635,1107,1730,1149,1730,1149,635xm1262,488l1216,488,1216,1730,1262,1730,1262,488xm1372,450l1329,450,1329,1730,1372,1730,1372,450xm1484,917l1439,917,1439,1730,1484,1730,1484,917xm1594,1378l1551,1378,1551,1730,1594,1730,1594,1378xm1707,1676l1661,1676,1661,1730,1707,1730,1707,1676xm1820,1594l1774,1594,1774,1730,1820,1730,1820,1594xm1929,1307l1887,1307,1887,1730,1929,1730,1929,1307xm2042,1058l1996,1058,1996,1730,2042,1730,2042,1058xm2151,1247l2109,1247,2109,1730,2151,1730,2151,1247xm2264,1562l2218,1562,2218,1730,2264,1730,2264,1562xm2486,1730l2441,1730,2441,1763,2486,1763,2486,1730xm2599,1730l2553,1730,2553,1768,2599,1768,2599,1730xm2709,1730l2666,1730,2666,2218,2709,2218,2709,1730xm2822,1730l2776,1730,2776,2386,2822,2386,2822,1730xm2931,1730l2889,1730,2889,2500,2931,2500,2931,1730xm3044,1730l2998,1730,2998,2912,3044,2912,3044,1730xm3153,1730l3111,1730,3111,2733,3153,2733,3153,1730xm3266,1730l3220,1730,3220,2749,3266,2749,3266,1730xm3375,1730l3333,1730,3333,2185,3375,2185,3375,1730xm3488,1730l3442,1730,3442,2115,3488,2115,3488,1730xm3601,1730l3555,1730,3555,2066,3601,2066,3601,1730xm3711,1730l3668,1730,3668,2191,3711,2191,3711,1730xm3823,1730l3778,1730,3778,2185,3823,2185,3823,1730xm3933,1730l3890,1730,3890,2218,3933,2218,3933,1730xm4046,1730l4000,1730,4000,1952,4046,1952,4046,1730xm4155,1730l4113,1730,4113,2072,4155,2072,4155,1730xm4268,1730l4222,1730,4222,2050,4268,2050,4268,1730xe" filled="true" fillcolor="#59b6e7" stroked="false">
              <v:path arrowok="t"/>
              <v:fill type="solid"/>
            </v:shape>
            <v:shape style="position:absolute;left:994;top:374;width:3274;height:2131" coordorigin="994,375" coordsize="3274,2131" path="m1040,640l994,640,994,814,1040,814,1040,640xm1149,532l1107,532,1107,635,1149,635,1149,532xm1262,456l1216,456,1216,488,1262,488,1262,456xm1372,375l1329,375,1329,450,1372,450,1372,375xm1484,743l1439,743,1439,917,1484,917,1484,743xm1594,1128l1551,1128,1551,1378,1594,1378,1594,1128xm1707,1519l1661,1519,1661,1676,1707,1676,1707,1519xm1820,1730l1774,1730,1774,1871,1820,1871,1820,1730xm1929,1730l1887,1730,1887,1817,1929,1817,1929,1730xm2042,982l1996,982,1996,1058,2042,1058,2042,982xm2151,933l2109,933,2109,1247,2151,1247,2151,933xm2264,1242l2218,1242,2218,1562,2264,1562,2264,1242xm2373,1448l2331,1448,2331,1730,2373,1730,2373,1448xm2486,1318l2441,1318,2441,1730,2486,1730,2486,1318xm2599,1768l2553,1768,2553,1784,2599,1784,2599,1768xm2709,1676l2666,1676,2666,1730,2709,1730,2709,1676xm2822,2386l2776,2386,2776,2505,2822,2505,2822,2386xm2931,1226l2889,1226,2889,1730,2931,1730,2931,1226xm3044,1247l2998,1247,2998,1730,3044,1730,3044,1247xm3153,1296l3111,1296,3111,1730,3153,1730,3153,1296xm3266,1605l3220,1605,3220,1730,3266,1730,3266,1605xm3375,1611l3333,1611,3333,1730,3375,1730,3375,1611xm3488,1454l3442,1454,3442,1730,3488,1730,3488,1454xm3601,1508l3555,1508,3555,1730,3601,1730,3601,1508xm3711,1540l3668,1540,3668,1730,3711,1730,3711,1540xm3823,2186l3778,2186,3778,2278,3823,2278,3823,2186xm3933,1660l3890,1660,3890,1730,3933,1730,3933,1660xm4046,1681l4000,1681,4000,1730,4046,1730,4046,1681xm4155,1551l4113,1551,4113,1730,4155,1730,4155,1551xm4268,2050l4222,2050,4222,2223,4268,2223,4268,2050xe" filled="true" fillcolor="#75c043" stroked="false">
              <v:path arrowok="t"/>
              <v:fill type="solid"/>
            </v:shape>
            <v:shape style="position:absolute;left:994;top:591;width:3274;height:1432" coordorigin="994,591" coordsize="3274,1432" path="m1040,1730l994,1730,994,1958,1040,1958,1040,1730xm1149,1730l1107,1730,1107,1920,1149,1920,1149,1730xm1262,1730l1216,1730,1216,1941,1262,1941,1262,1730xm1372,1730l1329,1730,1329,1931,1372,1931,1372,1730xm1484,613l1439,613,1439,743,1484,743,1484,613xm1594,971l1551,971,1551,1128,1594,1128,1594,971xm1707,1367l1661,1367,1661,1519,1707,1519,1707,1367xm1820,1871l1774,1871,1774,2023,1820,2023,1820,1871xm1929,1817l1887,1817,1887,2001,1929,2001,1929,1817xm2042,1730l1996,1730,1996,1866,2042,1866,2042,1730xm2151,928l2109,928,2109,933,2151,933,2151,928xm2264,1155l2218,1155,2218,1242,2264,1242,2264,1155xm2373,1307l2331,1307,2331,1448,2373,1448,2373,1307xm2486,1215l2441,1215,2441,1318,2486,1318,2486,1215xm2599,1291l2553,1291,2553,1730,2599,1730,2599,1291xm2709,1204l2666,1204,2666,1676,2709,1676,2709,1204xm2822,1199l2776,1199,2776,1730,2822,1730,2822,1199xm2931,591l2889,591,2889,1226,2931,1226,2931,591xm3044,591l2998,591,2998,1247,3044,1247,3044,591xm3153,716l3111,716,3111,1296,3153,1296,3153,716xm3266,1459l3220,1459,3220,1605,3266,1605,3266,1459xm3375,1410l3333,1410,3333,1611,3375,1611,3375,1410xm3488,1210l3442,1210,3442,1454,3488,1454,3488,1210xm3601,1220l3555,1220,3555,1508,3601,1508,3601,1220xm3711,1399l3668,1399,3668,1540,3711,1540,3711,1399xm3823,1627l3778,1627,3778,1730,3823,1730,3823,1627xm3933,1573l3890,1573,3890,1660,3933,1660,3933,1573xm4046,1611l4000,1611,4000,1681,4046,1681,4046,1611xm4155,1302l4113,1302,4113,1551,4155,1551,4155,1302xm4268,1513l4222,1513,4222,1730,4268,1730,4268,1513xe" filled="true" fillcolor="#f6891f" stroked="false">
              <v:path arrowok="t"/>
              <v:fill type="solid"/>
            </v:shape>
            <v:shape style="position:absolute;left:994;top:873;width:3274;height:2115" coordorigin="994,873" coordsize="3274,2115" path="m1040,1958l994,1958,994,1990,1040,1990,1040,1958xm1149,1920l1107,1920,1107,1925,1149,1925,1149,1920xm1262,1941l1216,1941,1216,1947,1262,1947,1262,1941xm1372,1931l1329,1931,1329,1958,1372,1958,1372,1931xm1484,1730l1439,1730,1439,1768,1484,1768,1484,1730xm1594,1730l1551,1730,1551,1763,1594,1763,1594,1730xm1707,1730l1661,1730,1661,1801,1707,1801,1707,1730xm1820,1562l1774,1562,1774,1594,1820,1594,1820,1562xm1929,2001l1887,2001,1887,2012,1929,2012,1929,2001xm2042,906l1996,906,1996,982,2042,982,2042,906xm2151,873l2109,873,2109,928,2151,928,2151,873xm2264,1085l2218,1085,2218,1155,2264,1155,2264,1085xm2373,1269l2331,1269,2331,1307,2373,1307,2373,1269xm2486,1763l2441,1763,2441,1866,2486,1866,2486,1763xm2599,1784l2553,1784,2553,1941,2599,1941,2599,1784xm2709,2218l2666,2218,2666,2424,2709,2424,2709,2218xm2822,2505l2776,2505,2776,2581,2822,2581,2822,2505xm2931,2500l2889,2500,2889,2532,2931,2532,2931,2500xm3044,2912l2998,2912,2998,2988,3044,2988,3044,2912xm3153,2733l3111,2733,3111,2896,3153,2896,3153,2733xm3266,2749l3220,2749,3220,2858,3266,2858,3266,2749xm3375,2185l3333,2185,3333,2234,3375,2234,3375,2185xm3488,2115l3442,2115,3442,2137,3488,2137,3488,2115xm3601,2066l3555,2066,3555,2126,3601,2126,3601,2066xm3711,1351l3668,1351,3668,1399,3711,1399,3711,1351xm3823,1573l3778,1573,3778,1627,3823,1627,3823,1573xm3933,1508l3890,1508,3890,1573,3933,1573,3933,1508xm4046,1952l4000,1952,4000,1963,4046,1963,4046,1952xm4268,1491l4222,1491,4222,1513,4268,1513,4268,1491xe" filled="true" fillcolor="#c97ca6" stroked="false">
              <v:path arrowok="t"/>
              <v:fill type="solid"/>
            </v:shape>
            <v:line style="position:absolute" from="4365,2858" to="4479,2858" stroked="true" strokeweight=".5pt" strokecolor="#231f20">
              <v:stroke dashstyle="solid"/>
            </v:line>
            <v:line style="position:absolute" from="4365,2576" to="4479,2576" stroked="true" strokeweight=".5pt" strokecolor="#231f20">
              <v:stroke dashstyle="solid"/>
            </v:line>
            <v:line style="position:absolute" from="4365,2289" to="4479,2289" stroked="true" strokeweight=".5pt" strokecolor="#231f20">
              <v:stroke dashstyle="solid"/>
            </v:line>
            <v:line style="position:absolute" from="4365,2007" to="4479,2007" stroked="true" strokeweight=".5pt" strokecolor="#231f20">
              <v:stroke dashstyle="solid"/>
            </v:line>
            <v:line style="position:absolute" from="4365,1725" to="4479,1725" stroked="true" strokeweight=".5pt" strokecolor="#231f20">
              <v:stroke dashstyle="solid"/>
            </v:line>
            <v:line style="position:absolute" from="4365,1432" to="4479,1432" stroked="true" strokeweight=".5pt" strokecolor="#231f20">
              <v:stroke dashstyle="solid"/>
            </v:line>
            <v:line style="position:absolute" from="4365,1150" to="4479,1150" stroked="true" strokeweight=".5pt" strokecolor="#231f20">
              <v:stroke dashstyle="solid"/>
            </v:line>
            <v:line style="position:absolute" from="4365,863" to="4479,863" stroked="true" strokeweight=".5pt" strokecolor="#231f20">
              <v:stroke dashstyle="solid"/>
            </v:line>
            <v:line style="position:absolute" from="4365,581" to="4479,581" stroked="true" strokeweight=".5pt" strokecolor="#231f20">
              <v:stroke dashstyle="solid"/>
            </v:line>
            <v:line style="position:absolute" from="799,2858" to="912,2858" stroked="true" strokeweight=".5pt" strokecolor="#231f20">
              <v:stroke dashstyle="solid"/>
            </v:line>
            <v:line style="position:absolute" from="799,2576" to="912,2576" stroked="true" strokeweight=".5pt" strokecolor="#231f20">
              <v:stroke dashstyle="solid"/>
            </v:line>
            <v:line style="position:absolute" from="799,2289" to="912,2289" stroked="true" strokeweight=".5pt" strokecolor="#231f20">
              <v:stroke dashstyle="solid"/>
            </v:line>
            <v:line style="position:absolute" from="799,2007" to="912,2007" stroked="true" strokeweight=".5pt" strokecolor="#231f20">
              <v:stroke dashstyle="solid"/>
            </v:line>
            <v:line style="position:absolute" from="799,1725" to="912,1725" stroked="true" strokeweight=".5pt" strokecolor="#231f20">
              <v:stroke dashstyle="solid"/>
            </v:line>
            <v:line style="position:absolute" from="799,1432" to="912,1432" stroked="true" strokeweight=".5pt" strokecolor="#231f20">
              <v:stroke dashstyle="solid"/>
            </v:line>
            <v:line style="position:absolute" from="799,1150" to="912,1150" stroked="true" strokeweight=".5pt" strokecolor="#231f20">
              <v:stroke dashstyle="solid"/>
            </v:line>
            <v:line style="position:absolute" from="799,863" to="912,863" stroked="true" strokeweight=".5pt" strokecolor="#231f20">
              <v:stroke dashstyle="solid"/>
            </v:line>
            <v:line style="position:absolute" from="799,581" to="912,581" stroked="true" strokeweight=".5pt" strokecolor="#231f20">
              <v:stroke dashstyle="solid"/>
            </v:line>
            <v:line style="position:absolute" from="955,3142" to="955,3029" stroked="true" strokeweight=".5pt" strokecolor="#231f20">
              <v:stroke dashstyle="solid"/>
            </v:line>
            <v:line style="position:absolute" from="1290,3142" to="1290,3085" stroked="true" strokeweight=".5pt" strokecolor="#231f20">
              <v:stroke dashstyle="solid"/>
            </v:line>
            <v:line style="position:absolute" from="1622,3142" to="1622,3085" stroked="true" strokeweight=".5pt" strokecolor="#231f20">
              <v:stroke dashstyle="solid"/>
            </v:line>
            <v:line style="position:absolute" from="1957,3142" to="1957,3085" stroked="true" strokeweight=".5pt" strokecolor="#231f20">
              <v:stroke dashstyle="solid"/>
            </v:line>
            <v:line style="position:absolute" from="2292,3142" to="2292,3029" stroked="true" strokeweight=".5pt" strokecolor="#231f20">
              <v:stroke dashstyle="solid"/>
            </v:line>
            <v:line style="position:absolute" from="2627,3142" to="2627,3085" stroked="true" strokeweight=".5pt" strokecolor="#231f20">
              <v:stroke dashstyle="solid"/>
            </v:line>
            <v:line style="position:absolute" from="2959,3142" to="2959,3085" stroked="true" strokeweight=".5pt" strokecolor="#231f20">
              <v:stroke dashstyle="solid"/>
            </v:line>
            <v:line style="position:absolute" from="3294,3142" to="3294,3085" stroked="true" strokeweight=".5pt" strokecolor="#231f20">
              <v:stroke dashstyle="solid"/>
            </v:line>
            <v:line style="position:absolute" from="3629,3142" to="3629,3029" stroked="true" strokeweight=".5pt" strokecolor="#231f20">
              <v:stroke dashstyle="solid"/>
            </v:line>
            <v:line style="position:absolute" from="3961,3142" to="3961,3085" stroked="true" strokeweight=".5pt" strokecolor="#231f20">
              <v:stroke dashstyle="solid"/>
            </v:line>
            <v:line style="position:absolute" from="958,1725" to="4305,1725" stroked="true" strokeweight=".5pt" strokecolor="#231f20">
              <v:stroke dashstyle="solid"/>
            </v:line>
            <v:shape style="position:absolute;left:1011;top:586;width:3229;height:1909" coordorigin="1012,586" coordsize="3229,1909" path="m1012,819l1121,673,1234,586,1343,689,1456,738,1569,1041,1678,1383,1791,1638,1901,1486,2014,1031,2123,971,2236,1237,2349,1291,2458,1350,2571,1356,2680,1811,2793,2017,2903,1448,3016,1920,3128,1822,3238,2495,3351,1909,3460,1752,3573,1665,3682,1681,3795,1920,3908,1920,4017,1860,4130,1763,4240,2061e" filled="false" stroked="true" strokeweight="1.0pt" strokecolor="#741c66">
              <v:path arrowok="t"/>
              <v:stroke dashstyle="solid"/>
            </v:shape>
            <v:shape style="position:absolute;left:793;top:307;width:3686;height:283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3"/>
                      <w:rPr>
                        <w:sz w:val="25"/>
                      </w:rPr>
                    </w:pPr>
                  </w:p>
                  <w:p>
                    <w:pPr>
                      <w:spacing w:line="268" w:lineRule="auto" w:before="0"/>
                      <w:ind w:left="359" w:right="1764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Commercial paper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2"/>
                      </w:rPr>
                      <w:t>Equities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66" w:lineRule="auto" w:before="28"/>
                      <w:ind w:left="359" w:right="2775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Loans </w:t>
                    </w:r>
                    <w:r>
                      <w:rPr>
                        <w:color w:val="231F20"/>
                        <w:w w:val="90"/>
                        <w:position w:val="-3"/>
                        <w:sz w:val="12"/>
                      </w:rPr>
                      <w:t>Bonds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(b)(c) </w:t>
                    </w:r>
                    <w:r>
                      <w:rPr>
                        <w:color w:val="231F20"/>
                        <w:sz w:val="12"/>
                      </w:rPr>
                      <w:t>Total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£ billions </w:t>
      </w:r>
      <w:r>
        <w:rPr>
          <w:color w:val="231F20"/>
          <w:w w:val="95"/>
          <w:position w:val="-8"/>
          <w:sz w:val="12"/>
        </w:rPr>
        <w:t>10</w:t>
      </w:r>
    </w:p>
    <w:p>
      <w:pPr>
        <w:spacing w:before="146"/>
        <w:ind w:left="0" w:right="48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2"/>
        <w:rPr>
          <w:sz w:val="12"/>
        </w:rPr>
      </w:pPr>
    </w:p>
    <w:p>
      <w:pPr>
        <w:spacing w:before="1"/>
        <w:ind w:left="0" w:right="481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8"/>
        <w:rPr>
          <w:sz w:val="12"/>
        </w:rPr>
      </w:pPr>
    </w:p>
    <w:p>
      <w:pPr>
        <w:spacing w:before="0"/>
        <w:ind w:left="0" w:right="48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3"/>
        <w:rPr>
          <w:sz w:val="12"/>
        </w:rPr>
      </w:pPr>
    </w:p>
    <w:p>
      <w:pPr>
        <w:spacing w:line="129" w:lineRule="exact" w:before="1"/>
        <w:ind w:left="394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67" w:lineRule="exact" w:before="0"/>
        <w:ind w:left="0" w:right="513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1" w:lineRule="exact" w:before="0"/>
        <w:ind w:left="394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7" w:lineRule="exact" w:before="0"/>
        <w:ind w:left="0" w:right="524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1" w:lineRule="exact" w:before="0"/>
        <w:ind w:left="394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0" w:right="48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8"/>
        <w:rPr>
          <w:sz w:val="12"/>
        </w:rPr>
      </w:pPr>
    </w:p>
    <w:p>
      <w:pPr>
        <w:spacing w:before="0"/>
        <w:ind w:left="0" w:right="481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0" w:right="48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4"/>
        <w:rPr>
          <w:sz w:val="12"/>
        </w:rPr>
      </w:pPr>
    </w:p>
    <w:p>
      <w:pPr>
        <w:tabs>
          <w:tab w:pos="2256" w:val="left" w:leader="none"/>
          <w:tab w:pos="3264" w:val="left" w:leader="none"/>
          <w:tab w:pos="3891" w:val="left" w:leader="none"/>
        </w:tabs>
        <w:spacing w:line="309" w:lineRule="auto" w:before="0"/>
        <w:ind w:left="854" w:right="481" w:hanging="526"/>
        <w:jc w:val="left"/>
        <w:rPr>
          <w:sz w:val="12"/>
        </w:rPr>
      </w:pPr>
      <w:r>
        <w:rPr>
          <w:color w:val="231F20"/>
          <w:w w:val="95"/>
          <w:sz w:val="12"/>
        </w:rPr>
        <w:t>Jan.   Apr.    July   Oct.   Jan.    Apr.    July   Oct. </w:t>
      </w:r>
      <w:r>
        <w:rPr>
          <w:color w:val="231F20"/>
          <w:spacing w:val="9"/>
          <w:w w:val="95"/>
          <w:sz w:val="12"/>
        </w:rPr>
        <w:t> </w:t>
      </w:r>
      <w:r>
        <w:rPr>
          <w:color w:val="231F20"/>
          <w:w w:val="95"/>
          <w:sz w:val="12"/>
        </w:rPr>
        <w:t>Jan.  </w:t>
      </w:r>
      <w:r>
        <w:rPr>
          <w:color w:val="231F20"/>
          <w:spacing w:val="12"/>
          <w:w w:val="95"/>
          <w:sz w:val="12"/>
        </w:rPr>
        <w:t> </w:t>
      </w:r>
      <w:r>
        <w:rPr>
          <w:color w:val="231F20"/>
          <w:w w:val="95"/>
          <w:sz w:val="12"/>
        </w:rPr>
        <w:t>Apr.</w:t>
        <w:tab/>
      </w:r>
      <w:r>
        <w:rPr>
          <w:color w:val="231F20"/>
          <w:spacing w:val="-9"/>
          <w:w w:val="95"/>
          <w:position w:val="10"/>
          <w:sz w:val="12"/>
        </w:rPr>
        <w:t>10 </w:t>
      </w:r>
      <w:r>
        <w:rPr>
          <w:color w:val="231F20"/>
          <w:w w:val="95"/>
          <w:sz w:val="12"/>
        </w:rPr>
        <w:t>2008</w:t>
        <w:tab/>
        <w:t>09</w:t>
        <w:tab/>
        <w:t>10</w:t>
      </w:r>
    </w:p>
    <w:p>
      <w:pPr>
        <w:pStyle w:val="ListParagraph"/>
        <w:numPr>
          <w:ilvl w:val="0"/>
          <w:numId w:val="7"/>
        </w:numPr>
        <w:tabs>
          <w:tab w:pos="324" w:val="left" w:leader="none"/>
        </w:tabs>
        <w:spacing w:line="240" w:lineRule="auto" w:before="115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Three-month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moving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averages.</w:t>
      </w:r>
      <w:r>
        <w:rPr>
          <w:color w:val="231F20"/>
          <w:spacing w:val="-2"/>
          <w:sz w:val="11"/>
        </w:rPr>
        <w:t> </w:t>
      </w:r>
      <w:r>
        <w:rPr>
          <w:color w:val="231F20"/>
          <w:sz w:val="11"/>
        </w:rPr>
        <w:t>Includes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foreign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currency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funds.</w:t>
      </w:r>
    </w:p>
    <w:p>
      <w:pPr>
        <w:pStyle w:val="ListParagraph"/>
        <w:numPr>
          <w:ilvl w:val="0"/>
          <w:numId w:val="7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Non seasonally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7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alone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programme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bonds.</w:t>
      </w:r>
    </w:p>
    <w:p>
      <w:pPr>
        <w:pStyle w:val="ListParagraph"/>
        <w:numPr>
          <w:ilvl w:val="0"/>
          <w:numId w:val="7"/>
        </w:numPr>
        <w:tabs>
          <w:tab w:pos="324" w:val="left" w:leader="none"/>
        </w:tabs>
        <w:spacing w:line="244" w:lineRule="auto" w:before="2" w:after="0"/>
        <w:ind w:left="323" w:right="84" w:hanging="171"/>
        <w:jc w:val="left"/>
        <w:rPr>
          <w:sz w:val="11"/>
        </w:rPr>
      </w:pPr>
      <w:r>
        <w:rPr>
          <w:color w:val="231F20"/>
          <w:w w:val="95"/>
          <w:sz w:val="11"/>
        </w:rPr>
        <w:t>Owing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method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seasonal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adjustment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series,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sum </w:t>
      </w:r>
      <w:r>
        <w:rPr>
          <w:color w:val="231F20"/>
          <w:sz w:val="11"/>
        </w:rPr>
        <w:t>of its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components.</w:t>
      </w:r>
    </w:p>
    <w:p>
      <w:pPr>
        <w:pStyle w:val="BodyText"/>
        <w:spacing w:before="8"/>
        <w:rPr>
          <w:sz w:val="18"/>
        </w:rPr>
      </w:pPr>
      <w:r>
        <w:rPr/>
        <w:pict>
          <v:shape style="position:absolute;margin-left:39.685001pt;margin-top:13.160931pt;width:215.45pt;height:.1pt;mso-position-horizontal-relative:page;mso-position-vertical-relative:paragraph;z-index:-15684608;mso-wrap-distance-left:0;mso-wrap-distance-right:0" coordorigin="794,263" coordsize="4309,0" path="m794,263l5102,263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29"/>
          <w:sz w:val="18"/>
        </w:rPr>
        <w:t> </w:t>
      </w:r>
      <w:r>
        <w:rPr>
          <w:color w:val="A70740"/>
          <w:spacing w:val="-6"/>
          <w:sz w:val="18"/>
        </w:rPr>
        <w:t>1.15</w:t>
      </w:r>
      <w:r>
        <w:rPr>
          <w:color w:val="A70740"/>
          <w:spacing w:val="-5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loans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PNFCs over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past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three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months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(annualised)</w:t>
      </w:r>
      <w:r>
        <w:rPr>
          <w:color w:val="231F20"/>
          <w:position w:val="4"/>
          <w:sz w:val="12"/>
        </w:rPr>
        <w:t>(a)</w:t>
      </w:r>
    </w:p>
    <w:p>
      <w:pPr>
        <w:spacing w:line="256" w:lineRule="auto" w:before="119"/>
        <w:ind w:left="342" w:right="2966" w:hanging="1"/>
        <w:jc w:val="left"/>
        <w:rPr>
          <w:sz w:val="11"/>
        </w:rPr>
      </w:pPr>
      <w:r>
        <w:rPr/>
        <w:pict>
          <v:group style="position:absolute;margin-left:40.185001pt;margin-top:7.407905pt;width:7.1pt;height:16.2pt;mso-position-horizontal-relative:page;mso-position-vertical-relative:paragraph;z-index:15777280" coordorigin="804,148" coordsize="142,324">
            <v:rect style="position:absolute;left:803;top:148;width:142;height:142" filled="true" fillcolor="#75c043" stroked="false">
              <v:fill type="solid"/>
            </v:rect>
            <v:rect style="position:absolute;left:803;top:329;width:142;height:142" filled="true" fillcolor="#fcaf17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UK-owned lenders</w:t>
      </w:r>
      <w:r>
        <w:rPr>
          <w:color w:val="231F20"/>
          <w:position w:val="4"/>
          <w:sz w:val="11"/>
        </w:rPr>
        <w:t>(b) </w:t>
      </w:r>
      <w:r>
        <w:rPr>
          <w:color w:val="231F20"/>
          <w:w w:val="90"/>
          <w:sz w:val="12"/>
        </w:rPr>
        <w:t>Foreign-owned banks</w:t>
      </w:r>
      <w:r>
        <w:rPr>
          <w:color w:val="231F20"/>
          <w:w w:val="90"/>
          <w:position w:val="4"/>
          <w:sz w:val="11"/>
        </w:rPr>
        <w:t>(c)</w:t>
      </w:r>
    </w:p>
    <w:p>
      <w:pPr>
        <w:tabs>
          <w:tab w:pos="2989" w:val="left" w:leader="none"/>
        </w:tabs>
        <w:spacing w:line="214" w:lineRule="exact" w:before="32"/>
        <w:ind w:left="342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76768" from="40.185001pt,5.033384pt" to="47.271001pt,5.033384pt" stroked="true" strokeweight="1pt" strokecolor="#741c66">
            <v:stroke dashstyle="solid"/>
            <w10:wrap type="none"/>
          </v:line>
        </w:pict>
      </w:r>
      <w:r>
        <w:rPr>
          <w:color w:val="231F20"/>
          <w:position w:val="9"/>
          <w:sz w:val="12"/>
        </w:rPr>
        <w:t>Total</w:t>
      </w:r>
      <w:r>
        <w:rPr>
          <w:color w:val="231F20"/>
          <w:spacing w:val="-26"/>
          <w:position w:val="9"/>
          <w:sz w:val="12"/>
        </w:rPr>
        <w:t> </w:t>
      </w:r>
      <w:r>
        <w:rPr>
          <w:color w:val="231F20"/>
          <w:position w:val="9"/>
          <w:sz w:val="12"/>
        </w:rPr>
        <w:t>(per</w:t>
      </w:r>
      <w:r>
        <w:rPr>
          <w:color w:val="231F20"/>
          <w:spacing w:val="-26"/>
          <w:position w:val="9"/>
          <w:sz w:val="12"/>
        </w:rPr>
        <w:t> </w:t>
      </w:r>
      <w:r>
        <w:rPr>
          <w:color w:val="231F20"/>
          <w:position w:val="9"/>
          <w:sz w:val="12"/>
        </w:rPr>
        <w:t>cent)</w:t>
        <w:tab/>
      </w:r>
      <w:r>
        <w:rPr>
          <w:color w:val="231F20"/>
          <w:sz w:val="12"/>
        </w:rPr>
        <w:t>Percentage</w:t>
      </w:r>
      <w:r>
        <w:rPr>
          <w:color w:val="231F20"/>
          <w:spacing w:val="-14"/>
          <w:sz w:val="12"/>
        </w:rPr>
        <w:t> </w:t>
      </w:r>
      <w:r>
        <w:rPr>
          <w:color w:val="231F20"/>
          <w:sz w:val="12"/>
        </w:rPr>
        <w:t>points</w:t>
      </w:r>
    </w:p>
    <w:p>
      <w:pPr>
        <w:spacing w:line="124" w:lineRule="exact" w:before="0"/>
        <w:ind w:left="3904" w:right="0" w:firstLine="0"/>
        <w:jc w:val="left"/>
        <w:rPr>
          <w:sz w:val="12"/>
        </w:rPr>
      </w:pPr>
      <w:r>
        <w:rPr/>
        <w:pict>
          <v:group style="position:absolute;margin-left:40.174999pt;margin-top:2.373489pt;width:184.3pt;height:141.75pt;mso-position-horizontal-relative:page;mso-position-vertical-relative:paragraph;z-index:-21380096" coordorigin="803,47" coordsize="3686,2835">
            <v:rect style="position:absolute;left:808;top:52;width:3676;height:2825" filled="false" stroked="true" strokeweight=".5pt" strokecolor="#231f20">
              <v:stroke dashstyle="solid"/>
            </v:rect>
            <v:shape style="position:absolute;left:981;top:1036;width:3321;height:1204" coordorigin="982,1037" coordsize="3321,1204" path="m1009,1296l982,1296,982,1848,1009,1848,1009,1296xm1060,1046l1033,1046,1033,1848,1060,1848,1060,1046xm1111,1055l1084,1055,1084,1848,1111,1848,1111,1055xm1162,1103l1135,1103,1135,1848,1162,1848,1162,1103xm1210,1334l1186,1334,1186,1848,1210,1848,1210,1334xm1261,1296l1234,1296,1234,1848,1261,1848,1261,1296xm1312,1324l1285,1324,1285,1848,1312,1848,1312,1324xm1363,1287l1336,1287,1336,1848,1363,1848,1363,1287xm1414,1405l1387,1405,1387,1848,1414,1848,1414,1405xm1465,1442l1438,1442,1438,1848,1465,1848,1465,1442xm1516,1268l1489,1268,1489,1848,1516,1848,1516,1268xm1568,1461l1540,1461,1540,1848,1568,1848,1568,1461xm1615,1367l1591,1367,1591,1848,1615,1848,1615,1367xm1666,1669l1639,1669,1639,1848,1666,1848,1666,1669xm1717,1367l1690,1367,1690,1848,1717,1848,1717,1367xm1768,1452l1741,1452,1741,1848,1768,1848,1768,1452xm1820,1221l1792,1221,1792,1848,1820,1848,1820,1221xm1871,1414l1843,1414,1843,1848,1871,1848,1871,1414xm1922,1192l1895,1192,1895,1848,1922,1848,1922,1192xm1973,1235l1946,1235,1946,1848,1973,1848,1973,1235xm2021,1117l1997,1117,1997,1848,2021,1848,2021,1117xm2072,1475l2044,1475,2044,1848,2072,1848,2072,1475xm2123,1570l2095,1570,2095,1848,2123,1848,2123,1570xm2174,1669l2147,1669,2147,1848,2174,1848,2174,1669xm2225,1674l2198,1674,2198,1848,2225,1848,2225,1674xm2276,1697l2249,1697,2249,1848,2276,1848,2276,1697xm2327,1754l2300,1754,2300,1848,2327,1848,2327,1754xm2378,1598l2351,1598,2351,1848,2378,1848,2378,1598xm2426,1428l2402,1428,2402,1848,2426,1848,2426,1428xm2477,1310l2450,1310,2450,1848,2477,1848,2477,1310xm2528,1282l2501,1282,2501,1848,2528,1848,2528,1282xm2579,1192l2552,1192,2552,1848,2579,1848,2579,1192xm2630,1221l2603,1221,2603,1848,2630,1848,2630,1221xm2681,1055l2654,1055,2654,1848,2681,1848,2681,1055xm2732,1098l2705,1098,2705,1848,2732,1848,2732,1098xm2783,1037l2756,1037,2756,1848,2783,1848,2783,1037xm2835,1197l2807,1197,2807,1848,2835,1848,2835,1197xm2882,1197l2858,1197,2858,1848,2882,1848,2882,1197xm2933,1136l2906,1136,2906,1848,2933,1848,2933,1136xm2984,1159l2957,1159,2957,1848,2984,1848,2984,1159xm3036,1372l3008,1372,3008,1848,3036,1848,3036,1372xm3087,1579l3059,1579,3059,1848,3087,1848,3087,1579xm3138,1650l3110,1650,3110,1848,3138,1848,3138,1650xm3189,1669l3162,1669,3162,1848,3189,1848,3189,1669xm3240,1589l3213,1589,3213,1848,3240,1848,3240,1589xm3288,1612l3264,1612,3264,1848,3288,1848,3288,1612xm3339,1669l3311,1669,3311,1848,3339,1848,3339,1669xm3390,1763l3362,1763,3362,1848,3390,1848,3390,1763xm3441,1777l3414,1777,3414,1848,3441,1848,3441,1777xm3492,1787l3465,1787,3465,1848,3492,1848,3492,1787xm3543,1777l3516,1777,3516,1848,3543,1848,3543,1777xm3594,1848l3567,1848,3567,2023,3594,2023,3594,1848xm3645,1848l3618,1848,3618,2084,3645,2084,3645,1848xm3693,1848l3669,1848,3669,2094,3693,2094,3693,1848xm3744,1848l3717,1848,3717,2113,3744,2113,3744,1848xm3795,1848l3768,1848,3768,2103,3795,2103,3795,1848xm3846,1848l3819,1848,3819,2240,3846,2240,3846,1848xm3897,1848l3870,1848,3870,2103,3897,2103,3897,1848xm3948,1848l3921,1848,3921,2013,3948,2013,3948,1848xm3999,1848l3972,1848,3972,1910,3999,1910,3999,1848xm4050,1848l4023,1848,4023,2065,4050,2065,4050,1848xm4098,1848l4074,1848,4074,2042,4098,2042,4098,1848xm4149,1848l4122,1848,4122,2127,4149,2127,4149,1848xm4200,1848l4173,1848,4173,1919,4200,1919,4200,1848xm4251,1848l4224,1848,4224,2013,4251,2013,4251,1848xm4302,1848l4275,1848,4275,1957,4302,1957,4302,1848xe" filled="true" fillcolor="#75c043" stroked="false">
              <v:path arrowok="t"/>
              <v:fill type="solid"/>
            </v:shape>
            <v:shape style="position:absolute;left:981;top:83;width:3321;height:2606" coordorigin="982,83" coordsize="3321,2606" path="m1009,1848l982,1848,982,1914,1009,1914,1009,1848xm1060,1003l1033,1003,1033,1046,1060,1046,1060,1003xm1111,994l1084,994,1084,1055,1111,1055,1111,994xm1162,999l1135,999,1135,1103,1162,1103,1162,999xm1210,989l1186,989,1186,1334,1210,1334,1210,989xm1261,626l1234,626,1234,1296,1261,1296,1261,626xm1312,753l1285,753,1285,1324,1312,1324,1312,753xm1363,819l1336,819,1336,1287,1363,1287,1363,819xm1414,1263l1387,1263,1387,1405,1414,1405,1414,1263xm1465,1282l1438,1282,1438,1442,1465,1442,1465,1282xm1516,1103l1489,1103,1489,1268,1516,1268,1516,1103xm1568,1037l1540,1037,1540,1461,1568,1461,1568,1037xm1615,975l1591,975,1591,1367,1615,1367,1615,975xm1666,1277l1639,1277,1639,1669,1666,1669,1666,1277xm1717,1188l1690,1188,1690,1367,1717,1367,1717,1188xm1768,1230l1741,1230,1741,1452,1768,1452,1768,1230xm1820,975l1792,975,1792,1221,1820,1221,1820,975xm1871,1093l1843,1093,1843,1414,1871,1414,1871,1093xm1922,824l1895,824,1895,1192,1922,1192,1922,824xm1973,852l1946,852,1946,1235,1973,1235,1973,852xm2021,829l1997,829,1997,1117,2021,1117,2021,829xm2072,1088l2044,1088,2044,1475,2072,1475,2072,1088xm2123,1117l2095,1117,2095,1570,2123,1570,2123,1117xm2174,1140l2147,1140,2147,1669,2174,1669,2174,1140xm2225,1178l2198,1178,2198,1674,2225,1674,2225,1178xm2276,1155l2249,1155,2249,1697,2276,1697,2276,1155xm2327,1353l2300,1353,2300,1754,2327,1754,2327,1353xm2378,1244l2351,1244,2351,1598,2378,1598,2378,1244xm2426,1150l2402,1150,2402,1428,2426,1428,2426,1150xm2477,885l2450,885,2450,1310,2477,1310,2477,885xm2528,701l2501,701,2501,1282,2528,1282,2528,701xm2579,508l2552,508,2552,1192,2579,1192,2579,508xm2630,508l2603,508,2603,1221,2630,1221,2630,508xm2681,83l2654,83,2654,1055,2681,1055,2681,83xm2732,347l2705,347,2705,1098,2732,1098,2732,347xm2783,442l2756,442,2756,1037,2783,1037,2783,442xm2835,1022l2807,1022,2807,1197,2835,1197,2835,1022xm2882,862l2858,862,2858,1197,2882,1197,2882,862xm2933,739l2906,739,2906,1136,2933,1136,2933,739xm2984,716l2957,716,2957,1159,2984,1159,2984,716xm3036,1169l3008,1169,3008,1372,3036,1372,3036,1169xm3087,1570l3059,1570,3059,1579,3087,1579,3087,1570xm3138,1848l3110,1848,3110,2004,3138,2004,3138,1848xm3189,1848l3162,1848,3162,1929,3189,1929,3189,1848xm3240,1513l3213,1513,3213,1589,3240,1589,3240,1513xm3288,1310l3264,1310,3264,1612,3288,1612,3288,1310xm3339,1471l3311,1471,3311,1669,3339,1669,3339,1471xm3390,1721l3362,1721,3362,1763,3390,1763,3390,1721xm3441,1848l3414,1848,3414,1929,3441,1929,3441,1848xm3492,1848l3465,1848,3465,1943,3492,1943,3492,1848xm3543,1848l3516,1848,3516,1952,3543,1952,3543,1848xm3594,2023l3567,2023,3567,2202,3594,2202,3594,2023xm3645,2084l3618,2084,3618,2320,3645,2320,3645,2084xm3693,2094l3669,2094,3669,2400,3693,2400,3693,2094xm3744,2113l3717,2113,3717,2688,3744,2688,3744,2113xm3795,2103l3768,2103,3768,2575,3795,2575,3795,2103xm3846,2240l3819,2240,3819,2589,3846,2589,3846,2240xm3897,2103l3870,2103,3870,2202,3897,2202,3897,2103xm3948,2013l3921,2013,3921,2150,3948,2150,3948,2013xm3999,1910l3972,1910,3972,2117,3999,2117,3999,1910xm4050,2065l4023,2065,4023,2212,4050,2212,4050,2065xm4098,2042l4074,2042,4074,2207,4098,2207,4098,2042xm4149,2127l4122,2127,4122,2235,4149,2235,4149,2127xm4200,1919l4173,1919,4173,2032,4200,2032,4200,1919xm4251,2013l4224,2013,4224,2127,4251,2127,4251,2013xm4302,1957l4275,1957,4275,2113,4302,2113,4302,1957xe" filled="true" fillcolor="#fcaf17" stroked="false">
              <v:path arrowok="t"/>
              <v:fill type="solid"/>
            </v:shape>
            <v:line style="position:absolute" from="4375,2622" to="4489,2622" stroked="true" strokeweight=".5pt" strokecolor="#231f20">
              <v:stroke dashstyle="solid"/>
            </v:line>
            <v:line style="position:absolute" from="4375,2367" to="4489,2367" stroked="true" strokeweight=".5pt" strokecolor="#231f20">
              <v:stroke dashstyle="solid"/>
            </v:line>
            <v:line style="position:absolute" from="4375,2108" to="4489,2108" stroked="true" strokeweight=".5pt" strokecolor="#231f20">
              <v:stroke dashstyle="solid"/>
            </v:line>
            <v:line style="position:absolute" from="4375,1848" to="4489,1848" stroked="true" strokeweight=".5pt" strokecolor="#231f20">
              <v:stroke dashstyle="solid"/>
            </v:line>
            <v:line style="position:absolute" from="4375,1593" to="4489,1593" stroked="true" strokeweight=".5pt" strokecolor="#231f20">
              <v:stroke dashstyle="solid"/>
            </v:line>
            <v:line style="position:absolute" from="4375,1334" to="4489,1334" stroked="true" strokeweight=".5pt" strokecolor="#231f20">
              <v:stroke dashstyle="solid"/>
            </v:line>
            <v:line style="position:absolute" from="4375,1079" to="4489,1079" stroked="true" strokeweight=".5pt" strokecolor="#231f20">
              <v:stroke dashstyle="solid"/>
            </v:line>
            <v:line style="position:absolute" from="4375,819" to="4489,819" stroked="true" strokeweight=".5pt" strokecolor="#231f20">
              <v:stroke dashstyle="solid"/>
            </v:line>
            <v:line style="position:absolute" from="4375,560" to="4489,560" stroked="true" strokeweight=".5pt" strokecolor="#231f20">
              <v:stroke dashstyle="solid"/>
            </v:line>
            <v:line style="position:absolute" from="4375,305" to="4489,305" stroked="true" strokeweight=".5pt" strokecolor="#231f20">
              <v:stroke dashstyle="solid"/>
            </v:line>
            <v:line style="position:absolute" from="803,2622" to="917,2622" stroked="true" strokeweight=".5pt" strokecolor="#231f20">
              <v:stroke dashstyle="solid"/>
            </v:line>
            <v:line style="position:absolute" from="803,2367" to="917,2367" stroked="true" strokeweight=".5pt" strokecolor="#231f20">
              <v:stroke dashstyle="solid"/>
            </v:line>
            <v:line style="position:absolute" from="803,2108" to="917,2108" stroked="true" strokeweight=".5pt" strokecolor="#231f20">
              <v:stroke dashstyle="solid"/>
            </v:line>
            <v:line style="position:absolute" from="803,1848" to="917,1848" stroked="true" strokeweight=".5pt" strokecolor="#231f20">
              <v:stroke dashstyle="solid"/>
            </v:line>
            <v:line style="position:absolute" from="803,1593" to="917,1593" stroked="true" strokeweight=".5pt" strokecolor="#231f20">
              <v:stroke dashstyle="solid"/>
            </v:line>
            <v:line style="position:absolute" from="803,1334" to="917,1334" stroked="true" strokeweight=".5pt" strokecolor="#231f20">
              <v:stroke dashstyle="solid"/>
            </v:line>
            <v:line style="position:absolute" from="803,1079" to="917,1079" stroked="true" strokeweight=".5pt" strokecolor="#231f20">
              <v:stroke dashstyle="solid"/>
            </v:line>
            <v:line style="position:absolute" from="803,819" to="917,819" stroked="true" strokeweight=".5pt" strokecolor="#231f20">
              <v:stroke dashstyle="solid"/>
            </v:line>
            <v:line style="position:absolute" from="803,560" to="917,560" stroked="true" strokeweight=".5pt" strokecolor="#231f20">
              <v:stroke dashstyle="solid"/>
            </v:line>
            <v:line style="position:absolute" from="803,305" to="917,305" stroked="true" strokeweight=".5pt" strokecolor="#231f20">
              <v:stroke dashstyle="solid"/>
            </v:line>
            <v:line style="position:absolute" from="971,2882" to="971,2769" stroked="true" strokeweight=".5pt" strokecolor="#231f20">
              <v:stroke dashstyle="solid"/>
            </v:line>
            <v:line style="position:absolute" from="1580,2882" to="1580,2769" stroked="true" strokeweight=".5pt" strokecolor="#231f20">
              <v:stroke dashstyle="solid"/>
            </v:line>
            <v:line style="position:absolute" from="2188,2882" to="2188,2769" stroked="true" strokeweight=".5pt" strokecolor="#231f20">
              <v:stroke dashstyle="solid"/>
            </v:line>
            <v:line style="position:absolute" from="2796,2882" to="2796,2769" stroked="true" strokeweight=".5pt" strokecolor="#231f20">
              <v:stroke dashstyle="solid"/>
            </v:line>
            <v:line style="position:absolute" from="3405,2882" to="3405,2769" stroked="true" strokeweight=".5pt" strokecolor="#231f20">
              <v:stroke dashstyle="solid"/>
            </v:line>
            <v:line style="position:absolute" from="4013,2882" to="4013,2769" stroked="true" strokeweight=".5pt" strokecolor="#231f20">
              <v:stroke dashstyle="solid"/>
            </v:line>
            <v:line style="position:absolute" from="967,1848" to="4312,1848" stroked="true" strokeweight=".5pt" strokecolor="#231f20">
              <v:stroke dashstyle="solid"/>
            </v:line>
            <v:shape style="position:absolute;left:988;top:73;width:3297;height:2606" coordorigin="989,74" coordsize="3297,2606" path="m989,1348l1040,994,1091,985,1142,989,1193,980,1244,616,1295,744,1346,810,1394,1254,1445,1272,1496,1093,1547,1027,1598,966,1649,1268,1700,1178,1751,1221,1803,966,1850,1084,1901,815,1952,843,2003,819,2055,1079,2106,1107,2157,1131,2208,1169,2256,1145,2307,1343,2358,1235,2409,1140,2460,876,2511,692,2562,498,2613,498,2661,74,2712,338,2763,432,2814,1013,2865,852,2916,730,2967,706,3018,1159,3066,1560,3117,1796,3168,1735,3219,1504,3270,1301,3322,1461,3373,1711,3424,1844,3475,1867,3523,1867,3574,2193,3625,2311,3676,2391,3727,2679,3778,2566,3829,2580,3880,2193,3928,2141,3979,2108,4030,2202,4081,2198,4132,2226,4183,2023,4234,2117,4285,2103e" filled="false" stroked="true" strokeweight="1pt" strokecolor="#741c66">
              <v:path arrowok="t"/>
              <v:stroke dashstyle="solid"/>
            </v:shape>
            <w10:wrap type="none"/>
          </v:group>
        </w:pict>
      </w:r>
      <w:r>
        <w:rPr>
          <w:color w:val="231F20"/>
          <w:sz w:val="12"/>
        </w:rPr>
        <w:t>35</w:t>
      </w:r>
    </w:p>
    <w:p>
      <w:pPr>
        <w:spacing w:before="121"/>
        <w:ind w:left="0" w:right="459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spacing w:before="115"/>
        <w:ind w:left="0" w:right="459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25</w:t>
      </w:r>
    </w:p>
    <w:p>
      <w:pPr>
        <w:spacing w:before="120"/>
        <w:ind w:left="0" w:right="459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spacing w:before="121"/>
        <w:ind w:left="0" w:right="459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spacing w:before="115"/>
        <w:ind w:left="0" w:right="459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spacing w:line="120" w:lineRule="exact" w:before="121"/>
        <w:ind w:left="3967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line="151" w:lineRule="exact" w:before="0"/>
        <w:ind w:left="0" w:right="500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52" w:lineRule="exact" w:before="0"/>
        <w:ind w:left="396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ListParagraph"/>
        <w:numPr>
          <w:ilvl w:val="1"/>
          <w:numId w:val="1"/>
        </w:numPr>
        <w:tabs>
          <w:tab w:pos="634" w:val="left" w:leader="none"/>
        </w:tabs>
        <w:spacing w:line="240" w:lineRule="auto" w:before="256" w:after="0"/>
        <w:ind w:left="633" w:right="0" w:hanging="481"/>
        <w:jc w:val="left"/>
        <w:rPr>
          <w:sz w:val="26"/>
        </w:rPr>
      </w:pPr>
      <w:r>
        <w:rPr>
          <w:color w:val="231F20"/>
          <w:w w:val="102"/>
          <w:sz w:val="26"/>
        </w:rPr>
        <w:br w:type="column"/>
      </w:r>
      <w:r>
        <w:rPr>
          <w:color w:val="231F20"/>
          <w:sz w:val="26"/>
        </w:rPr>
        <w:t>Credit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conditions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131"/>
      </w:pPr>
      <w:r>
        <w:rPr>
          <w:color w:val="231F20"/>
          <w:w w:val="95"/>
        </w:rPr>
        <w:t>Credit conditions for households and businesses remained tight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immediate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pre-financial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levels. Lenders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responding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Credit</w:t>
      </w:r>
      <w:r>
        <w:rPr>
          <w:i/>
          <w:color w:val="231F20"/>
          <w:spacing w:val="-44"/>
          <w:w w:val="95"/>
        </w:rPr>
        <w:t> </w:t>
      </w:r>
      <w:r>
        <w:rPr>
          <w:i/>
          <w:color w:val="231F20"/>
          <w:w w:val="95"/>
        </w:rPr>
        <w:t>Conditions</w:t>
      </w:r>
      <w:r>
        <w:rPr>
          <w:i/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Survey </w:t>
      </w:r>
      <w:r>
        <w:rPr>
          <w:color w:val="231F20"/>
          <w:w w:val="90"/>
        </w:rPr>
        <w:t>reported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easing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conditions,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although 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availability slowed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5"/>
          <w:w w:val="90"/>
        </w:rPr>
        <w:t>1.13).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Looking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ahead,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lenders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secured </w:t>
      </w:r>
      <w:r>
        <w:rPr>
          <w:color w:val="231F20"/>
          <w:w w:val="95"/>
        </w:rPr>
        <w:t>household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worsen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three </w:t>
      </w:r>
      <w:r>
        <w:rPr>
          <w:color w:val="231F20"/>
          <w:w w:val="90"/>
        </w:rPr>
        <w:t>months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5"/>
          <w:w w:val="90"/>
        </w:rPr>
        <w:t>1.13).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difficult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judge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evolution 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conditions,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market </w:t>
      </w:r>
      <w:r>
        <w:rPr>
          <w:color w:val="231F20"/>
        </w:rPr>
        <w:t>developments</w:t>
      </w:r>
      <w:r>
        <w:rPr>
          <w:color w:val="231F20"/>
          <w:spacing w:val="-26"/>
        </w:rPr>
        <w:t> </w:t>
      </w:r>
      <w:r>
        <w:rPr>
          <w:color w:val="231F20"/>
        </w:rPr>
        <w:t>will</w:t>
      </w:r>
      <w:r>
        <w:rPr>
          <w:color w:val="231F20"/>
          <w:spacing w:val="-24"/>
        </w:rPr>
        <w:t> </w:t>
      </w:r>
      <w:r>
        <w:rPr>
          <w:color w:val="231F20"/>
        </w:rPr>
        <w:t>affect</w:t>
      </w:r>
      <w:r>
        <w:rPr>
          <w:color w:val="231F20"/>
          <w:spacing w:val="-27"/>
        </w:rPr>
        <w:t> </w:t>
      </w:r>
      <w:r>
        <w:rPr>
          <w:color w:val="231F20"/>
        </w:rPr>
        <w:t>their</w:t>
      </w:r>
      <w:r>
        <w:rPr>
          <w:color w:val="231F20"/>
          <w:spacing w:val="-23"/>
        </w:rPr>
        <w:t> </w:t>
      </w:r>
      <w:r>
        <w:rPr>
          <w:color w:val="231F20"/>
        </w:rPr>
        <w:t>path.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Corporate credit conditions</w:t>
      </w:r>
    </w:p>
    <w:p>
      <w:pPr>
        <w:pStyle w:val="BodyText"/>
        <w:spacing w:line="268" w:lineRule="auto" w:before="24"/>
        <w:ind w:left="153"/>
      </w:pPr>
      <w:r>
        <w:rPr>
          <w:color w:val="231F20"/>
          <w:w w:val="95"/>
        </w:rPr>
        <w:t>Overall,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PNFCs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raised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repaid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Q2, </w:t>
      </w:r>
      <w:r>
        <w:rPr>
          <w:color w:val="231F20"/>
        </w:rPr>
        <w:t>reflecting</w:t>
      </w:r>
      <w:r>
        <w:rPr>
          <w:color w:val="231F20"/>
          <w:spacing w:val="-42"/>
        </w:rPr>
        <w:t> </w:t>
      </w:r>
      <w:r>
        <w:rPr>
          <w:color w:val="231F20"/>
        </w:rPr>
        <w:t>reductions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stock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loans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little</w:t>
      </w:r>
    </w:p>
    <w:p>
      <w:pPr>
        <w:pStyle w:val="BodyText"/>
        <w:spacing w:line="268" w:lineRule="auto"/>
        <w:ind w:left="153" w:right="215"/>
      </w:pPr>
      <w:r>
        <w:rPr>
          <w:color w:val="231F20"/>
          <w:w w:val="95"/>
        </w:rPr>
        <w:t>net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5"/>
          <w:w w:val="95"/>
        </w:rPr>
        <w:t>1.14).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consistently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repaid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loans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taken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 </w:t>
      </w: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18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repayment </w:t>
      </w:r>
      <w:r>
        <w:rPr>
          <w:color w:val="231F20"/>
        </w:rPr>
        <w:t>has</w:t>
      </w:r>
      <w:r>
        <w:rPr>
          <w:color w:val="231F20"/>
          <w:spacing w:val="-19"/>
        </w:rPr>
        <w:t> </w:t>
      </w:r>
      <w:r>
        <w:rPr>
          <w:color w:val="231F20"/>
        </w:rPr>
        <w:t>eased</w:t>
      </w:r>
      <w:r>
        <w:rPr>
          <w:color w:val="231F20"/>
          <w:spacing w:val="-22"/>
        </w:rPr>
        <w:t> </w:t>
      </w:r>
      <w:r>
        <w:rPr>
          <w:color w:val="231F20"/>
        </w:rPr>
        <w:t>of</w:t>
      </w:r>
      <w:r>
        <w:rPr>
          <w:color w:val="231F20"/>
          <w:spacing w:val="-18"/>
        </w:rPr>
        <w:t> </w:t>
      </w:r>
      <w:r>
        <w:rPr>
          <w:color w:val="231F20"/>
        </w:rPr>
        <w:t>late.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167"/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crisis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important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factor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explaining 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Lenders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responding 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33"/>
          <w:w w:val="90"/>
        </w:rPr>
        <w:t> </w:t>
      </w:r>
      <w:r>
        <w:rPr>
          <w:i/>
          <w:color w:val="231F20"/>
          <w:w w:val="90"/>
        </w:rPr>
        <w:t>Conditions</w:t>
      </w:r>
      <w:r>
        <w:rPr>
          <w:i/>
          <w:color w:val="231F20"/>
          <w:spacing w:val="-28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i/>
          <w:color w:val="231F20"/>
          <w:spacing w:val="-21"/>
          <w:w w:val="90"/>
        </w:rPr>
        <w:t> </w:t>
      </w:r>
      <w:r>
        <w:rPr>
          <w:color w:val="231F20"/>
          <w:w w:val="90"/>
        </w:rPr>
        <w:t>have,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18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months, however,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amount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available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 companies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somewhat,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increase </w:t>
      </w:r>
      <w:r>
        <w:rPr>
          <w:color w:val="231F20"/>
          <w:w w:val="95"/>
        </w:rPr>
        <w:t>slowed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Survey</w:t>
      </w:r>
      <w:r>
        <w:rPr>
          <w:i/>
          <w:color w:val="231F20"/>
          <w:spacing w:val="-4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3"/>
          <w:w w:val="95"/>
        </w:rPr>
        <w:t> </w:t>
      </w:r>
      <w:r>
        <w:rPr>
          <w:color w:val="231F20"/>
          <w:spacing w:val="-5"/>
          <w:w w:val="95"/>
        </w:rPr>
        <w:t>1.13).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 report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PNFCs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Survey</w:t>
      </w:r>
      <w:r>
        <w:rPr>
          <w:color w:val="231F20"/>
          <w:w w:val="95"/>
        </w:rPr>
        <w:t>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disentangle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influence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 consistent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tight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</w:rPr>
        <w:t>businesses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during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worst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financial</w:t>
      </w:r>
      <w:r>
        <w:rPr>
          <w:color w:val="231F20"/>
          <w:spacing w:val="-40"/>
        </w:rPr>
        <w:t> </w:t>
      </w:r>
      <w:r>
        <w:rPr>
          <w:color w:val="231F20"/>
        </w:rPr>
        <w:t>crisis.</w:t>
      </w:r>
    </w:p>
    <w:p>
      <w:pPr>
        <w:pStyle w:val="BodyText"/>
        <w:spacing w:line="268" w:lineRule="auto"/>
        <w:ind w:left="153" w:right="215"/>
      </w:pPr>
      <w:r>
        <w:rPr>
          <w:color w:val="231F20"/>
          <w:w w:val="90"/>
        </w:rPr>
        <w:t>Demand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loans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 contrast,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year,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according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reports</w:t>
      </w:r>
      <w:r>
        <w:rPr>
          <w:color w:val="231F20"/>
          <w:spacing w:val="-27"/>
        </w:rPr>
        <w:t> </w:t>
      </w:r>
      <w:r>
        <w:rPr>
          <w:color w:val="231F20"/>
        </w:rPr>
        <w:t>from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Bank’s</w:t>
      </w:r>
      <w:r>
        <w:rPr>
          <w:color w:val="231F20"/>
          <w:spacing w:val="-28"/>
        </w:rPr>
        <w:t> </w:t>
      </w:r>
      <w:r>
        <w:rPr>
          <w:color w:val="231F20"/>
        </w:rPr>
        <w:t>Agents.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53" w:right="131"/>
      </w:pP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withdrawal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Kingdom 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played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role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lending.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12"/>
          <w:w w:val="95"/>
          <w:position w:val="4"/>
          <w:sz w:val="14"/>
        </w:rPr>
        <w:t> </w:t>
      </w:r>
      <w:r>
        <w:rPr>
          <w:color w:val="231F20"/>
          <w:w w:val="95"/>
        </w:rPr>
        <w:t>A declining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foreign-owned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UK-resident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banks accounted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2009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5"/>
          <w:w w:val="95"/>
        </w:rPr>
        <w:t>1.15).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contacts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reported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number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foreign</w:t>
      </w:r>
      <w:r>
        <w:rPr>
          <w:color w:val="231F20"/>
          <w:spacing w:val="-40"/>
        </w:rPr>
        <w:t> </w:t>
      </w:r>
      <w:r>
        <w:rPr>
          <w:color w:val="231F20"/>
        </w:rPr>
        <w:t>banks</w:t>
      </w:r>
      <w:r>
        <w:rPr>
          <w:color w:val="231F20"/>
          <w:spacing w:val="-40"/>
        </w:rPr>
        <w:t> </w:t>
      </w:r>
      <w:r>
        <w:rPr>
          <w:color w:val="231F20"/>
        </w:rPr>
        <w:t>had</w:t>
      </w:r>
      <w:r>
        <w:rPr>
          <w:color w:val="231F20"/>
          <w:spacing w:val="-40"/>
        </w:rPr>
        <w:t> </w:t>
      </w:r>
      <w:r>
        <w:rPr>
          <w:color w:val="231F20"/>
        </w:rPr>
        <w:t>recently</w:t>
      </w:r>
      <w:r>
        <w:rPr>
          <w:color w:val="231F20"/>
          <w:spacing w:val="-40"/>
        </w:rPr>
        <w:t> </w:t>
      </w:r>
      <w:r>
        <w:rPr>
          <w:color w:val="231F20"/>
        </w:rPr>
        <w:t>entered,</w:t>
      </w:r>
      <w:r>
        <w:rPr>
          <w:color w:val="231F20"/>
          <w:spacing w:val="-42"/>
        </w:rPr>
        <w:t> </w:t>
      </w:r>
      <w:r>
        <w:rPr>
          <w:color w:val="231F20"/>
        </w:rPr>
        <w:t>or</w:t>
      </w:r>
    </w:p>
    <w:p>
      <w:pPr>
        <w:pStyle w:val="BodyText"/>
        <w:spacing w:line="268" w:lineRule="auto"/>
        <w:ind w:left="153" w:right="215"/>
      </w:pPr>
      <w:r>
        <w:rPr>
          <w:color w:val="231F20"/>
          <w:w w:val="90"/>
        </w:rPr>
        <w:t>re-entered,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syndicated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issuance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non-resident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little.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15"/>
      </w:pPr>
      <w:r>
        <w:rPr>
          <w:color w:val="231F20"/>
          <w:w w:val="90"/>
        </w:rPr>
        <w:t>Companies’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depends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factors,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alternative</w:t>
      </w:r>
    </w:p>
    <w:p>
      <w:pPr>
        <w:spacing w:line="19" w:lineRule="exact" w:before="0"/>
        <w:ind w:left="1613" w:right="0" w:firstLine="0"/>
        <w:jc w:val="left"/>
        <w:rPr>
          <w:sz w:val="14"/>
        </w:rPr>
      </w:pPr>
      <w:r>
        <w:rPr>
          <w:color w:val="231F20"/>
          <w:sz w:val="14"/>
        </w:rPr>
        <w:t>(2)</w:t>
      </w:r>
    </w:p>
    <w:p>
      <w:pPr>
        <w:spacing w:after="0" w:line="19" w:lineRule="exact"/>
        <w:jc w:val="left"/>
        <w:rPr>
          <w:sz w:val="14"/>
        </w:rPr>
        <w:sectPr>
          <w:type w:val="continuous"/>
          <w:pgSz w:w="11910" w:h="16840"/>
          <w:pgMar w:top="1560" w:bottom="0" w:left="640" w:right="660"/>
          <w:cols w:num="2" w:equalWidth="0">
            <w:col w:w="4491" w:space="838"/>
            <w:col w:w="5281"/>
          </w:cols>
        </w:sectPr>
      </w:pPr>
    </w:p>
    <w:p>
      <w:pPr>
        <w:pStyle w:val="BodyText"/>
        <w:tabs>
          <w:tab w:pos="5482" w:val="left" w:leader="none"/>
        </w:tabs>
        <w:spacing w:line="192" w:lineRule="exact"/>
        <w:ind w:left="3904"/>
      </w:pPr>
      <w:r>
        <w:rPr>
          <w:color w:val="231F20"/>
          <w:sz w:val="16"/>
        </w:rPr>
        <w:t>–</w:t>
        <w:tab/>
      </w:r>
      <w:r>
        <w:rPr>
          <w:color w:val="231F20"/>
          <w:w w:val="90"/>
        </w:rPr>
        <w:t>sources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finance.</w:t>
      </w:r>
    </w:p>
    <w:p>
      <w:pPr>
        <w:spacing w:line="117" w:lineRule="exact" w:before="0"/>
        <w:ind w:left="1053" w:right="0" w:firstLine="0"/>
        <w:jc w:val="center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120"/>
        <w:ind w:left="3887" w:right="2889" w:firstLine="0"/>
        <w:jc w:val="center"/>
        <w:rPr>
          <w:sz w:val="12"/>
        </w:rPr>
      </w:pPr>
      <w:r>
        <w:rPr/>
        <w:pict>
          <v:line style="position:absolute;mso-position-horizontal-relative:page;mso-position-vertical-relative:paragraph;z-index:15776256" from="306.141998pt,10.43019pt" to="555.590998pt,10.43019pt" stroked="true" strokeweight=".6pt" strokecolor="#a70740">
            <v:stroke dashstyle="solid"/>
            <w10:wrap type="none"/>
          </v:line>
        </w:pict>
      </w:r>
      <w:r>
        <w:rPr>
          <w:color w:val="231F20"/>
          <w:sz w:val="12"/>
        </w:rPr>
        <w:t>10</w:t>
      </w:r>
    </w:p>
    <w:p>
      <w:pPr>
        <w:pStyle w:val="BodyText"/>
        <w:spacing w:line="214" w:lineRule="exact"/>
        <w:ind w:left="208"/>
      </w:pPr>
      <w:r>
        <w:rPr/>
        <w:br w:type="column"/>
      </w:r>
      <w:r>
        <w:rPr>
          <w:color w:val="231F20"/>
          <w:w w:val="95"/>
        </w:rPr>
        <w:t>Larger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raised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net</w:t>
      </w:r>
    </w:p>
    <w:p>
      <w:pPr>
        <w:spacing w:after="0" w:line="214" w:lineRule="exact"/>
        <w:sectPr>
          <w:type w:val="continuous"/>
          <w:pgSz w:w="11910" w:h="16840"/>
          <w:pgMar w:top="1560" w:bottom="0" w:left="640" w:right="660"/>
          <w:cols w:num="2" w:equalWidth="0">
            <w:col w:w="6943" w:space="40"/>
            <w:col w:w="3627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tabs>
          <w:tab w:pos="1178" w:val="left" w:leader="none"/>
          <w:tab w:pos="1791" w:val="left" w:leader="none"/>
          <w:tab w:pos="2394" w:val="left" w:leader="none"/>
          <w:tab w:pos="3004" w:val="left" w:leader="none"/>
        </w:tabs>
        <w:spacing w:before="0"/>
        <w:ind w:left="508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</w:r>
    </w:p>
    <w:p>
      <w:pPr>
        <w:pStyle w:val="BodyText"/>
        <w:spacing w:before="5"/>
        <w:rPr>
          <w:sz w:val="12"/>
        </w:rPr>
      </w:pP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foreign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currency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loans.</w:t>
      </w: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 Banco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Santander.</w:t>
      </w: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Calculated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residual.</w:t>
      </w:r>
    </w:p>
    <w:p>
      <w:pPr>
        <w:spacing w:before="116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spacing w:val="-1"/>
          <w:w w:val="85"/>
          <w:sz w:val="12"/>
        </w:rPr>
        <w:t>15</w:t>
      </w:r>
    </w:p>
    <w:p>
      <w:pPr>
        <w:tabs>
          <w:tab w:pos="587" w:val="left" w:leader="none"/>
        </w:tabs>
        <w:spacing w:before="120"/>
        <w:ind w:left="153" w:right="0" w:firstLine="0"/>
        <w:jc w:val="left"/>
        <w:rPr>
          <w:sz w:val="12"/>
        </w:rPr>
      </w:pPr>
      <w:r>
        <w:rPr>
          <w:color w:val="231F20"/>
          <w:position w:val="-8"/>
          <w:sz w:val="12"/>
        </w:rPr>
        <w:t>10</w:t>
        <w:tab/>
      </w:r>
      <w:r>
        <w:rPr>
          <w:color w:val="231F20"/>
          <w:sz w:val="12"/>
        </w:rPr>
        <w:t>20</w:t>
      </w:r>
    </w:p>
    <w:p>
      <w:pPr>
        <w:pStyle w:val="ListParagraph"/>
        <w:numPr>
          <w:ilvl w:val="0"/>
          <w:numId w:val="9"/>
        </w:numPr>
        <w:tabs>
          <w:tab w:pos="367" w:val="left" w:leader="none"/>
        </w:tabs>
        <w:spacing w:line="235" w:lineRule="auto" w:before="21" w:after="0"/>
        <w:ind w:left="366" w:right="213" w:hanging="213"/>
        <w:jc w:val="left"/>
        <w:rPr>
          <w:sz w:val="14"/>
        </w:rPr>
      </w:pPr>
      <w:r>
        <w:rPr>
          <w:color w:val="231F20"/>
          <w:spacing w:val="-3"/>
          <w:w w:val="85"/>
          <w:sz w:val="14"/>
        </w:rPr>
        <w:br w:type="column"/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further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information,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boxes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‘Provision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banking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services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UK economy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foreign-owned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banks’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page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16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June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2010</w:t>
      </w:r>
      <w:r>
        <w:rPr>
          <w:color w:val="231F20"/>
          <w:spacing w:val="-25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Financial</w:t>
      </w:r>
      <w:r>
        <w:rPr>
          <w:i/>
          <w:color w:val="231F20"/>
          <w:spacing w:val="-29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Stability </w:t>
      </w:r>
      <w:r>
        <w:rPr>
          <w:i/>
          <w:color w:val="231F20"/>
          <w:w w:val="90"/>
          <w:sz w:val="14"/>
        </w:rPr>
        <w:t>Report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‘Recent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trends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syndicated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lending’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page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8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July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2010</w:t>
      </w:r>
      <w:r>
        <w:rPr>
          <w:color w:val="231F20"/>
          <w:spacing w:val="-1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Trends</w:t>
      </w:r>
      <w:r>
        <w:rPr>
          <w:i/>
          <w:color w:val="231F20"/>
          <w:spacing w:val="-21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in </w:t>
      </w:r>
      <w:r>
        <w:rPr>
          <w:i/>
          <w:color w:val="231F20"/>
          <w:sz w:val="14"/>
        </w:rPr>
        <w:t>Lending</w:t>
      </w:r>
      <w:r>
        <w:rPr>
          <w:color w:val="231F20"/>
          <w:sz w:val="14"/>
        </w:rPr>
        <w:t>.</w:t>
      </w:r>
    </w:p>
    <w:p>
      <w:pPr>
        <w:pStyle w:val="ListParagraph"/>
        <w:numPr>
          <w:ilvl w:val="0"/>
          <w:numId w:val="9"/>
        </w:numPr>
        <w:tabs>
          <w:tab w:pos="367" w:val="left" w:leader="none"/>
        </w:tabs>
        <w:spacing w:line="235" w:lineRule="auto" w:before="3" w:after="0"/>
        <w:ind w:left="366" w:right="230" w:hanging="213"/>
        <w:jc w:val="left"/>
        <w:rPr>
          <w:sz w:val="14"/>
        </w:rPr>
      </w:pPr>
      <w:r>
        <w:rPr>
          <w:color w:val="231F20"/>
          <w:w w:val="90"/>
          <w:sz w:val="14"/>
        </w:rPr>
        <w:t>The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range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finance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options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different-sized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businesses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discussed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detail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Department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Business,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Innovation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Skills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HM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Treasury</w:t>
      </w:r>
      <w:r>
        <w:rPr>
          <w:color w:val="231F20"/>
          <w:spacing w:val="-33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Green</w:t>
      </w:r>
      <w:r>
        <w:rPr>
          <w:i/>
          <w:color w:val="231F20"/>
          <w:spacing w:val="-30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Paper </w:t>
      </w:r>
      <w:r>
        <w:rPr>
          <w:color w:val="231F20"/>
          <w:w w:val="95"/>
          <w:sz w:val="14"/>
        </w:rPr>
        <w:t>‘Financing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private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sector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recovery’,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26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July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2010.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660"/>
          <w:cols w:num="3" w:equalWidth="0">
            <w:col w:w="3174" w:space="140"/>
            <w:col w:w="755" w:space="1260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66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bookmarkStart w:name="Household credit conditions" w:id="28"/>
      <w:bookmarkEnd w:id="28"/>
      <w:r>
        <w:rPr/>
      </w:r>
      <w:r>
        <w:rPr>
          <w:color w:val="A70740"/>
          <w:sz w:val="18"/>
        </w:rPr>
        <w:t>Table 1.A </w:t>
      </w:r>
      <w:r>
        <w:rPr>
          <w:color w:val="231F20"/>
          <w:sz w:val="18"/>
        </w:rPr>
        <w:t>PNFCs’ equity and debt issuance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£ billions</w:t>
      </w:r>
    </w:p>
    <w:p>
      <w:pPr>
        <w:tabs>
          <w:tab w:pos="1832" w:val="left" w:leader="none"/>
          <w:tab w:pos="2668" w:val="left" w:leader="none"/>
          <w:tab w:pos="3053" w:val="left" w:leader="none"/>
          <w:tab w:pos="3349" w:val="left" w:leader="none"/>
          <w:tab w:pos="3938" w:val="left" w:leader="none"/>
          <w:tab w:pos="4308" w:val="left" w:leader="none"/>
          <w:tab w:pos="4604" w:val="left" w:leader="none"/>
          <w:tab w:pos="5142" w:val="left" w:leader="none"/>
        </w:tabs>
        <w:spacing w:before="72"/>
        <w:ind w:left="1485" w:right="0" w:firstLine="0"/>
        <w:jc w:val="left"/>
        <w:rPr>
          <w:sz w:val="14"/>
        </w:rPr>
      </w:pPr>
      <w:r>
        <w:rPr/>
        <w:pict>
          <v:group style="position:absolute;margin-left:39.685001pt;margin-top:3.655469pt;width:249.45pt;height:161.9pt;mso-position-horizontal-relative:page;mso-position-vertical-relative:paragraph;z-index:-21374976" coordorigin="794,73" coordsize="4989,3238">
            <v:line style="position:absolute" from="794,560" to="5783,560" stroked="true" strokeweight=".125pt" strokecolor="#231f20">
              <v:stroke dashstyle="solid"/>
            </v:line>
            <v:line style="position:absolute" from="3481,73" to="3481,3311" stroked="true" strokeweight=".125pt" strokecolor="#231f20">
              <v:stroke dashstyle="solid"/>
            </v:line>
            <w10:wrap type="none"/>
          </v:group>
        </w:pict>
      </w:r>
      <w:r>
        <w:rPr>
          <w:color w:val="231F20"/>
          <w:w w:val="75"/>
          <w:sz w:val="14"/>
          <w:u w:val="single" w:color="231F20"/>
        </w:rPr>
        <w:t> </w:t>
      </w:r>
      <w:r>
        <w:rPr>
          <w:color w:val="231F20"/>
          <w:sz w:val="14"/>
          <w:u w:val="single" w:color="231F20"/>
        </w:rPr>
        <w:tab/>
      </w:r>
      <w:r>
        <w:rPr>
          <w:color w:val="231F20"/>
          <w:w w:val="95"/>
          <w:sz w:val="14"/>
          <w:u w:val="single" w:color="231F20"/>
        </w:rPr>
        <w:t>Averages</w:t>
        <w:tab/>
      </w:r>
      <w:r>
        <w:rPr>
          <w:color w:val="231F20"/>
          <w:w w:val="95"/>
          <w:sz w:val="14"/>
        </w:rPr>
        <w:tab/>
      </w:r>
      <w:r>
        <w:rPr>
          <w:color w:val="231F20"/>
          <w:w w:val="95"/>
          <w:sz w:val="14"/>
          <w:u w:val="single" w:color="231F20"/>
        </w:rPr>
        <w:t> </w:t>
        <w:tab/>
      </w:r>
      <w:r>
        <w:rPr>
          <w:color w:val="231F20"/>
          <w:sz w:val="14"/>
          <w:u w:val="single" w:color="231F20"/>
        </w:rPr>
        <w:t>2009</w:t>
        <w:tab/>
      </w:r>
      <w:r>
        <w:rPr>
          <w:color w:val="231F20"/>
          <w:sz w:val="14"/>
        </w:rPr>
        <w:tab/>
      </w:r>
      <w:r>
        <w:rPr>
          <w:color w:val="231F20"/>
          <w:sz w:val="14"/>
          <w:u w:val="single" w:color="231F20"/>
        </w:rPr>
        <w:t> </w:t>
        <w:tab/>
        <w:t>2010</w:t>
        <w:tab/>
      </w:r>
    </w:p>
    <w:p>
      <w:pPr>
        <w:tabs>
          <w:tab w:pos="2349" w:val="left" w:leader="none"/>
          <w:tab w:pos="3093" w:val="left" w:leader="none"/>
          <w:tab w:pos="3713" w:val="left" w:leader="none"/>
          <w:tab w:pos="4356" w:val="left" w:leader="none"/>
          <w:tab w:pos="4967" w:val="left" w:leader="none"/>
        </w:tabs>
        <w:spacing w:before="73"/>
        <w:ind w:left="1508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2003–08</w:t>
        <w:tab/>
        <w:t>2009</w:t>
        <w:tab/>
        <w:t>Q3</w:t>
        <w:tab/>
        <w:t>Q4</w:t>
        <w:tab/>
        <w:t>Q1</w:t>
        <w:tab/>
        <w:t>Q2</w:t>
      </w:r>
    </w:p>
    <w:p>
      <w:pPr>
        <w:pStyle w:val="BodyText"/>
        <w:spacing w:before="6"/>
        <w:rPr>
          <w:sz w:val="13"/>
        </w:rPr>
      </w:pPr>
    </w:p>
    <w:p>
      <w:pPr>
        <w:spacing w:before="1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Equities</w:t>
      </w:r>
    </w:p>
    <w:p>
      <w:pPr>
        <w:tabs>
          <w:tab w:pos="1801" w:val="left" w:leader="none"/>
          <w:tab w:pos="2472" w:val="left" w:leader="none"/>
          <w:tab w:pos="3106" w:val="left" w:leader="none"/>
          <w:tab w:pos="3717" w:val="left" w:leader="none"/>
          <w:tab w:pos="4336" w:val="left" w:leader="none"/>
          <w:tab w:pos="5142" w:val="right" w:leader="none"/>
        </w:tabs>
        <w:spacing w:before="72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Net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issuance</w:t>
        <w:tab/>
        <w:t>-0.7</w:t>
        <w:tab/>
        <w:t>2.6</w:t>
        <w:tab/>
        <w:t>1.0</w:t>
        <w:tab/>
        <w:t>2.0</w:t>
        <w:tab/>
        <w:t>0.6</w:t>
        <w:tab/>
        <w:t>1.5</w:t>
      </w:r>
    </w:p>
    <w:p>
      <w:pPr>
        <w:tabs>
          <w:tab w:pos="1842" w:val="left" w:leader="none"/>
          <w:tab w:pos="2480" w:val="left" w:leader="none"/>
          <w:tab w:pos="3110" w:val="left" w:leader="none"/>
          <w:tab w:pos="3719" w:val="left" w:leader="none"/>
          <w:tab w:pos="4336" w:val="left" w:leader="none"/>
          <w:tab w:pos="5142" w:val="right" w:leader="none"/>
        </w:tabs>
        <w:spacing w:before="72"/>
        <w:ind w:left="199" w:right="0" w:firstLine="0"/>
        <w:jc w:val="left"/>
        <w:rPr>
          <w:i/>
          <w:sz w:val="14"/>
        </w:rPr>
      </w:pPr>
      <w:r>
        <w:rPr>
          <w:i/>
          <w:color w:val="231F20"/>
          <w:w w:val="90"/>
          <w:sz w:val="14"/>
        </w:rPr>
        <w:t>Gross</w:t>
      </w:r>
      <w:r>
        <w:rPr>
          <w:i/>
          <w:color w:val="231F20"/>
          <w:spacing w:val="-20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issuance</w:t>
        <w:tab/>
      </w:r>
      <w:r>
        <w:rPr>
          <w:i/>
          <w:color w:val="231F20"/>
          <w:w w:val="95"/>
          <w:sz w:val="14"/>
        </w:rPr>
        <w:t>0.8</w:t>
        <w:tab/>
        <w:t>2.7</w:t>
        <w:tab/>
        <w:t>1.0</w:t>
        <w:tab/>
        <w:t>2.0</w:t>
        <w:tab/>
        <w:t>0.8</w:t>
        <w:tab/>
        <w:t>1.8</w:t>
      </w:r>
    </w:p>
    <w:p>
      <w:pPr>
        <w:tabs>
          <w:tab w:pos="1864" w:val="left" w:leader="none"/>
          <w:tab w:pos="2471" w:val="left" w:leader="none"/>
          <w:tab w:pos="3095" w:val="left" w:leader="none"/>
          <w:tab w:pos="3718" w:val="left" w:leader="none"/>
          <w:tab w:pos="4343" w:val="left" w:leader="none"/>
          <w:tab w:pos="5142" w:val="right" w:leader="none"/>
        </w:tabs>
        <w:spacing w:before="73"/>
        <w:ind w:left="205" w:right="0" w:firstLine="0"/>
        <w:jc w:val="left"/>
        <w:rPr>
          <w:i/>
          <w:sz w:val="14"/>
        </w:rPr>
      </w:pPr>
      <w:r>
        <w:rPr>
          <w:i/>
          <w:color w:val="231F20"/>
          <w:w w:val="90"/>
          <w:sz w:val="14"/>
        </w:rPr>
        <w:t>Repayments</w:t>
        <w:tab/>
      </w:r>
      <w:r>
        <w:rPr>
          <w:i/>
          <w:color w:val="231F20"/>
          <w:w w:val="95"/>
          <w:sz w:val="14"/>
        </w:rPr>
        <w:t>1.5</w:t>
        <w:tab/>
        <w:t>0.0</w:t>
        <w:tab/>
        <w:t>0.0</w:t>
        <w:tab/>
        <w:t>0.0</w:t>
        <w:tab/>
        <w:t>0.2</w:t>
        <w:tab/>
        <w:t>0.3</w:t>
      </w:r>
    </w:p>
    <w:p>
      <w:pPr>
        <w:spacing w:before="61"/>
        <w:ind w:left="153" w:right="0" w:firstLine="0"/>
        <w:jc w:val="left"/>
        <w:rPr>
          <w:sz w:val="11"/>
        </w:rPr>
      </w:pPr>
      <w:r>
        <w:rPr>
          <w:color w:val="231F20"/>
          <w:sz w:val="14"/>
        </w:rPr>
        <w:t>Corporate bonds</w:t>
      </w:r>
      <w:r>
        <w:rPr>
          <w:color w:val="231F20"/>
          <w:position w:val="4"/>
          <w:sz w:val="11"/>
        </w:rPr>
        <w:t>(b)</w:t>
      </w:r>
    </w:p>
    <w:p>
      <w:pPr>
        <w:tabs>
          <w:tab w:pos="1894" w:val="left" w:leader="none"/>
          <w:tab w:pos="2489" w:val="left" w:leader="none"/>
          <w:tab w:pos="3090" w:val="left" w:leader="none"/>
          <w:tab w:pos="3733" w:val="left" w:leader="none"/>
          <w:tab w:pos="4340" w:val="left" w:leader="none"/>
          <w:tab w:pos="4934" w:val="left" w:leader="none"/>
        </w:tabs>
        <w:spacing w:before="72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Net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issuance</w:t>
        <w:tab/>
      </w:r>
      <w:r>
        <w:rPr>
          <w:color w:val="231F20"/>
          <w:spacing w:val="-6"/>
          <w:w w:val="95"/>
          <w:sz w:val="14"/>
        </w:rPr>
        <w:t>1.1</w:t>
        <w:tab/>
      </w:r>
      <w:r>
        <w:rPr>
          <w:color w:val="231F20"/>
          <w:w w:val="95"/>
          <w:sz w:val="14"/>
        </w:rPr>
        <w:t>1.5</w:t>
        <w:tab/>
        <w:t>0.9</w:t>
        <w:tab/>
        <w:t>1.6</w:t>
        <w:tab/>
        <w:t>0.5</w:t>
        <w:tab/>
      </w:r>
      <w:r>
        <w:rPr>
          <w:color w:val="231F20"/>
          <w:w w:val="90"/>
          <w:sz w:val="14"/>
        </w:rPr>
        <w:t>-1.2</w:t>
      </w:r>
    </w:p>
    <w:p>
      <w:pPr>
        <w:tabs>
          <w:tab w:pos="1843" w:val="left" w:leader="none"/>
          <w:tab w:pos="2464" w:val="left" w:leader="none"/>
          <w:tab w:pos="3090" w:val="left" w:leader="none"/>
          <w:tab w:pos="3719" w:val="left" w:leader="none"/>
          <w:tab w:pos="4341" w:val="left" w:leader="none"/>
          <w:tab w:pos="5142" w:val="right" w:leader="none"/>
        </w:tabs>
        <w:spacing w:before="73"/>
        <w:ind w:left="199" w:right="0" w:firstLine="0"/>
        <w:jc w:val="left"/>
        <w:rPr>
          <w:i/>
          <w:sz w:val="14"/>
        </w:rPr>
      </w:pPr>
      <w:r>
        <w:rPr>
          <w:i/>
          <w:color w:val="231F20"/>
          <w:w w:val="90"/>
          <w:sz w:val="14"/>
        </w:rPr>
        <w:t>Gross</w:t>
      </w:r>
      <w:r>
        <w:rPr>
          <w:i/>
          <w:color w:val="231F20"/>
          <w:spacing w:val="-20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issuance</w:t>
        <w:tab/>
      </w:r>
      <w:r>
        <w:rPr>
          <w:i/>
          <w:color w:val="231F20"/>
          <w:sz w:val="14"/>
        </w:rPr>
        <w:t>2.6</w:t>
        <w:tab/>
        <w:t>4.3</w:t>
        <w:tab/>
        <w:t>2.8</w:t>
        <w:tab/>
        <w:t>3.5</w:t>
        <w:tab/>
      </w:r>
      <w:r>
        <w:rPr>
          <w:i/>
          <w:color w:val="231F20"/>
          <w:spacing w:val="-3"/>
          <w:sz w:val="14"/>
        </w:rPr>
        <w:t>2.4</w:t>
        <w:tab/>
      </w:r>
      <w:r>
        <w:rPr>
          <w:i/>
          <w:color w:val="231F20"/>
          <w:sz w:val="14"/>
        </w:rPr>
        <w:t>1.3</w:t>
      </w:r>
    </w:p>
    <w:p>
      <w:pPr>
        <w:tabs>
          <w:tab w:pos="1864" w:val="left" w:leader="none"/>
          <w:tab w:pos="2467" w:val="left" w:leader="none"/>
          <w:tab w:pos="3104" w:val="left" w:leader="none"/>
          <w:tab w:pos="3719" w:val="left" w:leader="none"/>
          <w:tab w:pos="4343" w:val="left" w:leader="none"/>
          <w:tab w:pos="5142" w:val="right" w:leader="none"/>
        </w:tabs>
        <w:spacing w:before="72"/>
        <w:ind w:left="205" w:right="0" w:firstLine="0"/>
        <w:jc w:val="left"/>
        <w:rPr>
          <w:i/>
          <w:sz w:val="14"/>
        </w:rPr>
      </w:pPr>
      <w:r>
        <w:rPr>
          <w:i/>
          <w:color w:val="231F20"/>
          <w:w w:val="90"/>
          <w:sz w:val="14"/>
        </w:rPr>
        <w:t>Repayments</w:t>
        <w:tab/>
      </w:r>
      <w:r>
        <w:rPr>
          <w:i/>
          <w:color w:val="231F20"/>
          <w:w w:val="95"/>
          <w:sz w:val="14"/>
        </w:rPr>
        <w:t>1.5</w:t>
        <w:tab/>
        <w:t>2.8</w:t>
        <w:tab/>
        <w:t>1.9</w:t>
        <w:tab/>
        <w:t>2.0</w:t>
        <w:tab/>
        <w:t>2.0</w:t>
        <w:tab/>
        <w:t>2.6</w:t>
      </w:r>
    </w:p>
    <w:p>
      <w:pPr>
        <w:spacing w:before="73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Commercial paper</w:t>
      </w:r>
    </w:p>
    <w:p>
      <w:pPr>
        <w:tabs>
          <w:tab w:pos="1839" w:val="left" w:leader="none"/>
          <w:tab w:pos="2416" w:val="left" w:leader="none"/>
          <w:tab w:pos="3037" w:val="left" w:leader="none"/>
          <w:tab w:pos="3661" w:val="left" w:leader="none"/>
          <w:tab w:pos="4340" w:val="left" w:leader="none"/>
          <w:tab w:pos="5142" w:val="right" w:leader="none"/>
        </w:tabs>
        <w:spacing w:before="72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Net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issuance</w:t>
        <w:tab/>
        <w:t>0.0</w:t>
        <w:tab/>
        <w:t>-0.6</w:t>
        <w:tab/>
        <w:t>-0.8</w:t>
        <w:tab/>
        <w:t>-0.4</w:t>
        <w:tab/>
        <w:t>0.5</w:t>
        <w:tab/>
      </w:r>
      <w:r>
        <w:rPr>
          <w:color w:val="231F20"/>
          <w:spacing w:val="-6"/>
          <w:sz w:val="14"/>
        </w:rPr>
        <w:t>0.1</w:t>
      </w:r>
    </w:p>
    <w:p>
      <w:pPr>
        <w:tabs>
          <w:tab w:pos="1839" w:val="left" w:leader="none"/>
          <w:tab w:pos="2471" w:val="left" w:leader="none"/>
          <w:tab w:pos="3116" w:val="left" w:leader="none"/>
          <w:tab w:pos="3754" w:val="left" w:leader="none"/>
          <w:tab w:pos="4342" w:val="left" w:leader="none"/>
          <w:tab w:pos="4966" w:val="left" w:leader="none"/>
        </w:tabs>
        <w:spacing w:before="73"/>
        <w:ind w:left="199" w:right="0" w:firstLine="0"/>
        <w:jc w:val="left"/>
        <w:rPr>
          <w:i/>
          <w:sz w:val="14"/>
        </w:rPr>
      </w:pPr>
      <w:r>
        <w:rPr>
          <w:i/>
          <w:color w:val="231F20"/>
          <w:w w:val="90"/>
          <w:sz w:val="14"/>
        </w:rPr>
        <w:t>Gross</w:t>
      </w:r>
      <w:r>
        <w:rPr>
          <w:i/>
          <w:color w:val="231F20"/>
          <w:spacing w:val="-20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issuance</w:t>
        <w:tab/>
      </w:r>
      <w:r>
        <w:rPr>
          <w:i/>
          <w:color w:val="231F20"/>
          <w:spacing w:val="-3"/>
          <w:w w:val="95"/>
          <w:sz w:val="14"/>
        </w:rPr>
        <w:t>4.4</w:t>
        <w:tab/>
      </w:r>
      <w:r>
        <w:rPr>
          <w:i/>
          <w:color w:val="231F20"/>
          <w:w w:val="95"/>
          <w:sz w:val="14"/>
        </w:rPr>
        <w:t>3.3</w:t>
        <w:tab/>
        <w:t>2.1</w:t>
        <w:tab/>
        <w:t>1.1</w:t>
        <w:tab/>
        <w:t>3.0</w:t>
        <w:tab/>
        <w:t>2.0</w:t>
      </w:r>
    </w:p>
    <w:p>
      <w:pPr>
        <w:tabs>
          <w:tab w:pos="1839" w:val="left" w:leader="none"/>
          <w:tab w:pos="2464" w:val="left" w:leader="none"/>
          <w:tab w:pos="3090" w:val="left" w:leader="none"/>
          <w:tab w:pos="3735" w:val="left" w:leader="none"/>
          <w:tab w:pos="4337" w:val="left" w:leader="none"/>
          <w:tab w:pos="5142" w:val="right" w:leader="none"/>
        </w:tabs>
        <w:spacing w:before="72"/>
        <w:ind w:left="205" w:right="0" w:firstLine="0"/>
        <w:jc w:val="left"/>
        <w:rPr>
          <w:i/>
          <w:sz w:val="14"/>
        </w:rPr>
      </w:pPr>
      <w:r>
        <w:rPr>
          <w:i/>
          <w:color w:val="231F20"/>
          <w:w w:val="90"/>
          <w:sz w:val="14"/>
        </w:rPr>
        <w:t>Repayments</w:t>
        <w:tab/>
      </w:r>
      <w:r>
        <w:rPr>
          <w:i/>
          <w:color w:val="231F20"/>
          <w:spacing w:val="-3"/>
          <w:sz w:val="14"/>
        </w:rPr>
        <w:t>4.4</w:t>
        <w:tab/>
      </w:r>
      <w:r>
        <w:rPr>
          <w:i/>
          <w:color w:val="231F20"/>
          <w:sz w:val="14"/>
        </w:rPr>
        <w:t>3.9</w:t>
        <w:tab/>
        <w:t>2.8</w:t>
        <w:tab/>
        <w:t>1.5</w:t>
        <w:tab/>
        <w:t>2.6</w:t>
        <w:tab/>
        <w:t>1.8</w:t>
      </w:r>
    </w:p>
    <w:p>
      <w:pPr>
        <w:pStyle w:val="BodyText"/>
        <w:spacing w:before="10"/>
        <w:rPr>
          <w:i/>
          <w:sz w:val="19"/>
        </w:rPr>
      </w:pPr>
    </w:p>
    <w:p>
      <w:pPr>
        <w:pStyle w:val="ListParagraph"/>
        <w:numPr>
          <w:ilvl w:val="1"/>
          <w:numId w:val="9"/>
        </w:numPr>
        <w:tabs>
          <w:tab w:pos="324" w:val="left" w:leader="none"/>
        </w:tabs>
        <w:spacing w:line="244" w:lineRule="auto" w:before="0" w:after="0"/>
        <w:ind w:left="323" w:right="214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flows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foreign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funds.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Due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rounding,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not </w:t>
      </w:r>
      <w:r>
        <w:rPr>
          <w:color w:val="231F20"/>
          <w:sz w:val="11"/>
        </w:rPr>
        <w:t>equal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gross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issuance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minus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repayments.</w:t>
      </w:r>
      <w:r>
        <w:rPr>
          <w:color w:val="231F20"/>
          <w:spacing w:val="6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1"/>
          <w:numId w:val="9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alone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programme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bonds.</w:t>
      </w:r>
    </w:p>
    <w:p>
      <w:pPr>
        <w:pStyle w:val="BodyText"/>
        <w:spacing w:before="9"/>
        <w:rPr>
          <w:sz w:val="10"/>
        </w:rPr>
      </w:pPr>
      <w:r>
        <w:rPr/>
        <w:pict>
          <v:shape style="position:absolute;margin-left:39.685001pt;margin-top:8.604506pt;width:215.45pt;height:.1pt;mso-position-horizontal-relative:page;mso-position-vertical-relative:paragraph;z-index:-15678464;mso-wrap-distance-left:0;mso-wrap-distance-right:0" coordorigin="794,172" coordsize="4309,0" path="m794,172l5102,172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1.16 </w:t>
      </w:r>
      <w:r>
        <w:rPr>
          <w:color w:val="231F20"/>
          <w:sz w:val="18"/>
        </w:rPr>
        <w:t>Loans to small businesses</w:t>
      </w:r>
      <w:r>
        <w:rPr>
          <w:color w:val="231F20"/>
          <w:position w:val="4"/>
          <w:sz w:val="12"/>
        </w:rPr>
        <w:t>(a)</w:t>
      </w:r>
    </w:p>
    <w:p>
      <w:pPr>
        <w:spacing w:before="133"/>
        <w:ind w:left="2149" w:right="0" w:firstLine="0"/>
        <w:jc w:val="left"/>
        <w:rPr>
          <w:sz w:val="12"/>
        </w:rPr>
      </w:pPr>
      <w:r>
        <w:rPr/>
        <w:pict>
          <v:group style="position:absolute;margin-left:39.685001pt;margin-top:14.640392pt;width:184.7pt;height:141.75pt;mso-position-horizontal-relative:page;mso-position-vertical-relative:paragraph;z-index:-21378048" coordorigin="794,293" coordsize="3694,2835">
            <v:rect style="position:absolute;left:807;top:297;width:3676;height:2825" filled="false" stroked="true" strokeweight=".5pt" strokecolor="#231f20">
              <v:stroke dashstyle="solid"/>
            </v:rect>
            <v:line style="position:absolute" from="970,2562" to="4310,2562" stroked="true" strokeweight=".5pt" strokecolor="#231f20">
              <v:stroke dashstyle="solid"/>
            </v:line>
            <v:line style="position:absolute" from="4374,2562" to="4487,2562" stroked="true" strokeweight=".5pt" strokecolor="#231f20">
              <v:stroke dashstyle="solid"/>
            </v:line>
            <v:line style="position:absolute" from="4374,1996" to="4487,1996" stroked="true" strokeweight=".5pt" strokecolor="#231f20">
              <v:stroke dashstyle="solid"/>
            </v:line>
            <v:line style="position:absolute" from="4374,1430" to="4487,1430" stroked="true" strokeweight=".5pt" strokecolor="#231f20">
              <v:stroke dashstyle="solid"/>
            </v:line>
            <v:line style="position:absolute" from="4374,863" to="4487,863" stroked="true" strokeweight=".5pt" strokecolor="#231f20">
              <v:stroke dashstyle="solid"/>
            </v:line>
            <v:line style="position:absolute" from="794,2562" to="907,2562" stroked="true" strokeweight=".5pt" strokecolor="#231f20">
              <v:stroke dashstyle="solid"/>
            </v:line>
            <v:line style="position:absolute" from="794,1996" to="907,1996" stroked="true" strokeweight=".5pt" strokecolor="#231f20">
              <v:stroke dashstyle="solid"/>
            </v:line>
            <v:line style="position:absolute" from="794,1430" to="907,1430" stroked="true" strokeweight=".5pt" strokecolor="#231f20">
              <v:stroke dashstyle="solid"/>
            </v:line>
            <v:line style="position:absolute" from="794,863" to="907,863" stroked="true" strokeweight=".5pt" strokecolor="#231f20">
              <v:stroke dashstyle="solid"/>
            </v:line>
            <v:line style="position:absolute" from="973,3127" to="973,3014" stroked="true" strokeweight=".5pt" strokecolor="#231f20">
              <v:stroke dashstyle="solid"/>
            </v:line>
            <v:line style="position:absolute" from="1508,3127" to="1508,3014" stroked="true" strokeweight=".5pt" strokecolor="#231f20">
              <v:stroke dashstyle="solid"/>
            </v:line>
            <v:line style="position:absolute" from="2040,3127" to="2040,3014" stroked="true" strokeweight=".5pt" strokecolor="#231f20">
              <v:stroke dashstyle="solid"/>
            </v:line>
            <v:line style="position:absolute" from="2575,3127" to="2575,3014" stroked="true" strokeweight=".5pt" strokecolor="#231f20">
              <v:stroke dashstyle="solid"/>
            </v:line>
            <v:line style="position:absolute" from="3111,3127" to="3111,3014" stroked="true" strokeweight=".5pt" strokecolor="#231f20">
              <v:stroke dashstyle="solid"/>
            </v:line>
            <v:line style="position:absolute" from="3642,3127" to="3642,3014" stroked="true" strokeweight=".5pt" strokecolor="#231f20">
              <v:stroke dashstyle="solid"/>
            </v:line>
            <v:line style="position:absolute" from="4178,3127" to="4178,3014" stroked="true" strokeweight=".5pt" strokecolor="#231f20">
              <v:stroke dashstyle="solid"/>
            </v:line>
            <v:shape style="position:absolute;left:972;top:919;width:3339;height:2050" coordorigin="973,920" coordsize="3339,2050" path="m973,1661l1107,1363,1241,1167,1375,920,1508,977,1642,992,1776,1110,1906,1311,2040,1507,2174,1749,2308,1847,2441,1893,2575,1965,2709,1898,2843,1821,2977,1790,3111,1594,3245,1507,3379,1569,3508,1754,3642,2011,3776,2068,3910,2295,4044,2465,4178,2681,4312,2969e" filled="false" stroked="true" strokeweight="1.0pt" strokecolor="#5a913a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95"/>
          <w:sz w:val="12"/>
        </w:rPr>
        <w:t>Percentage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change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  <w:r>
        <w:rPr>
          <w:color w:val="231F20"/>
          <w:spacing w:val="-13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20</w:t>
      </w:r>
    </w:p>
    <w:p>
      <w:pPr>
        <w:pStyle w:val="BodyText"/>
        <w:rPr>
          <w:sz w:val="22"/>
        </w:rPr>
      </w:pPr>
    </w:p>
    <w:p>
      <w:pPr>
        <w:spacing w:before="169"/>
        <w:ind w:left="0" w:right="1157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115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1157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118"/>
        <w:ind w:left="389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23"/>
        <w:ind w:left="0" w:right="1157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19"/>
        <w:ind w:left="389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3" w:lineRule="exact" w:before="123"/>
        <w:ind w:left="396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tabs>
          <w:tab w:pos="1070" w:val="left" w:leader="none"/>
          <w:tab w:pos="1602" w:val="left" w:leader="none"/>
          <w:tab w:pos="2141" w:val="left" w:leader="none"/>
          <w:tab w:pos="2670" w:val="left" w:leader="none"/>
          <w:tab w:pos="3205" w:val="left" w:leader="none"/>
          <w:tab w:pos="3558" w:val="left" w:leader="none"/>
        </w:tabs>
        <w:spacing w:line="123" w:lineRule="exact" w:before="0"/>
        <w:ind w:left="473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  <w:tab/>
        <w:t>08</w:t>
        <w:tab/>
        <w:t>09</w:t>
        <w:tab/>
        <w:t>10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British Bankers’ Association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1"/>
        <w:ind w:left="323" w:right="278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Term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lending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overdraft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borrowing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seven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major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lenders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commercial </w:t>
      </w:r>
      <w:r>
        <w:rPr>
          <w:color w:val="231F20"/>
          <w:sz w:val="11"/>
        </w:rPr>
        <w:t>businesses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annual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account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turnover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up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£1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million.</w:t>
      </w:r>
    </w:p>
    <w:p>
      <w:pPr>
        <w:pStyle w:val="BodyText"/>
        <w:rPr>
          <w:sz w:val="10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928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 </w:t>
      </w:r>
      <w:r>
        <w:rPr>
          <w:color w:val="A70740"/>
          <w:spacing w:val="-6"/>
          <w:w w:val="95"/>
          <w:sz w:val="18"/>
        </w:rPr>
        <w:t>1.17 </w:t>
      </w:r>
      <w:r>
        <w:rPr>
          <w:color w:val="231F20"/>
          <w:spacing w:val="-3"/>
          <w:w w:val="95"/>
          <w:sz w:val="18"/>
        </w:rPr>
        <w:t>Two-year </w:t>
      </w:r>
      <w:r>
        <w:rPr>
          <w:color w:val="231F20"/>
          <w:w w:val="95"/>
          <w:sz w:val="18"/>
        </w:rPr>
        <w:t>fixed quoted mortgage rates and </w:t>
      </w:r>
      <w:r>
        <w:rPr>
          <w:color w:val="231F20"/>
          <w:sz w:val="18"/>
        </w:rPr>
        <w:t>swap rates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131"/>
      </w:pPr>
      <w:r>
        <w:rPr>
          <w:color w:val="231F20"/>
          <w:w w:val="95"/>
        </w:rPr>
        <w:t>finance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considerably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quarterly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2009.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was driven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bond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issuance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1.A).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Turbulence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higher cost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issuing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5"/>
          <w:w w:val="95"/>
        </w:rPr>
        <w:t>1.1),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somewhat.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contacts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 reported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reflected 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meant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corporates</w:t>
      </w:r>
    </w:p>
    <w:p>
      <w:pPr>
        <w:pStyle w:val="BodyText"/>
        <w:spacing w:line="268" w:lineRule="auto"/>
        <w:ind w:left="153" w:right="215"/>
      </w:pPr>
      <w:r>
        <w:rPr>
          <w:color w:val="231F20"/>
          <w:w w:val="90"/>
        </w:rPr>
        <w:t>had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already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funded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themselves.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Moreover,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from </w:t>
      </w:r>
      <w:r>
        <w:rPr>
          <w:color w:val="231F20"/>
        </w:rPr>
        <w:t>Dealogic</w:t>
      </w:r>
      <w:r>
        <w:rPr>
          <w:color w:val="231F20"/>
          <w:spacing w:val="-45"/>
        </w:rPr>
        <w:t> </w:t>
      </w:r>
      <w:r>
        <w:rPr>
          <w:color w:val="231F20"/>
        </w:rPr>
        <w:t>suggest</w:t>
      </w:r>
      <w:r>
        <w:rPr>
          <w:color w:val="231F20"/>
          <w:spacing w:val="-47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gross</w:t>
      </w:r>
      <w:r>
        <w:rPr>
          <w:color w:val="231F20"/>
          <w:spacing w:val="-45"/>
        </w:rPr>
        <w:t> </w:t>
      </w:r>
      <w:r>
        <w:rPr>
          <w:color w:val="231F20"/>
        </w:rPr>
        <w:t>corporate</w:t>
      </w:r>
      <w:r>
        <w:rPr>
          <w:color w:val="231F20"/>
          <w:spacing w:val="-45"/>
        </w:rPr>
        <w:t> </w:t>
      </w:r>
      <w:r>
        <w:rPr>
          <w:color w:val="231F20"/>
        </w:rPr>
        <w:t>bond</w:t>
      </w:r>
      <w:r>
        <w:rPr>
          <w:color w:val="231F20"/>
          <w:spacing w:val="-44"/>
        </w:rPr>
        <w:t> </w:t>
      </w:r>
      <w:r>
        <w:rPr>
          <w:color w:val="231F20"/>
        </w:rPr>
        <w:t>issuance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</w:p>
    <w:p>
      <w:pPr>
        <w:pStyle w:val="BodyText"/>
        <w:ind w:left="153"/>
      </w:pPr>
      <w:r>
        <w:rPr>
          <w:color w:val="231F20"/>
        </w:rPr>
        <w:t>UK PNFCs picked up sharply in July.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68" w:lineRule="auto"/>
        <w:ind w:left="153" w:right="300"/>
      </w:pPr>
      <w:r>
        <w:rPr>
          <w:color w:val="231F20"/>
          <w:w w:val="90"/>
        </w:rPr>
        <w:t>Small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dependent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finance,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harder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capital markets.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remained </w:t>
      </w:r>
      <w:r>
        <w:rPr>
          <w:color w:val="231F20"/>
          <w:w w:val="90"/>
        </w:rPr>
        <w:t>tighter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companies,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judging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36"/>
          <w:w w:val="90"/>
        </w:rPr>
        <w:t> </w:t>
      </w:r>
      <w:r>
        <w:rPr>
          <w:i/>
          <w:color w:val="231F20"/>
          <w:w w:val="90"/>
        </w:rPr>
        <w:t>Conditions</w:t>
      </w:r>
      <w:r>
        <w:rPr>
          <w:i/>
          <w:color w:val="231F20"/>
          <w:spacing w:val="-30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i/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reports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Bank’s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Agents.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earlier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2010</w:t>
      </w:r>
      <w:r>
        <w:rPr>
          <w:color w:val="231F20"/>
          <w:spacing w:val="-44"/>
        </w:rPr>
        <w:t> </w:t>
      </w:r>
      <w:r>
        <w:rPr>
          <w:color w:val="231F20"/>
        </w:rPr>
        <w:t>Q2,</w:t>
      </w:r>
      <w:r>
        <w:rPr>
          <w:color w:val="231F20"/>
          <w:spacing w:val="-41"/>
        </w:rPr>
        <w:t> </w:t>
      </w:r>
      <w:r>
        <w:rPr>
          <w:color w:val="231F20"/>
        </w:rPr>
        <w:t>according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British</w:t>
      </w:r>
      <w:r>
        <w:rPr>
          <w:color w:val="231F20"/>
          <w:spacing w:val="-41"/>
        </w:rPr>
        <w:t> </w:t>
      </w:r>
      <w:r>
        <w:rPr>
          <w:color w:val="231F20"/>
        </w:rPr>
        <w:t>Bankers’</w:t>
      </w:r>
      <w:r>
        <w:rPr>
          <w:color w:val="231F20"/>
          <w:spacing w:val="-45"/>
        </w:rPr>
        <w:t> </w:t>
      </w:r>
      <w:r>
        <w:rPr>
          <w:color w:val="231F20"/>
        </w:rPr>
        <w:t>Association </w:t>
      </w:r>
      <w:r>
        <w:rPr>
          <w:color w:val="231F20"/>
          <w:w w:val="90"/>
        </w:rPr>
        <w:t>(Chart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5"/>
          <w:w w:val="90"/>
        </w:rPr>
        <w:t>1.16),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reflected </w:t>
      </w:r>
      <w:r>
        <w:rPr>
          <w:color w:val="231F20"/>
        </w:rPr>
        <w:t>weak</w:t>
      </w:r>
      <w:r>
        <w:rPr>
          <w:color w:val="231F20"/>
          <w:spacing w:val="-24"/>
        </w:rPr>
        <w:t> </w:t>
      </w:r>
      <w:r>
        <w:rPr>
          <w:color w:val="231F20"/>
        </w:rPr>
        <w:t>demand</w:t>
      </w:r>
      <w:r>
        <w:rPr>
          <w:color w:val="231F20"/>
          <w:spacing w:val="-24"/>
        </w:rPr>
        <w:t> </w:t>
      </w:r>
      <w:r>
        <w:rPr>
          <w:color w:val="231F20"/>
        </w:rPr>
        <w:t>for</w:t>
      </w:r>
      <w:r>
        <w:rPr>
          <w:color w:val="231F20"/>
          <w:spacing w:val="-20"/>
        </w:rPr>
        <w:t> </w:t>
      </w:r>
      <w:r>
        <w:rPr>
          <w:color w:val="231F20"/>
        </w:rPr>
        <w:t>credit.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Household credit conditions</w:t>
      </w:r>
    </w:p>
    <w:p>
      <w:pPr>
        <w:pStyle w:val="BodyText"/>
        <w:spacing w:line="268" w:lineRule="auto" w:before="23"/>
        <w:ind w:left="153" w:right="215"/>
      </w:pP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loans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individuals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unchanged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2010</w:t>
      </w:r>
      <w:r>
        <w:rPr>
          <w:color w:val="231F20"/>
          <w:spacing w:val="-43"/>
        </w:rPr>
        <w:t> </w:t>
      </w:r>
      <w:r>
        <w:rPr>
          <w:color w:val="231F20"/>
        </w:rPr>
        <w:t>Q2.</w:t>
      </w:r>
      <w:r>
        <w:rPr>
          <w:color w:val="231F20"/>
          <w:spacing w:val="-27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reflected</w:t>
      </w:r>
      <w:r>
        <w:rPr>
          <w:color w:val="231F20"/>
          <w:spacing w:val="-42"/>
        </w:rPr>
        <w:t> </w:t>
      </w:r>
      <w:r>
        <w:rPr>
          <w:color w:val="231F20"/>
        </w:rPr>
        <w:t>pronounced</w:t>
      </w:r>
      <w:r>
        <w:rPr>
          <w:color w:val="231F20"/>
          <w:spacing w:val="-42"/>
        </w:rPr>
        <w:t> </w:t>
      </w:r>
      <w:r>
        <w:rPr>
          <w:color w:val="231F20"/>
        </w:rPr>
        <w:t>weakness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secured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dwellings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consumer</w:t>
      </w:r>
      <w:r>
        <w:rPr>
          <w:color w:val="231F20"/>
          <w:spacing w:val="-37"/>
        </w:rPr>
        <w:t> </w:t>
      </w:r>
      <w:r>
        <w:rPr>
          <w:color w:val="231F20"/>
        </w:rPr>
        <w:t>credit</w:t>
      </w:r>
      <w:r>
        <w:rPr>
          <w:color w:val="231F20"/>
          <w:spacing w:val="-37"/>
        </w:rPr>
        <w:t> </w:t>
      </w:r>
      <w:r>
        <w:rPr>
          <w:color w:val="231F20"/>
        </w:rPr>
        <w:t>relative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their</w:t>
      </w:r>
      <w:r>
        <w:rPr>
          <w:color w:val="231F20"/>
          <w:spacing w:val="-37"/>
        </w:rPr>
        <w:t> </w:t>
      </w:r>
      <w:r>
        <w:rPr>
          <w:color w:val="231F20"/>
        </w:rPr>
        <w:t>historic</w:t>
      </w:r>
      <w:r>
        <w:rPr>
          <w:color w:val="231F20"/>
          <w:spacing w:val="-37"/>
        </w:rPr>
        <w:t> </w:t>
      </w:r>
      <w:r>
        <w:rPr>
          <w:color w:val="231F20"/>
        </w:rPr>
        <w:t>averages.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00"/>
      </w:pP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contrast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reported</w:t>
      </w:r>
      <w:r>
        <w:rPr>
          <w:color w:val="231F20"/>
          <w:spacing w:val="-44"/>
        </w:rPr>
        <w:t> </w:t>
      </w:r>
      <w:r>
        <w:rPr>
          <w:color w:val="231F20"/>
        </w:rPr>
        <w:t>increases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corporate</w:t>
      </w:r>
      <w:r>
        <w:rPr>
          <w:color w:val="231F20"/>
          <w:spacing w:val="-44"/>
        </w:rPr>
        <w:t> </w:t>
      </w:r>
      <w:r>
        <w:rPr>
          <w:color w:val="231F20"/>
        </w:rPr>
        <w:t>credit </w:t>
      </w:r>
      <w:r>
        <w:rPr>
          <w:color w:val="231F20"/>
          <w:w w:val="90"/>
        </w:rPr>
        <w:t>availability,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lenders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responding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4"/>
          <w:w w:val="90"/>
        </w:rPr>
        <w:t>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42"/>
          <w:w w:val="90"/>
        </w:rPr>
        <w:t> </w:t>
      </w:r>
      <w:r>
        <w:rPr>
          <w:i/>
          <w:color w:val="231F20"/>
          <w:w w:val="90"/>
        </w:rPr>
        <w:t>Conditions</w:t>
      </w:r>
      <w:r>
        <w:rPr>
          <w:i/>
          <w:color w:val="231F20"/>
          <w:spacing w:val="-37"/>
          <w:w w:val="90"/>
        </w:rPr>
        <w:t> </w:t>
      </w:r>
      <w:r>
        <w:rPr>
          <w:i/>
          <w:color w:val="231F20"/>
          <w:w w:val="90"/>
        </w:rPr>
        <w:t>Survey </w:t>
      </w:r>
      <w:r>
        <w:rPr>
          <w:color w:val="231F20"/>
          <w:w w:val="90"/>
        </w:rPr>
        <w:t>reported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change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secured </w:t>
      </w:r>
      <w:r>
        <w:rPr>
          <w:color w:val="231F20"/>
          <w:w w:val="95"/>
        </w:rPr>
        <w:t>credit to households, and a further slight deterioration in </w:t>
      </w:r>
      <w:r>
        <w:rPr>
          <w:color w:val="231F20"/>
          <w:w w:val="90"/>
        </w:rPr>
        <w:t>unsecured credit availability over the past year (Chart </w:t>
      </w:r>
      <w:r>
        <w:rPr>
          <w:color w:val="231F20"/>
          <w:spacing w:val="-5"/>
          <w:w w:val="90"/>
        </w:rPr>
        <w:t>1.13). </w:t>
      </w:r>
      <w:r>
        <w:rPr>
          <w:color w:val="231F20"/>
          <w:w w:val="95"/>
        </w:rPr>
        <w:t>Lenders reported that they expected secured household </w:t>
      </w:r>
      <w:r>
        <w:rPr>
          <w:color w:val="231F20"/>
          <w:w w:val="90"/>
        </w:rPr>
        <w:t>credit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worsen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2010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Q2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color w:val="231F20"/>
          <w:w w:val="90"/>
        </w:rPr>
        <w:t>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wholesale </w:t>
      </w:r>
      <w:r>
        <w:rPr>
          <w:color w:val="231F20"/>
        </w:rPr>
        <w:t>funding</w:t>
      </w:r>
      <w:r>
        <w:rPr>
          <w:color w:val="231F20"/>
          <w:spacing w:val="-34"/>
        </w:rPr>
        <w:t> </w:t>
      </w:r>
      <w:r>
        <w:rPr>
          <w:color w:val="231F20"/>
        </w:rPr>
        <w:t>conditions</w:t>
      </w:r>
      <w:r>
        <w:rPr>
          <w:color w:val="231F20"/>
          <w:spacing w:val="-34"/>
        </w:rPr>
        <w:t> </w:t>
      </w:r>
      <w:r>
        <w:rPr>
          <w:color w:val="231F20"/>
        </w:rPr>
        <w:t>would</w:t>
      </w:r>
      <w:r>
        <w:rPr>
          <w:color w:val="231F20"/>
          <w:spacing w:val="-36"/>
        </w:rPr>
        <w:t> </w:t>
      </w:r>
      <w:r>
        <w:rPr>
          <w:color w:val="231F20"/>
        </w:rPr>
        <w:t>tighten</w:t>
      </w:r>
      <w:r>
        <w:rPr>
          <w:color w:val="231F20"/>
          <w:spacing w:val="-36"/>
        </w:rPr>
        <w:t> </w:t>
      </w:r>
      <w:r>
        <w:rPr>
          <w:color w:val="231F20"/>
        </w:rPr>
        <w:t>over</w:t>
      </w:r>
      <w:r>
        <w:rPr>
          <w:color w:val="231F20"/>
          <w:spacing w:val="-35"/>
        </w:rPr>
        <w:t> </w:t>
      </w:r>
      <w:r>
        <w:rPr>
          <w:color w:val="231F20"/>
        </w:rPr>
        <w:t>that</w:t>
      </w:r>
      <w:r>
        <w:rPr>
          <w:color w:val="231F20"/>
          <w:spacing w:val="-34"/>
        </w:rPr>
        <w:t> </w:t>
      </w:r>
      <w:r>
        <w:rPr>
          <w:color w:val="231F20"/>
        </w:rPr>
        <w:t>period.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5183" w:space="146"/>
            <w:col w:w="5281"/>
          </w:cols>
        </w:sectPr>
      </w:pPr>
    </w:p>
    <w:p>
      <w:pPr>
        <w:spacing w:before="109"/>
        <w:ind w:left="0" w:right="294" w:firstLine="0"/>
        <w:jc w:val="right"/>
        <w:rPr>
          <w:sz w:val="12"/>
        </w:rPr>
      </w:pPr>
      <w:r>
        <w:rPr/>
        <w:pict>
          <v:group style="position:absolute;margin-left:39.685001pt;margin-top:13.360797pt;width:184.3pt;height:141.75pt;mso-position-horizontal-relative:page;mso-position-vertical-relative:paragraph;z-index:-21375488" coordorigin="794,267" coordsize="3686,2835">
            <v:rect style="position:absolute;left:798;top:272;width:3676;height:2825" filled="false" stroked="true" strokeweight=".5pt" strokecolor="#231f20">
              <v:stroke dashstyle="solid"/>
            </v:rect>
            <v:line style="position:absolute" from="4365,2744" to="4479,2744" stroked="true" strokeweight=".5pt" strokecolor="#231f20">
              <v:stroke dashstyle="solid"/>
            </v:line>
            <v:line style="position:absolute" from="4365,2391" to="4479,2391" stroked="true" strokeweight=".5pt" strokecolor="#231f20">
              <v:stroke dashstyle="solid"/>
            </v:line>
            <v:line style="position:absolute" from="4365,2032" to="4479,2032" stroked="true" strokeweight=".5pt" strokecolor="#231f20">
              <v:stroke dashstyle="solid"/>
            </v:line>
            <v:line style="position:absolute" from="4365,1679" to="4479,1679" stroked="true" strokeweight=".5pt" strokecolor="#231f20">
              <v:stroke dashstyle="solid"/>
            </v:line>
            <v:line style="position:absolute" from="4365,1326" to="4479,1326" stroked="true" strokeweight=".5pt" strokecolor="#231f20">
              <v:stroke dashstyle="solid"/>
            </v:line>
            <v:line style="position:absolute" from="4365,973" to="4479,973" stroked="true" strokeweight=".5pt" strokecolor="#231f20">
              <v:stroke dashstyle="solid"/>
            </v:line>
            <v:line style="position:absolute" from="4365,614" to="4479,614" stroked="true" strokeweight=".5pt" strokecolor="#231f20">
              <v:stroke dashstyle="solid"/>
            </v:line>
            <v:line style="position:absolute" from="795,2744" to="909,2744" stroked="true" strokeweight=".5pt" strokecolor="#231f20">
              <v:stroke dashstyle="solid"/>
            </v:line>
            <v:line style="position:absolute" from="795,2391" to="909,2391" stroked="true" strokeweight=".5pt" strokecolor="#231f20">
              <v:stroke dashstyle="solid"/>
            </v:line>
            <v:line style="position:absolute" from="795,2032" to="909,2032" stroked="true" strokeweight=".5pt" strokecolor="#231f20">
              <v:stroke dashstyle="solid"/>
            </v:line>
            <v:line style="position:absolute" from="795,1679" to="909,1679" stroked="true" strokeweight=".5pt" strokecolor="#231f20">
              <v:stroke dashstyle="solid"/>
            </v:line>
            <v:line style="position:absolute" from="795,1326" to="909,1326" stroked="true" strokeweight=".5pt" strokecolor="#231f20">
              <v:stroke dashstyle="solid"/>
            </v:line>
            <v:line style="position:absolute" from="795,973" to="909,973" stroked="true" strokeweight=".5pt" strokecolor="#231f20">
              <v:stroke dashstyle="solid"/>
            </v:line>
            <v:line style="position:absolute" from="795,614" to="909,614" stroked="true" strokeweight=".5pt" strokecolor="#231f20">
              <v:stroke dashstyle="solid"/>
            </v:line>
            <v:line style="position:absolute" from="958,3102" to="958,2989" stroked="true" strokeweight=".5pt" strokecolor="#231f20">
              <v:stroke dashstyle="solid"/>
            </v:line>
            <v:line style="position:absolute" from="1910,3102" to="1910,2989" stroked="true" strokeweight=".5pt" strokecolor="#231f20">
              <v:stroke dashstyle="solid"/>
            </v:line>
            <v:line style="position:absolute" from="2866,3102" to="2866,2989" stroked="true" strokeweight=".5pt" strokecolor="#231f20">
              <v:stroke dashstyle="solid"/>
            </v:line>
            <v:line style="position:absolute" from="3819,3102" to="3819,2989" stroked="true" strokeweight=".5pt" strokecolor="#231f20">
              <v:stroke dashstyle="solid"/>
            </v:line>
            <v:shape style="position:absolute;left:951;top:748;width:3339;height:1040" coordorigin="951,749" coordsize="3339,1040" path="m951,1201l1031,1152,1111,1122,1190,1097,1270,1067,1349,968,1429,938,1509,923,1588,943,1668,923,1748,928,1824,938,1904,973,1983,1052,2063,1032,2143,938,2222,868,2302,749,2382,838,2461,933,2541,973,2621,1022,2700,1281,2780,1396,2860,1545,2939,1545,3019,1674,3099,1664,3178,1674,3258,1510,3338,1520,3417,1515,3494,1505,3573,1555,3653,1634,3733,1649,3812,1679,3892,1714,3971,1699,4051,1734,4131,1749,4210,1789,4290,1749e" filled="false" stroked="true" strokeweight="1pt" strokecolor="#00558b">
              <v:path arrowok="t"/>
              <v:stroke dashstyle="solid"/>
            </v:shape>
            <v:shape style="position:absolute;left:951;top:634;width:1192;height:438" coordorigin="951,634" coordsize="1192,438" path="m951,1072l1031,1022,1111,1002,1190,1007,1270,943,1349,868,1429,843,1509,769,1588,848,1668,803,1748,793,1824,769,1904,813,1983,773,2063,749,2143,634e" filled="false" stroked="true" strokeweight="1pt" strokecolor="#fcaf17">
              <v:path arrowok="t"/>
              <v:stroke dashstyle="solid"/>
            </v:shape>
            <v:shape style="position:absolute;left:2222;top:629;width:717;height:339" coordorigin="2222,629" coordsize="717,339" path="m2222,803l2302,724,2382,629,2461,674,2541,764,2621,813,2700,754,2780,719,2860,913,2939,968e" filled="false" stroked="true" strokeweight="1pt" strokecolor="#b01c88">
              <v:path arrowok="t"/>
              <v:stroke dashstyle="solid"/>
            </v:shape>
            <v:shape style="position:absolute;left:3257;top:728;width:1033;height:75" coordorigin="3258,729" coordsize="1033,75" path="m3258,793l3338,788,3417,793,3494,803,3573,764,3653,739,3733,734,3812,744,3892,739,3971,744,4051,729,4131,739,4210,749,4290,764e" filled="false" stroked="true" strokeweight="1pt" strokecolor="#b01c88">
              <v:path arrowok="t"/>
              <v:stroke dashstyle="solid"/>
            </v:shape>
            <v:shape style="position:absolute;left:951;top:892;width:3339;height:1662" coordorigin="951,893" coordsize="3339,1662" path="m951,1097l1031,1087,1111,1117,1190,1057,1270,1007,1349,918,1429,893,1509,933,1588,1002,1668,1057,1748,1137,1824,1196,1904,1336,1983,1351,2063,1321,2143,1251,2222,1127,2302,913,2382,1012,2461,1167,2541,1187,2621,1341,2700,1774,2780,2037,2860,2231,2939,2291,3019,2286,3099,2301,3178,2361,3258,2276,3338,2316,3417,2336,3494,2396,3573,2396,3653,2386,3733,2406,3812,2396,3892,2470,3971,2490,4051,2485,4131,2530,4210,2535,4290,2555e" filled="false" stroked="true" strokeweight="1pt" strokecolor="#75c043">
              <v:path arrowok="t"/>
              <v:stroke dashstyle="solid"/>
            </v:shape>
            <v:shape style="position:absolute;left:1049;top:543;width:101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95%</w:t>
                    </w:r>
                    <w:r>
                      <w:rPr>
                        <w:color w:val="231F20"/>
                        <w:spacing w:val="-25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loan</w:t>
                    </w:r>
                    <w:r>
                      <w:rPr>
                        <w:color w:val="231F20"/>
                        <w:spacing w:val="-24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to</w:t>
                    </w:r>
                    <w:r>
                      <w:rPr>
                        <w:color w:val="231F20"/>
                        <w:spacing w:val="-25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value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304;top:532;width:1013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90%</w:t>
                    </w:r>
                    <w:r>
                      <w:rPr>
                        <w:color w:val="231F20"/>
                        <w:spacing w:val="-24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loan</w:t>
                    </w:r>
                    <w:r>
                      <w:rPr>
                        <w:color w:val="231F20"/>
                        <w:spacing w:val="-23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to</w:t>
                    </w:r>
                    <w:r>
                      <w:rPr>
                        <w:color w:val="231F20"/>
                        <w:spacing w:val="-23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value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3389;top:1342;width:88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75%</w:t>
                    </w:r>
                    <w:r>
                      <w:rPr>
                        <w:color w:val="231F20"/>
                        <w:spacing w:val="-22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loan</w:t>
                    </w:r>
                    <w:r>
                      <w:rPr>
                        <w:color w:val="231F20"/>
                        <w:spacing w:val="-22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to</w:t>
                    </w:r>
                    <w:r>
                      <w:rPr>
                        <w:color w:val="231F20"/>
                        <w:spacing w:val="-22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value</w:t>
                    </w:r>
                  </w:p>
                </w:txbxContent>
              </v:textbox>
              <w10:wrap type="none"/>
            </v:shape>
            <v:shape style="position:absolute;left:3224;top:2091;width:108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Two-year swap rate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Per cent </w:t>
      </w:r>
      <w:r>
        <w:rPr>
          <w:color w:val="231F20"/>
          <w:position w:val="-8"/>
          <w:sz w:val="12"/>
        </w:rPr>
        <w:t>8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0" w:right="294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0" w:right="294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294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4"/>
        <w:rPr>
          <w:sz w:val="18"/>
        </w:rPr>
      </w:pPr>
    </w:p>
    <w:p>
      <w:pPr>
        <w:spacing w:before="1"/>
        <w:ind w:left="0" w:right="29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294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9"/>
        <w:rPr>
          <w:sz w:val="18"/>
        </w:rPr>
      </w:pPr>
    </w:p>
    <w:p>
      <w:pPr>
        <w:spacing w:before="1"/>
        <w:ind w:left="0" w:right="29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4"/>
        <w:rPr>
          <w:sz w:val="18"/>
        </w:rPr>
      </w:pPr>
    </w:p>
    <w:p>
      <w:pPr>
        <w:spacing w:before="1"/>
        <w:ind w:left="0" w:right="294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4"/>
        <w:rPr>
          <w:sz w:val="18"/>
        </w:rPr>
      </w:pPr>
    </w:p>
    <w:p>
      <w:pPr>
        <w:spacing w:line="119" w:lineRule="exact" w:before="1"/>
        <w:ind w:left="389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682" w:val="left" w:leader="none"/>
          <w:tab w:pos="2637" w:val="left" w:leader="none"/>
          <w:tab w:pos="3372" w:val="left" w:leader="none"/>
        </w:tabs>
        <w:spacing w:line="119" w:lineRule="exact" w:before="0"/>
        <w:ind w:left="669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</w:r>
    </w:p>
    <w:p>
      <w:pPr>
        <w:pStyle w:val="BodyText"/>
        <w:spacing w:before="9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Bloomberg.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0"/>
        </w:numPr>
        <w:tabs>
          <w:tab w:pos="324" w:val="left" w:leader="none"/>
        </w:tabs>
        <w:spacing w:line="244" w:lineRule="auto" w:before="0" w:after="0"/>
        <w:ind w:left="323" w:right="93" w:hanging="171"/>
        <w:jc w:val="left"/>
        <w:rPr>
          <w:sz w:val="11"/>
        </w:rPr>
      </w:pPr>
      <w:r>
        <w:rPr>
          <w:color w:val="231F20"/>
          <w:w w:val="95"/>
          <w:sz w:val="11"/>
        </w:rPr>
        <w:t>Sterling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only.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quoted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comprise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UK </w:t>
      </w:r>
      <w:r>
        <w:rPr>
          <w:color w:val="231F20"/>
          <w:sz w:val="11"/>
        </w:rPr>
        <w:t>monetary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financial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institutions.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End-month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rates.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10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Series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finishes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April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2008,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thereafter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only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two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fewer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products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been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offered.</w:t>
      </w:r>
    </w:p>
    <w:p>
      <w:pPr>
        <w:pStyle w:val="ListParagraph"/>
        <w:numPr>
          <w:ilvl w:val="0"/>
          <w:numId w:val="10"/>
        </w:numPr>
        <w:tabs>
          <w:tab w:pos="324" w:val="left" w:leader="none"/>
        </w:tabs>
        <w:spacing w:line="244" w:lineRule="auto" w:before="3" w:after="0"/>
        <w:ind w:left="323" w:right="83" w:hanging="171"/>
        <w:jc w:val="left"/>
        <w:rPr>
          <w:sz w:val="11"/>
        </w:rPr>
      </w:pPr>
      <w:r>
        <w:rPr>
          <w:color w:val="231F20"/>
          <w:w w:val="95"/>
          <w:sz w:val="11"/>
        </w:rPr>
        <w:t>Series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basis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2008,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published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sz w:val="11"/>
        </w:rPr>
        <w:t>March-May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2009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only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fewer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products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offered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period.</w:t>
      </w:r>
    </w:p>
    <w:p>
      <w:pPr>
        <w:pStyle w:val="ListParagraph"/>
        <w:numPr>
          <w:ilvl w:val="0"/>
          <w:numId w:val="10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Monthly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daily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BodyText"/>
        <w:spacing w:line="268" w:lineRule="auto" w:before="81"/>
        <w:ind w:left="153" w:right="202"/>
      </w:pPr>
      <w:r>
        <w:rPr/>
        <w:br w:type="column"/>
      </w:r>
      <w:r>
        <w:rPr>
          <w:color w:val="231F20"/>
          <w:w w:val="95"/>
        </w:rPr>
        <w:t>Recent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 lenders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tightened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raised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higher-risk loans. For example, the Financial Services </w:t>
      </w:r>
      <w:r>
        <w:rPr>
          <w:color w:val="231F20"/>
          <w:w w:val="90"/>
        </w:rPr>
        <w:t>Authority’s</w:t>
      </w:r>
      <w:r>
        <w:rPr>
          <w:color w:val="231F20"/>
          <w:spacing w:val="-19"/>
          <w:w w:val="90"/>
        </w:rPr>
        <w:t> </w:t>
      </w:r>
      <w:r>
        <w:rPr>
          <w:i/>
          <w:color w:val="231F20"/>
          <w:w w:val="90"/>
        </w:rPr>
        <w:t>Product</w:t>
      </w:r>
      <w:r>
        <w:rPr>
          <w:i/>
          <w:color w:val="231F20"/>
          <w:spacing w:val="-26"/>
          <w:w w:val="90"/>
        </w:rPr>
        <w:t> </w:t>
      </w:r>
      <w:r>
        <w:rPr>
          <w:i/>
          <w:color w:val="231F20"/>
          <w:w w:val="90"/>
        </w:rPr>
        <w:t>Sales</w:t>
      </w:r>
      <w:r>
        <w:rPr>
          <w:i/>
          <w:color w:val="231F20"/>
          <w:spacing w:val="-25"/>
          <w:w w:val="90"/>
        </w:rPr>
        <w:t> </w:t>
      </w:r>
      <w:r>
        <w:rPr>
          <w:i/>
          <w:color w:val="231F20"/>
          <w:w w:val="90"/>
        </w:rPr>
        <w:t>Database</w:t>
      </w:r>
      <w:r>
        <w:rPr>
          <w:i/>
          <w:color w:val="231F20"/>
          <w:spacing w:val="-19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share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high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4"/>
          <w:w w:val="95"/>
        </w:rPr>
        <w:t>(LTV)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Q1.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spread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3"/>
          <w:w w:val="90"/>
        </w:rPr>
        <w:t>lower-LTV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mortgage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rates 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much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wider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6"/>
          <w:w w:val="90"/>
        </w:rPr>
        <w:t>1.17)</w:t>
      </w:r>
    </w:p>
    <w:p>
      <w:pPr>
        <w:pStyle w:val="ListParagraph"/>
        <w:numPr>
          <w:ilvl w:val="0"/>
          <w:numId w:val="11"/>
        </w:numPr>
        <w:tabs>
          <w:tab w:pos="359" w:val="left" w:leader="none"/>
        </w:tabs>
        <w:spacing w:line="268" w:lineRule="auto" w:before="0" w:after="0"/>
        <w:ind w:left="153" w:right="504" w:firstLine="0"/>
        <w:jc w:val="left"/>
        <w:rPr>
          <w:sz w:val="20"/>
        </w:rPr>
      </w:pPr>
      <w:r>
        <w:rPr>
          <w:color w:val="231F20"/>
          <w:w w:val="90"/>
          <w:sz w:val="20"/>
        </w:rPr>
        <w:t>a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time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when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lenders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did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not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appear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be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discriminating markedly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between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borrowers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with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different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risk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profiles.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68" w:lineRule="auto" w:before="1"/>
        <w:ind w:left="153" w:right="215"/>
      </w:pPr>
      <w:r>
        <w:rPr>
          <w:color w:val="231F20"/>
          <w:w w:val="95"/>
        </w:rPr>
        <w:t>Housing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stabilised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 </w:t>
      </w:r>
      <w:r>
        <w:rPr>
          <w:color w:val="231F20"/>
          <w:w w:val="90"/>
        </w:rPr>
        <w:t>levels,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volumes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transactions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mortgage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approvals </w:t>
      </w:r>
      <w:r>
        <w:rPr>
          <w:color w:val="231F20"/>
        </w:rPr>
        <w:t>broadly</w:t>
      </w:r>
      <w:r>
        <w:rPr>
          <w:color w:val="231F20"/>
          <w:spacing w:val="-34"/>
        </w:rPr>
        <w:t> </w:t>
      </w:r>
      <w:r>
        <w:rPr>
          <w:color w:val="231F20"/>
        </w:rPr>
        <w:t>unchanged</w:t>
      </w:r>
      <w:r>
        <w:rPr>
          <w:color w:val="231F20"/>
          <w:spacing w:val="-37"/>
        </w:rPr>
        <w:t> </w:t>
      </w:r>
      <w:r>
        <w:rPr>
          <w:color w:val="231F20"/>
        </w:rPr>
        <w:t>over</w:t>
      </w:r>
      <w:r>
        <w:rPr>
          <w:color w:val="231F20"/>
          <w:spacing w:val="-34"/>
        </w:rPr>
        <w:t> </w:t>
      </w:r>
      <w:r>
        <w:rPr>
          <w:color w:val="231F20"/>
        </w:rPr>
        <w:t>2010</w:t>
      </w:r>
      <w:r>
        <w:rPr>
          <w:color w:val="231F20"/>
          <w:spacing w:val="-34"/>
        </w:rPr>
        <w:t> </w:t>
      </w:r>
      <w:r>
        <w:rPr>
          <w:color w:val="231F20"/>
        </w:rPr>
        <w:t>H1</w:t>
      </w:r>
      <w:r>
        <w:rPr>
          <w:color w:val="231F20"/>
          <w:spacing w:val="-34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34"/>
        </w:rPr>
        <w:t> </w:t>
      </w:r>
      <w:r>
        <w:rPr>
          <w:color w:val="231F20"/>
        </w:rPr>
        <w:t>1.B).</w:t>
      </w:r>
      <w:r>
        <w:rPr>
          <w:color w:val="231F20"/>
          <w:spacing w:val="-10"/>
        </w:rPr>
        <w:t> </w:t>
      </w:r>
      <w:r>
        <w:rPr>
          <w:color w:val="231F20"/>
        </w:rPr>
        <w:t>Some</w:t>
      </w:r>
    </w:p>
    <w:p>
      <w:pPr>
        <w:pStyle w:val="BodyText"/>
        <w:spacing w:line="268" w:lineRule="auto"/>
        <w:ind w:left="153" w:right="215"/>
      </w:pPr>
      <w:r>
        <w:rPr>
          <w:color w:val="231F20"/>
          <w:w w:val="95"/>
        </w:rPr>
        <w:t>forward-looking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weakened.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example,</w:t>
      </w:r>
      <w:r>
        <w:rPr>
          <w:color w:val="231F20"/>
          <w:spacing w:val="-42"/>
        </w:rPr>
        <w:t> </w:t>
      </w:r>
      <w:r>
        <w:rPr>
          <w:color w:val="231F20"/>
        </w:rPr>
        <w:t>survey</w:t>
      </w:r>
      <w:r>
        <w:rPr>
          <w:color w:val="231F20"/>
          <w:spacing w:val="-42"/>
        </w:rPr>
        <w:t> </w:t>
      </w:r>
      <w:r>
        <w:rPr>
          <w:color w:val="231F20"/>
        </w:rPr>
        <w:t>evidence</w:t>
      </w:r>
      <w:r>
        <w:rPr>
          <w:color w:val="231F20"/>
          <w:spacing w:val="-44"/>
        </w:rPr>
        <w:t> </w:t>
      </w:r>
      <w:r>
        <w:rPr>
          <w:color w:val="231F20"/>
        </w:rPr>
        <w:t>from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Royal</w:t>
      </w:r>
      <w:r>
        <w:rPr>
          <w:color w:val="231F20"/>
          <w:spacing w:val="-41"/>
        </w:rPr>
        <w:t> </w:t>
      </w:r>
      <w:r>
        <w:rPr>
          <w:color w:val="231F20"/>
        </w:rPr>
        <w:t>Institution</w:t>
      </w:r>
      <w:r>
        <w:rPr>
          <w:color w:val="231F20"/>
          <w:spacing w:val="-44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Chartered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Surveyors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(RICS)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Home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Builders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Federation (HBF)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buyer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enquiries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seller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263" w:space="1066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66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bookmarkStart w:name="1.4 Money" w:id="29"/>
      <w:bookmarkEnd w:id="29"/>
      <w:r>
        <w:rPr/>
      </w:r>
      <w:bookmarkStart w:name="_bookmark5" w:id="30"/>
      <w:bookmarkEnd w:id="30"/>
      <w:r>
        <w:rPr/>
      </w:r>
      <w:r>
        <w:rPr>
          <w:color w:val="A70740"/>
          <w:sz w:val="18"/>
        </w:rPr>
        <w:t>Table 1.B </w:t>
      </w:r>
      <w:r>
        <w:rPr>
          <w:color w:val="231F20"/>
          <w:sz w:val="18"/>
        </w:rPr>
        <w:t>Housing market indicators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9"/>
        <w:rPr>
          <w:sz w:val="15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68"/>
        <w:gridCol w:w="799"/>
        <w:gridCol w:w="407"/>
        <w:gridCol w:w="439"/>
        <w:gridCol w:w="470"/>
        <w:gridCol w:w="435"/>
        <w:gridCol w:w="369"/>
      </w:tblGrid>
      <w:tr>
        <w:trPr>
          <w:trHeight w:val="214" w:hRule="atLeast"/>
        </w:trPr>
        <w:tc>
          <w:tcPr>
            <w:tcW w:w="2068" w:type="dxa"/>
            <w:vMerge w:val="restart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99" w:type="dxa"/>
            <w:tcBorders>
              <w:right w:val="single" w:sz="2" w:space="0" w:color="231F20"/>
            </w:tcBorders>
          </w:tcPr>
          <w:p>
            <w:pPr>
              <w:pStyle w:val="TableParagraph"/>
              <w:spacing w:before="3"/>
              <w:ind w:right="141"/>
              <w:jc w:val="right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Averages</w:t>
            </w:r>
            <w:r>
              <w:rPr>
                <w:color w:val="231F20"/>
                <w:w w:val="85"/>
                <w:position w:val="4"/>
                <w:sz w:val="11"/>
              </w:rPr>
              <w:t>(b)</w:t>
            </w:r>
          </w:p>
        </w:tc>
        <w:tc>
          <w:tcPr>
            <w:tcW w:w="407" w:type="dxa"/>
            <w:tcBorders>
              <w:left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39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7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5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2010</w:t>
            </w:r>
          </w:p>
        </w:tc>
        <w:tc>
          <w:tcPr>
            <w:tcW w:w="804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81" w:hRule="atLeast"/>
        </w:trPr>
        <w:tc>
          <w:tcPr>
            <w:tcW w:w="2068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99" w:type="dxa"/>
            <w:tcBorders>
              <w:bottom w:val="single" w:sz="2" w:space="0" w:color="231F20"/>
              <w:right w:val="single" w:sz="2" w:space="0" w:color="231F20"/>
            </w:tcBorders>
          </w:tcPr>
          <w:p>
            <w:pPr>
              <w:pStyle w:val="TableParagraph"/>
              <w:spacing w:before="31"/>
              <w:ind w:right="14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since 2000</w:t>
            </w:r>
          </w:p>
        </w:tc>
        <w:tc>
          <w:tcPr>
            <w:tcW w:w="407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1"/>
              <w:ind w:left="93" w:right="5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43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1"/>
              <w:ind w:left="71" w:right="2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Apr.</w:t>
            </w:r>
          </w:p>
        </w:tc>
        <w:tc>
          <w:tcPr>
            <w:tcW w:w="47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1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May</w:t>
            </w:r>
          </w:p>
        </w:tc>
        <w:tc>
          <w:tcPr>
            <w:tcW w:w="43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1"/>
              <w:ind w:right="8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June</w:t>
            </w:r>
          </w:p>
        </w:tc>
        <w:tc>
          <w:tcPr>
            <w:tcW w:w="36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1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July</w:t>
            </w:r>
          </w:p>
        </w:tc>
      </w:tr>
      <w:tr>
        <w:trPr>
          <w:trHeight w:val="491" w:hRule="atLeast"/>
        </w:trPr>
        <w:tc>
          <w:tcPr>
            <w:tcW w:w="206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z w:val="14"/>
              </w:rPr>
              <w:t>Activity</w:t>
            </w:r>
          </w:p>
          <w:p>
            <w:pPr>
              <w:pStyle w:val="TableParagraph"/>
              <w:spacing w:before="61"/>
              <w:rPr>
                <w:sz w:val="11"/>
              </w:rPr>
            </w:pPr>
            <w:r>
              <w:rPr>
                <w:color w:val="231F20"/>
                <w:sz w:val="14"/>
              </w:rPr>
              <w:t>Property transactions (000s)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799" w:type="dxa"/>
            <w:tcBorders>
              <w:top w:val="single" w:sz="2" w:space="0" w:color="231F20"/>
              <w:right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14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104</w:t>
            </w:r>
          </w:p>
        </w:tc>
        <w:tc>
          <w:tcPr>
            <w:tcW w:w="407" w:type="dxa"/>
            <w:tcBorders>
              <w:top w:val="single" w:sz="2" w:space="0" w:color="231F20"/>
              <w:left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left="93" w:right="2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72</w:t>
            </w:r>
          </w:p>
        </w:tc>
        <w:tc>
          <w:tcPr>
            <w:tcW w:w="439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left="176" w:right="4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79</w:t>
            </w:r>
          </w:p>
        </w:tc>
        <w:tc>
          <w:tcPr>
            <w:tcW w:w="470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70</w:t>
            </w:r>
          </w:p>
        </w:tc>
        <w:tc>
          <w:tcPr>
            <w:tcW w:w="435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8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76</w:t>
            </w:r>
          </w:p>
        </w:tc>
        <w:tc>
          <w:tcPr>
            <w:tcW w:w="369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2068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Mortgage approvals (000s)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799" w:type="dxa"/>
            <w:tcBorders>
              <w:right w:val="single" w:sz="2" w:space="0" w:color="231F20"/>
            </w:tcBorders>
          </w:tcPr>
          <w:p>
            <w:pPr>
              <w:pStyle w:val="TableParagraph"/>
              <w:spacing w:before="42"/>
              <w:ind w:right="14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93</w:t>
            </w:r>
          </w:p>
        </w:tc>
        <w:tc>
          <w:tcPr>
            <w:tcW w:w="407" w:type="dxa"/>
            <w:tcBorders>
              <w:left w:val="single" w:sz="2" w:space="0" w:color="231F20"/>
            </w:tcBorders>
          </w:tcPr>
          <w:p>
            <w:pPr>
              <w:pStyle w:val="TableParagraph"/>
              <w:spacing w:before="42"/>
              <w:ind w:left="93" w:right="41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48</w:t>
            </w:r>
          </w:p>
        </w:tc>
        <w:tc>
          <w:tcPr>
            <w:tcW w:w="439" w:type="dxa"/>
          </w:tcPr>
          <w:p>
            <w:pPr>
              <w:pStyle w:val="TableParagraph"/>
              <w:spacing w:before="42"/>
              <w:ind w:left="167" w:right="4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50</w:t>
            </w:r>
          </w:p>
        </w:tc>
        <w:tc>
          <w:tcPr>
            <w:tcW w:w="470" w:type="dxa"/>
          </w:tcPr>
          <w:p>
            <w:pPr>
              <w:pStyle w:val="TableParagraph"/>
              <w:spacing w:before="42"/>
              <w:ind w:right="9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49</w:t>
            </w:r>
          </w:p>
        </w:tc>
        <w:tc>
          <w:tcPr>
            <w:tcW w:w="435" w:type="dxa"/>
          </w:tcPr>
          <w:p>
            <w:pPr>
              <w:pStyle w:val="TableParagraph"/>
              <w:spacing w:before="42"/>
              <w:ind w:right="8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48</w:t>
            </w:r>
          </w:p>
        </w:tc>
        <w:tc>
          <w:tcPr>
            <w:tcW w:w="369" w:type="dxa"/>
          </w:tcPr>
          <w:p>
            <w:pPr>
              <w:pStyle w:val="TableParagraph"/>
              <w:spacing w:before="42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2068" w:type="dxa"/>
          </w:tcPr>
          <w:p>
            <w:pPr>
              <w:pStyle w:val="TableParagraph"/>
              <w:spacing w:before="30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RICS sales to stock ratio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799" w:type="dxa"/>
            <w:tcBorders>
              <w:right w:val="single" w:sz="2" w:space="0" w:color="231F20"/>
            </w:tcBorders>
          </w:tcPr>
          <w:p>
            <w:pPr>
              <w:pStyle w:val="TableParagraph"/>
              <w:spacing w:before="42"/>
              <w:ind w:right="14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0.38</w:t>
            </w:r>
          </w:p>
        </w:tc>
        <w:tc>
          <w:tcPr>
            <w:tcW w:w="407" w:type="dxa"/>
            <w:tcBorders>
              <w:left w:val="single" w:sz="2" w:space="0" w:color="231F20"/>
            </w:tcBorders>
          </w:tcPr>
          <w:p>
            <w:pPr>
              <w:pStyle w:val="TableParagraph"/>
              <w:spacing w:before="42"/>
              <w:ind w:left="26" w:right="6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0.27</w:t>
            </w:r>
          </w:p>
        </w:tc>
        <w:tc>
          <w:tcPr>
            <w:tcW w:w="439" w:type="dxa"/>
          </w:tcPr>
          <w:p>
            <w:pPr>
              <w:pStyle w:val="TableParagraph"/>
              <w:spacing w:before="42"/>
              <w:ind w:left="61" w:right="4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0.28</w:t>
            </w:r>
          </w:p>
        </w:tc>
        <w:tc>
          <w:tcPr>
            <w:tcW w:w="470" w:type="dxa"/>
          </w:tcPr>
          <w:p>
            <w:pPr>
              <w:pStyle w:val="TableParagraph"/>
              <w:spacing w:before="42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0.27</w:t>
            </w:r>
          </w:p>
        </w:tc>
        <w:tc>
          <w:tcPr>
            <w:tcW w:w="435" w:type="dxa"/>
          </w:tcPr>
          <w:p>
            <w:pPr>
              <w:pStyle w:val="TableParagraph"/>
              <w:spacing w:before="42"/>
              <w:ind w:right="8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0.25</w:t>
            </w:r>
          </w:p>
        </w:tc>
        <w:tc>
          <w:tcPr>
            <w:tcW w:w="369" w:type="dxa"/>
          </w:tcPr>
          <w:p>
            <w:pPr>
              <w:pStyle w:val="TableParagraph"/>
              <w:spacing w:before="42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2068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RICS new buyer enquiries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799" w:type="dxa"/>
            <w:tcBorders>
              <w:right w:val="single" w:sz="2" w:space="0" w:color="231F20"/>
            </w:tcBorders>
          </w:tcPr>
          <w:p>
            <w:pPr>
              <w:pStyle w:val="TableParagraph"/>
              <w:spacing w:before="42"/>
              <w:ind w:right="14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</w:t>
            </w:r>
          </w:p>
        </w:tc>
        <w:tc>
          <w:tcPr>
            <w:tcW w:w="407" w:type="dxa"/>
            <w:tcBorders>
              <w:left w:val="single" w:sz="2" w:space="0" w:color="231F20"/>
            </w:tcBorders>
          </w:tcPr>
          <w:p>
            <w:pPr>
              <w:pStyle w:val="TableParagraph"/>
              <w:spacing w:before="42"/>
              <w:ind w:left="93" w:right="1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-4</w:t>
            </w:r>
          </w:p>
        </w:tc>
        <w:tc>
          <w:tcPr>
            <w:tcW w:w="439" w:type="dxa"/>
          </w:tcPr>
          <w:p>
            <w:pPr>
              <w:pStyle w:val="TableParagraph"/>
              <w:spacing w:before="42"/>
              <w:ind w:left="195"/>
              <w:jc w:val="center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9</w:t>
            </w:r>
          </w:p>
        </w:tc>
        <w:tc>
          <w:tcPr>
            <w:tcW w:w="470" w:type="dxa"/>
          </w:tcPr>
          <w:p>
            <w:pPr>
              <w:pStyle w:val="TableParagraph"/>
              <w:spacing w:before="42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8</w:t>
            </w:r>
          </w:p>
        </w:tc>
        <w:tc>
          <w:tcPr>
            <w:tcW w:w="435" w:type="dxa"/>
          </w:tcPr>
          <w:p>
            <w:pPr>
              <w:pStyle w:val="TableParagraph"/>
              <w:spacing w:before="42"/>
              <w:ind w:right="8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-5</w:t>
            </w:r>
          </w:p>
        </w:tc>
        <w:tc>
          <w:tcPr>
            <w:tcW w:w="369" w:type="dxa"/>
          </w:tcPr>
          <w:p>
            <w:pPr>
              <w:pStyle w:val="TableParagraph"/>
              <w:spacing w:before="42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2068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RICS new instructions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799" w:type="dxa"/>
            <w:tcBorders>
              <w:right w:val="single" w:sz="2" w:space="0" w:color="231F20"/>
            </w:tcBorders>
          </w:tcPr>
          <w:p>
            <w:pPr>
              <w:pStyle w:val="TableParagraph"/>
              <w:spacing w:before="42"/>
              <w:ind w:right="141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407" w:type="dxa"/>
            <w:tcBorders>
              <w:left w:val="single" w:sz="2" w:space="0" w:color="231F20"/>
            </w:tcBorders>
          </w:tcPr>
          <w:p>
            <w:pPr>
              <w:pStyle w:val="TableParagraph"/>
              <w:spacing w:before="42"/>
              <w:ind w:left="93" w:right="2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10</w:t>
            </w:r>
          </w:p>
        </w:tc>
        <w:tc>
          <w:tcPr>
            <w:tcW w:w="439" w:type="dxa"/>
          </w:tcPr>
          <w:p>
            <w:pPr>
              <w:pStyle w:val="TableParagraph"/>
              <w:spacing w:before="42"/>
              <w:ind w:left="186" w:right="3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11</w:t>
            </w:r>
          </w:p>
        </w:tc>
        <w:tc>
          <w:tcPr>
            <w:tcW w:w="470" w:type="dxa"/>
          </w:tcPr>
          <w:p>
            <w:pPr>
              <w:pStyle w:val="TableParagraph"/>
              <w:spacing w:before="42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22</w:t>
            </w:r>
          </w:p>
        </w:tc>
        <w:tc>
          <w:tcPr>
            <w:tcW w:w="435" w:type="dxa"/>
          </w:tcPr>
          <w:p>
            <w:pPr>
              <w:pStyle w:val="TableParagraph"/>
              <w:spacing w:before="42"/>
              <w:ind w:right="8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27</w:t>
            </w:r>
          </w:p>
        </w:tc>
        <w:tc>
          <w:tcPr>
            <w:tcW w:w="369" w:type="dxa"/>
          </w:tcPr>
          <w:p>
            <w:pPr>
              <w:pStyle w:val="TableParagraph"/>
              <w:spacing w:before="42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2068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HBF net reservations</w:t>
            </w:r>
            <w:r>
              <w:rPr>
                <w:color w:val="231F20"/>
                <w:position w:val="4"/>
                <w:sz w:val="11"/>
              </w:rPr>
              <w:t>(g)(h)</w:t>
            </w:r>
          </w:p>
        </w:tc>
        <w:tc>
          <w:tcPr>
            <w:tcW w:w="799" w:type="dxa"/>
            <w:tcBorders>
              <w:right w:val="single" w:sz="2" w:space="0" w:color="231F20"/>
            </w:tcBorders>
          </w:tcPr>
          <w:p>
            <w:pPr>
              <w:pStyle w:val="TableParagraph"/>
              <w:spacing w:before="42"/>
              <w:ind w:right="14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-5</w:t>
            </w:r>
          </w:p>
        </w:tc>
        <w:tc>
          <w:tcPr>
            <w:tcW w:w="407" w:type="dxa"/>
            <w:tcBorders>
              <w:left w:val="single" w:sz="2" w:space="0" w:color="231F20"/>
            </w:tcBorders>
          </w:tcPr>
          <w:p>
            <w:pPr>
              <w:pStyle w:val="TableParagraph"/>
              <w:spacing w:before="42"/>
              <w:ind w:left="93" w:right="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11</w:t>
            </w:r>
          </w:p>
        </w:tc>
        <w:tc>
          <w:tcPr>
            <w:tcW w:w="439" w:type="dxa"/>
          </w:tcPr>
          <w:p>
            <w:pPr>
              <w:pStyle w:val="TableParagraph"/>
              <w:spacing w:before="42"/>
              <w:ind w:left="195"/>
              <w:jc w:val="center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9</w:t>
            </w:r>
          </w:p>
        </w:tc>
        <w:tc>
          <w:tcPr>
            <w:tcW w:w="470" w:type="dxa"/>
          </w:tcPr>
          <w:p>
            <w:pPr>
              <w:pStyle w:val="TableParagraph"/>
              <w:spacing w:before="42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-9</w:t>
            </w:r>
          </w:p>
        </w:tc>
        <w:tc>
          <w:tcPr>
            <w:tcW w:w="435" w:type="dxa"/>
          </w:tcPr>
          <w:p>
            <w:pPr>
              <w:pStyle w:val="TableParagraph"/>
              <w:spacing w:before="42"/>
              <w:ind w:right="8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-15</w:t>
            </w:r>
          </w:p>
        </w:tc>
        <w:tc>
          <w:tcPr>
            <w:tcW w:w="369" w:type="dxa"/>
          </w:tcPr>
          <w:p>
            <w:pPr>
              <w:pStyle w:val="TableParagraph"/>
              <w:spacing w:before="42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1" w:hRule="atLeast"/>
        </w:trPr>
        <w:tc>
          <w:tcPr>
            <w:tcW w:w="2068" w:type="dxa"/>
          </w:tcPr>
          <w:p>
            <w:pPr>
              <w:pStyle w:val="TableParagraph"/>
              <w:spacing w:before="30"/>
              <w:rPr>
                <w:sz w:val="11"/>
              </w:rPr>
            </w:pPr>
            <w:r>
              <w:rPr>
                <w:color w:val="231F20"/>
                <w:sz w:val="14"/>
              </w:rPr>
              <w:t>HBF site visits</w:t>
            </w:r>
            <w:r>
              <w:rPr>
                <w:color w:val="231F20"/>
                <w:position w:val="4"/>
                <w:sz w:val="11"/>
              </w:rPr>
              <w:t>(g)(h)</w:t>
            </w:r>
          </w:p>
        </w:tc>
        <w:tc>
          <w:tcPr>
            <w:tcW w:w="799" w:type="dxa"/>
            <w:tcBorders>
              <w:right w:val="single" w:sz="2" w:space="0" w:color="231F20"/>
            </w:tcBorders>
          </w:tcPr>
          <w:p>
            <w:pPr>
              <w:pStyle w:val="TableParagraph"/>
              <w:spacing w:before="42"/>
              <w:ind w:right="14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-14</w:t>
            </w:r>
          </w:p>
        </w:tc>
        <w:tc>
          <w:tcPr>
            <w:tcW w:w="407" w:type="dxa"/>
            <w:tcBorders>
              <w:left w:val="single" w:sz="2" w:space="0" w:color="231F20"/>
            </w:tcBorders>
          </w:tcPr>
          <w:p>
            <w:pPr>
              <w:pStyle w:val="TableParagraph"/>
              <w:spacing w:before="42"/>
              <w:ind w:left="93" w:right="1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-4</w:t>
            </w:r>
          </w:p>
        </w:tc>
        <w:tc>
          <w:tcPr>
            <w:tcW w:w="439" w:type="dxa"/>
          </w:tcPr>
          <w:p>
            <w:pPr>
              <w:pStyle w:val="TableParagraph"/>
              <w:spacing w:before="42"/>
              <w:ind w:left="131" w:right="4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-14</w:t>
            </w:r>
          </w:p>
        </w:tc>
        <w:tc>
          <w:tcPr>
            <w:tcW w:w="470" w:type="dxa"/>
          </w:tcPr>
          <w:p>
            <w:pPr>
              <w:pStyle w:val="TableParagraph"/>
              <w:spacing w:before="42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-19</w:t>
            </w:r>
          </w:p>
        </w:tc>
        <w:tc>
          <w:tcPr>
            <w:tcW w:w="435" w:type="dxa"/>
          </w:tcPr>
          <w:p>
            <w:pPr>
              <w:pStyle w:val="TableParagraph"/>
              <w:spacing w:before="42"/>
              <w:ind w:right="8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-19</w:t>
            </w:r>
          </w:p>
        </w:tc>
        <w:tc>
          <w:tcPr>
            <w:tcW w:w="369" w:type="dxa"/>
          </w:tcPr>
          <w:p>
            <w:pPr>
              <w:pStyle w:val="TableParagraph"/>
              <w:spacing w:before="42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480" w:hRule="atLeast"/>
        </w:trPr>
        <w:tc>
          <w:tcPr>
            <w:tcW w:w="2068" w:type="dxa"/>
          </w:tcPr>
          <w:p>
            <w:pPr>
              <w:pStyle w:val="TableParagraph"/>
              <w:spacing w:before="25"/>
              <w:rPr>
                <w:sz w:val="12"/>
              </w:rPr>
            </w:pPr>
            <w:r>
              <w:rPr>
                <w:color w:val="231F20"/>
                <w:sz w:val="14"/>
              </w:rPr>
              <w:t>Prices</w:t>
            </w:r>
            <w:r>
              <w:rPr>
                <w:color w:val="231F20"/>
                <w:position w:val="4"/>
                <w:sz w:val="12"/>
              </w:rPr>
              <w:t>(i)</w:t>
            </w:r>
          </w:p>
          <w:p>
            <w:pPr>
              <w:pStyle w:val="TableParagraph"/>
              <w:spacing w:before="61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Halifax</w:t>
            </w:r>
            <w:r>
              <w:rPr>
                <w:color w:val="231F20"/>
                <w:w w:val="95"/>
                <w:position w:val="4"/>
                <w:sz w:val="11"/>
              </w:rPr>
              <w:t>(j)</w:t>
            </w:r>
          </w:p>
        </w:tc>
        <w:tc>
          <w:tcPr>
            <w:tcW w:w="799" w:type="dxa"/>
            <w:tcBorders>
              <w:right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95"/>
              <w:ind w:right="14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  <w:tc>
          <w:tcPr>
            <w:tcW w:w="407" w:type="dxa"/>
            <w:tcBorders>
              <w:left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95"/>
              <w:ind w:left="28" w:right="2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-0.1</w:t>
            </w:r>
          </w:p>
        </w:tc>
        <w:tc>
          <w:tcPr>
            <w:tcW w:w="439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95"/>
              <w:ind w:left="71" w:right="2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-0.1</w:t>
            </w:r>
          </w:p>
        </w:tc>
        <w:tc>
          <w:tcPr>
            <w:tcW w:w="470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95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-0.5</w:t>
            </w:r>
          </w:p>
        </w:tc>
        <w:tc>
          <w:tcPr>
            <w:tcW w:w="435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95"/>
              <w:ind w:right="8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-0.6</w:t>
            </w:r>
          </w:p>
        </w:tc>
        <w:tc>
          <w:tcPr>
            <w:tcW w:w="369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95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</w:tr>
      <w:tr>
        <w:trPr>
          <w:trHeight w:val="235" w:hRule="atLeast"/>
        </w:trPr>
        <w:tc>
          <w:tcPr>
            <w:tcW w:w="2068" w:type="dxa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Nationwide</w:t>
            </w:r>
          </w:p>
        </w:tc>
        <w:tc>
          <w:tcPr>
            <w:tcW w:w="799" w:type="dxa"/>
            <w:tcBorders>
              <w:right w:val="single" w:sz="2" w:space="0" w:color="231F20"/>
            </w:tcBorders>
          </w:tcPr>
          <w:p>
            <w:pPr>
              <w:pStyle w:val="TableParagraph"/>
              <w:spacing w:before="36"/>
              <w:ind w:right="14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  <w:tc>
          <w:tcPr>
            <w:tcW w:w="407" w:type="dxa"/>
            <w:tcBorders>
              <w:left w:val="single" w:sz="2" w:space="0" w:color="231F20"/>
            </w:tcBorders>
          </w:tcPr>
          <w:p>
            <w:pPr>
              <w:pStyle w:val="TableParagraph"/>
              <w:spacing w:before="36"/>
              <w:ind w:left="83" w:right="6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439" w:type="dxa"/>
          </w:tcPr>
          <w:p>
            <w:pPr>
              <w:pStyle w:val="TableParagraph"/>
              <w:spacing w:before="36"/>
              <w:ind w:left="185" w:right="46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1.1</w:t>
            </w:r>
          </w:p>
        </w:tc>
        <w:tc>
          <w:tcPr>
            <w:tcW w:w="470" w:type="dxa"/>
          </w:tcPr>
          <w:p>
            <w:pPr>
              <w:pStyle w:val="TableParagraph"/>
              <w:spacing w:before="36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435" w:type="dxa"/>
          </w:tcPr>
          <w:p>
            <w:pPr>
              <w:pStyle w:val="TableParagraph"/>
              <w:spacing w:before="36"/>
              <w:ind w:right="8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369" w:type="dxa"/>
          </w:tcPr>
          <w:p>
            <w:pPr>
              <w:pStyle w:val="TableParagraph"/>
              <w:spacing w:before="36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-0.5</w:t>
            </w:r>
          </w:p>
        </w:tc>
      </w:tr>
      <w:tr>
        <w:trPr>
          <w:trHeight w:val="235" w:hRule="atLeast"/>
        </w:trPr>
        <w:tc>
          <w:tcPr>
            <w:tcW w:w="2068" w:type="dxa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Average of lenders’ indices</w:t>
            </w:r>
          </w:p>
        </w:tc>
        <w:tc>
          <w:tcPr>
            <w:tcW w:w="799" w:type="dxa"/>
            <w:tcBorders>
              <w:right w:val="single" w:sz="2" w:space="0" w:color="231F20"/>
            </w:tcBorders>
          </w:tcPr>
          <w:p>
            <w:pPr>
              <w:pStyle w:val="TableParagraph"/>
              <w:spacing w:before="36"/>
              <w:ind w:right="14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  <w:tc>
          <w:tcPr>
            <w:tcW w:w="407" w:type="dxa"/>
            <w:tcBorders>
              <w:left w:val="single" w:sz="2" w:space="0" w:color="231F20"/>
            </w:tcBorders>
          </w:tcPr>
          <w:p>
            <w:pPr>
              <w:pStyle w:val="TableParagraph"/>
              <w:spacing w:before="36"/>
              <w:ind w:left="89" w:right="6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0.2</w:t>
            </w:r>
          </w:p>
        </w:tc>
        <w:tc>
          <w:tcPr>
            <w:tcW w:w="439" w:type="dxa"/>
          </w:tcPr>
          <w:p>
            <w:pPr>
              <w:pStyle w:val="TableParagraph"/>
              <w:spacing w:before="36"/>
              <w:ind w:left="137" w:right="4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0.5</w:t>
            </w:r>
          </w:p>
        </w:tc>
        <w:tc>
          <w:tcPr>
            <w:tcW w:w="470" w:type="dxa"/>
          </w:tcPr>
          <w:p>
            <w:pPr>
              <w:pStyle w:val="TableParagraph"/>
              <w:spacing w:before="36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435" w:type="dxa"/>
          </w:tcPr>
          <w:p>
            <w:pPr>
              <w:pStyle w:val="TableParagraph"/>
              <w:spacing w:before="36"/>
              <w:ind w:right="8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-0.2</w:t>
            </w:r>
          </w:p>
        </w:tc>
        <w:tc>
          <w:tcPr>
            <w:tcW w:w="369" w:type="dxa"/>
          </w:tcPr>
          <w:p>
            <w:pPr>
              <w:pStyle w:val="TableParagraph"/>
              <w:spacing w:before="36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</w:tr>
      <w:tr>
        <w:trPr>
          <w:trHeight w:val="235" w:hRule="atLeast"/>
        </w:trPr>
        <w:tc>
          <w:tcPr>
            <w:tcW w:w="2068" w:type="dxa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Communities and Local Government</w:t>
            </w:r>
          </w:p>
        </w:tc>
        <w:tc>
          <w:tcPr>
            <w:tcW w:w="799" w:type="dxa"/>
            <w:tcBorders>
              <w:right w:val="single" w:sz="2" w:space="0" w:color="231F20"/>
            </w:tcBorders>
          </w:tcPr>
          <w:p>
            <w:pPr>
              <w:pStyle w:val="TableParagraph"/>
              <w:spacing w:before="36"/>
              <w:ind w:right="14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  <w:tc>
          <w:tcPr>
            <w:tcW w:w="407" w:type="dxa"/>
            <w:tcBorders>
              <w:left w:val="single" w:sz="2" w:space="0" w:color="231F20"/>
            </w:tcBorders>
          </w:tcPr>
          <w:p>
            <w:pPr>
              <w:pStyle w:val="TableParagraph"/>
              <w:spacing w:before="36"/>
              <w:ind w:left="85" w:right="6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439" w:type="dxa"/>
          </w:tcPr>
          <w:p>
            <w:pPr>
              <w:pStyle w:val="TableParagraph"/>
              <w:spacing w:before="36"/>
              <w:ind w:left="131" w:right="4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470" w:type="dxa"/>
          </w:tcPr>
          <w:p>
            <w:pPr>
              <w:pStyle w:val="TableParagraph"/>
              <w:spacing w:before="36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435" w:type="dxa"/>
          </w:tcPr>
          <w:p>
            <w:pPr>
              <w:pStyle w:val="TableParagraph"/>
              <w:spacing w:before="36"/>
              <w:ind w:right="80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369" w:type="dxa"/>
          </w:tcPr>
          <w:p>
            <w:pPr>
              <w:pStyle w:val="TableParagraph"/>
              <w:spacing w:before="36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328" w:hRule="atLeast"/>
        </w:trPr>
        <w:tc>
          <w:tcPr>
            <w:tcW w:w="2068" w:type="dxa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Land Registry</w:t>
            </w:r>
          </w:p>
        </w:tc>
        <w:tc>
          <w:tcPr>
            <w:tcW w:w="799" w:type="dxa"/>
            <w:tcBorders>
              <w:right w:val="single" w:sz="2" w:space="0" w:color="231F20"/>
            </w:tcBorders>
          </w:tcPr>
          <w:p>
            <w:pPr>
              <w:pStyle w:val="TableParagraph"/>
              <w:spacing w:before="36"/>
              <w:ind w:right="14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  <w:tc>
          <w:tcPr>
            <w:tcW w:w="407" w:type="dxa"/>
            <w:tcBorders>
              <w:left w:val="single" w:sz="2" w:space="0" w:color="231F20"/>
            </w:tcBorders>
          </w:tcPr>
          <w:p>
            <w:pPr>
              <w:pStyle w:val="TableParagraph"/>
              <w:spacing w:before="36"/>
              <w:ind w:left="82" w:right="6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0.8</w:t>
            </w:r>
          </w:p>
        </w:tc>
        <w:tc>
          <w:tcPr>
            <w:tcW w:w="439" w:type="dxa"/>
          </w:tcPr>
          <w:p>
            <w:pPr>
              <w:pStyle w:val="TableParagraph"/>
              <w:spacing w:before="36"/>
              <w:ind w:left="137" w:right="4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0.2</w:t>
            </w:r>
          </w:p>
        </w:tc>
        <w:tc>
          <w:tcPr>
            <w:tcW w:w="470" w:type="dxa"/>
          </w:tcPr>
          <w:p>
            <w:pPr>
              <w:pStyle w:val="TableParagraph"/>
              <w:spacing w:before="36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0.2</w:t>
            </w:r>
          </w:p>
        </w:tc>
        <w:tc>
          <w:tcPr>
            <w:tcW w:w="435" w:type="dxa"/>
          </w:tcPr>
          <w:p>
            <w:pPr>
              <w:pStyle w:val="TableParagraph"/>
              <w:spacing w:before="36"/>
              <w:ind w:right="8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369" w:type="dxa"/>
          </w:tcPr>
          <w:p>
            <w:pPr>
              <w:pStyle w:val="TableParagraph"/>
              <w:spacing w:before="36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spacing w:line="244" w:lineRule="auto" w:before="81"/>
        <w:ind w:left="153" w:right="152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Communities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Local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Government,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Halifax,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Majesty’s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Revenue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Customs, </w:t>
      </w:r>
      <w:r>
        <w:rPr>
          <w:color w:val="231F20"/>
          <w:sz w:val="11"/>
        </w:rPr>
        <w:t>Home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Builders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Federation,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Registry,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Nationwide,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Royal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Institution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Chartered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Surveyors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</w:p>
    <w:p>
      <w:pPr>
        <w:spacing w:line="127" w:lineRule="exact"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data.</w:t>
      </w:r>
      <w:r>
        <w:rPr>
          <w:color w:val="231F20"/>
          <w:spacing w:val="-4"/>
          <w:sz w:val="11"/>
        </w:rPr>
        <w:t> </w:t>
      </w:r>
      <w:r>
        <w:rPr>
          <w:color w:val="231F20"/>
          <w:sz w:val="11"/>
        </w:rPr>
        <w:t>All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series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net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balances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4" w:lineRule="auto" w:before="2" w:after="0"/>
        <w:ind w:left="323" w:right="501" w:hanging="171"/>
        <w:jc w:val="left"/>
        <w:rPr>
          <w:sz w:val="11"/>
        </w:rPr>
      </w:pPr>
      <w:r>
        <w:rPr>
          <w:color w:val="231F20"/>
          <w:w w:val="95"/>
          <w:sz w:val="11"/>
        </w:rPr>
        <w:t>Except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property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transactions,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April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2005,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Communities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Local </w:t>
      </w:r>
      <w:r>
        <w:rPr>
          <w:color w:val="231F20"/>
          <w:sz w:val="11"/>
        </w:rPr>
        <w:t>Government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house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prices,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March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2002.</w:t>
      </w: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Number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residential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property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transactions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£40,000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above.</w:t>
      </w: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Loan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approvals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house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purchase.</w:t>
      </w: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4" w:lineRule="auto" w:before="2" w:after="0"/>
        <w:ind w:left="323" w:right="182" w:hanging="171"/>
        <w:jc w:val="left"/>
        <w:rPr>
          <w:sz w:val="11"/>
        </w:rPr>
      </w:pPr>
      <w:r>
        <w:rPr>
          <w:color w:val="231F20"/>
          <w:w w:val="95"/>
          <w:sz w:val="11"/>
        </w:rPr>
        <w:t>Ratio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sales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recorded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agents’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books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month.</w:t>
      </w: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Compared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previous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month.</w:t>
      </w: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Compared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earlier.</w:t>
      </w: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Seasonally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staff.</w:t>
      </w: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Growth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earlier.</w:t>
      </w: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4" w:lineRule="auto" w:before="2" w:after="0"/>
        <w:ind w:left="323" w:right="111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published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Halifax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method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calculation.</w:t>
      </w:r>
    </w:p>
    <w:p>
      <w:pPr>
        <w:pStyle w:val="BodyText"/>
        <w:spacing w:before="10"/>
        <w:rPr>
          <w:sz w:val="14"/>
        </w:rPr>
      </w:pPr>
      <w:r>
        <w:rPr/>
        <w:pict>
          <v:shape style="position:absolute;margin-left:39.685001pt;margin-top:10.952535pt;width:249.45pt;height:.1pt;mso-position-horizontal-relative:page;mso-position-vertical-relative:paragraph;z-index:-15673344;mso-wrap-distance-left:0;mso-wrap-distance-right:0" coordorigin="794,219" coordsize="4989,0" path="m794,219l5783,219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Table 1.C </w:t>
      </w:r>
      <w:r>
        <w:rPr>
          <w:color w:val="231F20"/>
          <w:sz w:val="18"/>
        </w:rPr>
        <w:t>Broad money and bank credit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year earlier</w:t>
      </w:r>
    </w:p>
    <w:p>
      <w:pPr>
        <w:tabs>
          <w:tab w:pos="3482" w:val="left" w:leader="none"/>
          <w:tab w:pos="4915" w:val="right" w:leader="none"/>
        </w:tabs>
        <w:spacing w:before="61"/>
        <w:ind w:left="225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Averages</w:t>
      </w:r>
      <w:r>
        <w:rPr>
          <w:color w:val="231F20"/>
          <w:w w:val="95"/>
          <w:position w:val="4"/>
          <w:sz w:val="11"/>
        </w:rPr>
        <w:t>(b)</w:t>
        <w:tab/>
      </w:r>
      <w:r>
        <w:rPr>
          <w:color w:val="231F20"/>
          <w:sz w:val="14"/>
        </w:rPr>
        <w:t>2009</w:t>
        <w:tab/>
        <w:t>2010</w:t>
      </w:r>
    </w:p>
    <w:p>
      <w:pPr>
        <w:tabs>
          <w:tab w:pos="3263" w:val="left" w:leader="none"/>
          <w:tab w:pos="3827" w:val="left" w:leader="none"/>
          <w:tab w:pos="4413" w:val="left" w:leader="none"/>
          <w:tab w:pos="4967" w:val="left" w:leader="none"/>
        </w:tabs>
        <w:spacing w:before="72"/>
        <w:ind w:left="2242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85472" from="250.281006pt,2.030467pt" to="289.134006pt,2.030467pt" stroked="true" strokeweight=".125pt" strokecolor="#231f2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85984" from="194.173996pt,2.030467pt" to="237.252996pt,2.030467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1997–2008</w:t>
        <w:tab/>
        <w:t>Q3</w:t>
        <w:tab/>
        <w:t>Q4</w:t>
        <w:tab/>
        <w:t>Q1</w:t>
        <w:tab/>
        <w:t>Q2</w:t>
      </w:r>
    </w:p>
    <w:p>
      <w:pPr>
        <w:tabs>
          <w:tab w:pos="2720" w:val="left" w:leader="none"/>
          <w:tab w:pos="3280" w:val="left" w:leader="none"/>
          <w:tab w:pos="3827" w:val="left" w:leader="none"/>
          <w:tab w:pos="4394" w:val="left" w:leader="none"/>
          <w:tab w:pos="5142" w:val="right" w:leader="none"/>
        </w:tabs>
        <w:spacing w:before="158"/>
        <w:ind w:left="15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84960" from="39.685001pt,4.551744pt" to="289.134001pt,4.551744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Broad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money</w:t>
        <w:tab/>
      </w:r>
      <w:r>
        <w:rPr>
          <w:color w:val="231F20"/>
          <w:spacing w:val="-6"/>
          <w:sz w:val="14"/>
        </w:rPr>
        <w:t>7.9</w:t>
        <w:tab/>
      </w:r>
      <w:r>
        <w:rPr>
          <w:color w:val="231F20"/>
          <w:sz w:val="14"/>
        </w:rPr>
        <w:t>1.9</w:t>
        <w:tab/>
        <w:t>0.9</w:t>
        <w:tab/>
        <w:t>0.9</w:t>
        <w:tab/>
        <w:t>0.9</w:t>
      </w:r>
    </w:p>
    <w:p>
      <w:pPr>
        <w:tabs>
          <w:tab w:pos="2667" w:val="left" w:leader="none"/>
          <w:tab w:pos="3257" w:val="left" w:leader="none"/>
          <w:tab w:pos="3850" w:val="left" w:leader="none"/>
          <w:tab w:pos="4411" w:val="left" w:leader="none"/>
          <w:tab w:pos="4914" w:val="left" w:leader="none"/>
        </w:tabs>
        <w:spacing w:before="72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Bank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credit</w:t>
        <w:tab/>
      </w:r>
      <w:r>
        <w:rPr>
          <w:color w:val="231F20"/>
          <w:spacing w:val="-5"/>
          <w:w w:val="95"/>
          <w:sz w:val="14"/>
        </w:rPr>
        <w:t>10.1</w:t>
        <w:tab/>
      </w:r>
      <w:r>
        <w:rPr>
          <w:color w:val="231F20"/>
          <w:w w:val="95"/>
          <w:sz w:val="14"/>
        </w:rPr>
        <w:t>0.4</w:t>
        <w:tab/>
        <w:t>1.5</w:t>
        <w:tab/>
        <w:t>1.8</w:t>
        <w:tab/>
        <w:t>-0.2</w:t>
      </w:r>
    </w:p>
    <w:p>
      <w:pPr>
        <w:pStyle w:val="BodyText"/>
        <w:spacing w:before="2"/>
        <w:rPr>
          <w:sz w:val="18"/>
        </w:rPr>
      </w:pPr>
    </w:p>
    <w:p>
      <w:pPr>
        <w:pStyle w:val="ListParagraph"/>
        <w:numPr>
          <w:ilvl w:val="0"/>
          <w:numId w:val="13"/>
        </w:numPr>
        <w:tabs>
          <w:tab w:pos="324" w:val="left" w:leader="none"/>
        </w:tabs>
        <w:spacing w:line="244" w:lineRule="auto" w:before="0" w:after="0"/>
        <w:ind w:left="323" w:right="100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headline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M4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M4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lending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(excluding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securitisations)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 1998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Q4,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M4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M4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lending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(excluding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securitisations)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deposits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lending 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intermediate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corporations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(OFCs)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thereafter.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Intermediate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OFCs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are: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mortgage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 housing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credit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corporations;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non-bank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credit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grantors;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holding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companies;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carrying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 other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activities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auxiliary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intermediation.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Banks’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related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‘other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financial </w:t>
      </w:r>
      <w:r>
        <w:rPr>
          <w:color w:val="231F20"/>
          <w:w w:val="90"/>
          <w:sz w:val="11"/>
        </w:rPr>
        <w:t>intermediaries’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also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excluded,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anecdotal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information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provided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several </w:t>
      </w:r>
      <w:r>
        <w:rPr>
          <w:color w:val="231F20"/>
          <w:sz w:val="11"/>
        </w:rPr>
        <w:t>banks. Data are non seasonally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13"/>
        </w:numPr>
        <w:tabs>
          <w:tab w:pos="324" w:val="left" w:leader="none"/>
        </w:tabs>
        <w:spacing w:line="126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131"/>
      </w:pPr>
      <w:r>
        <w:rPr>
          <w:color w:val="231F20"/>
          <w:w w:val="95"/>
        </w:rPr>
        <w:t>instructions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types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property,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site </w:t>
      </w:r>
      <w:r>
        <w:rPr>
          <w:color w:val="231F20"/>
          <w:w w:val="90"/>
        </w:rPr>
        <w:t>visits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reservations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homes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fallen.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average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Halifax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Nationwide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indices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broadly </w:t>
      </w:r>
      <w:r>
        <w:rPr>
          <w:color w:val="231F20"/>
        </w:rPr>
        <w:t>stable</w:t>
      </w:r>
      <w:r>
        <w:rPr>
          <w:color w:val="231F20"/>
          <w:spacing w:val="-28"/>
        </w:rPr>
        <w:t> </w:t>
      </w:r>
      <w:r>
        <w:rPr>
          <w:color w:val="231F20"/>
        </w:rPr>
        <w:t>over</w:t>
      </w:r>
      <w:r>
        <w:rPr>
          <w:color w:val="231F20"/>
          <w:spacing w:val="-24"/>
        </w:rPr>
        <w:t> </w:t>
      </w:r>
      <w:r>
        <w:rPr>
          <w:color w:val="231F20"/>
        </w:rPr>
        <w:t>recent</w:t>
      </w:r>
      <w:r>
        <w:rPr>
          <w:color w:val="231F20"/>
          <w:spacing w:val="-24"/>
        </w:rPr>
        <w:t> </w:t>
      </w:r>
      <w:r>
        <w:rPr>
          <w:color w:val="231F20"/>
        </w:rPr>
        <w:t>months</w:t>
      </w:r>
      <w:r>
        <w:rPr>
          <w:color w:val="231F20"/>
          <w:spacing w:val="-24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25"/>
        </w:rPr>
        <w:t> </w:t>
      </w:r>
      <w:r>
        <w:rPr>
          <w:color w:val="231F20"/>
        </w:rPr>
        <w:t>1.B).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Money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215"/>
      </w:pP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four-quarter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rates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broad</w:t>
      </w:r>
      <w:r>
        <w:rPr>
          <w:color w:val="231F20"/>
          <w:spacing w:val="-43"/>
        </w:rPr>
        <w:t> </w:t>
      </w:r>
      <w:r>
        <w:rPr>
          <w:color w:val="231F20"/>
        </w:rPr>
        <w:t>money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bank </w:t>
      </w:r>
      <w:r>
        <w:rPr>
          <w:color w:val="231F20"/>
          <w:w w:val="90"/>
        </w:rPr>
        <w:t>credit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extremely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2010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Q2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recent averages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1.C).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trends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reflect,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severe</w:t>
      </w: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monetary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squeeze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precipitated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crisis: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banks </w:t>
      </w:r>
      <w:r>
        <w:rPr>
          <w:color w:val="231F20"/>
        </w:rPr>
        <w:t>tightened the supply of credit, fewer loans have been advanced,</w:t>
      </w:r>
      <w:r>
        <w:rPr>
          <w:color w:val="231F20"/>
          <w:spacing w:val="-24"/>
        </w:rPr>
        <w:t> </w:t>
      </w:r>
      <w:r>
        <w:rPr>
          <w:color w:val="231F20"/>
        </w:rPr>
        <w:t>reducing</w:t>
      </w:r>
      <w:r>
        <w:rPr>
          <w:color w:val="231F20"/>
          <w:spacing w:val="-27"/>
        </w:rPr>
        <w:t> </w:t>
      </w:r>
      <w:r>
        <w:rPr>
          <w:color w:val="231F20"/>
        </w:rPr>
        <w:t>deposit</w:t>
      </w:r>
      <w:r>
        <w:rPr>
          <w:color w:val="231F20"/>
          <w:spacing w:val="-24"/>
        </w:rPr>
        <w:t> </w:t>
      </w:r>
      <w:r>
        <w:rPr>
          <w:color w:val="231F20"/>
        </w:rPr>
        <w:t>growth.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31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money stands in contrast to a significant increase in seasonally adjusted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holdings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Q2.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strength may be misleading, as it is possible that there has been a change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pattern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seasonal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variation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deposits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financial corporations.</w:t>
      </w:r>
      <w:r>
        <w:rPr>
          <w:color w:val="231F20"/>
          <w:w w:val="95"/>
          <w:position w:val="4"/>
          <w:sz w:val="14"/>
        </w:rPr>
        <w:t>(1) </w:t>
      </w:r>
      <w:r>
        <w:rPr>
          <w:color w:val="231F20"/>
          <w:w w:val="95"/>
        </w:rPr>
        <w:t>Alternative methods of seasonal adjustment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issue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weaker quarterly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Q4. </w:t>
      </w:r>
      <w:r>
        <w:rPr>
          <w:color w:val="231F20"/>
          <w:spacing w:val="-6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four-quarter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affected 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uncertainties,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continuing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money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 year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earlier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informative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trends.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15"/>
      </w:pP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driven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running </w:t>
      </w:r>
      <w:r>
        <w:rPr>
          <w:color w:val="231F20"/>
        </w:rPr>
        <w:t>down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deposits</w:t>
      </w:r>
      <w:r>
        <w:rPr>
          <w:color w:val="231F20"/>
          <w:spacing w:val="-37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non-bank</w:t>
      </w:r>
      <w:r>
        <w:rPr>
          <w:color w:val="231F20"/>
          <w:spacing w:val="-40"/>
        </w:rPr>
        <w:t> </w:t>
      </w:r>
      <w:r>
        <w:rPr>
          <w:color w:val="231F20"/>
        </w:rPr>
        <w:t>financial</w:t>
      </w:r>
      <w:r>
        <w:rPr>
          <w:color w:val="231F20"/>
          <w:spacing w:val="-37"/>
        </w:rPr>
        <w:t> </w:t>
      </w:r>
      <w:r>
        <w:rPr>
          <w:color w:val="231F20"/>
        </w:rPr>
        <w:t>institutions</w:t>
      </w:r>
    </w:p>
    <w:p>
      <w:pPr>
        <w:pStyle w:val="BodyText"/>
        <w:ind w:left="153"/>
      </w:pPr>
      <w:r>
        <w:rPr>
          <w:color w:val="231F20"/>
        </w:rPr>
        <w:t>(Chart 1.18). That may, in part, reflect the strength of</w:t>
      </w:r>
    </w:p>
    <w:p>
      <w:pPr>
        <w:pStyle w:val="BodyText"/>
        <w:spacing w:line="268" w:lineRule="auto" w:before="27"/>
        <w:ind w:left="153" w:right="215"/>
      </w:pPr>
      <w:r>
        <w:rPr>
          <w:color w:val="231F20"/>
          <w:w w:val="95"/>
        </w:rPr>
        <w:t>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past</w:t>
      </w:r>
      <w:r>
        <w:rPr>
          <w:color w:val="231F20"/>
          <w:spacing w:val="-47"/>
        </w:rPr>
        <w:t> </w:t>
      </w:r>
      <w:r>
        <w:rPr>
          <w:color w:val="231F20"/>
        </w:rPr>
        <w:t>year:</w:t>
      </w:r>
      <w:r>
        <w:rPr>
          <w:color w:val="231F20"/>
          <w:spacing w:val="-30"/>
        </w:rPr>
        <w:t> </w:t>
      </w:r>
      <w:r>
        <w:rPr>
          <w:color w:val="231F20"/>
        </w:rPr>
        <w:t>when</w:t>
      </w:r>
      <w:r>
        <w:rPr>
          <w:color w:val="231F20"/>
          <w:spacing w:val="-45"/>
        </w:rPr>
        <w:t> </w:t>
      </w:r>
      <w:r>
        <w:rPr>
          <w:color w:val="231F20"/>
        </w:rPr>
        <w:t>purchased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non-bank</w:t>
      </w:r>
      <w:r>
        <w:rPr>
          <w:color w:val="231F20"/>
          <w:spacing w:val="-45"/>
        </w:rPr>
        <w:t> </w:t>
      </w:r>
      <w:r>
        <w:rPr>
          <w:color w:val="231F20"/>
        </w:rPr>
        <w:t>investors,</w:t>
      </w:r>
      <w:r>
        <w:rPr>
          <w:color w:val="231F20"/>
          <w:spacing w:val="-45"/>
        </w:rPr>
        <w:t> </w:t>
      </w:r>
      <w:r>
        <w:rPr>
          <w:color w:val="231F20"/>
        </w:rPr>
        <w:t>such issuance</w:t>
      </w:r>
      <w:r>
        <w:rPr>
          <w:color w:val="231F20"/>
          <w:spacing w:val="-41"/>
        </w:rPr>
        <w:t> </w:t>
      </w:r>
      <w:r>
        <w:rPr>
          <w:color w:val="231F20"/>
        </w:rPr>
        <w:t>will</w:t>
      </w:r>
      <w:r>
        <w:rPr>
          <w:color w:val="231F20"/>
          <w:spacing w:val="-40"/>
        </w:rPr>
        <w:t> </w:t>
      </w:r>
      <w:r>
        <w:rPr>
          <w:color w:val="231F20"/>
        </w:rPr>
        <w:t>bear</w:t>
      </w:r>
      <w:r>
        <w:rPr>
          <w:color w:val="231F20"/>
          <w:spacing w:val="-42"/>
        </w:rPr>
        <w:t> </w:t>
      </w:r>
      <w:r>
        <w:rPr>
          <w:color w:val="231F20"/>
        </w:rPr>
        <w:t>down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their</w:t>
      </w:r>
      <w:r>
        <w:rPr>
          <w:color w:val="231F20"/>
          <w:spacing w:val="-42"/>
        </w:rPr>
        <w:t> </w:t>
      </w:r>
      <w:r>
        <w:rPr>
          <w:color w:val="231F20"/>
        </w:rPr>
        <w:t>deposits,</w:t>
      </w:r>
      <w:r>
        <w:rPr>
          <w:color w:val="231F20"/>
          <w:spacing w:val="-40"/>
        </w:rPr>
        <w:t>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well</w:t>
      </w:r>
      <w:r>
        <w:rPr>
          <w:color w:val="231F20"/>
          <w:spacing w:val="-40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on </w:t>
      </w:r>
      <w:r>
        <w:rPr>
          <w:color w:val="231F20"/>
          <w:w w:val="95"/>
        </w:rPr>
        <w:t>aggregate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money.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PNFC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money 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averages </w:t>
      </w:r>
      <w:r>
        <w:rPr>
          <w:color w:val="231F20"/>
        </w:rPr>
        <w:t>(Chart</w:t>
      </w:r>
      <w:r>
        <w:rPr>
          <w:color w:val="231F20"/>
          <w:spacing w:val="-19"/>
        </w:rPr>
        <w:t> </w:t>
      </w:r>
      <w:r>
        <w:rPr>
          <w:color w:val="231F20"/>
          <w:spacing w:val="-5"/>
        </w:rPr>
        <w:t>1.18).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5183" w:space="146"/>
            <w:col w:w="5281"/>
          </w:cols>
        </w:sectPr>
      </w:pPr>
    </w:p>
    <w:p>
      <w:pPr>
        <w:pStyle w:val="BodyText"/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1.18 </w:t>
      </w:r>
      <w:r>
        <w:rPr>
          <w:color w:val="231F20"/>
          <w:sz w:val="18"/>
        </w:rPr>
        <w:t>Sectoral broad money</w:t>
      </w:r>
      <w:r>
        <w:rPr>
          <w:color w:val="231F20"/>
          <w:position w:val="4"/>
          <w:sz w:val="12"/>
        </w:rPr>
        <w:t>(a)</w:t>
      </w:r>
    </w:p>
    <w:p>
      <w:pPr>
        <w:spacing w:before="149"/>
        <w:ind w:left="2093" w:right="0" w:firstLine="0"/>
        <w:jc w:val="left"/>
        <w:rPr>
          <w:sz w:val="12"/>
        </w:rPr>
      </w:pPr>
      <w:r>
        <w:rPr/>
        <w:pict>
          <v:group style="position:absolute;margin-left:39.685001pt;margin-top:15.726782pt;width:184.3pt;height:141.75pt;mso-position-horizontal-relative:page;mso-position-vertical-relative:paragraph;z-index:-21369856" coordorigin="794,315" coordsize="3686,2835">
            <v:rect style="position:absolute;left:798;top:319;width:3676;height:2825" filled="false" stroked="true" strokeweight=".5pt" strokecolor="#231f20">
              <v:stroke dashstyle="solid"/>
            </v:rect>
            <v:line style="position:absolute" from="957,2087" to="4302,2087" stroked="true" strokeweight=".5pt" strokecolor="#231f20">
              <v:stroke dashstyle="solid"/>
            </v:line>
            <v:line style="position:absolute" from="4365,2796" to="4479,2796" stroked="true" strokeweight=".5pt" strokecolor="#231f20">
              <v:stroke dashstyle="solid"/>
            </v:line>
            <v:line style="position:absolute" from="4365,2444" to="4479,2444" stroked="true" strokeweight=".5pt" strokecolor="#231f20">
              <v:stroke dashstyle="solid"/>
            </v:line>
            <v:line style="position:absolute" from="4365,1730" to="4479,1730" stroked="true" strokeweight=".5pt" strokecolor="#231f20">
              <v:stroke dashstyle="solid"/>
            </v:line>
            <v:line style="position:absolute" from="4365,1373" to="4479,1373" stroked="true" strokeweight=".5pt" strokecolor="#231f20">
              <v:stroke dashstyle="solid"/>
            </v:line>
            <v:line style="position:absolute" from="4365,1021" to="4479,1021" stroked="true" strokeweight=".5pt" strokecolor="#231f20">
              <v:stroke dashstyle="solid"/>
            </v:line>
            <v:line style="position:absolute" from="4365,664" to="4479,664" stroked="true" strokeweight=".5pt" strokecolor="#231f20">
              <v:stroke dashstyle="solid"/>
            </v:line>
            <v:line style="position:absolute" from="800,2796" to="914,2796" stroked="true" strokeweight=".5pt" strokecolor="#231f20">
              <v:stroke dashstyle="solid"/>
            </v:line>
            <v:line style="position:absolute" from="800,2444" to="914,2444" stroked="true" strokeweight=".5pt" strokecolor="#231f20">
              <v:stroke dashstyle="solid"/>
            </v:line>
            <v:line style="position:absolute" from="800,1730" to="914,1730" stroked="true" strokeweight=".5pt" strokecolor="#231f20">
              <v:stroke dashstyle="solid"/>
            </v:line>
            <v:line style="position:absolute" from="800,1373" to="914,1373" stroked="true" strokeweight=".5pt" strokecolor="#231f20">
              <v:stroke dashstyle="solid"/>
            </v:line>
            <v:line style="position:absolute" from="800,1021" to="914,1021" stroked="true" strokeweight=".5pt" strokecolor="#231f20">
              <v:stroke dashstyle="solid"/>
            </v:line>
            <v:line style="position:absolute" from="800,664" to="914,664" stroked="true" strokeweight=".5pt" strokecolor="#231f20">
              <v:stroke dashstyle="solid"/>
            </v:line>
            <v:line style="position:absolute" from="950,3149" to="950,3036" stroked="true" strokeweight=".5pt" strokecolor="#231f20">
              <v:stroke dashstyle="solid"/>
            </v:line>
            <v:line style="position:absolute" from="1533,3149" to="1533,3036" stroked="true" strokeweight=".5pt" strokecolor="#231f20">
              <v:stroke dashstyle="solid"/>
            </v:line>
            <v:line style="position:absolute" from="2116,3149" to="2116,3036" stroked="true" strokeweight=".5pt" strokecolor="#231f20">
              <v:stroke dashstyle="solid"/>
            </v:line>
            <v:line style="position:absolute" from="2699,3149" to="2699,3036" stroked="true" strokeweight=".5pt" strokecolor="#231f20">
              <v:stroke dashstyle="solid"/>
            </v:line>
            <v:line style="position:absolute" from="3282,3149" to="3282,3036" stroked="true" strokeweight=".5pt" strokecolor="#231f20">
              <v:stroke dashstyle="solid"/>
            </v:line>
            <v:line style="position:absolute" from="3865,3149" to="3865,3036" stroked="true" strokeweight=".5pt" strokecolor="#231f20">
              <v:stroke dashstyle="solid"/>
            </v:line>
            <v:shape style="position:absolute;left:974;top:1453;width:3320;height:453" coordorigin="975,1454" coordsize="3320,453" path="m975,1624l996,1645,1020,1665,1045,1640,1069,1614,1094,1624,1118,1640,1142,1650,1167,1660,1191,1665,1216,1660,1240,1650,1265,1710,1289,1710,1313,1695,1338,1715,1362,1725,1387,1735,1411,1730,1436,1690,1460,1660,1485,1675,1509,1650,1533,1650,1558,1594,1579,1574,1603,1539,1628,1539,1652,1519,1677,1489,1701,1474,1725,1489,1750,1489,1774,1459,1799,1459,1823,1479,1848,1509,1869,1494,1893,1504,1917,1519,1942,1494,1966,1494,1991,1494,2015,1509,2040,1509,2064,1504,2088,1509,2113,1504,2137,1479,2162,1479,2186,1479,2211,1459,2235,1504,2256,1494,2284,1524,2308,1509,2329,1509,2357,1509,2378,1504,2403,1479,2431,1509,2451,1539,2476,1519,2500,1504,2525,1504,2549,1504,2574,1474,2598,1454,2623,1459,2647,1459,2671,1469,2696,1489,2720,1469,2741,1454,2769,1469,2790,1489,2815,1459,2839,1459,2863,1474,2888,1509,2912,1509,2937,1529,2961,1524,2986,1524,3010,1519,3034,1509,3059,1519,3083,1504,3108,1544,3132,1544,3157,1529,3181,1509,3206,1504,3230,1489,3254,1494,3279,1509,3303,1519,3324,1509,3349,1509,3373,1529,3398,1504,3422,1494,3446,1489,3471,1509,3495,1519,3520,1504,3544,1504,3569,1459,3593,1469,3617,1474,3642,1469,3663,1454,3691,1469,3712,1479,3736,1539,3764,1564,3785,1574,3809,1660,3834,1660,3858,1710,3883,1745,3907,1770,3932,1816,3956,1851,3980,1886,4005,1901,4029,1906,4054,1881,4078,1906,4103,1871,4127,1901,4152,1901,4176,1896,4197,1871,4221,1846,4246,1851,4270,1866,4295,1871e" filled="false" stroked="true" strokeweight="1pt" strokecolor="#59b6e7">
              <v:path arrowok="t"/>
              <v:stroke dashstyle="solid"/>
            </v:shape>
            <v:shape style="position:absolute;left:974;top:945;width:3320;height:1559" coordorigin="975,946" coordsize="3320,1559" path="m975,1660l996,1539,1020,1443,1045,1524,1069,1494,1094,1645,1118,1725,1142,1851,1167,1810,1191,1665,1216,1624,1240,1614,1265,1951,1289,1901,1313,1971,1338,1594,1362,1609,1387,1459,1411,1474,1436,946,1460,1132,1485,1267,1509,1423,1533,1509,1558,1348,1579,1519,1603,1529,1628,1831,1652,1886,1677,1675,1701,1675,1725,2057,1750,1896,1774,1901,1799,1760,1823,1645,1848,1474,1869,1443,1893,1645,1917,1589,1942,1509,1966,1795,1991,1725,2015,1695,2040,1690,2064,1564,2088,1680,2113,1609,2137,1765,2162,1715,2186,1469,2211,1539,2235,1624,2256,1624,2284,1629,2308,1604,2329,1564,2357,1594,2378,1393,2403,1469,2431,1418,2451,1453,2476,1479,2500,1418,2525,1303,2549,1232,2574,1187,2598,1167,2623,1227,2647,1348,2671,1474,2696,1554,2720,1333,2741,1489,2769,1443,2790,1459,2815,1272,2839,1373,2863,1353,2888,1474,2912,1559,2937,1433,2961,1358,2986,1262,3010,1443,3034,1202,3059,1237,3083,1283,3108,1574,3132,1403,3157,1418,3181,1272,3206,1117,3230,1066,3254,991,3279,1237,3303,1162,3324,1262,3349,1313,3373,1091,3398,956,3422,1102,3446,1177,3471,1262,3495,1323,3520,1443,3544,1660,3569,1459,3593,1604,3617,1640,3642,1735,3663,2037,3691,2122,3712,2193,3736,2193,3764,2273,3785,2348,3809,2434,3834,2504,3858,2434,3883,2419,3907,2228,3932,2273,3956,2178,3980,2193,4005,2107,4029,2072,4054,2017,4078,1951,4103,1836,4127,1710,4152,1785,4176,1810,4197,1981,4221,1800,4246,1916,4270,1896,4295,1886e" filled="false" stroked="true" strokeweight="1.0pt" strokecolor="#75c043">
              <v:path arrowok="t"/>
              <v:stroke dashstyle="solid"/>
            </v:shape>
            <v:shape style="position:absolute;left:1020;top:598;width:3275;height:2157" coordorigin="1020,599" coordsize="3275,2157" path="m1020,1283l1094,1866,1167,2519,1240,2364,1313,1524,1387,1383,1460,1267,1533,1162,1603,1579,1677,1730,1750,1358,1823,2022,1893,2228,1966,2162,2040,2137,2113,1856,2186,2137,2256,1750,2329,2173,2403,2162,2476,2112,2549,2550,2623,2333,2696,1821,2769,1433,2839,1303,2912,895,2986,1006,3059,1091,3132,664,3206,599,3279,1041,3349,905,3422,1091,3495,926,3569,825,3642,1388,3712,1589,3785,1951,3858,1690,3932,1272,4005,1529,4078,2112,4152,2600,4221,2756,4295,2640e" filled="false" stroked="true" strokeweight="1pt" strokecolor="#741c66">
              <v:path arrowok="t"/>
              <v:stroke dashstyle="solid"/>
            </v:shape>
            <v:shape style="position:absolute;left:2069;top:1017;width:192;height:438" type="#_x0000_t75" stroked="false">
              <v:imagedata r:id="rId36" o:title=""/>
            </v:shape>
            <v:line style="position:absolute" from="4365,2087" to="4479,2087" stroked="true" strokeweight=".5pt" strokecolor="#231f20">
              <v:stroke dashstyle="solid"/>
            </v:line>
            <v:line style="position:absolute" from="800,2087" to="914,2087" stroked="true" strokeweight=".5pt" strokecolor="#231f20">
              <v:stroke dashstyle="solid"/>
            </v:line>
            <v:shape style="position:absolute;left:2052;top:860;width:58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Households</w:t>
                    </w:r>
                  </w:p>
                </w:txbxContent>
              </v:textbox>
              <w10:wrap type="none"/>
            </v:shape>
            <v:shape style="position:absolute;left:1218;top:2416;width:1103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1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OFCs excluding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intermediate OFCs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460;top:2400;width:33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PNFCs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Percentage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changes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  <w:r>
        <w:rPr>
          <w:color w:val="231F20"/>
          <w:spacing w:val="-11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25</w:t>
      </w:r>
    </w:p>
    <w:p>
      <w:pPr>
        <w:pStyle w:val="BodyText"/>
        <w:spacing w:before="1"/>
        <w:rPr>
          <w:sz w:val="10"/>
        </w:rPr>
      </w:pPr>
    </w:p>
    <w:p>
      <w:pPr>
        <w:spacing w:before="101"/>
        <w:ind w:left="3868" w:right="6565" w:firstLine="0"/>
        <w:jc w:val="center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3873" w:right="6553" w:firstLine="0"/>
        <w:jc w:val="center"/>
        <w:rPr>
          <w:sz w:val="12"/>
        </w:rPr>
      </w:pPr>
      <w:r>
        <w:rPr>
          <w:color w:val="231F20"/>
          <w:w w:val="95"/>
          <w:sz w:val="12"/>
        </w:rPr>
        <w:t>15</w:t>
      </w:r>
    </w:p>
    <w:p>
      <w:pPr>
        <w:pStyle w:val="BodyText"/>
        <w:spacing w:before="7"/>
        <w:rPr>
          <w:sz w:val="9"/>
        </w:rPr>
      </w:pPr>
    </w:p>
    <w:p>
      <w:pPr>
        <w:spacing w:before="101"/>
        <w:ind w:left="3873" w:right="6559" w:firstLine="0"/>
        <w:jc w:val="center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rPr>
          <w:sz w:val="10"/>
        </w:rPr>
      </w:pPr>
    </w:p>
    <w:p>
      <w:pPr>
        <w:spacing w:before="102"/>
        <w:ind w:left="0" w:right="2631" w:firstLine="0"/>
        <w:jc w:val="center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13"/>
        <w:ind w:left="0" w:right="2729" w:firstLine="0"/>
        <w:jc w:val="center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9"/>
        <w:ind w:left="0" w:right="2637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3"/>
        <w:ind w:left="0" w:right="2741" w:firstLine="0"/>
        <w:jc w:val="center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9"/>
        <w:ind w:left="0" w:right="2631" w:firstLine="0"/>
        <w:jc w:val="center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6"/>
        <w:rPr>
          <w:sz w:val="9"/>
        </w:rPr>
      </w:pPr>
    </w:p>
    <w:p>
      <w:pPr>
        <w:spacing w:before="102"/>
        <w:ind w:left="3873" w:right="6559" w:firstLine="0"/>
        <w:jc w:val="center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after="0"/>
        <w:jc w:val="center"/>
        <w:rPr>
          <w:sz w:val="12"/>
        </w:rPr>
        <w:sectPr>
          <w:type w:val="continuous"/>
          <w:pgSz w:w="11910" w:h="16840"/>
          <w:pgMar w:top="1560" w:bottom="0" w:left="640" w:right="660"/>
        </w:sectPr>
      </w:pPr>
    </w:p>
    <w:p>
      <w:pPr>
        <w:pStyle w:val="BodyText"/>
        <w:rPr>
          <w:sz w:val="17"/>
        </w:rPr>
      </w:pPr>
    </w:p>
    <w:p>
      <w:pPr>
        <w:spacing w:line="130" w:lineRule="exact" w:before="0"/>
        <w:ind w:left="390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15</w:t>
      </w:r>
    </w:p>
    <w:p>
      <w:pPr>
        <w:tabs>
          <w:tab w:pos="887" w:val="left" w:leader="none"/>
          <w:tab w:pos="1470" w:val="left" w:leader="none"/>
          <w:tab w:pos="2053" w:val="left" w:leader="none"/>
          <w:tab w:pos="2636" w:val="left" w:leader="none"/>
          <w:tab w:pos="3219" w:val="left" w:leader="none"/>
        </w:tabs>
        <w:spacing w:line="130" w:lineRule="exact" w:before="0"/>
        <w:ind w:left="304" w:right="0" w:firstLine="0"/>
        <w:jc w:val="left"/>
        <w:rPr>
          <w:sz w:val="12"/>
        </w:rPr>
      </w:pPr>
      <w:r>
        <w:rPr>
          <w:color w:val="231F20"/>
          <w:sz w:val="12"/>
        </w:rPr>
        <w:t>1999</w:t>
        <w:tab/>
        <w:t>2001</w:t>
        <w:tab/>
        <w:t>03</w:t>
        <w:tab/>
        <w:t>05</w:t>
        <w:tab/>
        <w:t>07</w:t>
        <w:tab/>
        <w:t>09</w:t>
      </w:r>
    </w:p>
    <w:p>
      <w:pPr>
        <w:pStyle w:val="BodyText"/>
        <w:spacing w:before="1"/>
        <w:rPr>
          <w:sz w:val="12"/>
        </w:rPr>
      </w:pPr>
    </w:p>
    <w:p>
      <w:pPr>
        <w:pStyle w:val="ListParagraph"/>
        <w:numPr>
          <w:ilvl w:val="0"/>
          <w:numId w:val="14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Monthly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specified.</w:t>
      </w:r>
    </w:p>
    <w:p>
      <w:pPr>
        <w:pStyle w:val="ListParagraph"/>
        <w:numPr>
          <w:ilvl w:val="0"/>
          <w:numId w:val="14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Based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definition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intermediate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OFCs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(a)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</w:p>
    <w:p>
      <w:pPr>
        <w:spacing w:before="3"/>
        <w:ind w:left="323" w:right="0" w:firstLine="0"/>
        <w:jc w:val="left"/>
        <w:rPr>
          <w:sz w:val="11"/>
        </w:rPr>
      </w:pPr>
      <w:r>
        <w:rPr>
          <w:color w:val="231F20"/>
          <w:sz w:val="11"/>
        </w:rPr>
        <w:t>Table 1.C. Data are non seasonally adjusted.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5"/>
        <w:rPr>
          <w:sz w:val="13"/>
        </w:rPr>
      </w:pPr>
    </w:p>
    <w:p>
      <w:pPr>
        <w:tabs>
          <w:tab w:pos="5142" w:val="left" w:leader="none"/>
        </w:tabs>
        <w:spacing w:before="0"/>
        <w:ind w:left="153" w:right="0" w:firstLine="0"/>
        <w:jc w:val="left"/>
        <w:rPr>
          <w:sz w:val="12"/>
        </w:rPr>
      </w:pPr>
      <w:r>
        <w:rPr>
          <w:color w:val="231F20"/>
          <w:w w:val="75"/>
          <w:sz w:val="12"/>
          <w:u w:val="single" w:color="A70740"/>
        </w:rPr>
        <w:t> </w:t>
      </w:r>
      <w:r>
        <w:rPr>
          <w:color w:val="231F20"/>
          <w:sz w:val="12"/>
          <w:u w:val="single" w:color="A70740"/>
        </w:rPr>
        <w:tab/>
      </w:r>
    </w:p>
    <w:p>
      <w:pPr>
        <w:spacing w:line="235" w:lineRule="auto" w:before="68"/>
        <w:ind w:left="366" w:right="215" w:hanging="213"/>
        <w:jc w:val="left"/>
        <w:rPr>
          <w:sz w:val="14"/>
        </w:rPr>
      </w:pPr>
      <w:r>
        <w:rPr>
          <w:color w:val="231F20"/>
          <w:w w:val="95"/>
          <w:sz w:val="14"/>
        </w:rPr>
        <w:t>(1)</w:t>
      </w:r>
      <w:r>
        <w:rPr>
          <w:color w:val="231F20"/>
          <w:spacing w:val="-1"/>
          <w:w w:val="95"/>
          <w:sz w:val="14"/>
        </w:rPr>
        <w:t> </w:t>
      </w:r>
      <w:r>
        <w:rPr>
          <w:color w:val="231F20"/>
          <w:w w:val="95"/>
          <w:sz w:val="14"/>
        </w:rPr>
        <w:t>As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set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out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June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2010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‘Sectoral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breakdown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aggregate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M4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M4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lending’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26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24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Statistical</w:t>
      </w:r>
      <w:r>
        <w:rPr>
          <w:i/>
          <w:color w:val="231F20"/>
          <w:spacing w:val="-24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Release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seasonal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adjustment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method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currently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use </w:t>
      </w:r>
      <w:r>
        <w:rPr>
          <w:color w:val="231F20"/>
          <w:sz w:val="14"/>
        </w:rPr>
        <w:t>for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these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data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under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review.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660"/>
          <w:cols w:num="2" w:equalWidth="0">
            <w:col w:w="4073" w:space="1256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5"/>
        </w:numPr>
        <w:tabs>
          <w:tab w:pos="888" w:val="left" w:leader="none"/>
          <w:tab w:pos="889" w:val="left" w:leader="none"/>
        </w:tabs>
        <w:spacing w:line="240" w:lineRule="auto" w:before="110" w:after="0"/>
        <w:ind w:left="888" w:right="0" w:hanging="738"/>
        <w:jc w:val="left"/>
        <w:rPr>
          <w:color w:val="A70740"/>
        </w:rPr>
      </w:pPr>
      <w:bookmarkStart w:name="_TOC_250001" w:id="31"/>
      <w:bookmarkStart w:name="2 Demand" w:id="32"/>
      <w:r>
        <w:rPr/>
      </w:r>
      <w:bookmarkStart w:name="_bookmark6" w:id="33"/>
      <w:bookmarkEnd w:id="33"/>
      <w:r>
        <w:rPr/>
      </w:r>
      <w:bookmarkStart w:name="_bookmark6" w:id="34"/>
      <w:bookmarkEnd w:id="31"/>
      <w:r>
        <w:rPr>
          <w:color w:val="231F20"/>
        </w:rPr>
        <w:t>Demand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547001pt;margin-top:13.624648pt;width:515.9500pt;height:.1pt;mso-position-horizontal-relative:page;mso-position-vertical-relative:paragraph;z-index:-15668736;mso-wrap-distance-left:0;mso-wrap-distance-right:0" coordorigin="791,272" coordsize="10319,0" path="m791,272l11109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left="150"/>
      </w:pPr>
      <w:r>
        <w:rPr>
          <w:color w:val="A70740"/>
          <w:w w:val="95"/>
        </w:rPr>
        <w:t>The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recovery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UK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demand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continued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first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half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2010.</w:t>
      </w:r>
      <w:r>
        <w:rPr>
          <w:color w:val="A70740"/>
          <w:spacing w:val="-3"/>
          <w:w w:val="95"/>
        </w:rPr>
        <w:t> </w:t>
      </w:r>
      <w:r>
        <w:rPr>
          <w:color w:val="A70740"/>
          <w:w w:val="95"/>
        </w:rPr>
        <w:t>GDP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increased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0.3%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2010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Q1 and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provisionally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estimated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have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increased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38"/>
          <w:w w:val="95"/>
        </w:rPr>
        <w:t> </w:t>
      </w:r>
      <w:r>
        <w:rPr>
          <w:color w:val="A70740"/>
          <w:spacing w:val="-8"/>
          <w:w w:val="95"/>
        </w:rPr>
        <w:t>1.1%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Q2.</w:t>
      </w:r>
      <w:r>
        <w:rPr>
          <w:color w:val="A70740"/>
          <w:spacing w:val="-6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first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quarter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was</w:t>
      </w:r>
      <w:bookmarkStart w:name="2.1 Domestic demand" w:id="35"/>
      <w:bookmarkEnd w:id="35"/>
      <w:r>
        <w:rPr>
          <w:color w:val="A70740"/>
          <w:w w:val="95"/>
        </w:rPr>
      </w:r>
      <w:bookmarkStart w:name="Nominal demand" w:id="36"/>
      <w:bookmarkEnd w:id="36"/>
      <w:r>
        <w:rPr>
          <w:color w:val="A70740"/>
          <w:w w:val="95"/>
        </w:rPr>
      </w:r>
      <w:r>
        <w:rPr>
          <w:color w:val="A70740"/>
          <w:w w:val="95"/>
        </w:rPr>
        <w:t> driven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sharp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increase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business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investment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boost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from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stockbuilding.</w:t>
      </w:r>
      <w:r>
        <w:rPr>
          <w:color w:val="A70740"/>
          <w:spacing w:val="-10"/>
          <w:w w:val="95"/>
        </w:rPr>
        <w:t> </w:t>
      </w:r>
      <w:r>
        <w:rPr>
          <w:color w:val="A70740"/>
          <w:w w:val="95"/>
        </w:rPr>
        <w:t>But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net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trade </w:t>
      </w:r>
      <w:r>
        <w:rPr>
          <w:color w:val="A70740"/>
        </w:rPr>
        <w:t>reduced</w:t>
      </w:r>
      <w:r>
        <w:rPr>
          <w:color w:val="A70740"/>
          <w:spacing w:val="-57"/>
        </w:rPr>
        <w:t> </w:t>
      </w:r>
      <w:r>
        <w:rPr>
          <w:color w:val="A70740"/>
        </w:rPr>
        <w:t>growth</w:t>
      </w:r>
      <w:r>
        <w:rPr>
          <w:color w:val="A70740"/>
          <w:spacing w:val="-56"/>
        </w:rPr>
        <w:t> </w:t>
      </w:r>
      <w:r>
        <w:rPr>
          <w:color w:val="A70740"/>
        </w:rPr>
        <w:t>substantially.</w:t>
      </w:r>
      <w:r>
        <w:rPr>
          <w:color w:val="A70740"/>
          <w:spacing w:val="-41"/>
        </w:rPr>
        <w:t> </w:t>
      </w:r>
      <w:r>
        <w:rPr>
          <w:color w:val="A70740"/>
        </w:rPr>
        <w:t>The</w:t>
      </w:r>
      <w:r>
        <w:rPr>
          <w:color w:val="A70740"/>
          <w:spacing w:val="-59"/>
        </w:rPr>
        <w:t> </w:t>
      </w:r>
      <w:r>
        <w:rPr>
          <w:color w:val="A70740"/>
        </w:rPr>
        <w:t>June</w:t>
      </w:r>
      <w:r>
        <w:rPr>
          <w:color w:val="A70740"/>
          <w:spacing w:val="-57"/>
        </w:rPr>
        <w:t> </w:t>
      </w:r>
      <w:r>
        <w:rPr>
          <w:i/>
          <w:color w:val="A70740"/>
        </w:rPr>
        <w:t>Budget</w:t>
      </w:r>
      <w:r>
        <w:rPr>
          <w:i/>
          <w:color w:val="A70740"/>
          <w:spacing w:val="-56"/>
        </w:rPr>
        <w:t> </w:t>
      </w:r>
      <w:r>
        <w:rPr>
          <w:color w:val="A70740"/>
        </w:rPr>
        <w:t>contained</w:t>
      </w:r>
      <w:r>
        <w:rPr>
          <w:color w:val="A70740"/>
          <w:spacing w:val="-56"/>
        </w:rPr>
        <w:t> </w:t>
      </w:r>
      <w:r>
        <w:rPr>
          <w:color w:val="A70740"/>
        </w:rPr>
        <w:t>a</w:t>
      </w:r>
      <w:r>
        <w:rPr>
          <w:color w:val="A70740"/>
          <w:spacing w:val="-57"/>
        </w:rPr>
        <w:t> </w:t>
      </w:r>
      <w:r>
        <w:rPr>
          <w:color w:val="A70740"/>
        </w:rPr>
        <w:t>number</w:t>
      </w:r>
      <w:r>
        <w:rPr>
          <w:color w:val="A70740"/>
          <w:spacing w:val="-58"/>
        </w:rPr>
        <w:t> </w:t>
      </w:r>
      <w:r>
        <w:rPr>
          <w:color w:val="A70740"/>
        </w:rPr>
        <w:t>of</w:t>
      </w:r>
      <w:r>
        <w:rPr>
          <w:color w:val="A70740"/>
          <w:spacing w:val="-56"/>
        </w:rPr>
        <w:t> </w:t>
      </w:r>
      <w:r>
        <w:rPr>
          <w:color w:val="A70740"/>
        </w:rPr>
        <w:t>announcements</w:t>
      </w:r>
      <w:r>
        <w:rPr>
          <w:color w:val="A70740"/>
          <w:spacing w:val="-59"/>
        </w:rPr>
        <w:t> </w:t>
      </w:r>
      <w:r>
        <w:rPr>
          <w:color w:val="A70740"/>
        </w:rPr>
        <w:t>on </w:t>
      </w:r>
      <w:r>
        <w:rPr>
          <w:color w:val="A70740"/>
          <w:w w:val="95"/>
        </w:rPr>
        <w:t>government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expenditure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receipts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embodied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somewhat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faster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larger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reduction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in public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sector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net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borrowing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than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that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contained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March</w:t>
      </w:r>
      <w:r>
        <w:rPr>
          <w:color w:val="A70740"/>
          <w:spacing w:val="-44"/>
          <w:w w:val="95"/>
        </w:rPr>
        <w:t> </w:t>
      </w:r>
      <w:r>
        <w:rPr>
          <w:i/>
          <w:color w:val="A70740"/>
          <w:w w:val="95"/>
        </w:rPr>
        <w:t>Budget</w:t>
      </w:r>
      <w:r>
        <w:rPr>
          <w:color w:val="A70740"/>
          <w:w w:val="95"/>
        </w:rPr>
        <w:t>.</w:t>
      </w:r>
      <w:r>
        <w:rPr>
          <w:color w:val="A70740"/>
          <w:spacing w:val="-21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recovery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world </w:t>
      </w:r>
      <w:r>
        <w:rPr>
          <w:color w:val="A70740"/>
          <w:w w:val="90"/>
        </w:rPr>
        <w:t>economy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continued,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but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downside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risks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remain,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particularly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some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United</w:t>
      </w:r>
      <w:r>
        <w:rPr>
          <w:color w:val="A70740"/>
          <w:spacing w:val="-22"/>
          <w:w w:val="90"/>
        </w:rPr>
        <w:t> </w:t>
      </w:r>
      <w:r>
        <w:rPr>
          <w:color w:val="A70740"/>
          <w:spacing w:val="-3"/>
          <w:w w:val="90"/>
        </w:rPr>
        <w:t>Kingdom’s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largest </w:t>
      </w:r>
      <w:r>
        <w:rPr>
          <w:color w:val="A70740"/>
        </w:rPr>
        <w:t>export</w:t>
      </w:r>
      <w:r>
        <w:rPr>
          <w:color w:val="A70740"/>
          <w:spacing w:val="-22"/>
        </w:rPr>
        <w:t> </w:t>
      </w:r>
      <w:r>
        <w:rPr>
          <w:color w:val="A70740"/>
        </w:rPr>
        <w:t>markets.</w:t>
      </w:r>
    </w:p>
    <w:p>
      <w:pPr>
        <w:pStyle w:val="BodyText"/>
        <w:spacing w:before="1"/>
        <w:rPr>
          <w:sz w:val="26"/>
        </w:rPr>
      </w:pPr>
    </w:p>
    <w:p>
      <w:pPr>
        <w:spacing w:after="0"/>
        <w:rPr>
          <w:sz w:val="26"/>
        </w:rPr>
        <w:sectPr>
          <w:pgSz w:w="11910" w:h="16840"/>
          <w:pgMar w:header="425" w:footer="0" w:top="620" w:bottom="280" w:left="640" w:right="660"/>
        </w:sectPr>
      </w:pPr>
    </w:p>
    <w:p>
      <w:pPr>
        <w:pStyle w:val="BodyText"/>
        <w:spacing w:before="9"/>
        <w:rPr>
          <w:sz w:val="17"/>
        </w:rPr>
      </w:pPr>
    </w:p>
    <w:p>
      <w:pPr>
        <w:spacing w:before="0"/>
        <w:ind w:left="150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90592" from="39.547001pt,-4.655303pt" to="288.996001pt,-4.655303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Table 2.A </w:t>
      </w:r>
      <w:r>
        <w:rPr>
          <w:color w:val="231F20"/>
          <w:sz w:val="18"/>
        </w:rPr>
        <w:t>Expenditure components of demand</w:t>
      </w:r>
      <w:r>
        <w:rPr>
          <w:color w:val="231F20"/>
          <w:position w:val="4"/>
          <w:sz w:val="12"/>
        </w:rPr>
        <w:t>(a)</w:t>
      </w:r>
    </w:p>
    <w:p>
      <w:pPr>
        <w:spacing w:before="109"/>
        <w:ind w:left="150" w:right="0" w:firstLine="0"/>
        <w:jc w:val="left"/>
        <w:rPr>
          <w:sz w:val="14"/>
        </w:rPr>
      </w:pPr>
      <w:r>
        <w:rPr/>
        <w:pict>
          <v:shape style="position:absolute;margin-left:39.547001pt;margin-top:17.104055pt;width:251.95pt;height:166.1pt;mso-position-horizontal-relative:page;mso-position-vertical-relative:paragraph;z-index:1579110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42"/>
                    <w:gridCol w:w="716"/>
                    <w:gridCol w:w="728"/>
                    <w:gridCol w:w="619"/>
                    <w:gridCol w:w="574"/>
                    <w:gridCol w:w="564"/>
                  </w:tblGrid>
                  <w:tr>
                    <w:trPr>
                      <w:trHeight w:val="167" w:hRule="atLeast"/>
                    </w:trPr>
                    <w:tc>
                      <w:tcPr>
                        <w:tcW w:w="3286" w:type="dxa"/>
                        <w:gridSpan w:val="3"/>
                      </w:tcPr>
                      <w:p>
                        <w:pPr>
                          <w:pStyle w:val="TableParagraph"/>
                          <w:tabs>
                            <w:tab w:pos="2245" w:val="left" w:leader="none"/>
                            <w:tab w:pos="3128" w:val="left" w:leader="none"/>
                          </w:tabs>
                          <w:spacing w:line="145" w:lineRule="exact" w:before="2"/>
                          <w:ind w:left="186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  <w:u w:val="single" w:color="231F20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  <w:u w:val="single" w:color="231F20"/>
                          </w:rPr>
                          <w:tab/>
                          <w:t>Averages</w:t>
                          <w:tab/>
                        </w:r>
                      </w:p>
                    </w:tc>
                    <w:tc>
                      <w:tcPr>
                        <w:tcW w:w="1193" w:type="dxa"/>
                        <w:gridSpan w:val="2"/>
                      </w:tcPr>
                      <w:p>
                        <w:pPr>
                          <w:pStyle w:val="TableParagraph"/>
                          <w:tabs>
                            <w:tab w:pos="476" w:val="left" w:leader="none"/>
                            <w:tab w:pos="1050" w:val="left" w:leader="none"/>
                          </w:tabs>
                          <w:spacing w:line="145" w:lineRule="exact" w:before="2"/>
                          <w:ind w:left="15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  <w:u w:val="single" w:color="231F20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  <w:u w:val="single" w:color="231F20"/>
                          </w:rPr>
                          <w:tab/>
                          <w:t>2009</w:t>
                          <w:tab/>
                        </w:r>
                      </w:p>
                    </w:tc>
                    <w:tc>
                      <w:tcPr>
                        <w:tcW w:w="564" w:type="dxa"/>
                      </w:tcPr>
                      <w:p>
                        <w:pPr>
                          <w:pStyle w:val="TableParagraph"/>
                          <w:spacing w:line="145" w:lineRule="exact" w:before="2"/>
                          <w:ind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  <w:u w:val="single" w:color="231F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  <w:u w:val="single" w:color="231F20"/>
                          </w:rPr>
                          <w:t>2010</w:t>
                        </w:r>
                        <w:r>
                          <w:rPr>
                            <w:color w:val="231F20"/>
                            <w:sz w:val="14"/>
                            <w:u w:val="single" w:color="231F20"/>
                          </w:rPr>
                          <w:t> </w:t>
                        </w:r>
                      </w:p>
                    </w:tc>
                  </w:tr>
                  <w:tr>
                    <w:trPr>
                      <w:trHeight w:val="218" w:hRule="atLeast"/>
                    </w:trPr>
                    <w:tc>
                      <w:tcPr>
                        <w:tcW w:w="184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16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right="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1997–2008</w:t>
                        </w:r>
                      </w:p>
                    </w:tc>
                    <w:tc>
                      <w:tcPr>
                        <w:tcW w:w="72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right="18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2009 H1</w:t>
                        </w:r>
                      </w:p>
                    </w:tc>
                    <w:tc>
                      <w:tcPr>
                        <w:tcW w:w="619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right="18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Q3</w:t>
                        </w:r>
                      </w:p>
                    </w:tc>
                    <w:tc>
                      <w:tcPr>
                        <w:tcW w:w="57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left="157" w:right="7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0"/>
                            <w:sz w:val="14"/>
                          </w:rPr>
                          <w:t>Q4</w:t>
                        </w:r>
                      </w:p>
                    </w:tc>
                    <w:tc>
                      <w:tcPr>
                        <w:tcW w:w="56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right="10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Q1</w:t>
                        </w:r>
                      </w:p>
                    </w:tc>
                  </w:tr>
                  <w:tr>
                    <w:trPr>
                      <w:trHeight w:val="255" w:hRule="atLeast"/>
                    </w:trPr>
                    <w:tc>
                      <w:tcPr>
                        <w:tcW w:w="184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2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Household consumption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71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72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8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-0.9</w:t>
                        </w:r>
                      </w:p>
                    </w:tc>
                    <w:tc>
                      <w:tcPr>
                        <w:tcW w:w="61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8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-0.3</w:t>
                        </w:r>
                      </w:p>
                    </w:tc>
                    <w:tc>
                      <w:tcPr>
                        <w:tcW w:w="57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157" w:right="7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0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-0.1</w:t>
                        </w:r>
                      </w:p>
                    </w:tc>
                  </w:tr>
                  <w:tr>
                    <w:trPr>
                      <w:trHeight w:val="218" w:hRule="atLeast"/>
                    </w:trPr>
                    <w:tc>
                      <w:tcPr>
                        <w:tcW w:w="1842" w:type="dxa"/>
                      </w:tcPr>
                      <w:p>
                        <w:pPr>
                          <w:pStyle w:val="TableParagraph"/>
                          <w:spacing w:before="27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Government consumption</w:t>
                        </w:r>
                      </w:p>
                    </w:tc>
                    <w:tc>
                      <w:tcPr>
                        <w:tcW w:w="716" w:type="dxa"/>
                      </w:tcPr>
                      <w:p>
                        <w:pPr>
                          <w:pStyle w:val="TableParagraph"/>
                          <w:spacing w:before="27"/>
                          <w:ind w:right="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728" w:type="dxa"/>
                      </w:tcPr>
                      <w:p>
                        <w:pPr>
                          <w:pStyle w:val="TableParagraph"/>
                          <w:spacing w:before="27"/>
                          <w:ind w:right="18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-0.4</w:t>
                        </w:r>
                      </w:p>
                    </w:tc>
                    <w:tc>
                      <w:tcPr>
                        <w:tcW w:w="619" w:type="dxa"/>
                      </w:tcPr>
                      <w:p>
                        <w:pPr>
                          <w:pStyle w:val="TableParagraph"/>
                          <w:spacing w:before="27"/>
                          <w:ind w:right="18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574" w:type="dxa"/>
                      </w:tcPr>
                      <w:p>
                        <w:pPr>
                          <w:pStyle w:val="TableParagraph"/>
                          <w:spacing w:before="27"/>
                          <w:ind w:left="157" w:right="4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564" w:type="dxa"/>
                      </w:tcPr>
                      <w:p>
                        <w:pPr>
                          <w:pStyle w:val="TableParagraph"/>
                          <w:spacing w:before="27"/>
                          <w:ind w:right="10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1.5</w:t>
                        </w:r>
                      </w:p>
                    </w:tc>
                  </w:tr>
                  <w:tr>
                    <w:trPr>
                      <w:trHeight w:val="218" w:hRule="atLeast"/>
                    </w:trPr>
                    <w:tc>
                      <w:tcPr>
                        <w:tcW w:w="1842" w:type="dxa"/>
                      </w:tcPr>
                      <w:p>
                        <w:pPr>
                          <w:pStyle w:val="TableParagraph"/>
                          <w:spacing w:before="27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Investment</w:t>
                        </w:r>
                      </w:p>
                    </w:tc>
                    <w:tc>
                      <w:tcPr>
                        <w:tcW w:w="716" w:type="dxa"/>
                      </w:tcPr>
                      <w:p>
                        <w:pPr>
                          <w:pStyle w:val="TableParagraph"/>
                          <w:spacing w:before="27"/>
                          <w:ind w:right="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728" w:type="dxa"/>
                      </w:tcPr>
                      <w:p>
                        <w:pPr>
                          <w:pStyle w:val="TableParagraph"/>
                          <w:spacing w:before="27"/>
                          <w:ind w:right="18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-7.4</w:t>
                        </w:r>
                      </w:p>
                    </w:tc>
                    <w:tc>
                      <w:tcPr>
                        <w:tcW w:w="619" w:type="dxa"/>
                      </w:tcPr>
                      <w:p>
                        <w:pPr>
                          <w:pStyle w:val="TableParagraph"/>
                          <w:spacing w:before="27"/>
                          <w:ind w:right="18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3.0</w:t>
                        </w:r>
                      </w:p>
                    </w:tc>
                    <w:tc>
                      <w:tcPr>
                        <w:tcW w:w="574" w:type="dxa"/>
                      </w:tcPr>
                      <w:p>
                        <w:pPr>
                          <w:pStyle w:val="TableParagraph"/>
                          <w:spacing w:before="27"/>
                          <w:ind w:left="157" w:right="9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-1.7</w:t>
                        </w:r>
                      </w:p>
                    </w:tc>
                    <w:tc>
                      <w:tcPr>
                        <w:tcW w:w="564" w:type="dxa"/>
                      </w:tcPr>
                      <w:p>
                        <w:pPr>
                          <w:pStyle w:val="TableParagraph"/>
                          <w:spacing w:before="27"/>
                          <w:ind w:right="10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4.5</w:t>
                        </w:r>
                      </w:p>
                    </w:tc>
                  </w:tr>
                  <w:tr>
                    <w:trPr>
                      <w:trHeight w:val="211" w:hRule="atLeast"/>
                    </w:trPr>
                    <w:tc>
                      <w:tcPr>
                        <w:tcW w:w="1842" w:type="dxa"/>
                      </w:tcPr>
                      <w:p>
                        <w:pPr>
                          <w:pStyle w:val="TableParagraph"/>
                          <w:spacing w:before="27"/>
                          <w:ind w:left="48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of</w:t>
                        </w:r>
                        <w:r>
                          <w:rPr>
                            <w:i/>
                            <w:color w:val="231F20"/>
                            <w:spacing w:val="-32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which,</w:t>
                        </w:r>
                        <w:r>
                          <w:rPr>
                            <w:i/>
                            <w:color w:val="231F20"/>
                            <w:spacing w:val="-30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business</w:t>
                        </w:r>
                        <w:r>
                          <w:rPr>
                            <w:i/>
                            <w:color w:val="231F20"/>
                            <w:spacing w:val="-31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investment</w:t>
                        </w:r>
                      </w:p>
                    </w:tc>
                    <w:tc>
                      <w:tcPr>
                        <w:tcW w:w="716" w:type="dxa"/>
                      </w:tcPr>
                      <w:p>
                        <w:pPr>
                          <w:pStyle w:val="TableParagraph"/>
                          <w:spacing w:before="27"/>
                          <w:ind w:right="61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728" w:type="dxa"/>
                      </w:tcPr>
                      <w:p>
                        <w:pPr>
                          <w:pStyle w:val="TableParagraph"/>
                          <w:spacing w:before="27"/>
                          <w:ind w:right="180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-10.5</w:t>
                        </w:r>
                      </w:p>
                    </w:tc>
                    <w:tc>
                      <w:tcPr>
                        <w:tcW w:w="619" w:type="dxa"/>
                      </w:tcPr>
                      <w:p>
                        <w:pPr>
                          <w:pStyle w:val="TableParagraph"/>
                          <w:spacing w:before="27"/>
                          <w:ind w:right="189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-0.4</w:t>
                        </w:r>
                      </w:p>
                    </w:tc>
                    <w:tc>
                      <w:tcPr>
                        <w:tcW w:w="574" w:type="dxa"/>
                      </w:tcPr>
                      <w:p>
                        <w:pPr>
                          <w:pStyle w:val="TableParagraph"/>
                          <w:spacing w:before="27"/>
                          <w:ind w:left="148" w:right="117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-3.6</w:t>
                        </w:r>
                      </w:p>
                    </w:tc>
                    <w:tc>
                      <w:tcPr>
                        <w:tcW w:w="564" w:type="dxa"/>
                      </w:tcPr>
                      <w:p>
                        <w:pPr>
                          <w:pStyle w:val="TableParagraph"/>
                          <w:spacing w:before="27"/>
                          <w:ind w:right="108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7.8</w:t>
                        </w:r>
                      </w:p>
                    </w:tc>
                  </w:tr>
                  <w:tr>
                    <w:trPr>
                      <w:trHeight w:val="224" w:hRule="atLeast"/>
                    </w:trPr>
                    <w:tc>
                      <w:tcPr>
                        <w:tcW w:w="1842" w:type="dxa"/>
                      </w:tcPr>
                      <w:p>
                        <w:pPr>
                          <w:pStyle w:val="TableParagraph"/>
                          <w:spacing w:before="22"/>
                          <w:ind w:left="48"/>
                          <w:rPr>
                            <w:sz w:val="11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of which, dwellings</w:t>
                        </w:r>
                        <w:r>
                          <w:rPr>
                            <w:i/>
                            <w:color w:val="231F20"/>
                            <w:spacing w:val="-28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investment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716" w:type="dxa"/>
                      </w:tcPr>
                      <w:p>
                        <w:pPr>
                          <w:pStyle w:val="TableParagraph"/>
                          <w:spacing w:before="34"/>
                          <w:ind w:right="61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728" w:type="dxa"/>
                      </w:tcPr>
                      <w:p>
                        <w:pPr>
                          <w:pStyle w:val="TableParagraph"/>
                          <w:spacing w:before="34"/>
                          <w:ind w:right="180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-5.7</w:t>
                        </w:r>
                      </w:p>
                    </w:tc>
                    <w:tc>
                      <w:tcPr>
                        <w:tcW w:w="619" w:type="dxa"/>
                      </w:tcPr>
                      <w:p>
                        <w:pPr>
                          <w:pStyle w:val="TableParagraph"/>
                          <w:spacing w:before="34"/>
                          <w:ind w:right="189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75"/>
                            <w:sz w:val="14"/>
                          </w:rPr>
                          <w:t>1.7</w:t>
                        </w:r>
                      </w:p>
                    </w:tc>
                    <w:tc>
                      <w:tcPr>
                        <w:tcW w:w="574" w:type="dxa"/>
                      </w:tcPr>
                      <w:p>
                        <w:pPr>
                          <w:pStyle w:val="TableParagraph"/>
                          <w:spacing w:before="34"/>
                          <w:ind w:left="149" w:right="117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-5.8</w:t>
                        </w:r>
                      </w:p>
                    </w:tc>
                    <w:tc>
                      <w:tcPr>
                        <w:tcW w:w="564" w:type="dxa"/>
                      </w:tcPr>
                      <w:p>
                        <w:pPr>
                          <w:pStyle w:val="TableParagraph"/>
                          <w:spacing w:before="34"/>
                          <w:ind w:right="108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-2.4</w:t>
                        </w:r>
                      </w:p>
                    </w:tc>
                  </w:tr>
                  <w:tr>
                    <w:trPr>
                      <w:trHeight w:val="211" w:hRule="atLeast"/>
                    </w:trPr>
                    <w:tc>
                      <w:tcPr>
                        <w:tcW w:w="1842" w:type="dxa"/>
                      </w:tcPr>
                      <w:p>
                        <w:pPr>
                          <w:pStyle w:val="TableParagraph"/>
                          <w:spacing w:before="27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Final domestic demand</w:t>
                        </w:r>
                      </w:p>
                    </w:tc>
                    <w:tc>
                      <w:tcPr>
                        <w:tcW w:w="716" w:type="dxa"/>
                      </w:tcPr>
                      <w:p>
                        <w:pPr>
                          <w:pStyle w:val="TableParagraph"/>
                          <w:spacing w:before="27"/>
                          <w:ind w:right="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728" w:type="dxa"/>
                      </w:tcPr>
                      <w:p>
                        <w:pPr>
                          <w:pStyle w:val="TableParagraph"/>
                          <w:spacing w:before="27"/>
                          <w:ind w:right="18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-1.8</w:t>
                        </w:r>
                      </w:p>
                    </w:tc>
                    <w:tc>
                      <w:tcPr>
                        <w:tcW w:w="619" w:type="dxa"/>
                      </w:tcPr>
                      <w:p>
                        <w:pPr>
                          <w:pStyle w:val="TableParagraph"/>
                          <w:spacing w:before="27"/>
                          <w:ind w:right="18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574" w:type="dxa"/>
                      </w:tcPr>
                      <w:p>
                        <w:pPr>
                          <w:pStyle w:val="TableParagraph"/>
                          <w:spacing w:before="27"/>
                          <w:ind w:left="157" w:right="8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564" w:type="dxa"/>
                      </w:tcPr>
                      <w:p>
                        <w:pPr>
                          <w:pStyle w:val="TableParagraph"/>
                          <w:spacing w:before="27"/>
                          <w:ind w:right="10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0.9</w:t>
                        </w:r>
                      </w:p>
                    </w:tc>
                  </w:tr>
                  <w:tr>
                    <w:trPr>
                      <w:trHeight w:val="218" w:hRule="atLeast"/>
                    </w:trPr>
                    <w:tc>
                      <w:tcPr>
                        <w:tcW w:w="1842" w:type="dxa"/>
                      </w:tcPr>
                      <w:p>
                        <w:pPr>
                          <w:pStyle w:val="TableParagraph"/>
                          <w:spacing w:before="22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Change in inventories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(d)(e)</w:t>
                        </w:r>
                      </w:p>
                    </w:tc>
                    <w:tc>
                      <w:tcPr>
                        <w:tcW w:w="716" w:type="dxa"/>
                      </w:tcPr>
                      <w:p>
                        <w:pPr>
                          <w:pStyle w:val="TableParagraph"/>
                          <w:spacing w:before="34"/>
                          <w:ind w:right="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728" w:type="dxa"/>
                      </w:tcPr>
                      <w:p>
                        <w:pPr>
                          <w:pStyle w:val="TableParagraph"/>
                          <w:spacing w:before="34"/>
                          <w:ind w:right="18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619" w:type="dxa"/>
                      </w:tcPr>
                      <w:p>
                        <w:pPr>
                          <w:pStyle w:val="TableParagraph"/>
                          <w:spacing w:before="34"/>
                          <w:ind w:right="18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574" w:type="dxa"/>
                      </w:tcPr>
                      <w:p>
                        <w:pPr>
                          <w:pStyle w:val="TableParagraph"/>
                          <w:spacing w:before="34"/>
                          <w:ind w:left="157" w:right="7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564" w:type="dxa"/>
                      </w:tcPr>
                      <w:p>
                        <w:pPr>
                          <w:pStyle w:val="TableParagraph"/>
                          <w:spacing w:before="34"/>
                          <w:ind w:right="10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</w:tr>
                  <w:tr>
                    <w:trPr>
                      <w:trHeight w:val="224" w:hRule="atLeast"/>
                    </w:trPr>
                    <w:tc>
                      <w:tcPr>
                        <w:tcW w:w="1842" w:type="dxa"/>
                      </w:tcPr>
                      <w:p>
                        <w:pPr>
                          <w:pStyle w:val="TableParagraph"/>
                          <w:spacing w:before="22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Alignment adjustment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(e)</w:t>
                        </w:r>
                      </w:p>
                    </w:tc>
                    <w:tc>
                      <w:tcPr>
                        <w:tcW w:w="716" w:type="dxa"/>
                      </w:tcPr>
                      <w:p>
                        <w:pPr>
                          <w:pStyle w:val="TableParagraph"/>
                          <w:spacing w:before="34"/>
                          <w:ind w:right="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728" w:type="dxa"/>
                      </w:tcPr>
                      <w:p>
                        <w:pPr>
                          <w:pStyle w:val="TableParagraph"/>
                          <w:spacing w:before="34"/>
                          <w:ind w:right="18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619" w:type="dxa"/>
                      </w:tcPr>
                      <w:p>
                        <w:pPr>
                          <w:pStyle w:val="TableParagraph"/>
                          <w:spacing w:before="34"/>
                          <w:ind w:right="18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-0.4</w:t>
                        </w:r>
                      </w:p>
                    </w:tc>
                    <w:tc>
                      <w:tcPr>
                        <w:tcW w:w="574" w:type="dxa"/>
                      </w:tcPr>
                      <w:p>
                        <w:pPr>
                          <w:pStyle w:val="TableParagraph"/>
                          <w:spacing w:before="34"/>
                          <w:ind w:left="157" w:right="7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564" w:type="dxa"/>
                      </w:tcPr>
                      <w:p>
                        <w:pPr>
                          <w:pStyle w:val="TableParagraph"/>
                          <w:spacing w:before="34"/>
                          <w:ind w:right="10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-0.3</w:t>
                        </w:r>
                      </w:p>
                    </w:tc>
                  </w:tr>
                  <w:tr>
                    <w:trPr>
                      <w:trHeight w:val="211" w:hRule="atLeast"/>
                    </w:trPr>
                    <w:tc>
                      <w:tcPr>
                        <w:tcW w:w="1842" w:type="dxa"/>
                      </w:tcPr>
                      <w:p>
                        <w:pPr>
                          <w:pStyle w:val="TableParagraph"/>
                          <w:spacing w:before="27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Domestic demand</w:t>
                        </w:r>
                      </w:p>
                    </w:tc>
                    <w:tc>
                      <w:tcPr>
                        <w:tcW w:w="716" w:type="dxa"/>
                      </w:tcPr>
                      <w:p>
                        <w:pPr>
                          <w:pStyle w:val="TableParagraph"/>
                          <w:spacing w:before="27"/>
                          <w:ind w:right="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728" w:type="dxa"/>
                      </w:tcPr>
                      <w:p>
                        <w:pPr>
                          <w:pStyle w:val="TableParagraph"/>
                          <w:spacing w:before="27"/>
                          <w:ind w:right="18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-1.6</w:t>
                        </w:r>
                      </w:p>
                    </w:tc>
                    <w:tc>
                      <w:tcPr>
                        <w:tcW w:w="619" w:type="dxa"/>
                      </w:tcPr>
                      <w:p>
                        <w:pPr>
                          <w:pStyle w:val="TableParagraph"/>
                          <w:spacing w:before="27"/>
                          <w:ind w:right="18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574" w:type="dxa"/>
                      </w:tcPr>
                      <w:p>
                        <w:pPr>
                          <w:pStyle w:val="TableParagraph"/>
                          <w:spacing w:before="27"/>
                          <w:ind w:left="157" w:right="8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564" w:type="dxa"/>
                      </w:tcPr>
                      <w:p>
                        <w:pPr>
                          <w:pStyle w:val="TableParagraph"/>
                          <w:spacing w:before="27"/>
                          <w:ind w:right="10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1.2</w:t>
                        </w:r>
                      </w:p>
                    </w:tc>
                  </w:tr>
                  <w:tr>
                    <w:trPr>
                      <w:trHeight w:val="218" w:hRule="atLeast"/>
                    </w:trPr>
                    <w:tc>
                      <w:tcPr>
                        <w:tcW w:w="1842" w:type="dxa"/>
                      </w:tcPr>
                      <w:p>
                        <w:pPr>
                          <w:pStyle w:val="TableParagraph"/>
                          <w:spacing w:before="22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‘Economic’ exports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(f)</w:t>
                        </w:r>
                      </w:p>
                    </w:tc>
                    <w:tc>
                      <w:tcPr>
                        <w:tcW w:w="716" w:type="dxa"/>
                      </w:tcPr>
                      <w:p>
                        <w:pPr>
                          <w:pStyle w:val="TableParagraph"/>
                          <w:spacing w:before="34"/>
                          <w:ind w:right="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728" w:type="dxa"/>
                      </w:tcPr>
                      <w:p>
                        <w:pPr>
                          <w:pStyle w:val="TableParagraph"/>
                          <w:spacing w:before="34"/>
                          <w:ind w:right="18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-4.7</w:t>
                        </w:r>
                      </w:p>
                    </w:tc>
                    <w:tc>
                      <w:tcPr>
                        <w:tcW w:w="619" w:type="dxa"/>
                      </w:tcPr>
                      <w:p>
                        <w:pPr>
                          <w:pStyle w:val="TableParagraph"/>
                          <w:spacing w:before="34"/>
                          <w:ind w:right="18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574" w:type="dxa"/>
                      </w:tcPr>
                      <w:p>
                        <w:pPr>
                          <w:pStyle w:val="TableParagraph"/>
                          <w:spacing w:before="34"/>
                          <w:ind w:left="157" w:right="8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4.0</w:t>
                        </w:r>
                      </w:p>
                    </w:tc>
                    <w:tc>
                      <w:tcPr>
                        <w:tcW w:w="564" w:type="dxa"/>
                      </w:tcPr>
                      <w:p>
                        <w:pPr>
                          <w:pStyle w:val="TableParagraph"/>
                          <w:spacing w:before="34"/>
                          <w:ind w:right="10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-1.7</w:t>
                        </w:r>
                      </w:p>
                    </w:tc>
                  </w:tr>
                  <w:tr>
                    <w:trPr>
                      <w:trHeight w:val="218" w:hRule="atLeast"/>
                    </w:trPr>
                    <w:tc>
                      <w:tcPr>
                        <w:tcW w:w="1842" w:type="dxa"/>
                      </w:tcPr>
                      <w:p>
                        <w:pPr>
                          <w:pStyle w:val="TableParagraph"/>
                          <w:spacing w:before="2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‘Economic’ imports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(f)</w:t>
                        </w:r>
                      </w:p>
                    </w:tc>
                    <w:tc>
                      <w:tcPr>
                        <w:tcW w:w="716" w:type="dxa"/>
                      </w:tcPr>
                      <w:p>
                        <w:pPr>
                          <w:pStyle w:val="TableParagraph"/>
                          <w:spacing w:before="34"/>
                          <w:ind w:right="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728" w:type="dxa"/>
                      </w:tcPr>
                      <w:p>
                        <w:pPr>
                          <w:pStyle w:val="TableParagraph"/>
                          <w:spacing w:before="34"/>
                          <w:ind w:right="18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-5.1</w:t>
                        </w:r>
                      </w:p>
                    </w:tc>
                    <w:tc>
                      <w:tcPr>
                        <w:tcW w:w="619" w:type="dxa"/>
                      </w:tcPr>
                      <w:p>
                        <w:pPr>
                          <w:pStyle w:val="TableParagraph"/>
                          <w:spacing w:before="34"/>
                          <w:ind w:right="18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574" w:type="dxa"/>
                      </w:tcPr>
                      <w:p>
                        <w:pPr>
                          <w:pStyle w:val="TableParagraph"/>
                          <w:spacing w:before="34"/>
                          <w:ind w:left="157" w:right="7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4.4</w:t>
                        </w:r>
                      </w:p>
                    </w:tc>
                    <w:tc>
                      <w:tcPr>
                        <w:tcW w:w="564" w:type="dxa"/>
                      </w:tcPr>
                      <w:p>
                        <w:pPr>
                          <w:pStyle w:val="TableParagraph"/>
                          <w:spacing w:before="34"/>
                          <w:ind w:right="10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1.6</w:t>
                        </w:r>
                      </w:p>
                    </w:tc>
                  </w:tr>
                  <w:tr>
                    <w:trPr>
                      <w:trHeight w:val="267" w:hRule="atLeast"/>
                    </w:trPr>
                    <w:tc>
                      <w:tcPr>
                        <w:tcW w:w="184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Net trade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(e)(f)</w:t>
                        </w:r>
                      </w:p>
                    </w:tc>
                    <w:tc>
                      <w:tcPr>
                        <w:tcW w:w="716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right="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72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right="18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619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right="18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-0.2</w:t>
                        </w:r>
                      </w:p>
                    </w:tc>
                    <w:tc>
                      <w:tcPr>
                        <w:tcW w:w="57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150" w:right="11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-0.2</w:t>
                        </w:r>
                      </w:p>
                    </w:tc>
                    <w:tc>
                      <w:tcPr>
                        <w:tcW w:w="56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right="10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-0.9</w:t>
                        </w:r>
                      </w:p>
                    </w:tc>
                  </w:tr>
                  <w:tr>
                    <w:trPr>
                      <w:trHeight w:val="229" w:hRule="atLeast"/>
                    </w:trPr>
                    <w:tc>
                      <w:tcPr>
                        <w:tcW w:w="184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Real GDP at market prices</w:t>
                        </w:r>
                      </w:p>
                    </w:tc>
                    <w:tc>
                      <w:tcPr>
                        <w:tcW w:w="71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right="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72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right="18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-1.5</w:t>
                        </w:r>
                      </w:p>
                    </w:tc>
                    <w:tc>
                      <w:tcPr>
                        <w:tcW w:w="61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right="18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-0.3</w:t>
                        </w:r>
                      </w:p>
                    </w:tc>
                    <w:tc>
                      <w:tcPr>
                        <w:tcW w:w="57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left="157" w:right="8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56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right="10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0.3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Percentage changes on a quarter earlier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14"/>
        </w:rPr>
      </w:pPr>
    </w:p>
    <w:p>
      <w:pPr>
        <w:pStyle w:val="ListParagraph"/>
        <w:numPr>
          <w:ilvl w:val="0"/>
          <w:numId w:val="16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pStyle w:val="ListParagraph"/>
        <w:numPr>
          <w:ilvl w:val="0"/>
          <w:numId w:val="16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16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Whole-economy dwellings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investment.</w:t>
      </w:r>
    </w:p>
    <w:p>
      <w:pPr>
        <w:pStyle w:val="ListParagraph"/>
        <w:numPr>
          <w:ilvl w:val="0"/>
          <w:numId w:val="16"/>
        </w:numPr>
        <w:tabs>
          <w:tab w:pos="322" w:val="left" w:leader="none"/>
        </w:tabs>
        <w:spacing w:line="240" w:lineRule="auto" w:before="3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Excludes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alignment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ListParagraph"/>
        <w:numPr>
          <w:ilvl w:val="0"/>
          <w:numId w:val="16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contributions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real</w:t>
      </w:r>
      <w:r>
        <w:rPr>
          <w:color w:val="231F20"/>
          <w:spacing w:val="-16"/>
          <w:sz w:val="11"/>
        </w:rPr>
        <w:t> </w:t>
      </w:r>
      <w:r>
        <w:rPr>
          <w:color w:val="231F20"/>
          <w:spacing w:val="-3"/>
          <w:sz w:val="11"/>
        </w:rPr>
        <w:t>GDP.</w:t>
      </w:r>
    </w:p>
    <w:p>
      <w:pPr>
        <w:pStyle w:val="ListParagraph"/>
        <w:numPr>
          <w:ilvl w:val="0"/>
          <w:numId w:val="16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Goods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services,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missing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trader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intra-community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(MTIC)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fraud.</w:t>
      </w:r>
    </w:p>
    <w:p>
      <w:pPr>
        <w:pStyle w:val="BodyText"/>
        <w:spacing w:before="6"/>
        <w:rPr>
          <w:sz w:val="6"/>
        </w:rPr>
      </w:pPr>
    </w:p>
    <w:p>
      <w:pPr>
        <w:pStyle w:val="BodyText"/>
        <w:spacing w:line="20" w:lineRule="exact"/>
        <w:ind w:left="14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 2.1 </w:t>
      </w:r>
      <w:r>
        <w:rPr>
          <w:color w:val="231F20"/>
          <w:sz w:val="18"/>
        </w:rPr>
        <w:t>Financial balances by sector</w:t>
      </w:r>
    </w:p>
    <w:p>
      <w:pPr>
        <w:spacing w:line="119" w:lineRule="exact" w:before="53"/>
        <w:ind w:left="2426" w:right="0" w:firstLine="0"/>
        <w:jc w:val="left"/>
        <w:rPr>
          <w:sz w:val="11"/>
        </w:rPr>
      </w:pPr>
      <w:r>
        <w:rPr>
          <w:color w:val="231F20"/>
          <w:sz w:val="11"/>
        </w:rPr>
        <w:t>Percentages of nominal GDP</w:t>
      </w:r>
    </w:p>
    <w:p>
      <w:pPr>
        <w:spacing w:line="119" w:lineRule="exact" w:before="0"/>
        <w:ind w:left="3800" w:right="0" w:firstLine="0"/>
        <w:jc w:val="left"/>
        <w:rPr>
          <w:sz w:val="11"/>
        </w:rPr>
      </w:pPr>
      <w:r>
        <w:rPr/>
        <w:pict>
          <v:group style="position:absolute;margin-left:39.547001pt;margin-top:2.026246pt;width:180.6pt;height:138.9pt;mso-position-horizontal-relative:page;mso-position-vertical-relative:paragraph;z-index:-21367808" coordorigin="791,41" coordsize="3612,2778">
            <v:shape style="position:absolute;left:1295;top:40;width:2886;height:2778" coordorigin="1295,41" coordsize="2886,2778" path="m1501,41l1295,41,1295,2818,1501,2818,1501,41xm4181,41l3940,41,3940,2818,4181,2818,4181,41xe" filled="true" fillcolor="#c5ccd1" stroked="false">
              <v:path arrowok="t"/>
              <v:fill type="solid"/>
            </v:shape>
            <v:line style="position:absolute" from="4291,1153" to="4402,1153" stroked="true" strokeweight=".49pt" strokecolor="#231f20">
              <v:stroke dashstyle="solid"/>
            </v:line>
            <v:line style="position:absolute" from="959,1153" to="4240,1153" stroked="true" strokeweight=".49pt" strokecolor="#231f20">
              <v:stroke dashstyle="solid"/>
            </v:line>
            <v:line style="position:absolute" from="4291,2258" to="4402,2258" stroked="true" strokeweight=".49pt" strokecolor="#231f20">
              <v:stroke dashstyle="solid"/>
            </v:line>
            <v:line style="position:absolute" from="4291,1704" to="4402,1704" stroked="true" strokeweight=".49pt" strokecolor="#231f20">
              <v:stroke dashstyle="solid"/>
            </v:line>
            <v:line style="position:absolute" from="4291,598" to="4402,598" stroked="true" strokeweight=".49pt" strokecolor="#231f20">
              <v:stroke dashstyle="solid"/>
            </v:line>
            <v:line style="position:absolute" from="791,2258" to="902,2258" stroked="true" strokeweight=".49pt" strokecolor="#231f20">
              <v:stroke dashstyle="solid"/>
            </v:line>
            <v:line style="position:absolute" from="791,1704" to="902,1704" stroked="true" strokeweight=".49pt" strokecolor="#231f20">
              <v:stroke dashstyle="solid"/>
            </v:line>
            <v:line style="position:absolute" from="791,1153" to="902,1153" stroked="true" strokeweight=".49pt" strokecolor="#231f20">
              <v:stroke dashstyle="solid"/>
            </v:line>
            <v:line style="position:absolute" from="791,598" to="902,598" stroked="true" strokeweight=".49pt" strokecolor="#231f20">
              <v:stroke dashstyle="solid"/>
            </v:line>
            <v:line style="position:absolute" from="957,2818" to="957,2707" stroked="true" strokeweight=".49pt" strokecolor="#231f20">
              <v:stroke dashstyle="solid"/>
            </v:line>
            <v:line style="position:absolute" from="1404,2818" to="1404,2707" stroked="true" strokeweight=".49pt" strokecolor="#231f20">
              <v:stroke dashstyle="solid"/>
            </v:line>
            <v:line style="position:absolute" from="1852,2818" to="1852,2707" stroked="true" strokeweight=".49pt" strokecolor="#231f20">
              <v:stroke dashstyle="solid"/>
            </v:line>
            <v:line style="position:absolute" from="2299,2818" to="2299,2707" stroked="true" strokeweight=".49pt" strokecolor="#231f20">
              <v:stroke dashstyle="solid"/>
            </v:line>
            <v:line style="position:absolute" from="2746,2818" to="2746,2707" stroked="true" strokeweight=".49pt" strokecolor="#231f20">
              <v:stroke dashstyle="solid"/>
            </v:line>
            <v:line style="position:absolute" from="3194,2818" to="3194,2707" stroked="true" strokeweight=".49pt" strokecolor="#231f20">
              <v:stroke dashstyle="solid"/>
            </v:line>
            <v:line style="position:absolute" from="3641,2818" to="3641,2707" stroked="true" strokeweight=".49pt" strokecolor="#231f20">
              <v:stroke dashstyle="solid"/>
            </v:line>
            <v:line style="position:absolute" from="4089,2818" to="4089,2707" stroked="true" strokeweight=".49pt" strokecolor="#231f20">
              <v:stroke dashstyle="solid"/>
            </v:line>
            <v:shape style="position:absolute;left:956;top:935;width:3280;height:1499" coordorigin="957,936" coordsize="3280,1499" path="m957,1260l995,1116,1032,1070,1070,1195,1105,1056,1143,1075,1180,1186,1218,1190,1256,1519,1294,1292,1328,1297,1366,1408,1404,1264,1442,1560,1480,1630,1518,1657,1552,1657,1590,1935,1628,1935,1666,1963,1704,2041,1741,2083,1776,2032,1814,1986,1852,1990,1889,1939,1927,1861,1965,1847,2000,1953,2037,1741,2075,1791,2113,1708,2151,1657,2185,1787,2223,1569,2261,1440,2299,1477,2337,1421,2375,1380,2409,1324,2447,1181,2485,1158,2523,1186,2561,1126,2595,1130,2633,1112,2671,1024,2709,936,2746,1024,2784,945,2822,1005,2857,1001,2894,941,2932,1065,2970,1075,3008,1195,3042,1375,3080,1334,3118,1347,3156,1384,3194,1588,3232,1505,3270,1523,3304,1593,3342,1509,3380,1532,3417,1588,3455,1519,3490,1551,3528,1315,3565,1542,3603,1620,3641,1486,3679,1463,3713,1421,3751,1417,3789,1514,3827,1403,3865,1445,3903,1472,3937,1421,3975,1606,4013,1745,4051,1939,4089,2342,4126,2282,4161,2332,4199,2434,4237,2365e" filled="false" stroked="true" strokeweight=".98pt" strokecolor="#b01c88">
              <v:path arrowok="t"/>
              <v:stroke dashstyle="solid"/>
            </v:shape>
            <v:shape style="position:absolute;left:949;top:515;width:3280;height:1203" coordorigin="950,515" coordsize="3280,1203" path="m950,1431l988,1398,1026,1495,1063,1486,1098,1472,1136,1361,1174,1042,1211,1130,1249,848,1287,1038,1322,1024,1359,927,1397,834,1435,751,1473,580,1511,575,1545,515,1583,557,1621,548,1659,524,1697,608,1735,585,1769,626,1807,622,1845,830,1883,811,1920,737,1958,793,1993,695,2031,760,2068,746,2106,686,2144,682,2179,732,2216,830,2254,968,2292,867,2330,788,2368,737,2402,848,2440,871,2478,1028,2516,987,2554,1065,2588,1278,2626,978,2664,1227,2702,1283,2739,1292,2777,1310,2815,1167,2850,1093,2887,1070,2925,1116,2963,1172,3001,1163,3035,1227,3073,1301,3111,1241,3149,1310,3187,1195,3225,1274,3263,1320,3297,1250,3335,1417,3373,1435,3411,1449,3448,1449,3483,1347,3521,1398,3559,1417,3596,1371,3634,1352,3672,1523,3707,1486,3744,1556,3782,1611,3820,1574,3858,1505,3896,1509,3930,1717,3968,1491,4006,1486,4044,1130,4082,1149,4120,871,4154,811,4192,867,4230,802e" filled="false" stroked="true" strokeweight=".98pt" strokecolor="#75c043">
              <v:path arrowok="t"/>
              <v:stroke dashstyle="solid"/>
            </v:shape>
            <v:shape style="position:absolute;left:949;top:455;width:3280;height:1309" coordorigin="950,455" coordsize="3280,1309" path="m950,1163l988,1283,1026,1255,1063,1440,1098,1389,1136,1556,1174,1764,1211,1491,1249,1667,1287,1671,1322,1514,1359,1338,1397,1482,1435,1195,1473,1366,1511,1306,1545,1588,1583,1186,1621,1121,1659,1237,1697,1089,1735,1186,1769,1047,1807,1019,1845,811,1883,908,1920,1061,1958,991,1993,964,2031,1195,2068,1181,2106,1163,2144,1250,2179,959,2216,1107,2254,1135,2292,1102,2330,1260,2368,1116,2402,1324,2440,1287,2478,1126,2516,1237,2554,1176,2588,1084,2626,1426,2664,1329,2702,1334,2739,1287,2777,1190,2815,1176,2850,1269,2887,1246,2925,1283,2963,1241,3001,1176,3035,1065,3073,1089,3111,991,3149,1079,3187,885,3225,982,3263,1001,3297,973,3335,816,3373,853,3411,973,3448,867,3483,941,3521,783,3559,982,3596,908,3634,880,3672,890,3707,968,3744,880,3782,848,3820,941,3858,1038,3896,862,3930,746,3968,913,4006,1015,4044,880,4082,557,4120,746,4154,691,4192,455,4230,672e" filled="false" stroked="true" strokeweight=".98pt" strokecolor="#00558b">
              <v:path arrowok="t"/>
              <v:stroke dashstyle="solid"/>
            </v:shape>
            <v:shape style="position:absolute;left:956;top:1079;width:3280;height:676" coordorigin="957,1079" coordsize="3280,676" path="m957,1546l995,1551,1032,1551,1070,1754,1105,1657,1143,1708,1180,1754,1218,1616,1256,1667,1294,1662,1328,1458,1366,1458,1404,1398,1442,1297,1480,1366,1518,1315,1552,1334,1590,1384,1628,1403,1666,1384,1704,1343,1741,1403,1776,1347,1814,1334,1852,1250,1889,1320,1927,1227,1965,1246,2000,1149,2037,1375,2075,1343,2113,1250,2151,1255,2185,1223,2223,1218,2261,1200,2299,1130,2337,1112,2375,1116,2409,1246,2447,1237,2485,1209,2523,1079,2561,1218,2595,1468,2633,1366,2671,1347,2709,1426,2746,1389,2784,1389,2822,1398,2857,1519,2894,1315,2932,1380,2970,1375,3008,1389,3042,1343,3080,1394,3118,1246,3156,1347,3194,1200,3232,1347,3270,1389,3304,1324,3342,1320,3380,1375,3417,1454,3455,1297,3490,1380,3528,1260,3565,1556,3603,1519,3641,1468,3679,1486,3713,1546,3751,1569,3789,1514,3827,1408,3865,1505,3903,1250,3937,1186,3975,1320,4013,1361,4051,1366,4089,1241,4126,1431,4161,1218,4199,1107,4237,1412e" filled="false" stroked="true" strokeweight=".98pt" strokecolor="#fcaf17">
              <v:path arrowok="t"/>
              <v:stroke dashstyle="solid"/>
            </v:shape>
            <v:rect style="position:absolute;left:1912;top:2562;width:139;height:139" filled="true" fillcolor="#c5ccd1" stroked="false">
              <v:fill type="solid"/>
            </v:rect>
            <v:line style="position:absolute" from="1912,2478" to="2048,2478" stroked="true" strokeweight=".98pt" strokecolor="#b01c88">
              <v:stroke dashstyle="solid"/>
            </v:line>
            <v:line style="position:absolute" from="1912,2180" to="2048,2180" stroked="true" strokeweight=".98pt" strokecolor="#75c043">
              <v:stroke dashstyle="solid"/>
            </v:line>
            <v:line style="position:absolute" from="1912,2029" to="2048,2029" stroked="true" strokeweight=".98pt" strokecolor="#00558b">
              <v:stroke dashstyle="solid"/>
            </v:line>
            <v:line style="position:absolute" from="1912,2331" to="2048,2331" stroked="true" strokeweight=".98pt" strokecolor="#fcaf17">
              <v:stroke dashstyle="solid"/>
            </v:line>
            <v:rect style="position:absolute;left:795;top:45;width:3602;height:2769" filled="false" stroked="true" strokeweight=".49pt" strokecolor="#231f20">
              <v:stroke dashstyle="solid"/>
            </v:rect>
            <v:shape style="position:absolute;left:790;top:40;width:3612;height:277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3"/>
                      <w:rPr>
                        <w:sz w:val="22"/>
                      </w:rPr>
                    </w:pPr>
                  </w:p>
                  <w:p>
                    <w:pPr>
                      <w:spacing w:line="213" w:lineRule="auto" w:before="0"/>
                      <w:ind w:left="1311" w:right="34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Private non-financial corporations </w:t>
                    </w:r>
                    <w:r>
                      <w:rPr>
                        <w:color w:val="231F20"/>
                        <w:sz w:val="11"/>
                      </w:rPr>
                      <w:t>Households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  <w:p>
                    <w:pPr>
                      <w:spacing w:line="136" w:lineRule="exact" w:before="0"/>
                      <w:ind w:left="1311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United Kingdom to rest of the world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13" w:lineRule="auto" w:before="5"/>
                      <w:ind w:left="1311" w:right="1577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Government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(c) </w:t>
                    </w:r>
                    <w:r>
                      <w:rPr>
                        <w:color w:val="231F20"/>
                        <w:sz w:val="11"/>
                      </w:rPr>
                      <w:t>Recessions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920" w:firstLine="0"/>
        <w:jc w:val="right"/>
        <w:rPr>
          <w:sz w:val="11"/>
        </w:rPr>
      </w:pPr>
      <w:r>
        <w:rPr>
          <w:color w:val="231F20"/>
          <w:w w:val="103"/>
          <w:sz w:val="11"/>
        </w:rPr>
        <w:t>5</w:t>
      </w:r>
    </w:p>
    <w:p>
      <w:pPr>
        <w:pStyle w:val="BodyText"/>
        <w:spacing w:before="1"/>
        <w:rPr>
          <w:sz w:val="18"/>
        </w:rPr>
      </w:pPr>
    </w:p>
    <w:p>
      <w:pPr>
        <w:spacing w:before="0"/>
        <w:ind w:left="3802" w:right="0" w:firstLine="0"/>
        <w:jc w:val="left"/>
        <w:rPr>
          <w:sz w:val="15"/>
        </w:rPr>
      </w:pPr>
      <w:r>
        <w:rPr>
          <w:color w:val="231F20"/>
          <w:w w:val="104"/>
          <w:sz w:val="15"/>
        </w:rPr>
        <w:t>+</w:t>
      </w:r>
    </w:p>
    <w:p>
      <w:pPr>
        <w:spacing w:line="127" w:lineRule="exact" w:before="42"/>
        <w:ind w:left="3848" w:right="0" w:firstLine="0"/>
        <w:jc w:val="lef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spacing w:line="173" w:lineRule="exact" w:before="0"/>
        <w:ind w:left="3808" w:right="0" w:firstLine="0"/>
        <w:jc w:val="left"/>
        <w:rPr>
          <w:sz w:val="15"/>
        </w:rPr>
      </w:pPr>
      <w:r>
        <w:rPr>
          <w:color w:val="231F20"/>
          <w:w w:val="128"/>
          <w:sz w:val="15"/>
        </w:rPr>
        <w:t>–</w:t>
      </w:r>
    </w:p>
    <w:p>
      <w:pPr>
        <w:pStyle w:val="BodyText"/>
        <w:spacing w:before="10"/>
        <w:rPr>
          <w:sz w:val="21"/>
        </w:rPr>
      </w:pPr>
    </w:p>
    <w:p>
      <w:pPr>
        <w:spacing w:before="0"/>
        <w:ind w:left="0" w:right="920" w:firstLine="0"/>
        <w:jc w:val="right"/>
        <w:rPr>
          <w:sz w:val="11"/>
        </w:rPr>
      </w:pPr>
      <w:r>
        <w:rPr>
          <w:color w:val="231F20"/>
          <w:w w:val="103"/>
          <w:sz w:val="11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920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770" w:val="left" w:leader="none"/>
          <w:tab w:pos="1217" w:val="left" w:leader="none"/>
          <w:tab w:pos="1665" w:val="left" w:leader="none"/>
          <w:tab w:pos="2112" w:val="left" w:leader="none"/>
          <w:tab w:pos="3007" w:val="left" w:leader="none"/>
          <w:tab w:pos="3454" w:val="left" w:leader="none"/>
          <w:tab w:pos="3805" w:val="left" w:leader="none"/>
        </w:tabs>
        <w:spacing w:before="104"/>
        <w:ind w:left="323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1988</w:t>
        <w:tab/>
        <w:t>91</w:t>
        <w:tab/>
        <w:t>94</w:t>
        <w:tab/>
        <w:t>97</w:t>
        <w:tab/>
        <w:t>2000    </w:t>
      </w:r>
      <w:r>
        <w:rPr>
          <w:color w:val="231F20"/>
          <w:spacing w:val="29"/>
          <w:w w:val="105"/>
          <w:sz w:val="11"/>
        </w:rPr>
        <w:t> </w:t>
      </w:r>
      <w:r>
        <w:rPr>
          <w:color w:val="231F20"/>
          <w:w w:val="105"/>
          <w:sz w:val="11"/>
        </w:rPr>
        <w:t>03</w:t>
        <w:tab/>
        <w:t>06</w:t>
        <w:tab/>
        <w:t>09</w:t>
        <w:tab/>
      </w:r>
      <w:r>
        <w:rPr>
          <w:color w:val="231F20"/>
          <w:w w:val="105"/>
          <w:position w:val="9"/>
          <w:sz w:val="11"/>
        </w:rPr>
        <w:t>15</w:t>
      </w:r>
    </w:p>
    <w:p>
      <w:pPr>
        <w:pStyle w:val="ListParagraph"/>
        <w:numPr>
          <w:ilvl w:val="0"/>
          <w:numId w:val="17"/>
        </w:numPr>
        <w:tabs>
          <w:tab w:pos="321" w:val="left" w:leader="none"/>
        </w:tabs>
        <w:spacing w:line="240" w:lineRule="auto" w:before="76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17"/>
        </w:numPr>
        <w:tabs>
          <w:tab w:pos="321" w:val="left" w:leader="none"/>
        </w:tabs>
        <w:spacing w:line="244" w:lineRule="auto" w:before="2" w:after="0"/>
        <w:ind w:left="321" w:right="515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lending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United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Kingdom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world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equivalent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current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capital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accounts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balance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payments.</w:t>
      </w:r>
    </w:p>
    <w:p>
      <w:pPr>
        <w:pStyle w:val="ListParagraph"/>
        <w:numPr>
          <w:ilvl w:val="0"/>
          <w:numId w:val="17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Excludes public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corporations.</w:t>
      </w:r>
    </w:p>
    <w:p>
      <w:pPr>
        <w:pStyle w:val="ListParagraph"/>
        <w:numPr>
          <w:ilvl w:val="0"/>
          <w:numId w:val="17"/>
        </w:numPr>
        <w:tabs>
          <w:tab w:pos="322" w:val="left" w:leader="none"/>
        </w:tabs>
        <w:spacing w:line="244" w:lineRule="auto" w:before="2" w:after="0"/>
        <w:ind w:left="321" w:right="599" w:hanging="171"/>
        <w:jc w:val="left"/>
        <w:rPr>
          <w:sz w:val="11"/>
        </w:rPr>
      </w:pPr>
      <w:r>
        <w:rPr>
          <w:color w:val="231F20"/>
          <w:w w:val="95"/>
          <w:sz w:val="11"/>
        </w:rPr>
        <w:t>Recessions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constant 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recessions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once </w:t>
      </w:r>
      <w:r>
        <w:rPr>
          <w:color w:val="231F20"/>
          <w:sz w:val="11"/>
        </w:rPr>
        <w:t>output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began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rise.</w:t>
      </w:r>
    </w:p>
    <w:p>
      <w:pPr>
        <w:pStyle w:val="BodyText"/>
        <w:spacing w:line="268" w:lineRule="auto" w:before="103"/>
        <w:ind w:left="150"/>
      </w:pPr>
      <w:r>
        <w:rPr/>
        <w:br w:type="column"/>
      </w:r>
      <w:r>
        <w:rPr>
          <w:color w:val="231F20"/>
        </w:rPr>
        <w:t>GDP</w:t>
      </w:r>
      <w:r>
        <w:rPr>
          <w:color w:val="231F20"/>
          <w:spacing w:val="-38"/>
        </w:rPr>
        <w:t> </w:t>
      </w:r>
      <w:r>
        <w:rPr>
          <w:color w:val="231F20"/>
        </w:rPr>
        <w:t>rose</w:t>
      </w:r>
      <w:r>
        <w:rPr>
          <w:color w:val="231F20"/>
          <w:spacing w:val="-37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0.3%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Q1.</w:t>
      </w:r>
      <w:r>
        <w:rPr>
          <w:color w:val="231F20"/>
          <w:spacing w:val="-20"/>
        </w:rPr>
        <w:t> </w:t>
      </w:r>
      <w:r>
        <w:rPr>
          <w:color w:val="231F20"/>
        </w:rPr>
        <w:t>That</w:t>
      </w:r>
      <w:r>
        <w:rPr>
          <w:color w:val="231F20"/>
          <w:spacing w:val="-38"/>
        </w:rPr>
        <w:t> </w:t>
      </w:r>
      <w:r>
        <w:rPr>
          <w:color w:val="231F20"/>
        </w:rPr>
        <w:t>reflected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1.2%</w:t>
      </w:r>
      <w:r>
        <w:rPr>
          <w:color w:val="231F20"/>
          <w:spacing w:val="-38"/>
        </w:rPr>
        <w:t> </w:t>
      </w:r>
      <w:r>
        <w:rPr>
          <w:color w:val="231F20"/>
        </w:rPr>
        <w:t>increase</w:t>
      </w:r>
      <w:r>
        <w:rPr>
          <w:color w:val="231F20"/>
          <w:spacing w:val="-37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domestic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driven,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business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reduction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de-stocking </w:t>
      </w:r>
      <w:r>
        <w:rPr>
          <w:color w:val="231F20"/>
          <w:spacing w:val="-3"/>
        </w:rPr>
        <w:t>(Table</w:t>
      </w:r>
      <w:r>
        <w:rPr>
          <w:color w:val="231F20"/>
          <w:spacing w:val="-39"/>
        </w:rPr>
        <w:t> </w:t>
      </w:r>
      <w:r>
        <w:rPr>
          <w:color w:val="231F20"/>
        </w:rPr>
        <w:t>2.A).</w:t>
      </w:r>
      <w:r>
        <w:rPr>
          <w:color w:val="231F20"/>
          <w:spacing w:val="-14"/>
        </w:rPr>
        <w:t> </w:t>
      </w:r>
      <w:r>
        <w:rPr>
          <w:color w:val="231F20"/>
        </w:rPr>
        <w:t>Net</w:t>
      </w:r>
      <w:r>
        <w:rPr>
          <w:color w:val="231F20"/>
          <w:spacing w:val="-39"/>
        </w:rPr>
        <w:t> </w:t>
      </w:r>
      <w:r>
        <w:rPr>
          <w:color w:val="231F20"/>
        </w:rPr>
        <w:t>trade</w:t>
      </w:r>
      <w:r>
        <w:rPr>
          <w:color w:val="231F20"/>
          <w:spacing w:val="-38"/>
        </w:rPr>
        <w:t> </w:t>
      </w:r>
      <w:r>
        <w:rPr>
          <w:color w:val="231F20"/>
        </w:rPr>
        <w:t>reduced</w:t>
      </w:r>
      <w:r>
        <w:rPr>
          <w:color w:val="231F20"/>
          <w:spacing w:val="-38"/>
        </w:rPr>
        <w:t> </w:t>
      </w:r>
      <w:r>
        <w:rPr>
          <w:color w:val="231F20"/>
        </w:rPr>
        <w:t>growth</w:t>
      </w:r>
      <w:r>
        <w:rPr>
          <w:color w:val="231F20"/>
          <w:spacing w:val="-37"/>
        </w:rPr>
        <w:t> </w:t>
      </w:r>
      <w:r>
        <w:rPr>
          <w:color w:val="231F20"/>
        </w:rPr>
        <w:t>substantially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</w:p>
    <w:p>
      <w:pPr>
        <w:pStyle w:val="BodyText"/>
        <w:spacing w:line="268" w:lineRule="auto"/>
        <w:ind w:left="150" w:right="121"/>
      </w:pPr>
      <w:r>
        <w:rPr>
          <w:color w:val="231F20"/>
        </w:rPr>
        <w:t>2010</w:t>
      </w:r>
      <w:r>
        <w:rPr>
          <w:color w:val="231F20"/>
          <w:spacing w:val="-41"/>
        </w:rPr>
        <w:t> </w:t>
      </w:r>
      <w:r>
        <w:rPr>
          <w:color w:val="231F20"/>
        </w:rPr>
        <w:t>Q1.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latest</w:t>
      </w:r>
      <w:r>
        <w:rPr>
          <w:color w:val="231F20"/>
          <w:spacing w:val="-39"/>
        </w:rPr>
        <w:t> </w:t>
      </w:r>
      <w:r>
        <w:rPr>
          <w:color w:val="231F20"/>
        </w:rPr>
        <w:t>set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National</w:t>
      </w:r>
      <w:r>
        <w:rPr>
          <w:color w:val="231F20"/>
          <w:spacing w:val="-42"/>
        </w:rPr>
        <w:t> </w:t>
      </w:r>
      <w:r>
        <w:rPr>
          <w:color w:val="231F20"/>
        </w:rPr>
        <w:t>Accounts</w:t>
      </w:r>
      <w:r>
        <w:rPr>
          <w:color w:val="231F20"/>
          <w:spacing w:val="-38"/>
        </w:rPr>
        <w:t> </w:t>
      </w:r>
      <w:r>
        <w:rPr>
          <w:color w:val="231F20"/>
        </w:rPr>
        <w:t>contained revisions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GDP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its</w:t>
      </w:r>
      <w:r>
        <w:rPr>
          <w:color w:val="231F20"/>
          <w:spacing w:val="-37"/>
        </w:rPr>
        <w:t> </w:t>
      </w:r>
      <w:r>
        <w:rPr>
          <w:color w:val="231F20"/>
        </w:rPr>
        <w:t>components</w:t>
      </w:r>
      <w:r>
        <w:rPr>
          <w:color w:val="231F20"/>
          <w:spacing w:val="-38"/>
        </w:rPr>
        <w:t> </w:t>
      </w:r>
      <w:r>
        <w:rPr>
          <w:color w:val="231F20"/>
        </w:rPr>
        <w:t>as</w:t>
      </w:r>
      <w:r>
        <w:rPr>
          <w:color w:val="231F20"/>
          <w:spacing w:val="-37"/>
        </w:rPr>
        <w:t> </w:t>
      </w:r>
      <w:r>
        <w:rPr>
          <w:color w:val="231F20"/>
        </w:rPr>
        <w:t>part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  <w:spacing w:val="-3"/>
        </w:rPr>
        <w:t>ONS’s </w:t>
      </w:r>
      <w:r>
        <w:rPr>
          <w:color w:val="231F20"/>
          <w:w w:val="90"/>
        </w:rPr>
        <w:t>annual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Blue</w:t>
      </w:r>
      <w:r>
        <w:rPr>
          <w:i/>
          <w:color w:val="231F20"/>
          <w:spacing w:val="-26"/>
          <w:w w:val="90"/>
        </w:rPr>
        <w:t> </w:t>
      </w:r>
      <w:r>
        <w:rPr>
          <w:i/>
          <w:color w:val="231F20"/>
          <w:w w:val="90"/>
        </w:rPr>
        <w:t>Book</w:t>
      </w:r>
      <w:r>
        <w:rPr>
          <w:i/>
          <w:color w:val="231F20"/>
          <w:spacing w:val="-20"/>
          <w:w w:val="90"/>
        </w:rPr>
        <w:t> </w:t>
      </w:r>
      <w:r>
        <w:rPr>
          <w:color w:val="231F20"/>
          <w:w w:val="90"/>
        </w:rPr>
        <w:t>process.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revisions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discussed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box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19.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provisionally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ONS </w:t>
      </w:r>
      <w:r>
        <w:rPr>
          <w:color w:val="231F20"/>
        </w:rPr>
        <w:t>to</w:t>
      </w:r>
      <w:r>
        <w:rPr>
          <w:color w:val="231F20"/>
          <w:spacing w:val="-22"/>
        </w:rPr>
        <w:t> </w:t>
      </w:r>
      <w:r>
        <w:rPr>
          <w:color w:val="231F20"/>
        </w:rPr>
        <w:t>have</w:t>
      </w:r>
      <w:r>
        <w:rPr>
          <w:color w:val="231F20"/>
          <w:spacing w:val="-22"/>
        </w:rPr>
        <w:t> </w:t>
      </w:r>
      <w:r>
        <w:rPr>
          <w:color w:val="231F20"/>
        </w:rPr>
        <w:t>increased</w:t>
      </w:r>
      <w:r>
        <w:rPr>
          <w:color w:val="231F20"/>
          <w:spacing w:val="-22"/>
        </w:rPr>
        <w:t> </w:t>
      </w:r>
      <w:r>
        <w:rPr>
          <w:color w:val="231F20"/>
        </w:rPr>
        <w:t>by</w:t>
      </w:r>
      <w:r>
        <w:rPr>
          <w:color w:val="231F20"/>
          <w:spacing w:val="-22"/>
        </w:rPr>
        <w:t> </w:t>
      </w:r>
      <w:r>
        <w:rPr>
          <w:color w:val="231F20"/>
          <w:spacing w:val="-6"/>
        </w:rPr>
        <w:t>1.1%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2"/>
        </w:rPr>
        <w:t> </w:t>
      </w:r>
      <w:r>
        <w:rPr>
          <w:color w:val="231F20"/>
        </w:rPr>
        <w:t>2010</w:t>
      </w:r>
      <w:r>
        <w:rPr>
          <w:color w:val="231F20"/>
          <w:spacing w:val="-26"/>
        </w:rPr>
        <w:t> </w:t>
      </w:r>
      <w:r>
        <w:rPr>
          <w:color w:val="231F20"/>
        </w:rPr>
        <w:t>Q2.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0" w:right="172"/>
      </w:pPr>
      <w:r>
        <w:rPr>
          <w:color w:val="231F20"/>
          <w:w w:val="90"/>
        </w:rPr>
        <w:t>Financial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balances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moved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years (Chart </w:t>
      </w:r>
      <w:r>
        <w:rPr>
          <w:color w:val="231F20"/>
          <w:spacing w:val="-6"/>
          <w:w w:val="90"/>
        </w:rPr>
        <w:t>2.1). </w:t>
      </w:r>
      <w:r>
        <w:rPr>
          <w:color w:val="231F20"/>
          <w:w w:val="90"/>
        </w:rPr>
        <w:t>Government net borrowing has risen significantly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non-financial companies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investment.</w:t>
      </w:r>
    </w:p>
    <w:p>
      <w:pPr>
        <w:pStyle w:val="BodyText"/>
        <w:spacing w:line="268" w:lineRule="auto"/>
        <w:ind w:left="150"/>
      </w:pP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major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consolidation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prospect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sector </w:t>
      </w:r>
      <w:r>
        <w:rPr>
          <w:color w:val="231F20"/>
          <w:w w:val="95"/>
        </w:rPr>
        <w:t>net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borrowing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declines,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offsetting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adjustments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take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place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balances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sectors.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Those adjustments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implications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consumption 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6"/>
          <w:w w:val="95"/>
        </w:rPr>
        <w:t>2.1)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2.3).</w:t>
      </w:r>
    </w:p>
    <w:p>
      <w:pPr>
        <w:pStyle w:val="BodyText"/>
        <w:spacing w:line="232" w:lineRule="exact"/>
        <w:ind w:left="150"/>
      </w:pPr>
      <w:r>
        <w:rPr>
          <w:color w:val="231F20"/>
        </w:rPr>
        <w:t>Net trade will depend, in part, on developments in the</w:t>
      </w:r>
    </w:p>
    <w:p>
      <w:pPr>
        <w:pStyle w:val="BodyText"/>
        <w:spacing w:line="268" w:lineRule="auto" w:before="27"/>
        <w:ind w:left="150" w:right="121"/>
      </w:pPr>
      <w:r>
        <w:rPr>
          <w:color w:val="231F20"/>
          <w:w w:val="90"/>
        </w:rPr>
        <w:t>world economy. The world economy has continued to recover </w:t>
      </w:r>
      <w:r>
        <w:rPr>
          <w:color w:val="231F20"/>
        </w:rPr>
        <w:t>but downside risks remain, particularly in some of the</w:t>
      </w:r>
    </w:p>
    <w:p>
      <w:pPr>
        <w:pStyle w:val="BodyText"/>
        <w:ind w:left="150"/>
      </w:pPr>
      <w:r>
        <w:rPr>
          <w:color w:val="231F20"/>
        </w:rPr>
        <w:t>United Kingdom’s largest export markets (Section 2.2).</w:t>
      </w:r>
    </w:p>
    <w:p>
      <w:pPr>
        <w:pStyle w:val="BodyText"/>
        <w:rPr>
          <w:sz w:val="29"/>
        </w:rPr>
      </w:pPr>
    </w:p>
    <w:p>
      <w:pPr>
        <w:pStyle w:val="ListParagraph"/>
        <w:numPr>
          <w:ilvl w:val="1"/>
          <w:numId w:val="15"/>
        </w:numPr>
        <w:tabs>
          <w:tab w:pos="631" w:val="left" w:leader="none"/>
        </w:tabs>
        <w:spacing w:line="240" w:lineRule="auto" w:before="0" w:after="0"/>
        <w:ind w:left="630" w:right="0" w:hanging="481"/>
        <w:jc w:val="left"/>
        <w:rPr>
          <w:sz w:val="26"/>
        </w:rPr>
      </w:pPr>
      <w:r>
        <w:rPr>
          <w:color w:val="231F20"/>
          <w:sz w:val="26"/>
        </w:rPr>
        <w:t>Domestic</w:t>
      </w:r>
      <w:r>
        <w:rPr>
          <w:color w:val="231F20"/>
          <w:spacing w:val="-29"/>
          <w:sz w:val="26"/>
        </w:rPr>
        <w:t> </w:t>
      </w:r>
      <w:r>
        <w:rPr>
          <w:color w:val="231F20"/>
          <w:sz w:val="26"/>
        </w:rPr>
        <w:t>demand</w:t>
      </w:r>
    </w:p>
    <w:p>
      <w:pPr>
        <w:pStyle w:val="BodyText"/>
        <w:spacing w:before="5"/>
        <w:rPr>
          <w:sz w:val="25"/>
        </w:rPr>
      </w:pPr>
    </w:p>
    <w:p>
      <w:pPr>
        <w:pStyle w:val="Heading5"/>
        <w:ind w:left="150"/>
      </w:pPr>
      <w:r>
        <w:rPr>
          <w:color w:val="A70740"/>
        </w:rPr>
        <w:t>Nominal demand</w:t>
      </w:r>
    </w:p>
    <w:p>
      <w:pPr>
        <w:pStyle w:val="BodyText"/>
        <w:spacing w:line="268" w:lineRule="auto" w:before="24"/>
        <w:ind w:left="150" w:right="121"/>
      </w:pPr>
      <w:r>
        <w:rPr>
          <w:color w:val="231F20"/>
        </w:rPr>
        <w:t>Monetary policy affects inflation through its impact on </w:t>
      </w:r>
      <w:r>
        <w:rPr>
          <w:color w:val="231F20"/>
          <w:w w:val="95"/>
        </w:rPr>
        <w:t>nominal demand. Nominal demand fell sharply during the </w:t>
      </w:r>
      <w:r>
        <w:rPr>
          <w:color w:val="231F20"/>
          <w:w w:val="90"/>
        </w:rPr>
        <w:t>recession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close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ten-year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</w:rPr>
        <w:t>rate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2009</w:t>
      </w:r>
      <w:r>
        <w:rPr>
          <w:color w:val="231F20"/>
          <w:spacing w:val="-44"/>
        </w:rPr>
        <w:t> </w:t>
      </w:r>
      <w:r>
        <w:rPr>
          <w:color w:val="231F20"/>
        </w:rPr>
        <w:t>H2.</w:t>
      </w:r>
      <w:r>
        <w:rPr>
          <w:color w:val="231F20"/>
          <w:spacing w:val="-30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picked</w:t>
      </w:r>
      <w:r>
        <w:rPr>
          <w:color w:val="231F20"/>
          <w:spacing w:val="-44"/>
        </w:rPr>
        <w:t> </w:t>
      </w:r>
      <w:r>
        <w:rPr>
          <w:color w:val="231F20"/>
        </w:rPr>
        <w:t>up</w:t>
      </w:r>
      <w:r>
        <w:rPr>
          <w:color w:val="231F20"/>
          <w:spacing w:val="-46"/>
        </w:rPr>
        <w:t> </w:t>
      </w:r>
      <w:r>
        <w:rPr>
          <w:color w:val="231F20"/>
        </w:rPr>
        <w:t>further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2010</w:t>
      </w:r>
      <w:r>
        <w:rPr>
          <w:color w:val="231F20"/>
          <w:spacing w:val="-46"/>
        </w:rPr>
        <w:t> </w:t>
      </w:r>
      <w:r>
        <w:rPr>
          <w:color w:val="231F20"/>
        </w:rPr>
        <w:t>Q1,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its </w:t>
      </w:r>
      <w:r>
        <w:rPr>
          <w:color w:val="231F20"/>
          <w:w w:val="90"/>
        </w:rPr>
        <w:t>highest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before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start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crisis.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Much 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deflator;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</w:rPr>
        <w:t>in</w:t>
      </w:r>
      <w:r>
        <w:rPr>
          <w:color w:val="231F20"/>
          <w:spacing w:val="-29"/>
        </w:rPr>
        <w:t> </w:t>
      </w:r>
      <w:r>
        <w:rPr>
          <w:color w:val="231F20"/>
        </w:rPr>
        <w:t>real</w:t>
      </w:r>
      <w:r>
        <w:rPr>
          <w:color w:val="231F20"/>
          <w:spacing w:val="-28"/>
        </w:rPr>
        <w:t> </w:t>
      </w:r>
      <w:r>
        <w:rPr>
          <w:color w:val="231F20"/>
        </w:rPr>
        <w:t>activity</w:t>
      </w:r>
      <w:r>
        <w:rPr>
          <w:color w:val="231F20"/>
          <w:spacing w:val="-29"/>
        </w:rPr>
        <w:t> </w:t>
      </w:r>
      <w:r>
        <w:rPr>
          <w:color w:val="231F20"/>
        </w:rPr>
        <w:t>remained</w:t>
      </w:r>
      <w:r>
        <w:rPr>
          <w:color w:val="231F20"/>
          <w:spacing w:val="-28"/>
        </w:rPr>
        <w:t> </w:t>
      </w:r>
      <w:r>
        <w:rPr>
          <w:color w:val="231F20"/>
        </w:rPr>
        <w:t>subdued</w:t>
      </w:r>
      <w:r>
        <w:rPr>
          <w:color w:val="231F20"/>
          <w:spacing w:val="-29"/>
        </w:rPr>
        <w:t> </w:t>
      </w:r>
      <w:r>
        <w:rPr>
          <w:color w:val="231F20"/>
        </w:rPr>
        <w:t>(Chart</w:t>
      </w:r>
      <w:r>
        <w:rPr>
          <w:color w:val="231F20"/>
          <w:spacing w:val="-29"/>
        </w:rPr>
        <w:t> </w:t>
      </w:r>
      <w:r>
        <w:rPr>
          <w:color w:val="231F20"/>
        </w:rPr>
        <w:t>2.2).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837" w:space="493"/>
            <w:col w:w="528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37"/>
          <w:headerReference w:type="even" r:id="rId38"/>
          <w:pgSz w:w="11910" w:h="16840"/>
          <w:pgMar w:header="426" w:footer="0" w:top="620" w:bottom="280" w:left="640" w:right="660"/>
          <w:pgNumType w:start="19"/>
        </w:sectPr>
      </w:pPr>
    </w:p>
    <w:p>
      <w:pPr>
        <w:pStyle w:val="Heading3"/>
        <w:spacing w:before="256"/>
        <w:ind w:left="150"/>
      </w:pPr>
      <w:bookmarkStart w:name="_TOC_250000" w:id="37"/>
      <w:bookmarkStart w:name="Revisions to the National Accounts" w:id="38"/>
      <w:r>
        <w:rPr/>
      </w:r>
      <w:bookmarkStart w:name="_bookmark7" w:id="39"/>
      <w:bookmarkEnd w:id="39"/>
      <w:r>
        <w:rPr/>
      </w:r>
      <w:r>
        <w:rPr>
          <w:color w:val="A70740"/>
          <w:w w:val="95"/>
        </w:rPr>
        <w:t>Revisions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23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19"/>
          <w:w w:val="95"/>
        </w:rPr>
        <w:t> </w:t>
      </w:r>
      <w:r>
        <w:rPr>
          <w:color w:val="A70740"/>
          <w:w w:val="95"/>
        </w:rPr>
        <w:t>National</w:t>
      </w:r>
      <w:r>
        <w:rPr>
          <w:color w:val="A70740"/>
          <w:spacing w:val="-27"/>
          <w:w w:val="95"/>
        </w:rPr>
        <w:t> </w:t>
      </w:r>
      <w:bookmarkEnd w:id="37"/>
      <w:r>
        <w:rPr>
          <w:color w:val="A70740"/>
          <w:w w:val="95"/>
        </w:rPr>
        <w:t>Accounts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before="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 A </w:t>
      </w:r>
      <w:r>
        <w:rPr>
          <w:color w:val="231F20"/>
          <w:sz w:val="18"/>
        </w:rPr>
        <w:t>GDP at market prices</w:t>
      </w:r>
      <w:r>
        <w:rPr>
          <w:color w:val="231F20"/>
          <w:position w:val="4"/>
          <w:sz w:val="12"/>
        </w:rPr>
        <w:t>(a)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660"/>
          <w:cols w:num="2" w:equalWidth="0">
            <w:col w:w="3946" w:space="1434"/>
            <w:col w:w="5230"/>
          </w:cols>
        </w:sect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before="1"/>
        <w:ind w:left="150"/>
      </w:pPr>
      <w:r>
        <w:rPr>
          <w:color w:val="231F20"/>
        </w:rPr>
        <w:t>The ONS publishes GDP estimates on a quarterly basis.</w:t>
      </w:r>
    </w:p>
    <w:p>
      <w:pPr>
        <w:pStyle w:val="BodyText"/>
        <w:spacing w:line="268" w:lineRule="auto" w:before="27"/>
        <w:ind w:left="150" w:right="5"/>
      </w:pPr>
      <w:r>
        <w:rPr>
          <w:color w:val="231F20"/>
          <w:w w:val="95"/>
        </w:rPr>
        <w:t>These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usually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additional </w:t>
      </w:r>
      <w:r>
        <w:rPr>
          <w:color w:val="231F20"/>
          <w:w w:val="90"/>
        </w:rPr>
        <w:t>information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becomes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available.</w:t>
      </w:r>
      <w:r>
        <w:rPr>
          <w:color w:val="231F20"/>
          <w:spacing w:val="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addition,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conducts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comprehensive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exercise,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typically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which improves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quality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assimilating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much wider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information.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results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exercises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 published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Blue</w:t>
      </w:r>
      <w:r>
        <w:rPr>
          <w:i/>
          <w:color w:val="231F20"/>
          <w:spacing w:val="-45"/>
          <w:w w:val="95"/>
        </w:rPr>
        <w:t> </w:t>
      </w:r>
      <w:r>
        <w:rPr>
          <w:i/>
          <w:color w:val="231F20"/>
          <w:w w:val="95"/>
        </w:rPr>
        <w:t>Book</w:t>
      </w:r>
      <w:r>
        <w:rPr>
          <w:color w:val="231F20"/>
          <w:w w:val="95"/>
        </w:rPr>
        <w:t>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included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GDP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its</w:t>
      </w:r>
      <w:r>
        <w:rPr>
          <w:color w:val="231F20"/>
          <w:spacing w:val="-42"/>
        </w:rPr>
        <w:t> </w:t>
      </w:r>
      <w:r>
        <w:rPr>
          <w:color w:val="231F20"/>
        </w:rPr>
        <w:t>components</w:t>
      </w:r>
      <w:r>
        <w:rPr>
          <w:color w:val="231F20"/>
          <w:spacing w:val="-42"/>
        </w:rPr>
        <w:t> </w:t>
      </w:r>
      <w:r>
        <w:rPr>
          <w:color w:val="231F20"/>
        </w:rPr>
        <w:t>back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2006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first</w:t>
      </w:r>
      <w:r>
        <w:rPr>
          <w:color w:val="231F20"/>
          <w:spacing w:val="-44"/>
        </w:rPr>
        <w:t> </w:t>
      </w:r>
      <w:r>
        <w:rPr>
          <w:color w:val="231F20"/>
        </w:rPr>
        <w:t>time </w:t>
      </w:r>
      <w:r>
        <w:rPr>
          <w:color w:val="231F20"/>
          <w:w w:val="95"/>
        </w:rPr>
        <w:t>balanced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output,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expenditure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2008.</w:t>
      </w:r>
      <w:r>
        <w:rPr>
          <w:color w:val="231F20"/>
          <w:spacing w:val="-21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revisions</w:t>
      </w:r>
      <w:r>
        <w:rPr>
          <w:color w:val="231F20"/>
          <w:spacing w:val="-38"/>
        </w:rPr>
        <w:t> </w:t>
      </w:r>
      <w:r>
        <w:rPr>
          <w:color w:val="231F20"/>
        </w:rPr>
        <w:t>contained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2010</w:t>
      </w:r>
      <w:r>
        <w:rPr>
          <w:color w:val="231F20"/>
          <w:spacing w:val="-38"/>
        </w:rPr>
        <w:t> </w:t>
      </w:r>
      <w:r>
        <w:rPr>
          <w:i/>
          <w:color w:val="231F20"/>
        </w:rPr>
        <w:t>Blue</w:t>
      </w:r>
      <w:r>
        <w:rPr>
          <w:i/>
          <w:color w:val="231F20"/>
          <w:spacing w:val="-41"/>
        </w:rPr>
        <w:t> </w:t>
      </w:r>
      <w:r>
        <w:rPr>
          <w:i/>
          <w:color w:val="231F20"/>
        </w:rPr>
        <w:t>Book</w:t>
      </w:r>
      <w:r>
        <w:rPr>
          <w:i/>
          <w:color w:val="231F20"/>
          <w:spacing w:val="-38"/>
        </w:rPr>
        <w:t> </w:t>
      </w:r>
      <w:r>
        <w:rPr>
          <w:color w:val="231F20"/>
        </w:rPr>
        <w:t>are relatively</w:t>
      </w:r>
      <w:r>
        <w:rPr>
          <w:color w:val="231F20"/>
          <w:spacing w:val="-19"/>
        </w:rPr>
        <w:t> </w:t>
      </w:r>
      <w:r>
        <w:rPr>
          <w:color w:val="231F20"/>
        </w:rPr>
        <w:t>small.</w:t>
      </w:r>
    </w:p>
    <w:p>
      <w:pPr>
        <w:pStyle w:val="BodyText"/>
        <w:spacing w:before="1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0"/>
        <w:ind w:left="150" w:right="0" w:firstLine="0"/>
        <w:jc w:val="left"/>
        <w:rPr>
          <w:i/>
          <w:sz w:val="12"/>
        </w:rPr>
      </w:pPr>
      <w:r>
        <w:rPr>
          <w:color w:val="231F20"/>
          <w:sz w:val="12"/>
        </w:rPr>
        <w:t>Data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available</w:t>
      </w:r>
      <w:r>
        <w:rPr>
          <w:color w:val="231F20"/>
          <w:spacing w:val="-23"/>
          <w:sz w:val="12"/>
        </w:rPr>
        <w:t> </w:t>
      </w:r>
      <w:r>
        <w:rPr>
          <w:color w:val="231F20"/>
          <w:sz w:val="12"/>
        </w:rPr>
        <w:t>at</w:t>
      </w:r>
      <w:r>
        <w:rPr>
          <w:color w:val="231F20"/>
          <w:spacing w:val="-23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time</w:t>
      </w:r>
      <w:r>
        <w:rPr>
          <w:color w:val="231F20"/>
          <w:spacing w:val="-23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-23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-23"/>
          <w:sz w:val="12"/>
        </w:rPr>
        <w:t> </w:t>
      </w:r>
      <w:r>
        <w:rPr>
          <w:color w:val="231F20"/>
          <w:sz w:val="12"/>
        </w:rPr>
        <w:t>May</w:t>
      </w:r>
      <w:r>
        <w:rPr>
          <w:color w:val="231F20"/>
          <w:spacing w:val="-24"/>
          <w:sz w:val="12"/>
        </w:rPr>
        <w:t> </w:t>
      </w:r>
      <w:r>
        <w:rPr>
          <w:i/>
          <w:color w:val="231F20"/>
          <w:sz w:val="12"/>
        </w:rPr>
        <w:t>Report</w:t>
      </w:r>
    </w:p>
    <w:p>
      <w:pPr>
        <w:spacing w:before="45"/>
        <w:ind w:left="150" w:right="0" w:firstLine="0"/>
        <w:jc w:val="left"/>
        <w:rPr>
          <w:sz w:val="12"/>
        </w:rPr>
      </w:pPr>
      <w:r>
        <w:rPr>
          <w:color w:val="231F20"/>
          <w:sz w:val="12"/>
        </w:rPr>
        <w:t>Latest data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521" w:right="0" w:firstLine="0"/>
        <w:jc w:val="left"/>
        <w:rPr>
          <w:sz w:val="12"/>
        </w:rPr>
      </w:pPr>
      <w:r>
        <w:rPr>
          <w:color w:val="231F20"/>
          <w:sz w:val="12"/>
        </w:rPr>
        <w:t>On a quarter earlier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5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On a year earlier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168"/>
        <w:ind w:left="0" w:right="1264" w:firstLine="0"/>
        <w:jc w:val="right"/>
        <w:rPr>
          <w:sz w:val="12"/>
        </w:rPr>
      </w:pPr>
      <w:r>
        <w:rPr>
          <w:color w:val="231F20"/>
          <w:w w:val="90"/>
          <w:sz w:val="12"/>
        </w:rPr>
        <w:t>Percentage changes </w:t>
      </w:r>
      <w:r>
        <w:rPr>
          <w:color w:val="231F20"/>
          <w:w w:val="90"/>
          <w:position w:val="-7"/>
          <w:sz w:val="12"/>
        </w:rPr>
        <w:t>4</w:t>
      </w:r>
    </w:p>
    <w:p>
      <w:pPr>
        <w:pStyle w:val="BodyText"/>
        <w:spacing w:before="1"/>
        <w:rPr>
          <w:sz w:val="29"/>
        </w:rPr>
      </w:pPr>
    </w:p>
    <w:p>
      <w:pPr>
        <w:spacing w:before="1"/>
        <w:ind w:left="0" w:right="105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70"/>
        <w:ind w:left="0" w:right="1250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8"/>
        <w:ind w:left="0" w:right="111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1"/>
        <w:ind w:left="0" w:right="1256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17"/>
        <w:ind w:left="0" w:right="105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110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109" w:firstLine="0"/>
        <w:jc w:val="center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after="0"/>
        <w:jc w:val="center"/>
        <w:rPr>
          <w:sz w:val="12"/>
        </w:rPr>
        <w:sectPr>
          <w:type w:val="continuous"/>
          <w:pgSz w:w="11910" w:h="16840"/>
          <w:pgMar w:top="1560" w:bottom="0" w:left="640" w:right="660"/>
          <w:cols w:num="3" w:equalWidth="0">
            <w:col w:w="5170" w:space="397"/>
            <w:col w:w="2504" w:space="47"/>
            <w:col w:w="2492"/>
          </w:cols>
        </w:sectPr>
      </w:pPr>
    </w:p>
    <w:p>
      <w:pPr>
        <w:pStyle w:val="BodyText"/>
        <w:spacing w:before="1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6840"/>
          <w:pgMar w:top="1560" w:bottom="0" w:left="640" w:right="660"/>
        </w:sectPr>
      </w:pPr>
    </w:p>
    <w:p>
      <w:pPr>
        <w:pStyle w:val="BodyText"/>
        <w:spacing w:line="268" w:lineRule="auto" w:before="131"/>
        <w:ind w:left="150"/>
      </w:pPr>
      <w:r>
        <w:rPr>
          <w:color w:val="231F20"/>
        </w:rPr>
        <w:t>As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result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revisions,</w:t>
      </w:r>
      <w:r>
        <w:rPr>
          <w:color w:val="231F20"/>
          <w:spacing w:val="-39"/>
        </w:rPr>
        <w:t> </w:t>
      </w:r>
      <w:r>
        <w:rPr>
          <w:color w:val="231F20"/>
        </w:rPr>
        <w:t>four-quarter</w:t>
      </w:r>
      <w:r>
        <w:rPr>
          <w:color w:val="231F20"/>
          <w:spacing w:val="-40"/>
        </w:rPr>
        <w:t> </w:t>
      </w:r>
      <w:r>
        <w:rPr>
          <w:color w:val="231F20"/>
        </w:rPr>
        <w:t>GDP</w:t>
      </w:r>
      <w:r>
        <w:rPr>
          <w:color w:val="231F20"/>
          <w:spacing w:val="-38"/>
        </w:rPr>
        <w:t> </w:t>
      </w:r>
      <w:r>
        <w:rPr>
          <w:color w:val="231F20"/>
        </w:rPr>
        <w:t>growth</w:t>
      </w:r>
      <w:r>
        <w:rPr>
          <w:color w:val="231F20"/>
          <w:spacing w:val="-37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somewhat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suggested 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A).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left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Q4 0.5%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overall,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broad</w:t>
      </w:r>
      <w:r>
        <w:rPr>
          <w:color w:val="231F20"/>
          <w:spacing w:val="-32"/>
        </w:rPr>
        <w:t> </w:t>
      </w:r>
      <w:r>
        <w:rPr>
          <w:color w:val="231F20"/>
        </w:rPr>
        <w:t>shape</w:t>
      </w:r>
      <w:r>
        <w:rPr>
          <w:color w:val="231F20"/>
          <w:spacing w:val="-34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recession</w:t>
      </w:r>
      <w:r>
        <w:rPr>
          <w:color w:val="231F20"/>
          <w:spacing w:val="-32"/>
        </w:rPr>
        <w:t> </w:t>
      </w:r>
      <w:r>
        <w:rPr>
          <w:color w:val="231F20"/>
        </w:rPr>
        <w:t>is</w:t>
      </w:r>
      <w:r>
        <w:rPr>
          <w:color w:val="231F20"/>
          <w:spacing w:val="-32"/>
        </w:rPr>
        <w:t> </w:t>
      </w:r>
      <w:r>
        <w:rPr>
          <w:color w:val="231F20"/>
        </w:rPr>
        <w:t>little</w:t>
      </w:r>
      <w:r>
        <w:rPr>
          <w:color w:val="231F20"/>
          <w:spacing w:val="-33"/>
        </w:rPr>
        <w:t> </w:t>
      </w:r>
      <w:r>
        <w:rPr>
          <w:color w:val="231F20"/>
        </w:rPr>
        <w:t>changed.</w:t>
      </w:r>
    </w:p>
    <w:p>
      <w:pPr>
        <w:spacing w:line="124" w:lineRule="exact" w:before="102"/>
        <w:ind w:left="394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8</w:t>
      </w:r>
    </w:p>
    <w:p>
      <w:pPr>
        <w:tabs>
          <w:tab w:pos="1500" w:val="left" w:leader="none"/>
          <w:tab w:pos="2269" w:val="left" w:leader="none"/>
          <w:tab w:pos="3054" w:val="left" w:leader="none"/>
          <w:tab w:pos="3566" w:val="left" w:leader="none"/>
        </w:tabs>
        <w:spacing w:line="124" w:lineRule="exact" w:before="0"/>
        <w:ind w:left="635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</w:r>
    </w:p>
    <w:p>
      <w:pPr>
        <w:pStyle w:val="ListParagraph"/>
        <w:numPr>
          <w:ilvl w:val="0"/>
          <w:numId w:val="18"/>
        </w:numPr>
        <w:tabs>
          <w:tab w:pos="372" w:val="left" w:leader="none"/>
        </w:tabs>
        <w:spacing w:line="240" w:lineRule="auto" w:before="119" w:after="0"/>
        <w:ind w:left="371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3"/>
        </w:rPr>
      </w:pPr>
    </w:p>
    <w:p>
      <w:pPr>
        <w:spacing w:line="259" w:lineRule="auto" w:before="0"/>
        <w:ind w:left="150" w:right="209" w:firstLine="0"/>
        <w:jc w:val="left"/>
        <w:rPr>
          <w:sz w:val="12"/>
        </w:rPr>
      </w:pPr>
      <w:r>
        <w:rPr>
          <w:color w:val="A70740"/>
          <w:spacing w:val="-3"/>
          <w:w w:val="95"/>
          <w:sz w:val="18"/>
        </w:rPr>
        <w:t>Table </w:t>
      </w:r>
      <w:r>
        <w:rPr>
          <w:color w:val="A70740"/>
          <w:w w:val="95"/>
          <w:sz w:val="18"/>
        </w:rPr>
        <w:t>1 </w:t>
      </w:r>
      <w:r>
        <w:rPr>
          <w:color w:val="231F20"/>
          <w:w w:val="95"/>
          <w:sz w:val="18"/>
        </w:rPr>
        <w:t>Revisions to </w:t>
      </w:r>
      <w:r>
        <w:rPr>
          <w:color w:val="231F20"/>
          <w:spacing w:val="-4"/>
          <w:w w:val="95"/>
          <w:sz w:val="18"/>
        </w:rPr>
        <w:t>GDP, </w:t>
      </w:r>
      <w:r>
        <w:rPr>
          <w:color w:val="231F20"/>
          <w:w w:val="95"/>
          <w:sz w:val="18"/>
        </w:rPr>
        <w:t>selected expenditure components and </w:t>
      </w:r>
      <w:r>
        <w:rPr>
          <w:color w:val="231F20"/>
          <w:sz w:val="18"/>
        </w:rPr>
        <w:t>the household saving ratio since the May </w:t>
      </w:r>
      <w:r>
        <w:rPr>
          <w:i/>
          <w:color w:val="231F20"/>
          <w:sz w:val="18"/>
        </w:rPr>
        <w:t>Report</w:t>
      </w:r>
      <w:r>
        <w:rPr>
          <w:color w:val="231F20"/>
          <w:position w:val="4"/>
          <w:sz w:val="12"/>
        </w:rPr>
        <w:t>(a)</w:t>
      </w:r>
    </w:p>
    <w:p>
      <w:pPr>
        <w:spacing w:before="181"/>
        <w:ind w:left="150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-21363712" from="508.397003pt,22.872744pt" to="508.397003pt,148.942744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Percentage points</w:t>
      </w:r>
    </w:p>
    <w:p>
      <w:pPr>
        <w:spacing w:after="0"/>
        <w:jc w:val="left"/>
        <w:rPr>
          <w:sz w:val="14"/>
        </w:rPr>
        <w:sectPr>
          <w:type w:val="continuous"/>
          <w:pgSz w:w="11910" w:h="16840"/>
          <w:pgMar w:top="1560" w:bottom="0" w:left="640" w:right="660"/>
          <w:cols w:num="2" w:equalWidth="0">
            <w:col w:w="5121" w:space="208"/>
            <w:col w:w="5281"/>
          </w:cols>
        </w:sectPr>
      </w:pP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79"/>
        <w:gridCol w:w="1529"/>
        <w:gridCol w:w="545"/>
        <w:gridCol w:w="693"/>
        <w:gridCol w:w="700"/>
        <w:gridCol w:w="578"/>
        <w:gridCol w:w="941"/>
      </w:tblGrid>
      <w:tr>
        <w:trPr>
          <w:trHeight w:val="238" w:hRule="atLeast"/>
        </w:trPr>
        <w:tc>
          <w:tcPr>
            <w:tcW w:w="5379" w:type="dxa"/>
            <w:shd w:val="clear" w:color="auto" w:fill="F1DEDD"/>
          </w:tcPr>
          <w:p>
            <w:pPr>
              <w:pStyle w:val="TableParagraph"/>
              <w:spacing w:line="216" w:lineRule="exact" w:before="3"/>
              <w:ind w:left="50"/>
              <w:rPr>
                <w:sz w:val="20"/>
              </w:rPr>
            </w:pPr>
            <w:r>
              <w:rPr>
                <w:color w:val="231F20"/>
                <w:sz w:val="20"/>
              </w:rPr>
              <w:t>On the expenditure side of the accounts, final domestic</w:t>
            </w:r>
          </w:p>
        </w:tc>
        <w:tc>
          <w:tcPr>
            <w:tcW w:w="2074" w:type="dxa"/>
            <w:gridSpan w:val="2"/>
            <w:shd w:val="clear" w:color="auto" w:fill="F1DEDD"/>
          </w:tcPr>
          <w:p>
            <w:pPr>
              <w:pStyle w:val="TableParagraph"/>
              <w:spacing w:line="153" w:lineRule="exact" w:before="65"/>
              <w:ind w:right="20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2006</w:t>
            </w:r>
          </w:p>
        </w:tc>
        <w:tc>
          <w:tcPr>
            <w:tcW w:w="693" w:type="dxa"/>
            <w:shd w:val="clear" w:color="auto" w:fill="F1DEDD"/>
          </w:tcPr>
          <w:p>
            <w:pPr>
              <w:pStyle w:val="TableParagraph"/>
              <w:spacing w:line="153" w:lineRule="exact" w:before="65"/>
              <w:ind w:right="19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2007</w:t>
            </w:r>
          </w:p>
        </w:tc>
        <w:tc>
          <w:tcPr>
            <w:tcW w:w="700" w:type="dxa"/>
            <w:shd w:val="clear" w:color="auto" w:fill="F1DEDD"/>
          </w:tcPr>
          <w:p>
            <w:pPr>
              <w:pStyle w:val="TableParagraph"/>
              <w:spacing w:line="153" w:lineRule="exact" w:before="65"/>
              <w:ind w:right="19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2008</w:t>
            </w:r>
          </w:p>
        </w:tc>
        <w:tc>
          <w:tcPr>
            <w:tcW w:w="578" w:type="dxa"/>
            <w:shd w:val="clear" w:color="auto" w:fill="F1DEDD"/>
          </w:tcPr>
          <w:p>
            <w:pPr>
              <w:pStyle w:val="TableParagraph"/>
              <w:spacing w:line="153" w:lineRule="exact" w:before="65"/>
              <w:ind w:right="7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2009</w:t>
            </w:r>
          </w:p>
        </w:tc>
        <w:tc>
          <w:tcPr>
            <w:tcW w:w="941" w:type="dxa"/>
            <w:shd w:val="clear" w:color="auto" w:fill="F1DEDD"/>
          </w:tcPr>
          <w:p>
            <w:pPr>
              <w:pStyle w:val="TableParagraph"/>
              <w:spacing w:line="153" w:lineRule="exact" w:before="65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Cumulative</w:t>
            </w:r>
          </w:p>
        </w:tc>
      </w:tr>
      <w:tr>
        <w:trPr>
          <w:trHeight w:val="538" w:hRule="atLeast"/>
        </w:trPr>
        <w:tc>
          <w:tcPr>
            <w:tcW w:w="5379" w:type="dxa"/>
            <w:shd w:val="clear" w:color="auto" w:fill="F1DEDD"/>
          </w:tcPr>
          <w:p>
            <w:pPr>
              <w:pStyle w:val="TableParagraph"/>
              <w:spacing w:line="260" w:lineRule="exact" w:before="4"/>
              <w:ind w:left="50" w:right="514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demand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was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revised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down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2008,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with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contributions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 consumption</w:t>
            </w:r>
            <w:r>
              <w:rPr>
                <w:color w:val="231F20"/>
                <w:spacing w:val="-3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  <w:r>
              <w:rPr>
                <w:color w:val="231F20"/>
                <w:spacing w:val="-3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investment</w:t>
            </w:r>
            <w:r>
              <w:rPr>
                <w:color w:val="231F20"/>
                <w:spacing w:val="-3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GDP</w:t>
            </w:r>
            <w:r>
              <w:rPr>
                <w:color w:val="231F20"/>
                <w:spacing w:val="-3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growth</w:t>
            </w:r>
            <w:r>
              <w:rPr>
                <w:color w:val="231F20"/>
                <w:spacing w:val="-2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both</w:t>
            </w:r>
            <w:r>
              <w:rPr>
                <w:color w:val="231F20"/>
                <w:spacing w:val="-3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revised</w:t>
            </w:r>
          </w:p>
        </w:tc>
        <w:tc>
          <w:tcPr>
            <w:tcW w:w="4045" w:type="dxa"/>
            <w:gridSpan w:val="5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1" w:type="dxa"/>
            <w:shd w:val="clear" w:color="auto" w:fill="F1DEDD"/>
          </w:tcPr>
          <w:p>
            <w:pPr>
              <w:pStyle w:val="TableParagraph"/>
              <w:spacing w:line="133" w:lineRule="exact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change</w:t>
            </w:r>
            <w:r>
              <w:rPr>
                <w:color w:val="231F20"/>
                <w:spacing w:val="-22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in</w:t>
            </w:r>
            <w:r>
              <w:rPr>
                <w:color w:val="231F20"/>
                <w:spacing w:val="-21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level</w:t>
            </w:r>
          </w:p>
          <w:p>
            <w:pPr>
              <w:pStyle w:val="TableParagraph"/>
              <w:spacing w:line="150" w:lineRule="exact"/>
              <w:ind w:right="5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since</w:t>
            </w:r>
            <w:r>
              <w:rPr>
                <w:color w:val="231F20"/>
                <w:spacing w:val="-29"/>
                <w:sz w:val="14"/>
              </w:rPr>
              <w:t> </w:t>
            </w:r>
            <w:r>
              <w:rPr>
                <w:color w:val="231F20"/>
                <w:sz w:val="14"/>
              </w:rPr>
              <w:t>2005</w:t>
            </w:r>
            <w:r>
              <w:rPr>
                <w:color w:val="231F20"/>
                <w:spacing w:val="-30"/>
                <w:sz w:val="14"/>
              </w:rPr>
              <w:t> </w:t>
            </w:r>
            <w:r>
              <w:rPr>
                <w:color w:val="231F20"/>
                <w:sz w:val="14"/>
              </w:rPr>
              <w:t>Q4</w:t>
            </w:r>
          </w:p>
          <w:p>
            <w:pPr>
              <w:pStyle w:val="TableParagraph"/>
              <w:spacing w:line="156" w:lineRule="exact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(per</w:t>
            </w:r>
            <w:r>
              <w:rPr>
                <w:color w:val="231F20"/>
                <w:spacing w:val="-3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cent)</w:t>
            </w:r>
          </w:p>
        </w:tc>
      </w:tr>
      <w:tr>
        <w:trPr>
          <w:trHeight w:val="246" w:hRule="atLeast"/>
        </w:trPr>
        <w:tc>
          <w:tcPr>
            <w:tcW w:w="5379" w:type="dxa"/>
            <w:shd w:val="clear" w:color="auto" w:fill="F1DEDD"/>
          </w:tcPr>
          <w:p>
            <w:pPr>
              <w:pStyle w:val="TableParagraph"/>
              <w:spacing w:line="226" w:lineRule="exact" w:before="11"/>
              <w:ind w:left="50"/>
              <w:rPr>
                <w:sz w:val="20"/>
              </w:rPr>
            </w:pPr>
            <w:r>
              <w:rPr>
                <w:color w:val="231F20"/>
                <w:sz w:val="20"/>
              </w:rPr>
              <w:t>down by 0.3 percentage points (Table 1). The household</w:t>
            </w:r>
          </w:p>
        </w:tc>
        <w:tc>
          <w:tcPr>
            <w:tcW w:w="152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52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GDP</w:t>
            </w:r>
            <w:r>
              <w:rPr>
                <w:color w:val="231F20"/>
                <w:sz w:val="11"/>
              </w:rPr>
              <w:t>(b)</w:t>
            </w:r>
          </w:p>
        </w:tc>
        <w:tc>
          <w:tcPr>
            <w:tcW w:w="545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20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  <w:tc>
          <w:tcPr>
            <w:tcW w:w="693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19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700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19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-0.6</w:t>
            </w:r>
          </w:p>
        </w:tc>
        <w:tc>
          <w:tcPr>
            <w:tcW w:w="578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7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941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-0.5</w:t>
            </w:r>
          </w:p>
        </w:tc>
      </w:tr>
      <w:tr>
        <w:trPr>
          <w:trHeight w:val="260" w:hRule="atLeast"/>
        </w:trPr>
        <w:tc>
          <w:tcPr>
            <w:tcW w:w="5379" w:type="dxa"/>
            <w:shd w:val="clear" w:color="auto" w:fill="F1DEDD"/>
          </w:tcPr>
          <w:p>
            <w:pPr>
              <w:pStyle w:val="TableParagraph"/>
              <w:spacing w:line="226" w:lineRule="exact" w:before="13"/>
              <w:ind w:left="50"/>
              <w:rPr>
                <w:sz w:val="20"/>
              </w:rPr>
            </w:pPr>
            <w:r>
              <w:rPr>
                <w:color w:val="231F20"/>
                <w:sz w:val="20"/>
              </w:rPr>
              <w:t>saving</w:t>
            </w:r>
            <w:r>
              <w:rPr>
                <w:color w:val="231F20"/>
                <w:spacing w:val="-43"/>
                <w:sz w:val="20"/>
              </w:rPr>
              <w:t> </w:t>
            </w:r>
            <w:r>
              <w:rPr>
                <w:color w:val="231F20"/>
                <w:sz w:val="20"/>
              </w:rPr>
              <w:t>ratio</w:t>
            </w:r>
            <w:r>
              <w:rPr>
                <w:color w:val="231F20"/>
                <w:spacing w:val="-42"/>
                <w:sz w:val="20"/>
              </w:rPr>
              <w:t> </w:t>
            </w:r>
            <w:r>
              <w:rPr>
                <w:color w:val="231F20"/>
                <w:sz w:val="20"/>
              </w:rPr>
              <w:t>is</w:t>
            </w:r>
            <w:r>
              <w:rPr>
                <w:color w:val="231F20"/>
                <w:spacing w:val="-42"/>
                <w:sz w:val="20"/>
              </w:rPr>
              <w:t> </w:t>
            </w:r>
            <w:r>
              <w:rPr>
                <w:color w:val="231F20"/>
                <w:sz w:val="20"/>
              </w:rPr>
              <w:t>now</w:t>
            </w:r>
            <w:r>
              <w:rPr>
                <w:color w:val="231F20"/>
                <w:spacing w:val="-43"/>
                <w:sz w:val="20"/>
              </w:rPr>
              <w:t> </w:t>
            </w:r>
            <w:r>
              <w:rPr>
                <w:color w:val="231F20"/>
                <w:sz w:val="20"/>
              </w:rPr>
              <w:t>estimated</w:t>
            </w:r>
            <w:r>
              <w:rPr>
                <w:color w:val="231F20"/>
                <w:spacing w:val="-43"/>
                <w:sz w:val="20"/>
              </w:rPr>
              <w:t> </w:t>
            </w:r>
            <w:r>
              <w:rPr>
                <w:color w:val="231F20"/>
                <w:sz w:val="20"/>
              </w:rPr>
              <w:t>to</w:t>
            </w:r>
            <w:r>
              <w:rPr>
                <w:color w:val="231F20"/>
                <w:spacing w:val="-43"/>
                <w:sz w:val="20"/>
              </w:rPr>
              <w:t> </w:t>
            </w:r>
            <w:r>
              <w:rPr>
                <w:color w:val="231F20"/>
                <w:sz w:val="20"/>
              </w:rPr>
              <w:t>have</w:t>
            </w:r>
            <w:r>
              <w:rPr>
                <w:color w:val="231F20"/>
                <w:spacing w:val="-42"/>
                <w:sz w:val="20"/>
              </w:rPr>
              <w:t> </w:t>
            </w:r>
            <w:r>
              <w:rPr>
                <w:color w:val="231F20"/>
                <w:sz w:val="20"/>
              </w:rPr>
              <w:t>been</w:t>
            </w:r>
            <w:r>
              <w:rPr>
                <w:color w:val="231F20"/>
                <w:spacing w:val="-42"/>
                <w:sz w:val="20"/>
              </w:rPr>
              <w:t> </w:t>
            </w:r>
            <w:r>
              <w:rPr>
                <w:color w:val="231F20"/>
                <w:sz w:val="20"/>
              </w:rPr>
              <w:t>a</w:t>
            </w:r>
            <w:r>
              <w:rPr>
                <w:color w:val="231F20"/>
                <w:spacing w:val="-43"/>
                <w:sz w:val="20"/>
              </w:rPr>
              <w:t> </w:t>
            </w:r>
            <w:r>
              <w:rPr>
                <w:color w:val="231F20"/>
                <w:sz w:val="20"/>
              </w:rPr>
              <w:t>little</w:t>
            </w:r>
            <w:r>
              <w:rPr>
                <w:color w:val="231F20"/>
                <w:spacing w:val="-42"/>
                <w:sz w:val="20"/>
              </w:rPr>
              <w:t> </w:t>
            </w:r>
            <w:r>
              <w:rPr>
                <w:color w:val="231F20"/>
                <w:sz w:val="20"/>
              </w:rPr>
              <w:t>higher</w:t>
            </w:r>
            <w:r>
              <w:rPr>
                <w:color w:val="231F20"/>
                <w:spacing w:val="-44"/>
                <w:sz w:val="20"/>
              </w:rPr>
              <w:t> </w:t>
            </w:r>
            <w:r>
              <w:rPr>
                <w:color w:val="231F20"/>
                <w:sz w:val="20"/>
              </w:rPr>
              <w:t>over</w:t>
            </w:r>
          </w:p>
        </w:tc>
        <w:tc>
          <w:tcPr>
            <w:tcW w:w="1529" w:type="dxa"/>
            <w:shd w:val="clear" w:color="auto" w:fill="F1DEDD"/>
          </w:tcPr>
          <w:p>
            <w:pPr>
              <w:pStyle w:val="TableParagraph"/>
              <w:spacing w:before="29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Household consumption</w:t>
            </w:r>
            <w:r>
              <w:rPr>
                <w:color w:val="231F20"/>
                <w:w w:val="90"/>
                <w:position w:val="4"/>
                <w:sz w:val="11"/>
              </w:rPr>
              <w:t>(c)</w:t>
            </w:r>
          </w:p>
        </w:tc>
        <w:tc>
          <w:tcPr>
            <w:tcW w:w="545" w:type="dxa"/>
            <w:shd w:val="clear" w:color="auto" w:fill="F1DEDD"/>
          </w:tcPr>
          <w:p>
            <w:pPr>
              <w:pStyle w:val="TableParagraph"/>
              <w:spacing w:before="41"/>
              <w:ind w:right="20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0.2</w:t>
            </w:r>
          </w:p>
        </w:tc>
        <w:tc>
          <w:tcPr>
            <w:tcW w:w="693" w:type="dxa"/>
            <w:shd w:val="clear" w:color="auto" w:fill="F1DEDD"/>
          </w:tcPr>
          <w:p>
            <w:pPr>
              <w:pStyle w:val="TableParagraph"/>
              <w:spacing w:before="41"/>
              <w:ind w:right="19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700" w:type="dxa"/>
            <w:shd w:val="clear" w:color="auto" w:fill="F1DEDD"/>
          </w:tcPr>
          <w:p>
            <w:pPr>
              <w:pStyle w:val="TableParagraph"/>
              <w:spacing w:before="41"/>
              <w:ind w:right="19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-0.3</w:t>
            </w:r>
          </w:p>
        </w:tc>
        <w:tc>
          <w:tcPr>
            <w:tcW w:w="578" w:type="dxa"/>
            <w:shd w:val="clear" w:color="auto" w:fill="F1DEDD"/>
          </w:tcPr>
          <w:p>
            <w:pPr>
              <w:pStyle w:val="TableParagraph"/>
              <w:spacing w:before="41"/>
              <w:ind w:right="7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  <w:tc>
          <w:tcPr>
            <w:tcW w:w="941" w:type="dxa"/>
            <w:shd w:val="clear" w:color="auto" w:fill="F1DEDD"/>
          </w:tcPr>
          <w:p>
            <w:pPr>
              <w:pStyle w:val="TableParagraph"/>
              <w:spacing w:before="41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-0.2</w:t>
            </w:r>
          </w:p>
        </w:tc>
      </w:tr>
      <w:tr>
        <w:trPr>
          <w:trHeight w:val="249" w:hRule="atLeast"/>
        </w:trPr>
        <w:tc>
          <w:tcPr>
            <w:tcW w:w="5379" w:type="dxa"/>
            <w:shd w:val="clear" w:color="auto" w:fill="F1DEDD"/>
          </w:tcPr>
          <w:p>
            <w:pPr>
              <w:pStyle w:val="TableParagraph"/>
              <w:spacing w:line="216" w:lineRule="exact" w:before="13"/>
              <w:ind w:left="50"/>
              <w:rPr>
                <w:sz w:val="20"/>
              </w:rPr>
            </w:pPr>
            <w:r>
              <w:rPr>
                <w:color w:val="231F20"/>
                <w:sz w:val="20"/>
              </w:rPr>
              <w:t>2006–08, but similar in 2009.</w:t>
            </w:r>
          </w:p>
        </w:tc>
        <w:tc>
          <w:tcPr>
            <w:tcW w:w="1529" w:type="dxa"/>
            <w:shd w:val="clear" w:color="auto" w:fill="F1DEDD"/>
          </w:tcPr>
          <w:p>
            <w:pPr>
              <w:pStyle w:val="TableParagraph"/>
              <w:spacing w:before="1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Government consumption</w:t>
            </w:r>
          </w:p>
        </w:tc>
        <w:tc>
          <w:tcPr>
            <w:tcW w:w="545" w:type="dxa"/>
            <w:shd w:val="clear" w:color="auto" w:fill="F1DEDD"/>
          </w:tcPr>
          <w:p>
            <w:pPr>
              <w:pStyle w:val="TableParagraph"/>
              <w:spacing w:before="16"/>
              <w:ind w:right="20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693" w:type="dxa"/>
            <w:shd w:val="clear" w:color="auto" w:fill="F1DEDD"/>
          </w:tcPr>
          <w:p>
            <w:pPr>
              <w:pStyle w:val="TableParagraph"/>
              <w:spacing w:before="16"/>
              <w:ind w:right="19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700" w:type="dxa"/>
            <w:shd w:val="clear" w:color="auto" w:fill="F1DEDD"/>
          </w:tcPr>
          <w:p>
            <w:pPr>
              <w:pStyle w:val="TableParagraph"/>
              <w:spacing w:before="16"/>
              <w:ind w:right="19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-0.2</w:t>
            </w:r>
          </w:p>
        </w:tc>
        <w:tc>
          <w:tcPr>
            <w:tcW w:w="578" w:type="dxa"/>
            <w:shd w:val="clear" w:color="auto" w:fill="F1DEDD"/>
          </w:tcPr>
          <w:p>
            <w:pPr>
              <w:pStyle w:val="TableParagraph"/>
              <w:spacing w:before="16"/>
              <w:ind w:right="7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-0.2</w:t>
            </w:r>
          </w:p>
        </w:tc>
        <w:tc>
          <w:tcPr>
            <w:tcW w:w="941" w:type="dxa"/>
            <w:shd w:val="clear" w:color="auto" w:fill="F1DEDD"/>
          </w:tcPr>
          <w:p>
            <w:pPr>
              <w:pStyle w:val="TableParagraph"/>
              <w:spacing w:before="16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-3.0</w:t>
            </w:r>
          </w:p>
        </w:tc>
      </w:tr>
      <w:tr>
        <w:trPr>
          <w:trHeight w:val="194" w:hRule="atLeast"/>
        </w:trPr>
        <w:tc>
          <w:tcPr>
            <w:tcW w:w="5379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529" w:type="dxa"/>
            <w:shd w:val="clear" w:color="auto" w:fill="F1DEDD"/>
          </w:tcPr>
          <w:p>
            <w:pPr>
              <w:pStyle w:val="TableParagraph"/>
              <w:spacing w:before="2"/>
              <w:rPr>
                <w:sz w:val="14"/>
              </w:rPr>
            </w:pPr>
            <w:r>
              <w:rPr>
                <w:color w:val="231F20"/>
                <w:sz w:val="14"/>
              </w:rPr>
              <w:t>Investment</w:t>
            </w:r>
          </w:p>
        </w:tc>
        <w:tc>
          <w:tcPr>
            <w:tcW w:w="545" w:type="dxa"/>
            <w:shd w:val="clear" w:color="auto" w:fill="F1DEDD"/>
          </w:tcPr>
          <w:p>
            <w:pPr>
              <w:pStyle w:val="TableParagraph"/>
              <w:spacing w:before="2"/>
              <w:ind w:right="20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693" w:type="dxa"/>
            <w:shd w:val="clear" w:color="auto" w:fill="F1DEDD"/>
          </w:tcPr>
          <w:p>
            <w:pPr>
              <w:pStyle w:val="TableParagraph"/>
              <w:spacing w:before="2"/>
              <w:ind w:right="19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700" w:type="dxa"/>
            <w:shd w:val="clear" w:color="auto" w:fill="F1DEDD"/>
          </w:tcPr>
          <w:p>
            <w:pPr>
              <w:pStyle w:val="TableParagraph"/>
              <w:spacing w:before="2"/>
              <w:ind w:right="19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-0.3</w:t>
            </w:r>
          </w:p>
        </w:tc>
        <w:tc>
          <w:tcPr>
            <w:tcW w:w="578" w:type="dxa"/>
            <w:shd w:val="clear" w:color="auto" w:fill="F1DEDD"/>
          </w:tcPr>
          <w:p>
            <w:pPr>
              <w:pStyle w:val="TableParagraph"/>
              <w:spacing w:before="2"/>
              <w:ind w:right="7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941" w:type="dxa"/>
            <w:shd w:val="clear" w:color="auto" w:fill="F1DEDD"/>
          </w:tcPr>
          <w:p>
            <w:pPr>
              <w:pStyle w:val="TableParagraph"/>
              <w:spacing w:before="2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-0.7</w:t>
            </w:r>
          </w:p>
        </w:tc>
      </w:tr>
      <w:tr>
        <w:trPr>
          <w:trHeight w:val="235" w:hRule="atLeast"/>
        </w:trPr>
        <w:tc>
          <w:tcPr>
            <w:tcW w:w="5379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29" w:type="dxa"/>
            <w:shd w:val="clear" w:color="auto" w:fill="F1DEDD"/>
          </w:tcPr>
          <w:p>
            <w:pPr>
              <w:pStyle w:val="TableParagraph"/>
              <w:spacing w:before="30"/>
              <w:rPr>
                <w:sz w:val="11"/>
              </w:rPr>
            </w:pPr>
            <w:r>
              <w:rPr>
                <w:color w:val="231F20"/>
                <w:sz w:val="14"/>
              </w:rPr>
              <w:t>‘Economic’ exports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545" w:type="dxa"/>
            <w:shd w:val="clear" w:color="auto" w:fill="F1DEDD"/>
          </w:tcPr>
          <w:p>
            <w:pPr>
              <w:pStyle w:val="TableParagraph"/>
              <w:spacing w:before="42"/>
              <w:ind w:right="20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693" w:type="dxa"/>
            <w:shd w:val="clear" w:color="auto" w:fill="F1DEDD"/>
          </w:tcPr>
          <w:p>
            <w:pPr>
              <w:pStyle w:val="TableParagraph"/>
              <w:spacing w:before="42"/>
              <w:ind w:right="19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700" w:type="dxa"/>
            <w:shd w:val="clear" w:color="auto" w:fill="F1DEDD"/>
          </w:tcPr>
          <w:p>
            <w:pPr>
              <w:pStyle w:val="TableParagraph"/>
              <w:spacing w:before="42"/>
              <w:ind w:right="19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578" w:type="dxa"/>
            <w:shd w:val="clear" w:color="auto" w:fill="F1DEDD"/>
          </w:tcPr>
          <w:p>
            <w:pPr>
              <w:pStyle w:val="TableParagraph"/>
              <w:spacing w:before="42"/>
              <w:ind w:right="7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941" w:type="dxa"/>
            <w:shd w:val="clear" w:color="auto" w:fill="F1DEDD"/>
          </w:tcPr>
          <w:p>
            <w:pPr>
              <w:pStyle w:val="TableParagraph"/>
              <w:spacing w:before="42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0.2</w:t>
            </w:r>
          </w:p>
        </w:tc>
      </w:tr>
      <w:tr>
        <w:trPr>
          <w:trHeight w:val="235" w:hRule="atLeast"/>
        </w:trPr>
        <w:tc>
          <w:tcPr>
            <w:tcW w:w="5379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29" w:type="dxa"/>
            <w:shd w:val="clear" w:color="auto" w:fill="F1DEDD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‘Economic’ imports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545" w:type="dxa"/>
            <w:shd w:val="clear" w:color="auto" w:fill="F1DEDD"/>
          </w:tcPr>
          <w:p>
            <w:pPr>
              <w:pStyle w:val="TableParagraph"/>
              <w:spacing w:before="42"/>
              <w:ind w:right="20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693" w:type="dxa"/>
            <w:shd w:val="clear" w:color="auto" w:fill="F1DEDD"/>
          </w:tcPr>
          <w:p>
            <w:pPr>
              <w:pStyle w:val="TableParagraph"/>
              <w:spacing w:before="42"/>
              <w:ind w:right="19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700" w:type="dxa"/>
            <w:shd w:val="clear" w:color="auto" w:fill="F1DEDD"/>
          </w:tcPr>
          <w:p>
            <w:pPr>
              <w:pStyle w:val="TableParagraph"/>
              <w:spacing w:before="42"/>
              <w:ind w:right="19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-0.2</w:t>
            </w:r>
          </w:p>
        </w:tc>
        <w:tc>
          <w:tcPr>
            <w:tcW w:w="578" w:type="dxa"/>
            <w:shd w:val="clear" w:color="auto" w:fill="F1DEDD"/>
          </w:tcPr>
          <w:p>
            <w:pPr>
              <w:pStyle w:val="TableParagraph"/>
              <w:spacing w:before="42"/>
              <w:ind w:right="7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  <w:tc>
          <w:tcPr>
            <w:tcW w:w="941" w:type="dxa"/>
            <w:shd w:val="clear" w:color="auto" w:fill="F1DEDD"/>
          </w:tcPr>
          <w:p>
            <w:pPr>
              <w:pStyle w:val="TableParagraph"/>
              <w:spacing w:before="42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-1.2</w:t>
            </w:r>
          </w:p>
        </w:tc>
      </w:tr>
      <w:tr>
        <w:trPr>
          <w:trHeight w:val="235" w:hRule="atLeast"/>
        </w:trPr>
        <w:tc>
          <w:tcPr>
            <w:tcW w:w="5379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29" w:type="dxa"/>
            <w:shd w:val="clear" w:color="auto" w:fill="F1DEDD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Net trade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545" w:type="dxa"/>
            <w:shd w:val="clear" w:color="auto" w:fill="F1DEDD"/>
          </w:tcPr>
          <w:p>
            <w:pPr>
              <w:pStyle w:val="TableParagraph"/>
              <w:spacing w:before="42"/>
              <w:ind w:right="20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-0.2</w:t>
            </w:r>
          </w:p>
        </w:tc>
        <w:tc>
          <w:tcPr>
            <w:tcW w:w="693" w:type="dxa"/>
            <w:shd w:val="clear" w:color="auto" w:fill="F1DEDD"/>
          </w:tcPr>
          <w:p>
            <w:pPr>
              <w:pStyle w:val="TableParagraph"/>
              <w:spacing w:before="42"/>
              <w:ind w:right="19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700" w:type="dxa"/>
            <w:shd w:val="clear" w:color="auto" w:fill="F1DEDD"/>
          </w:tcPr>
          <w:p>
            <w:pPr>
              <w:pStyle w:val="TableParagraph"/>
              <w:spacing w:before="42"/>
              <w:ind w:right="19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0.2</w:t>
            </w:r>
          </w:p>
        </w:tc>
        <w:tc>
          <w:tcPr>
            <w:tcW w:w="578" w:type="dxa"/>
            <w:shd w:val="clear" w:color="auto" w:fill="F1DEDD"/>
          </w:tcPr>
          <w:p>
            <w:pPr>
              <w:pStyle w:val="TableParagraph"/>
              <w:spacing w:before="42"/>
              <w:ind w:right="7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941" w:type="dxa"/>
            <w:shd w:val="clear" w:color="auto" w:fill="F1DEDD"/>
          </w:tcPr>
          <w:p>
            <w:pPr>
              <w:pStyle w:val="TableParagraph"/>
              <w:spacing w:before="42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07" w:hRule="atLeast"/>
        </w:trPr>
        <w:tc>
          <w:tcPr>
            <w:tcW w:w="5379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29" w:type="dxa"/>
            <w:shd w:val="clear" w:color="auto" w:fill="F1DEDD"/>
          </w:tcPr>
          <w:p>
            <w:pPr>
              <w:pStyle w:val="TableParagraph"/>
              <w:spacing w:line="157" w:lineRule="exact" w:before="31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Household saving ratio</w:t>
            </w:r>
            <w:r>
              <w:rPr>
                <w:color w:val="231F20"/>
                <w:w w:val="95"/>
                <w:position w:val="4"/>
                <w:sz w:val="11"/>
              </w:rPr>
              <w:t>(e)</w:t>
            </w:r>
          </w:p>
        </w:tc>
        <w:tc>
          <w:tcPr>
            <w:tcW w:w="545" w:type="dxa"/>
            <w:shd w:val="clear" w:color="auto" w:fill="F1DEDD"/>
          </w:tcPr>
          <w:p>
            <w:pPr>
              <w:pStyle w:val="TableParagraph"/>
              <w:spacing w:line="145" w:lineRule="exact" w:before="42"/>
              <w:ind w:right="20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693" w:type="dxa"/>
            <w:shd w:val="clear" w:color="auto" w:fill="F1DEDD"/>
          </w:tcPr>
          <w:p>
            <w:pPr>
              <w:pStyle w:val="TableParagraph"/>
              <w:spacing w:line="145" w:lineRule="exact" w:before="42"/>
              <w:ind w:right="19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700" w:type="dxa"/>
            <w:shd w:val="clear" w:color="auto" w:fill="F1DEDD"/>
          </w:tcPr>
          <w:p>
            <w:pPr>
              <w:pStyle w:val="TableParagraph"/>
              <w:spacing w:line="145" w:lineRule="exact" w:before="42"/>
              <w:ind w:right="19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578" w:type="dxa"/>
            <w:shd w:val="clear" w:color="auto" w:fill="F1DEDD"/>
          </w:tcPr>
          <w:p>
            <w:pPr>
              <w:pStyle w:val="TableParagraph"/>
              <w:spacing w:line="145" w:lineRule="exact" w:before="42"/>
              <w:ind w:right="7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941" w:type="dxa"/>
            <w:shd w:val="clear" w:color="auto" w:fill="F1DEDD"/>
          </w:tcPr>
          <w:p>
            <w:pPr>
              <w:pStyle w:val="TableParagraph"/>
              <w:spacing w:line="145" w:lineRule="exact" w:before="42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pStyle w:val="BodyText"/>
        <w:spacing w:before="3"/>
        <w:rPr>
          <w:sz w:val="11"/>
        </w:rPr>
      </w:pPr>
    </w:p>
    <w:p>
      <w:pPr>
        <w:pStyle w:val="ListParagraph"/>
        <w:numPr>
          <w:ilvl w:val="1"/>
          <w:numId w:val="18"/>
        </w:numPr>
        <w:tabs>
          <w:tab w:pos="5651" w:val="left" w:leader="none"/>
        </w:tabs>
        <w:spacing w:line="244" w:lineRule="auto" w:before="104" w:after="0"/>
        <w:ind w:left="5650" w:right="207" w:hanging="171"/>
        <w:jc w:val="left"/>
        <w:rPr>
          <w:sz w:val="11"/>
        </w:rPr>
      </w:pPr>
      <w:r>
        <w:rPr>
          <w:color w:val="231F20"/>
          <w:w w:val="90"/>
          <w:sz w:val="11"/>
        </w:rPr>
        <w:t>Percentage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point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revisions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contributions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calendar-year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GDP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growth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market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prices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(chained-volume </w:t>
      </w:r>
      <w:r>
        <w:rPr>
          <w:color w:val="231F20"/>
          <w:sz w:val="11"/>
        </w:rPr>
        <w:t>measures),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1"/>
          <w:numId w:val="18"/>
        </w:numPr>
        <w:tabs>
          <w:tab w:pos="5651" w:val="left" w:leader="none"/>
        </w:tabs>
        <w:spacing w:line="127" w:lineRule="exact" w:before="0" w:after="0"/>
        <w:ind w:left="5650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revisions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calendar-year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ListParagraph"/>
        <w:numPr>
          <w:ilvl w:val="1"/>
          <w:numId w:val="18"/>
        </w:numPr>
        <w:tabs>
          <w:tab w:pos="5651" w:val="left" w:leader="none"/>
        </w:tabs>
        <w:spacing w:line="240" w:lineRule="auto" w:before="2" w:after="0"/>
        <w:ind w:left="5650" w:right="0" w:hanging="171"/>
        <w:jc w:val="left"/>
        <w:rPr>
          <w:sz w:val="11"/>
        </w:rPr>
      </w:pPr>
      <w:r>
        <w:rPr>
          <w:color w:val="231F20"/>
          <w:sz w:val="11"/>
        </w:rPr>
        <w:t>Including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1"/>
          <w:numId w:val="18"/>
        </w:numPr>
        <w:tabs>
          <w:tab w:pos="5651" w:val="left" w:leader="none"/>
        </w:tabs>
        <w:spacing w:line="240" w:lineRule="auto" w:before="3" w:after="0"/>
        <w:ind w:left="5650" w:right="0" w:hanging="171"/>
        <w:jc w:val="left"/>
        <w:rPr>
          <w:sz w:val="11"/>
        </w:rPr>
      </w:pPr>
      <w:r>
        <w:rPr>
          <w:color w:val="231F20"/>
          <w:sz w:val="11"/>
        </w:rPr>
        <w:t>Excluding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ListParagraph"/>
        <w:numPr>
          <w:ilvl w:val="1"/>
          <w:numId w:val="18"/>
        </w:numPr>
        <w:tabs>
          <w:tab w:pos="5651" w:val="left" w:leader="none"/>
        </w:tabs>
        <w:spacing w:line="244" w:lineRule="auto" w:before="2" w:after="0"/>
        <w:ind w:left="5650" w:right="309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saving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ratio,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measured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savings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 households’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post-tax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(not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Intermediation </w:t>
      </w:r>
      <w:r>
        <w:rPr>
          <w:color w:val="231F20"/>
          <w:sz w:val="11"/>
        </w:rPr>
        <w:t>Services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Indirectly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Measured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(FISIM)).</w:t>
      </w:r>
    </w:p>
    <w:p>
      <w:pPr>
        <w:pStyle w:val="BodyText"/>
      </w:pPr>
    </w:p>
    <w:p>
      <w:pPr>
        <w:pStyle w:val="BodyText"/>
        <w:spacing w:before="10"/>
        <w:rPr>
          <w:sz w:val="26"/>
        </w:rPr>
      </w:pPr>
    </w:p>
    <w:p>
      <w:pPr>
        <w:spacing w:after="0"/>
        <w:rPr>
          <w:sz w:val="26"/>
        </w:rPr>
        <w:sectPr>
          <w:type w:val="continuous"/>
          <w:pgSz w:w="11910" w:h="16840"/>
          <w:pgMar w:top="1560" w:bottom="0" w:left="640" w:right="660"/>
        </w:sectPr>
      </w:pPr>
    </w:p>
    <w:p>
      <w:pPr>
        <w:pStyle w:val="BodyText"/>
        <w:spacing w:before="6"/>
        <w:rPr>
          <w:sz w:val="9"/>
        </w:rPr>
      </w:pPr>
      <w:r>
        <w:rPr/>
        <w:pict>
          <v:group style="position:absolute;margin-left:0pt;margin-top:56.748001pt;width:575.3pt;height:496.7pt;mso-position-horizontal-relative:page;mso-position-vertical-relative:page;z-index:-21365760" coordorigin="0,1135" coordsize="11506,9934">
            <v:rect style="position:absolute;left:0;top:1134;width:11506;height:9934" filled="true" fillcolor="#f1dedd" stroked="false">
              <v:fill type="solid"/>
            </v:rect>
            <v:rect style="position:absolute;left:6170;top:2048;width:142;height:142" filled="true" fillcolor="#f6891f" stroked="false">
              <v:fill type="solid"/>
            </v:rect>
            <v:rect style="position:absolute;left:6170;top:2230;width:142;height:142" filled="true" fillcolor="#00558b" stroked="false">
              <v:fill type="solid"/>
            </v:rect>
            <v:rect style="position:absolute;left:6175;top:2495;width:3676;height:2825" filled="false" stroked="true" strokeweight=".5pt" strokecolor="#231f20">
              <v:stroke dashstyle="solid"/>
            </v:rect>
            <v:shape style="position:absolute;left:6386;top:3171;width:3200;height:877" coordorigin="6387,3171" coordsize="3200,877" path="m6446,3171l6387,3171,6387,3435,6446,3435,6446,3171xm6643,3336l6584,3336,6584,3435,6643,3435,6643,3336xm6836,3316l6781,3316,6781,3435,6836,3435,6836,3316xm7034,3244l6975,3244,6975,3435,7034,3435,7034,3244xm7231,3270l7172,3270,7172,3435,7231,3435,7231,3270xm7428,3290l7369,3290,7369,3435,7428,3435,7428,3290xm7622,3316l7566,3316,7566,3435,7622,3435,7622,3316xm7819,3316l7760,3316,7760,3435,7819,3435,7819,3316xm8016,3270l7957,3270,7957,3435,8016,3435,8016,3270xm8213,3435l8154,3435,8154,3454,8213,3454,8213,3435xm8407,3435l8352,3435,8352,3646,8407,3646,8407,3435xm8604,3435l8545,3435,8545,3856,8604,3856,8604,3435xm8801,3435l8743,3435,8743,4048,8801,4048,8801,3435xm8999,3435l8940,3435,8940,3599,8999,3599,8999,3435xm9192,3435l9137,3435,9137,3501,9192,3501,9192,3435xm9389,3336l9331,3336,9331,3435,9389,3435,9389,3336xm9587,3382l9528,3382,9528,3435,9587,3435,9587,3382xe" filled="true" fillcolor="#f6891f" stroked="false">
              <v:path arrowok="t"/>
              <v:fill type="solid"/>
            </v:shape>
            <v:shape style="position:absolute;left:6445;top:3171;width:3197;height:805" coordorigin="6446,3171" coordsize="3197,805" path="m6501,3171l6446,3171,6446,3435,6501,3435,6501,3171xm6698,3362l6643,3362,6643,3435,6698,3435,6698,3362xm6892,3316l6836,3316,6836,3435,6892,3435,6892,3316xm7089,3244l7034,3244,7034,3435,7089,3435,7089,3244xm7286,3197l7231,3197,7231,3435,7286,3435,7286,3197xm7483,3290l7428,3290,7428,3435,7483,3435,7483,3290xm7677,3316l7622,3316,7622,3435,7677,3435,7677,3316xm7874,3362l7819,3362,7819,3435,7874,3435,7874,3362xm8071,3316l8016,3316,8016,3435,8071,3435,8071,3316xm8269,3435l8213,3435,8213,3501,8269,3501,8269,3435xm8462,3435l8407,3435,8407,3646,8462,3646,8462,3435xm8660,3435l8604,3435,8604,3929,8660,3929,8660,3435xm8857,3435l8801,3435,8801,3975,8857,3975,8857,3435xm9054,3435l8999,3435,8999,3599,9054,3599,9054,3435xm9248,3435l9192,3435,9192,3501,9248,3501,9248,3435xm9445,3336l9389,3336,9389,3435,9445,3435,9445,3336xm9642,3362l9587,3362,9587,3435,9642,3435,9642,3362xe" filled="true" fillcolor="#00558b" stroked="false">
              <v:path arrowok="t"/>
              <v:fill type="solid"/>
            </v:shape>
            <v:line style="position:absolute" from="9743,4852" to="9856,4852" stroked="true" strokeweight=".5pt" strokecolor="#231f20">
              <v:stroke dashstyle="solid"/>
            </v:line>
            <v:line style="position:absolute" from="9743,4377" to="9856,4377" stroked="true" strokeweight=".5pt" strokecolor="#231f20">
              <v:stroke dashstyle="solid"/>
            </v:line>
            <v:line style="position:absolute" from="9743,3909" to="9856,3909" stroked="true" strokeweight=".5pt" strokecolor="#231f20">
              <v:stroke dashstyle="solid"/>
            </v:line>
            <v:line style="position:absolute" from="9743,3435" to="9856,3435" stroked="true" strokeweight=".5pt" strokecolor="#231f20">
              <v:stroke dashstyle="solid"/>
            </v:line>
            <v:line style="position:absolute" from="9743,2960" to="9856,2960" stroked="true" strokeweight=".5pt" strokecolor="#231f20">
              <v:stroke dashstyle="solid"/>
            </v:line>
            <v:line style="position:absolute" from="6171,4852" to="6284,4852" stroked="true" strokeweight=".5pt" strokecolor="#231f20">
              <v:stroke dashstyle="solid"/>
            </v:line>
            <v:line style="position:absolute" from="6171,4377" to="6284,4377" stroked="true" strokeweight=".5pt" strokecolor="#231f20">
              <v:stroke dashstyle="solid"/>
            </v:line>
            <v:line style="position:absolute" from="6171,3909" to="6284,3909" stroked="true" strokeweight=".5pt" strokecolor="#231f20">
              <v:stroke dashstyle="solid"/>
            </v:line>
            <v:line style="position:absolute" from="6171,3435" to="6284,3435" stroked="true" strokeweight=".5pt" strokecolor="#231f20">
              <v:stroke dashstyle="solid"/>
            </v:line>
            <v:line style="position:absolute" from="6171,2960" to="6284,2960" stroked="true" strokeweight=".5pt" strokecolor="#231f20">
              <v:stroke dashstyle="solid"/>
            </v:line>
            <v:line style="position:absolute" from="6345,3435" to="9683,3435" stroked="true" strokeweight=".5pt" strokecolor="#231f20">
              <v:stroke dashstyle="solid"/>
            </v:line>
            <v:line style="position:absolute" from="6345,5325" to="6345,5212" stroked="true" strokeweight=".5pt" strokecolor="#231f20">
              <v:stroke dashstyle="solid"/>
            </v:line>
            <v:line style="position:absolute" from="7130,5325" to="7130,5212" stroked="true" strokeweight=".5pt" strokecolor="#231f20">
              <v:stroke dashstyle="solid"/>
            </v:line>
            <v:line style="position:absolute" from="7916,5325" to="7916,5212" stroked="true" strokeweight=".5pt" strokecolor="#231f20">
              <v:stroke dashstyle="solid"/>
            </v:line>
            <v:line style="position:absolute" from="8701,5325" to="8701,5212" stroked="true" strokeweight=".5pt" strokecolor="#231f20">
              <v:stroke dashstyle="solid"/>
            </v:line>
            <v:line style="position:absolute" from="9486,5325" to="9486,5212" stroked="true" strokeweight=".5pt" strokecolor="#231f20">
              <v:stroke dashstyle="solid"/>
            </v:line>
            <v:shape style="position:absolute;left:6442;top:2676;width:3145;height:2155" coordorigin="6442,2677" coordsize="3145,2155" path="m6442,2677l6639,2769,6836,2795,7034,2769,7227,2861,7425,2795,7622,2795,7819,2861,8016,2861,8210,3033,8407,3382,8604,3929,8801,4687,8995,4832,9192,4687,9389,4166,9587,3501e" filled="false" stroked="true" strokeweight="1pt" strokecolor="#f6891f">
              <v:path arrowok="t"/>
              <v:stroke dashstyle="solid"/>
            </v:shape>
            <v:shape style="position:absolute;left:6442;top:2676;width:3145;height:2155" coordorigin="6442,2677" coordsize="3145,2155" path="m6442,2677l6639,2795,6836,2815,7034,2795,7227,2815,7425,2749,7622,2749,7819,2861,8016,2980,8210,3197,8407,3527,8604,4074,8801,4733,8995,4832,9192,4687,9389,4120,9587,3481e" filled="false" stroked="true" strokeweight="1pt" strokecolor="#00558b">
              <v:path arrowok="t"/>
              <v:stroke dashstyle="solid"/>
            </v:shape>
            <v:line style="position:absolute" from="6171,1596" to="10480,1596" stroked="true" strokeweight=".7pt" strokecolor="#a70740">
              <v:stroke dashstyle="solid"/>
            </v:line>
            <v:line style="position:absolute" from="6120,5937" to="11109,5937" stroked="true" strokeweight=".7pt" strokecolor="#a70740">
              <v:stroke dashstyle="solid"/>
            </v:line>
            <w10:wrap type="none"/>
          </v:group>
        </w:pict>
      </w:r>
    </w:p>
    <w:p>
      <w:pPr>
        <w:pStyle w:val="BodyText"/>
        <w:spacing w:line="20" w:lineRule="exact"/>
        <w:ind w:left="143" w:right="-1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36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2.2</w:t>
      </w:r>
      <w:r>
        <w:rPr>
          <w:color w:val="A70740"/>
          <w:spacing w:val="-19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quarterly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nominal </w:t>
      </w:r>
      <w:r>
        <w:rPr>
          <w:color w:val="231F20"/>
          <w:position w:val="-3"/>
          <w:sz w:val="18"/>
        </w:rPr>
        <w:t>GDP</w:t>
      </w:r>
      <w:r>
        <w:rPr>
          <w:color w:val="231F20"/>
          <w:sz w:val="12"/>
        </w:rPr>
        <w:t>(a)</w:t>
      </w:r>
    </w:p>
    <w:p>
      <w:pPr>
        <w:spacing w:line="319" w:lineRule="auto" w:before="118"/>
        <w:ind w:left="343" w:right="3048" w:firstLine="0"/>
        <w:jc w:val="left"/>
        <w:rPr>
          <w:sz w:val="12"/>
        </w:rPr>
      </w:pPr>
      <w:r>
        <w:rPr/>
        <w:pict>
          <v:group style="position:absolute;margin-left:39.986pt;margin-top:5.900983pt;width:7.1pt;height:16.2pt;mso-position-horizontal-relative:page;mso-position-vertical-relative:paragraph;z-index:15792640" coordorigin="800,118" coordsize="142,324">
            <v:rect style="position:absolute;left:799;top:118;width:142;height:142" filled="true" fillcolor="#75c043" stroked="false">
              <v:fill type="solid"/>
            </v:rect>
            <v:rect style="position:absolute;left:799;top:299;width:142;height:142" filled="true" fillcolor="#fcaf17" stroked="false">
              <v:fill type="solid"/>
            </v:rect>
            <w10:wrap type="none"/>
          </v:group>
        </w:pict>
      </w:r>
      <w:r>
        <w:rPr>
          <w:color w:val="231F20"/>
          <w:w w:val="90"/>
          <w:sz w:val="12"/>
        </w:rPr>
        <w:t>Implied deflator </w:t>
      </w:r>
      <w:r>
        <w:rPr>
          <w:color w:val="231F20"/>
          <w:sz w:val="12"/>
        </w:rPr>
        <w:t>Real GDP</w:t>
      </w:r>
    </w:p>
    <w:p>
      <w:pPr>
        <w:tabs>
          <w:tab w:pos="2992" w:val="left" w:leader="none"/>
        </w:tabs>
        <w:spacing w:line="163" w:lineRule="exact" w:before="3"/>
        <w:ind w:left="34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93664" from="40.047001pt,3.739389pt" to="47.133001pt,3.739389pt" stroked="true" strokeweight="1pt" strokecolor="#741c66">
            <v:stroke dashstyle="solid"/>
            <w10:wrap type="none"/>
          </v:line>
        </w:pict>
      </w:r>
      <w:r>
        <w:rPr>
          <w:color w:val="231F20"/>
          <w:w w:val="95"/>
          <w:position w:val="4"/>
          <w:sz w:val="12"/>
        </w:rPr>
        <w:t>Total</w:t>
      </w:r>
      <w:r>
        <w:rPr>
          <w:color w:val="231F20"/>
          <w:spacing w:val="-20"/>
          <w:w w:val="95"/>
          <w:position w:val="4"/>
          <w:sz w:val="12"/>
        </w:rPr>
        <w:t> </w:t>
      </w:r>
      <w:r>
        <w:rPr>
          <w:color w:val="231F20"/>
          <w:w w:val="95"/>
          <w:position w:val="4"/>
          <w:sz w:val="12"/>
        </w:rPr>
        <w:t>(per</w:t>
      </w:r>
      <w:r>
        <w:rPr>
          <w:color w:val="231F20"/>
          <w:spacing w:val="-19"/>
          <w:w w:val="95"/>
          <w:position w:val="4"/>
          <w:sz w:val="12"/>
        </w:rPr>
        <w:t> </w:t>
      </w:r>
      <w:r>
        <w:rPr>
          <w:color w:val="231F20"/>
          <w:w w:val="95"/>
          <w:position w:val="4"/>
          <w:sz w:val="12"/>
        </w:rPr>
        <w:t>cent)</w:t>
        <w:tab/>
      </w:r>
      <w:r>
        <w:rPr>
          <w:color w:val="231F20"/>
          <w:sz w:val="12"/>
        </w:rPr>
        <w:t>Percentage</w:t>
      </w:r>
      <w:r>
        <w:rPr>
          <w:color w:val="231F20"/>
          <w:spacing w:val="-15"/>
          <w:sz w:val="12"/>
        </w:rPr>
        <w:t> </w:t>
      </w:r>
      <w:r>
        <w:rPr>
          <w:color w:val="231F20"/>
          <w:sz w:val="12"/>
        </w:rPr>
        <w:t>points</w:t>
      </w:r>
    </w:p>
    <w:p>
      <w:pPr>
        <w:spacing w:line="123" w:lineRule="exact" w:before="0"/>
        <w:ind w:left="3914" w:right="0" w:firstLine="0"/>
        <w:jc w:val="left"/>
        <w:rPr>
          <w:sz w:val="12"/>
        </w:rPr>
      </w:pPr>
      <w:r>
        <w:rPr/>
        <w:pict>
          <v:group style="position:absolute;margin-left:39.985001pt;margin-top:2.358988pt;width:184.3pt;height:141.75pt;mso-position-horizontal-relative:page;mso-position-vertical-relative:paragraph;z-index:-21364736" coordorigin="800,47" coordsize="3686,2835">
            <v:rect style="position:absolute;left:804;top:52;width:3676;height:2825" filled="false" stroked="true" strokeweight=".5pt" strokecolor="#231f20">
              <v:stroke dashstyle="solid"/>
            </v:rect>
            <v:line style="position:absolute" from="4371,1260" to="4485,1260" stroked="true" strokeweight=".5pt" strokecolor="#231f20">
              <v:stroke dashstyle="solid"/>
            </v:line>
            <v:line style="position:absolute" from="4306,2877" to="965,2877" stroked="true" strokeweight=".12pt" strokecolor="#020303">
              <v:stroke dashstyle="solid"/>
            </v:line>
            <v:shape style="position:absolute;left:1022;top:816;width:3226;height:1374" coordorigin="1023,817" coordsize="3226,1374" path="m1105,817l1023,817,1023,1260,1105,1260,1105,817xm1300,1138l1221,1138,1221,1260,1300,1260,1300,1138xm1498,1060l1416,1060,1416,1260,1498,1260,1498,1060xm1693,939l1614,939,1614,1260,1693,1260,1693,939xm1891,856l1809,856,1809,1260,1891,1260,1891,856xm2085,1017l2007,1017,2007,1260,2085,1260,2085,1017xm2284,1060l2202,1060,2202,1260,2284,1260,2284,1060xm2478,1138l2400,1138,2400,1260,2478,1260,2478,1138xm2677,1060l2595,1060,2595,1260,2677,1260,2677,1060xm2871,1260l2793,1260,2793,1382,2871,1382,2871,1260xm3069,1260l2987,1260,2987,1625,3069,1625,3069,1260xm3264,1260l3186,1260,3186,2108,3264,2108,3264,1260xm3462,1260l3380,1260,3380,2190,3462,2190,3462,1260xm3657,1260l3579,1260,3579,1543,3657,1543,3657,1260xm3855,1260l3773,1260,3773,1382,3855,1382,3855,1260xm4050,1099l3971,1099,3971,1260,4050,1260,4050,1099xm4248,1138l4166,1138,4166,1260,4248,1260,4248,1138xe" filled="true" fillcolor="#fcaf17" stroked="false">
              <v:path arrowok="t"/>
              <v:fill type="solid"/>
            </v:shape>
            <v:shape style="position:absolute;left:1022;top:329;width:3226;height:1983" coordorigin="1023,330" coordsize="3226,1983" path="m1105,330l1023,330,1023,817,1105,817,1105,330xm1300,895l1221,895,1221,1138,1300,1138,1300,895xm1498,452l1416,452,1416,1060,1498,1060,1498,452xm1693,695l1614,695,1614,939,1693,939,1693,695xm1891,573l1809,573,1809,856,1891,856,1891,573xm2085,734l2007,734,2007,1017,2085,1017,2085,734xm2284,895l2202,895,2202,1060,2284,1060,2284,895xm2478,734l2400,734,2400,1138,2478,1138,2478,734xm2677,734l2595,734,2595,1060,2677,1060,2677,734xm2871,1017l2793,1017,2793,1260,2871,1260,2871,1017xm3069,1099l2987,1099,2987,1260,3069,1260,3069,1099xm3264,695l3186,695,3186,1260,3264,1260,3264,695xm3462,2190l3380,2190,3380,2312,3462,2312,3462,2190xm3657,1543l3579,1543,3579,1825,3657,1825,3657,1543xm3855,817l3773,817,3773,1260,3855,1260,3855,817xm4050,817l3971,817,3971,1099,4050,1099,4050,817xm4248,452l4166,452,4166,1138,4248,1138,4248,452xe" filled="true" fillcolor="#75c043" stroked="false">
              <v:path arrowok="t"/>
              <v:fill type="solid"/>
            </v:shape>
            <v:line style="position:absolute" from="4371,2473" to="4485,2473" stroked="true" strokeweight=".5pt" strokecolor="#231f20">
              <v:stroke dashstyle="solid"/>
            </v:line>
            <v:line style="position:absolute" from="4371,2069" to="4485,2069" stroked="true" strokeweight=".5pt" strokecolor="#231f20">
              <v:stroke dashstyle="solid"/>
            </v:line>
            <v:line style="position:absolute" from="4371,1664" to="4485,1664" stroked="true" strokeweight=".5pt" strokecolor="#231f20">
              <v:stroke dashstyle="solid"/>
            </v:line>
            <v:line style="position:absolute" from="4371,856" to="4485,856" stroked="true" strokeweight=".5pt" strokecolor="#231f20">
              <v:stroke dashstyle="solid"/>
            </v:line>
            <v:line style="position:absolute" from="4371,452" to="4485,452" stroked="true" strokeweight=".5pt" strokecolor="#231f20">
              <v:stroke dashstyle="solid"/>
            </v:line>
            <v:line style="position:absolute" from="800,2473" to="913,2473" stroked="true" strokeweight=".5pt" strokecolor="#231f20">
              <v:stroke dashstyle="solid"/>
            </v:line>
            <v:line style="position:absolute" from="800,2069" to="913,2069" stroked="true" strokeweight=".5pt" strokecolor="#231f20">
              <v:stroke dashstyle="solid"/>
            </v:line>
            <v:line style="position:absolute" from="800,1664" to="913,1664" stroked="true" strokeweight=".5pt" strokecolor="#231f20">
              <v:stroke dashstyle="solid"/>
            </v:line>
            <v:line style="position:absolute" from="800,1260" to="913,1260" stroked="true" strokeweight=".5pt" strokecolor="#231f20">
              <v:stroke dashstyle="solid"/>
            </v:line>
            <v:line style="position:absolute" from="800,856" to="913,856" stroked="true" strokeweight=".5pt" strokecolor="#231f20">
              <v:stroke dashstyle="solid"/>
            </v:line>
            <v:line style="position:absolute" from="800,452" to="913,452" stroked="true" strokeweight=".5pt" strokecolor="#231f20">
              <v:stroke dashstyle="solid"/>
            </v:line>
            <v:line style="position:absolute" from="965,2882" to="965,2768" stroked="true" strokeweight=".5pt" strokecolor="#231f20">
              <v:stroke dashstyle="solid"/>
            </v:line>
            <v:line style="position:absolute" from="1751,2882" to="1751,2768" stroked="true" strokeweight=".5pt" strokecolor="#231f20">
              <v:stroke dashstyle="solid"/>
            </v:line>
            <v:line style="position:absolute" from="2536,2882" to="2536,2768" stroked="true" strokeweight=".5pt" strokecolor="#231f20">
              <v:stroke dashstyle="solid"/>
            </v:line>
            <v:line style="position:absolute" from="3322,2882" to="3322,2768" stroked="true" strokeweight=".5pt" strokecolor="#231f20">
              <v:stroke dashstyle="solid"/>
            </v:line>
            <v:line style="position:absolute" from="4108,2882" to="4108,2768" stroked="true" strokeweight=".5pt" strokecolor="#231f20">
              <v:stroke dashstyle="solid"/>
            </v:line>
            <v:line style="position:absolute" from="966,1260" to="4309,1260" stroked="true" strokeweight=".5pt" strokecolor="#231f20">
              <v:stroke dashstyle="solid"/>
            </v:line>
            <v:shape style="position:absolute;left:1057;top:320;width:3144;height:1983" coordorigin="1057,320" coordsize="3144,1983" path="m1057,320l1252,885,1450,442,1645,646,1843,603,2038,763,2236,885,2431,763,2629,724,2827,1129,3022,1455,3220,1533,3415,2302,3613,1815,3807,929,4006,807,4200,403e" filled="false" stroked="true" strokeweight="1.0pt" strokecolor="#741c66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2"/>
        <w:ind w:left="0" w:right="41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0" w:right="41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9"/>
        <w:ind w:left="390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1" w:lineRule="exact" w:before="40"/>
        <w:ind w:left="391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8" w:lineRule="exact" w:before="0"/>
        <w:ind w:left="391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95"/>
        <w:ind w:left="0" w:right="41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before="102"/>
        <w:ind w:left="0" w:right="41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0" w:right="41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tabs>
          <w:tab w:pos="1442" w:val="left" w:leader="none"/>
          <w:tab w:pos="2223" w:val="left" w:leader="none"/>
          <w:tab w:pos="3010" w:val="left" w:leader="none"/>
          <w:tab w:pos="3520" w:val="left" w:leader="none"/>
          <w:tab w:pos="3912" w:val="left" w:leader="none"/>
        </w:tabs>
        <w:spacing w:before="107"/>
        <w:ind w:left="589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</w:r>
      <w:r>
        <w:rPr>
          <w:color w:val="231F20"/>
          <w:position w:val="9"/>
          <w:sz w:val="12"/>
        </w:rPr>
        <w:t>4</w:t>
      </w:r>
    </w:p>
    <w:p>
      <w:pPr>
        <w:spacing w:before="131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(a) At market prices. Contributions may not sum to total due to rounding.</w:t>
      </w:r>
    </w:p>
    <w:p>
      <w:pPr>
        <w:pStyle w:val="BodyText"/>
        <w:spacing w:line="268" w:lineRule="auto" w:before="103"/>
        <w:ind w:left="150" w:right="131"/>
      </w:pPr>
      <w:r>
        <w:rPr/>
        <w:br w:type="column"/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judge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 implies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outlook.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indicate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 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quarters,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boost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volume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goods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services</w:t>
      </w:r>
      <w:r>
        <w:rPr>
          <w:color w:val="231F20"/>
          <w:spacing w:val="-37"/>
        </w:rPr>
        <w:t> </w:t>
      </w:r>
      <w:r>
        <w:rPr>
          <w:color w:val="231F20"/>
        </w:rPr>
        <w:t>sold</w:t>
      </w:r>
      <w:r>
        <w:rPr>
          <w:color w:val="231F20"/>
          <w:spacing w:val="-37"/>
        </w:rPr>
        <w:t> </w:t>
      </w:r>
      <w:r>
        <w:rPr>
          <w:color w:val="231F20"/>
        </w:rPr>
        <w:t>has</w:t>
      </w:r>
      <w:r>
        <w:rPr>
          <w:color w:val="231F20"/>
          <w:spacing w:val="-36"/>
        </w:rPr>
        <w:t> </w:t>
      </w:r>
      <w:r>
        <w:rPr>
          <w:color w:val="231F20"/>
        </w:rPr>
        <w:t>been limited by temporarily high rates of price inflation: for </w:t>
      </w:r>
      <w:r>
        <w:rPr>
          <w:color w:val="231F20"/>
          <w:w w:val="95"/>
        </w:rPr>
        <w:t>example,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deflator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reflect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restoration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standard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5"/>
          <w:w w:val="95"/>
        </w:rPr>
        <w:t>17.5%.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case,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stronger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nominal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persist.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But there are other possibilities. For example, nominal spending 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boosted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households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took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goods 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rose.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case,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 companies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adjust,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 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back.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deflator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Section 4. The remainder of this section considers developments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1"/>
        </w:rPr>
        <w:t> </w:t>
      </w:r>
      <w:r>
        <w:rPr>
          <w:color w:val="231F20"/>
        </w:rPr>
        <w:t>real</w:t>
      </w:r>
      <w:r>
        <w:rPr>
          <w:color w:val="231F20"/>
          <w:spacing w:val="-22"/>
        </w:rPr>
        <w:t> </w:t>
      </w:r>
      <w:r>
        <w:rPr>
          <w:color w:val="231F20"/>
        </w:rPr>
        <w:t>activity.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390" w:space="939"/>
            <w:col w:w="5281"/>
          </w:cols>
        </w:sectPr>
      </w:pPr>
    </w:p>
    <w:p>
      <w:pPr>
        <w:spacing w:before="114"/>
        <w:ind w:left="150" w:right="0" w:firstLine="0"/>
        <w:jc w:val="left"/>
        <w:rPr>
          <w:sz w:val="12"/>
        </w:rPr>
      </w:pPr>
      <w:bookmarkStart w:name="Government spending and fiscal policy" w:id="40"/>
      <w:bookmarkEnd w:id="40"/>
      <w:r>
        <w:rPr/>
      </w:r>
      <w:bookmarkStart w:name="Recent household spending data" w:id="41"/>
      <w:bookmarkEnd w:id="41"/>
      <w:r>
        <w:rPr/>
      </w:r>
      <w:r>
        <w:rPr>
          <w:color w:val="A70740"/>
          <w:sz w:val="18"/>
        </w:rPr>
        <w:t>Chart 2.3 </w:t>
      </w:r>
      <w:r>
        <w:rPr>
          <w:color w:val="231F20"/>
          <w:sz w:val="18"/>
        </w:rPr>
        <w:t>Public sector net borrowing</w:t>
      </w:r>
      <w:r>
        <w:rPr>
          <w:color w:val="231F20"/>
          <w:position w:val="4"/>
          <w:sz w:val="12"/>
        </w:rPr>
        <w:t>(a)</w:t>
      </w:r>
    </w:p>
    <w:p>
      <w:pPr>
        <w:spacing w:before="139"/>
        <w:ind w:left="343" w:right="0" w:firstLine="0"/>
        <w:jc w:val="left"/>
        <w:rPr>
          <w:i/>
          <w:sz w:val="12"/>
        </w:rPr>
      </w:pPr>
      <w:r>
        <w:rPr/>
        <w:pict>
          <v:group style="position:absolute;margin-left:39.547001pt;margin-top:7.371173pt;width:7.1pt;height:16.2pt;mso-position-horizontal-relative:page;mso-position-vertical-relative:paragraph;z-index:15796736" coordorigin="791,147" coordsize="142,324">
            <v:rect style="position:absolute;left:790;top:147;width:142;height:142" filled="true" fillcolor="#fcaf17" stroked="false">
              <v:fill type="solid"/>
            </v:rect>
            <v:rect style="position:absolute;left:790;top:329;width:142;height:142" filled="true" fillcolor="#2b7b82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March 2010 </w:t>
      </w:r>
      <w:r>
        <w:rPr>
          <w:i/>
          <w:color w:val="231F20"/>
          <w:sz w:val="12"/>
        </w:rPr>
        <w:t>Budget</w:t>
      </w:r>
    </w:p>
    <w:p>
      <w:pPr>
        <w:tabs>
          <w:tab w:pos="2666" w:val="left" w:leader="none"/>
        </w:tabs>
        <w:spacing w:line="207" w:lineRule="exact" w:before="51"/>
        <w:ind w:left="346" w:right="0" w:firstLine="0"/>
        <w:jc w:val="left"/>
        <w:rPr>
          <w:sz w:val="12"/>
        </w:rPr>
      </w:pPr>
      <w:r>
        <w:rPr>
          <w:color w:val="231F20"/>
          <w:position w:val="9"/>
          <w:sz w:val="12"/>
        </w:rPr>
        <w:t>June</w:t>
      </w:r>
      <w:r>
        <w:rPr>
          <w:color w:val="231F20"/>
          <w:spacing w:val="-26"/>
          <w:position w:val="9"/>
          <w:sz w:val="12"/>
        </w:rPr>
        <w:t> </w:t>
      </w:r>
      <w:r>
        <w:rPr>
          <w:color w:val="231F20"/>
          <w:position w:val="9"/>
          <w:sz w:val="12"/>
        </w:rPr>
        <w:t>2010</w:t>
      </w:r>
      <w:r>
        <w:rPr>
          <w:color w:val="231F20"/>
          <w:spacing w:val="-25"/>
          <w:position w:val="9"/>
          <w:sz w:val="12"/>
        </w:rPr>
        <w:t> </w:t>
      </w:r>
      <w:r>
        <w:rPr>
          <w:i/>
          <w:color w:val="231F20"/>
          <w:position w:val="9"/>
          <w:sz w:val="12"/>
        </w:rPr>
        <w:t>Budget</w:t>
        <w:tab/>
      </w:r>
      <w:r>
        <w:rPr>
          <w:color w:val="231F20"/>
          <w:sz w:val="12"/>
        </w:rPr>
        <w:t>Per</w:t>
      </w:r>
      <w:r>
        <w:rPr>
          <w:color w:val="231F20"/>
          <w:spacing w:val="-19"/>
          <w:sz w:val="12"/>
        </w:rPr>
        <w:t> </w:t>
      </w:r>
      <w:r>
        <w:rPr>
          <w:color w:val="231F20"/>
          <w:sz w:val="12"/>
        </w:rPr>
        <w:t>cent</w:t>
      </w:r>
      <w:r>
        <w:rPr>
          <w:color w:val="231F20"/>
          <w:spacing w:val="-18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-19"/>
          <w:sz w:val="12"/>
        </w:rPr>
        <w:t> </w:t>
      </w:r>
      <w:r>
        <w:rPr>
          <w:color w:val="231F20"/>
          <w:sz w:val="12"/>
        </w:rPr>
        <w:t>nominal</w:t>
      </w:r>
      <w:r>
        <w:rPr>
          <w:color w:val="231F20"/>
          <w:spacing w:val="-19"/>
          <w:sz w:val="12"/>
        </w:rPr>
        <w:t> </w:t>
      </w:r>
      <w:r>
        <w:rPr>
          <w:color w:val="231F20"/>
          <w:sz w:val="12"/>
        </w:rPr>
        <w:t>GDP</w:t>
      </w:r>
    </w:p>
    <w:p>
      <w:pPr>
        <w:spacing w:line="117" w:lineRule="exact" w:before="0"/>
        <w:ind w:left="3899" w:right="0" w:firstLine="0"/>
        <w:jc w:val="left"/>
        <w:rPr>
          <w:sz w:val="12"/>
        </w:rPr>
      </w:pPr>
      <w:r>
        <w:rPr/>
        <w:pict>
          <v:group style="position:absolute;margin-left:39.547001pt;margin-top:2.656572pt;width:184.3pt;height:141.85pt;mso-position-horizontal-relative:page;mso-position-vertical-relative:paragraph;z-index:-21360640" coordorigin="791,53" coordsize="3686,2837">
            <v:rect style="position:absolute;left:1044;top:1622;width:123;height:1268" filled="true" fillcolor="#fcaf17" stroked="false">
              <v:fill type="solid"/>
            </v:rect>
            <v:rect style="position:absolute;left:1167;top:1622;width:120;height:1268" filled="true" fillcolor="#2b7b82" stroked="false">
              <v:fill type="solid"/>
            </v:rect>
            <v:rect style="position:absolute;left:1464;top:659;width:120;height:2231" filled="true" fillcolor="#fcaf17" stroked="false">
              <v:fill type="solid"/>
            </v:rect>
            <v:rect style="position:absolute;left:1583;top:802;width:120;height:2088" filled="true" fillcolor="#2b7b82" stroked="false">
              <v:fill type="solid"/>
            </v:rect>
            <v:rect style="position:absolute;left:1880;top:792;width:123;height:2098" filled="true" fillcolor="#fcaf17" stroked="false">
              <v:fill type="solid"/>
            </v:rect>
            <v:rect style="position:absolute;left:2003;top:980;width:120;height:1910" filled="true" fillcolor="#2b7b82" stroked="false">
              <v:fill type="solid"/>
            </v:rect>
            <v:rect style="position:absolute;left:2299;top:1281;width:123;height:1609" filled="true" fillcolor="#fcaf17" stroked="false">
              <v:fill type="solid"/>
            </v:rect>
            <v:rect style="position:absolute;left:2422;top:1474;width:120;height:1416" filled="true" fillcolor="#2b7b82" stroked="false">
              <v:fill type="solid"/>
            </v:rect>
            <v:rect style="position:absolute;left:2719;top:1601;width:120;height:1289" filled="true" fillcolor="#fcaf17" stroked="false">
              <v:fill type="solid"/>
            </v:rect>
            <v:rect style="position:absolute;left:2838;top:1851;width:120;height:1039" filled="true" fillcolor="#2b7b82" stroked="false">
              <v:fill type="solid"/>
            </v:rect>
            <v:rect style="position:absolute;left:3135;top:1907;width:123;height:983" filled="true" fillcolor="#fcaf17" stroked="false">
              <v:fill type="solid"/>
            </v:rect>
            <v:rect style="position:absolute;left:3258;top:2228;width:120;height:662" filled="true" fillcolor="#2b7b82" stroked="false">
              <v:fill type="solid"/>
            </v:rect>
            <v:rect style="position:absolute;left:3554;top:2131;width:120;height:759" filled="true" fillcolor="#fcaf17" stroked="false">
              <v:fill type="solid"/>
            </v:rect>
            <v:shape style="position:absolute;left:3673;top:2492;width:539;height:398" coordorigin="3674,2493" coordsize="539,398" path="m3793,2493l3674,2493,3674,2890,3793,2890,3793,2493xm4213,2681l4093,2681,4093,2890,4213,2890,4213,2681xe" filled="true" fillcolor="#2b7b82" stroked="false">
              <v:path arrowok="t"/>
              <v:fill type="solid"/>
            </v:shape>
            <v:line style="position:absolute" from="4363,1943" to="4476,1943" stroked="true" strokeweight=".5pt" strokecolor="#231f20">
              <v:stroke dashstyle="solid"/>
            </v:line>
            <v:line style="position:absolute" from="4363,1001" to="4476,1001" stroked="true" strokeweight=".5pt" strokecolor="#231f20">
              <v:stroke dashstyle="solid"/>
            </v:line>
            <v:line style="position:absolute" from="791,1943" to="904,1943" stroked="true" strokeweight=".5pt" strokecolor="#231f20">
              <v:stroke dashstyle="solid"/>
            </v:line>
            <v:line style="position:absolute" from="791,1001" to="904,1001" stroked="true" strokeweight=".5pt" strokecolor="#231f20">
              <v:stroke dashstyle="solid"/>
            </v:line>
            <v:line style="position:absolute" from="958,2888" to="958,2774" stroked="true" strokeweight=".5pt" strokecolor="#231f20">
              <v:stroke dashstyle="solid"/>
            </v:line>
            <v:line style="position:absolute" from="1377,2888" to="1377,2774" stroked="true" strokeweight=".5pt" strokecolor="#231f20">
              <v:stroke dashstyle="solid"/>
            </v:line>
            <v:line style="position:absolute" from="1793,2888" to="1793,2774" stroked="true" strokeweight=".5pt" strokecolor="#231f20">
              <v:stroke dashstyle="solid"/>
            </v:line>
            <v:line style="position:absolute" from="2213,2888" to="2213,2774" stroked="true" strokeweight=".5pt" strokecolor="#231f20">
              <v:stroke dashstyle="solid"/>
            </v:line>
            <v:line style="position:absolute" from="2632,2888" to="2632,2774" stroked="true" strokeweight=".5pt" strokecolor="#231f20">
              <v:stroke dashstyle="solid"/>
            </v:line>
            <v:line style="position:absolute" from="3048,2888" to="3048,2774" stroked="true" strokeweight=".5pt" strokecolor="#231f20">
              <v:stroke dashstyle="solid"/>
            </v:line>
            <v:line style="position:absolute" from="3468,2888" to="3468,2774" stroked="true" strokeweight=".5pt" strokecolor="#231f20">
              <v:stroke dashstyle="solid"/>
            </v:line>
            <v:line style="position:absolute" from="3884,2888" to="3884,2774" stroked="true" strokeweight=".5pt" strokecolor="#231f20">
              <v:stroke dashstyle="solid"/>
            </v:line>
            <v:line style="position:absolute" from="4303,2888" to="4303,2774" stroked="true" strokeweight=".5pt" strokecolor="#231f20">
              <v:stroke dashstyle="solid"/>
            </v:line>
            <v:rect style="position:absolute;left:795;top:58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9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3"/>
        </w:rPr>
      </w:pPr>
    </w:p>
    <w:p>
      <w:pPr>
        <w:spacing w:before="0"/>
        <w:ind w:left="3893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3"/>
        </w:rPr>
      </w:pPr>
    </w:p>
    <w:p>
      <w:pPr>
        <w:spacing w:before="0"/>
        <w:ind w:left="3948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Heading5"/>
        <w:spacing w:before="5"/>
        <w:ind w:left="150"/>
      </w:pPr>
      <w:r>
        <w:rPr/>
        <w:br w:type="column"/>
      </w:r>
      <w:r>
        <w:rPr>
          <w:color w:val="A70740"/>
        </w:rPr>
        <w:t>Government spending and fiscal policy</w:t>
      </w:r>
    </w:p>
    <w:p>
      <w:pPr>
        <w:pStyle w:val="BodyText"/>
        <w:spacing w:line="268" w:lineRule="auto" w:before="23"/>
        <w:ind w:left="150" w:right="215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consolidation.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</w:rPr>
        <w:t>discussed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box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37"/>
        </w:rPr>
        <w:t> </w:t>
      </w:r>
      <w:r>
        <w:rPr>
          <w:color w:val="231F20"/>
        </w:rPr>
        <w:t>page</w:t>
      </w:r>
      <w:r>
        <w:rPr>
          <w:color w:val="231F20"/>
          <w:spacing w:val="-37"/>
        </w:rPr>
        <w:t> </w:t>
      </w:r>
      <w:r>
        <w:rPr>
          <w:color w:val="231F20"/>
        </w:rPr>
        <w:t>21,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36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be</w:t>
      </w:r>
      <w:r>
        <w:rPr>
          <w:color w:val="231F20"/>
          <w:spacing w:val="-37"/>
        </w:rPr>
        <w:t> </w:t>
      </w:r>
      <w:r>
        <w:rPr>
          <w:color w:val="231F20"/>
        </w:rPr>
        <w:t>achieved </w:t>
      </w:r>
      <w:r>
        <w:rPr>
          <w:color w:val="231F20"/>
          <w:w w:val="90"/>
        </w:rPr>
        <w:t>primarily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expenditure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which </w:t>
      </w:r>
      <w:r>
        <w:rPr>
          <w:color w:val="231F20"/>
          <w:w w:val="95"/>
        </w:rPr>
        <w:t>includes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services,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benefit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payments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employee</w:t>
      </w:r>
      <w:r>
        <w:rPr>
          <w:color w:val="231F20"/>
          <w:spacing w:val="-45"/>
        </w:rPr>
        <w:t> </w:t>
      </w:r>
      <w:r>
        <w:rPr>
          <w:color w:val="231F20"/>
        </w:rPr>
        <w:t>costs</w:t>
      </w:r>
      <w:r>
        <w:rPr>
          <w:color w:val="231F20"/>
          <w:spacing w:val="-46"/>
        </w:rPr>
        <w:t> </w:t>
      </w:r>
      <w:r>
        <w:rPr>
          <w:color w:val="231F20"/>
        </w:rPr>
        <w:t>—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6"/>
        </w:rPr>
        <w:t> </w:t>
      </w:r>
      <w:r>
        <w:rPr>
          <w:color w:val="231F20"/>
        </w:rPr>
        <w:t>share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  <w:spacing w:val="-4"/>
        </w:rPr>
        <w:t>GDP,</w:t>
      </w:r>
      <w:r>
        <w:rPr>
          <w:color w:val="231F20"/>
          <w:spacing w:val="-46"/>
        </w:rPr>
        <w:t> </w:t>
      </w:r>
      <w:r>
        <w:rPr>
          <w:color w:val="231F20"/>
        </w:rPr>
        <w:t>with</w:t>
      </w:r>
      <w:r>
        <w:rPr>
          <w:color w:val="231F20"/>
          <w:spacing w:val="-46"/>
        </w:rPr>
        <w:t> </w:t>
      </w:r>
      <w:r>
        <w:rPr>
          <w:color w:val="231F20"/>
        </w:rPr>
        <w:t>higher</w:t>
      </w:r>
      <w:r>
        <w:rPr>
          <w:color w:val="231F20"/>
          <w:spacing w:val="-46"/>
        </w:rPr>
        <w:t> </w:t>
      </w:r>
      <w:r>
        <w:rPr>
          <w:color w:val="231F20"/>
        </w:rPr>
        <w:t>taxes </w:t>
      </w:r>
      <w:r>
        <w:rPr>
          <w:color w:val="231F20"/>
          <w:w w:val="95"/>
        </w:rPr>
        <w:t>playing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role.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June </w:t>
      </w:r>
      <w:r>
        <w:rPr>
          <w:i/>
          <w:color w:val="231F20"/>
          <w:w w:val="90"/>
        </w:rPr>
        <w:t>Budget</w:t>
      </w:r>
      <w:r>
        <w:rPr>
          <w:i/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lead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faster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larger reduction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deficit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March</w:t>
      </w:r>
      <w:r>
        <w:rPr>
          <w:color w:val="231F20"/>
          <w:spacing w:val="-20"/>
        </w:rPr>
        <w:t> </w:t>
      </w:r>
      <w:r>
        <w:rPr>
          <w:i/>
          <w:color w:val="231F20"/>
        </w:rPr>
        <w:t>Budget</w:t>
      </w:r>
      <w:r>
        <w:rPr>
          <w:i/>
          <w:color w:val="231F20"/>
          <w:spacing w:val="-19"/>
        </w:rPr>
        <w:t> </w:t>
      </w:r>
      <w:r>
        <w:rPr>
          <w:color w:val="231F20"/>
        </w:rPr>
        <w:t>(Chart</w:t>
      </w:r>
      <w:r>
        <w:rPr>
          <w:color w:val="231F20"/>
          <w:spacing w:val="-20"/>
        </w:rPr>
        <w:t> </w:t>
      </w:r>
      <w:r>
        <w:rPr>
          <w:color w:val="231F20"/>
        </w:rPr>
        <w:t>2.3).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0" w:right="235"/>
      </w:pPr>
      <w:bookmarkStart w:name="Influences on consumption" w:id="42"/>
      <w:bookmarkEnd w:id="42"/>
      <w:r>
        <w:rPr/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direct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consolidation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</w:rPr>
        <w:t>some</w:t>
      </w:r>
      <w:r>
        <w:rPr>
          <w:color w:val="231F20"/>
          <w:spacing w:val="-46"/>
        </w:rPr>
        <w:t> </w:t>
      </w:r>
      <w:r>
        <w:rPr>
          <w:color w:val="231F20"/>
        </w:rPr>
        <w:t>dampening</w:t>
      </w:r>
      <w:r>
        <w:rPr>
          <w:color w:val="231F20"/>
          <w:spacing w:val="-43"/>
        </w:rPr>
        <w:t> </w:t>
      </w:r>
      <w:r>
        <w:rPr>
          <w:color w:val="231F20"/>
        </w:rPr>
        <w:t>effects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demand.</w:t>
      </w:r>
      <w:r>
        <w:rPr>
          <w:color w:val="231F20"/>
          <w:spacing w:val="-28"/>
        </w:rPr>
        <w:t> </w:t>
      </w:r>
      <w:r>
        <w:rPr>
          <w:color w:val="231F20"/>
        </w:rPr>
        <w:t>Some</w:t>
      </w:r>
      <w:r>
        <w:rPr>
          <w:color w:val="231F20"/>
          <w:spacing w:val="-44"/>
        </w:rPr>
        <w:t> </w:t>
      </w:r>
      <w:r>
        <w:rPr>
          <w:color w:val="231F20"/>
        </w:rPr>
        <w:t>households’ </w:t>
      </w:r>
      <w:r>
        <w:rPr>
          <w:color w:val="231F20"/>
          <w:w w:val="95"/>
        </w:rPr>
        <w:t>disposable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slowly</w:t>
      </w:r>
    </w:p>
    <w:p>
      <w:pPr>
        <w:spacing w:after="0" w:line="268" w:lineRule="auto"/>
        <w:sectPr>
          <w:pgSz w:w="11910" w:h="16840"/>
          <w:pgMar w:header="447" w:footer="0" w:top="1560" w:bottom="280" w:left="640" w:right="660"/>
          <w:cols w:num="2" w:equalWidth="0">
            <w:col w:w="4049" w:space="1280"/>
            <w:col w:w="5281"/>
          </w:cols>
        </w:sectPr>
      </w:pPr>
    </w:p>
    <w:p>
      <w:pPr>
        <w:pStyle w:val="BodyText"/>
        <w:spacing w:before="1"/>
        <w:rPr>
          <w:sz w:val="13"/>
        </w:rPr>
      </w:pPr>
    </w:p>
    <w:p>
      <w:pPr>
        <w:tabs>
          <w:tab w:pos="906" w:val="left" w:leader="none"/>
          <w:tab w:pos="1325" w:val="left" w:leader="none"/>
          <w:tab w:pos="1748" w:val="left" w:leader="none"/>
          <w:tab w:pos="2161" w:val="left" w:leader="none"/>
          <w:tab w:pos="2580" w:val="left" w:leader="none"/>
        </w:tabs>
        <w:spacing w:before="0"/>
        <w:ind w:left="410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</w:r>
      <w:r>
        <w:rPr>
          <w:color w:val="231F20"/>
          <w:spacing w:val="-10"/>
          <w:sz w:val="12"/>
        </w:rPr>
        <w:t>13</w:t>
      </w:r>
    </w:p>
    <w:p>
      <w:pPr>
        <w:tabs>
          <w:tab w:pos="1209" w:val="left" w:leader="none"/>
        </w:tabs>
        <w:spacing w:line="182" w:lineRule="auto" w:before="0"/>
        <w:ind w:left="53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n.a.</w:t>
        <w:tab/>
      </w:r>
      <w:r>
        <w:rPr>
          <w:color w:val="231F20"/>
          <w:position w:val="-7"/>
          <w:sz w:val="12"/>
        </w:rPr>
        <w:t>0</w:t>
      </w:r>
    </w:p>
    <w:p>
      <w:pPr>
        <w:tabs>
          <w:tab w:pos="682" w:val="left" w:leader="none"/>
        </w:tabs>
        <w:spacing w:line="125" w:lineRule="exact" w:before="0"/>
        <w:ind w:left="267" w:right="0" w:firstLine="0"/>
        <w:jc w:val="left"/>
        <w:rPr>
          <w:sz w:val="12"/>
        </w:rPr>
      </w:pPr>
      <w:r>
        <w:rPr>
          <w:color w:val="231F20"/>
          <w:sz w:val="12"/>
        </w:rPr>
        <w:t>14</w:t>
        <w:tab/>
        <w:t>15</w:t>
      </w:r>
    </w:p>
    <w:p>
      <w:pPr>
        <w:pStyle w:val="BodyText"/>
        <w:ind w:left="410"/>
      </w:pPr>
      <w:r>
        <w:rPr/>
        <w:br w:type="column"/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consolidation,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</w:p>
    <w:p>
      <w:pPr>
        <w:pStyle w:val="BodyText"/>
        <w:spacing w:line="159" w:lineRule="exact" w:before="28"/>
        <w:ind w:left="410"/>
      </w:pPr>
      <w:r>
        <w:rPr>
          <w:color w:val="231F20"/>
        </w:rPr>
        <w:t>to face lower public sector demand for their goods and</w:t>
      </w:r>
    </w:p>
    <w:p>
      <w:pPr>
        <w:spacing w:after="0" w:line="159" w:lineRule="exact"/>
        <w:sectPr>
          <w:type w:val="continuous"/>
          <w:pgSz w:w="11910" w:h="16840"/>
          <w:pgMar w:top="1560" w:bottom="0" w:left="640" w:right="660"/>
          <w:cols w:num="3" w:equalWidth="0">
            <w:col w:w="2693" w:space="40"/>
            <w:col w:w="1316" w:space="1020"/>
            <w:col w:w="5541"/>
          </w:cols>
        </w:sectPr>
      </w:pPr>
    </w:p>
    <w:p>
      <w:pPr>
        <w:spacing w:before="3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HM Treasury, Office for Budget Responsibility and ONS.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borrowing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temporary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effects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financial </w:t>
      </w:r>
      <w:r>
        <w:rPr>
          <w:color w:val="231F20"/>
          <w:sz w:val="11"/>
        </w:rPr>
        <w:t>interventions.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bars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outturns.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2009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bars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estimate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March</w:t>
      </w:r>
      <w:r>
        <w:rPr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Budget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outturn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June</w:t>
      </w:r>
      <w:r>
        <w:rPr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Budget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All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projections.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There </w:t>
      </w:r>
      <w:r>
        <w:rPr>
          <w:color w:val="231F20"/>
          <w:sz w:val="11"/>
        </w:rPr>
        <w:t>was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2015/16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March</w:t>
      </w:r>
      <w:r>
        <w:rPr>
          <w:color w:val="231F20"/>
          <w:spacing w:val="-12"/>
          <w:sz w:val="11"/>
        </w:rPr>
        <w:t> </w:t>
      </w:r>
      <w:r>
        <w:rPr>
          <w:i/>
          <w:color w:val="231F20"/>
          <w:sz w:val="11"/>
        </w:rPr>
        <w:t>Budget</w:t>
      </w:r>
      <w:r>
        <w:rPr>
          <w:color w:val="231F20"/>
          <w:sz w:val="11"/>
        </w:rPr>
        <w:t>.</w:t>
      </w: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line="20" w:lineRule="exact"/>
        <w:ind w:left="143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 2.4 </w:t>
      </w:r>
      <w:r>
        <w:rPr>
          <w:color w:val="231F20"/>
          <w:sz w:val="18"/>
        </w:rPr>
        <w:t>Household consumption</w:t>
      </w:r>
      <w:r>
        <w:rPr>
          <w:color w:val="231F20"/>
          <w:position w:val="4"/>
          <w:sz w:val="12"/>
        </w:rPr>
        <w:t>(a)</w:t>
      </w:r>
    </w:p>
    <w:p>
      <w:pPr>
        <w:spacing w:before="127"/>
        <w:ind w:left="0" w:right="396" w:firstLine="0"/>
        <w:jc w:val="right"/>
        <w:rPr>
          <w:sz w:val="12"/>
        </w:rPr>
      </w:pPr>
      <w:r>
        <w:rPr/>
        <w:pict>
          <v:group style="position:absolute;margin-left:39.547001pt;margin-top:14.840792pt;width:184.3pt;height:141.75pt;mso-position-horizontal-relative:page;mso-position-vertical-relative:paragraph;z-index:-21360128" coordorigin="791,297" coordsize="3686,2835">
            <v:rect style="position:absolute;left:795;top:301;width:3676;height:2825" filled="false" stroked="true" strokeweight=".5pt" strokecolor="#231f20">
              <v:stroke dashstyle="solid"/>
            </v:rect>
            <v:line style="position:absolute" from="4363,2658" to="4476,2658" stroked="true" strokeweight=".5pt" strokecolor="#231f20">
              <v:stroke dashstyle="solid"/>
            </v:line>
            <v:line style="position:absolute" from="4363,2183" to="4476,2183" stroked="true" strokeweight=".5pt" strokecolor="#231f20">
              <v:stroke dashstyle="solid"/>
            </v:line>
            <v:line style="position:absolute" from="4363,1712" to="4476,1712" stroked="true" strokeweight=".5pt" strokecolor="#231f20">
              <v:stroke dashstyle="solid"/>
            </v:line>
            <v:line style="position:absolute" from="4363,1242" to="4476,1242" stroked="true" strokeweight=".5pt" strokecolor="#231f20">
              <v:stroke dashstyle="solid"/>
            </v:line>
            <v:line style="position:absolute" from="4363,766" to="4476,766" stroked="true" strokeweight=".5pt" strokecolor="#231f20">
              <v:stroke dashstyle="solid"/>
            </v:line>
            <v:line style="position:absolute" from="791,2658" to="904,2658" stroked="true" strokeweight=".5pt" strokecolor="#231f20">
              <v:stroke dashstyle="solid"/>
            </v:line>
            <v:line style="position:absolute" from="791,2183" to="904,2183" stroked="true" strokeweight=".5pt" strokecolor="#231f20">
              <v:stroke dashstyle="solid"/>
            </v:line>
            <v:line style="position:absolute" from="791,1712" to="904,1712" stroked="true" strokeweight=".5pt" strokecolor="#231f20">
              <v:stroke dashstyle="solid"/>
            </v:line>
            <v:line style="position:absolute" from="791,1242" to="904,1242" stroked="true" strokeweight=".5pt" strokecolor="#231f20">
              <v:stroke dashstyle="solid"/>
            </v:line>
            <v:line style="position:absolute" from="791,766" to="904,766" stroked="true" strokeweight=".5pt" strokecolor="#231f20">
              <v:stroke dashstyle="solid"/>
            </v:line>
            <v:line style="position:absolute" from="964,3131" to="964,3018" stroked="true" strokeweight=".5pt" strokecolor="#231f20">
              <v:stroke dashstyle="solid"/>
            </v:line>
            <v:line style="position:absolute" from="1630,3131" to="1630,3018" stroked="true" strokeweight=".5pt" strokecolor="#231f20">
              <v:stroke dashstyle="solid"/>
            </v:line>
            <v:line style="position:absolute" from="2300,3131" to="2300,3018" stroked="true" strokeweight=".5pt" strokecolor="#231f20">
              <v:stroke dashstyle="solid"/>
            </v:line>
            <v:line style="position:absolute" from="2969,3131" to="2969,3018" stroked="true" strokeweight=".5pt" strokecolor="#231f20">
              <v:stroke dashstyle="solid"/>
            </v:line>
            <v:line style="position:absolute" from="3639,3131" to="3639,3018" stroked="true" strokeweight=".5pt" strokecolor="#231f20">
              <v:stroke dashstyle="solid"/>
            </v:line>
            <v:line style="position:absolute" from="4305,3131" to="4305,3018" stroked="true" strokeweight=".5pt" strokecolor="#231f20">
              <v:stroke dashstyle="solid"/>
            </v:line>
            <v:shape style="position:absolute;left:949;top:841;width:3341;height:1852" coordorigin="950,842" coordsize="3341,1852" path="m950,2694l1032,2684,1119,2628,1202,2608,1284,2507,1367,2461,1454,2365,1536,2299,1616,2198,1702,2142,1785,2092,1868,2036,1950,1980,2037,1874,2120,1819,2203,1773,2285,1692,2372,1586,2455,1545,2537,1525,2620,1474,2703,1419,2789,1373,2872,1292,2955,1323,3038,1196,3124,1206,3207,1156,3286,1115,3373,1044,3455,979,3538,913,3624,842,3707,923,3790,984,3873,1135,3956,1262,4042,1302,4125,1328,4208,1277,4291,1287e" filled="false" stroked="true" strokeweight="1pt" strokecolor="#b01c88">
              <v:path arrowok="t"/>
              <v:stroke dashstyle="solid"/>
            </v:shape>
            <w10:wrap type="none"/>
          </v:group>
        </w:pict>
      </w:r>
      <w:r>
        <w:rPr>
          <w:color w:val="231F20"/>
          <w:sz w:val="12"/>
        </w:rPr>
        <w:t>Index:</w:t>
      </w:r>
      <w:r>
        <w:rPr>
          <w:color w:val="231F20"/>
          <w:spacing w:val="-14"/>
          <w:sz w:val="12"/>
        </w:rPr>
        <w:t> </w:t>
      </w:r>
      <w:r>
        <w:rPr>
          <w:color w:val="231F20"/>
          <w:sz w:val="12"/>
        </w:rPr>
        <w:t>2006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100</w:t>
      </w:r>
      <w:r>
        <w:rPr>
          <w:color w:val="231F20"/>
          <w:spacing w:val="-22"/>
          <w:sz w:val="12"/>
        </w:rPr>
        <w:t> </w:t>
      </w:r>
      <w:r>
        <w:rPr>
          <w:color w:val="231F20"/>
          <w:position w:val="-8"/>
          <w:sz w:val="12"/>
        </w:rPr>
        <w:t>110</w:t>
      </w:r>
    </w:p>
    <w:p>
      <w:pPr>
        <w:pStyle w:val="BodyText"/>
        <w:spacing w:before="4"/>
        <w:rPr>
          <w:sz w:val="28"/>
        </w:rPr>
      </w:pPr>
    </w:p>
    <w:p>
      <w:pPr>
        <w:spacing w:before="0"/>
        <w:ind w:left="0" w:right="396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105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96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96" w:firstLine="0"/>
        <w:jc w:val="right"/>
        <w:rPr>
          <w:sz w:val="12"/>
        </w:rPr>
      </w:pPr>
      <w:r>
        <w:rPr>
          <w:color w:val="231F20"/>
          <w:w w:val="95"/>
          <w:sz w:val="12"/>
        </w:rPr>
        <w:t>95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96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0" w:right="396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85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line="126" w:lineRule="exact" w:before="0"/>
        <w:ind w:left="390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tabs>
          <w:tab w:pos="980" w:val="left" w:leader="none"/>
          <w:tab w:pos="1650" w:val="left" w:leader="none"/>
          <w:tab w:pos="2319" w:val="left" w:leader="none"/>
          <w:tab w:pos="2989" w:val="left" w:leader="none"/>
          <w:tab w:pos="3635" w:val="left" w:leader="none"/>
        </w:tabs>
        <w:spacing w:line="126" w:lineRule="exact" w:before="0"/>
        <w:ind w:left="314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</w:r>
    </w:p>
    <w:p>
      <w:pPr>
        <w:pStyle w:val="BodyText"/>
        <w:spacing w:before="2"/>
        <w:rPr>
          <w:sz w:val="11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(a) Chained-volume measure. Includes non-profit institutions serving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households.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spacing w:line="20" w:lineRule="exact"/>
        <w:ind w:left="143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 2.5 </w:t>
      </w:r>
      <w:r>
        <w:rPr>
          <w:color w:val="231F20"/>
          <w:sz w:val="18"/>
        </w:rPr>
        <w:t>Household saving ratio</w:t>
      </w:r>
      <w:r>
        <w:rPr>
          <w:color w:val="231F20"/>
          <w:position w:val="4"/>
          <w:sz w:val="12"/>
        </w:rPr>
        <w:t>(a)</w:t>
      </w:r>
    </w:p>
    <w:p>
      <w:pPr>
        <w:spacing w:line="118" w:lineRule="exact" w:before="127"/>
        <w:ind w:left="344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8" w:lineRule="exact" w:before="0"/>
        <w:ind w:left="3871" w:right="0" w:firstLine="0"/>
        <w:jc w:val="left"/>
        <w:rPr>
          <w:sz w:val="12"/>
        </w:rPr>
      </w:pPr>
      <w:r>
        <w:rPr/>
        <w:pict>
          <v:group style="position:absolute;margin-left:39.547001pt;margin-top:2.570478pt;width:184.3pt;height:141.75pt;mso-position-horizontal-relative:page;mso-position-vertical-relative:paragraph;z-index:-21361664" coordorigin="791,51" coordsize="3686,2835">
            <v:rect style="position:absolute;left:795;top:56;width:3676;height:2825" filled="false" stroked="true" strokeweight=".5pt" strokecolor="#231f20">
              <v:stroke dashstyle="solid"/>
            </v:rect>
            <v:line style="position:absolute" from="791,2531" to="904,2531" stroked="true" strokeweight=".5pt" strokecolor="#231f20">
              <v:stroke dashstyle="solid"/>
            </v:line>
            <v:line style="position:absolute" from="958,2531" to="4306,2531" stroked="true" strokeweight=".5pt" strokecolor="#231f20">
              <v:stroke dashstyle="solid"/>
            </v:line>
            <v:line style="position:absolute" from="4363,2531" to="4476,2531" stroked="true" strokeweight=".5pt" strokecolor="#231f20">
              <v:stroke dashstyle="solid"/>
            </v:line>
            <v:line style="position:absolute" from="4363,2176" to="4476,2176" stroked="true" strokeweight=".5pt" strokecolor="#231f20">
              <v:stroke dashstyle="solid"/>
            </v:line>
            <v:line style="position:absolute" from="4363,1820" to="4476,1820" stroked="true" strokeweight=".5pt" strokecolor="#231f20">
              <v:stroke dashstyle="solid"/>
            </v:line>
            <v:line style="position:absolute" from="4363,1465" to="4476,1465" stroked="true" strokeweight=".5pt" strokecolor="#231f20">
              <v:stroke dashstyle="solid"/>
            </v:line>
            <v:line style="position:absolute" from="4363,1110" to="4476,1110" stroked="true" strokeweight=".5pt" strokecolor="#231f20">
              <v:stroke dashstyle="solid"/>
            </v:line>
            <v:line style="position:absolute" from="4363,755" to="4476,755" stroked="true" strokeweight=".5pt" strokecolor="#231f20">
              <v:stroke dashstyle="solid"/>
            </v:line>
            <v:line style="position:absolute" from="4363,400" to="4476,400" stroked="true" strokeweight=".5pt" strokecolor="#231f20">
              <v:stroke dashstyle="solid"/>
            </v:line>
            <v:line style="position:absolute" from="791,2176" to="904,2176" stroked="true" strokeweight=".5pt" strokecolor="#231f20">
              <v:stroke dashstyle="solid"/>
            </v:line>
            <v:line style="position:absolute" from="791,1820" to="904,1820" stroked="true" strokeweight=".5pt" strokecolor="#231f20">
              <v:stroke dashstyle="solid"/>
            </v:line>
            <v:line style="position:absolute" from="791,1465" to="904,1465" stroked="true" strokeweight=".5pt" strokecolor="#231f20">
              <v:stroke dashstyle="solid"/>
            </v:line>
            <v:line style="position:absolute" from="791,1110" to="904,1110" stroked="true" strokeweight=".5pt" strokecolor="#231f20">
              <v:stroke dashstyle="solid"/>
            </v:line>
            <v:line style="position:absolute" from="791,755" to="904,755" stroked="true" strokeweight=".5pt" strokecolor="#231f20">
              <v:stroke dashstyle="solid"/>
            </v:line>
            <v:line style="position:absolute" from="791,400" to="904,400" stroked="true" strokeweight=".5pt" strokecolor="#231f20">
              <v:stroke dashstyle="solid"/>
            </v:line>
            <v:line style="position:absolute" from="963,2886" to="963,2773" stroked="true" strokeweight=".5pt" strokecolor="#231f20">
              <v:stroke dashstyle="solid"/>
            </v:line>
            <v:line style="position:absolute" from="1633,2886" to="1633,2773" stroked="true" strokeweight=".5pt" strokecolor="#231f20">
              <v:stroke dashstyle="solid"/>
            </v:line>
            <v:line style="position:absolute" from="2298,2886" to="2298,2773" stroked="true" strokeweight=".5pt" strokecolor="#231f20">
              <v:stroke dashstyle="solid"/>
            </v:line>
            <v:line style="position:absolute" from="2967,2886" to="2967,2773" stroked="true" strokeweight=".5pt" strokecolor="#231f20">
              <v:stroke dashstyle="solid"/>
            </v:line>
            <v:line style="position:absolute" from="3633,2886" to="3633,2773" stroked="true" strokeweight=".5pt" strokecolor="#231f20">
              <v:stroke dashstyle="solid"/>
            </v:line>
            <v:line style="position:absolute" from="4302,2886" to="4302,2773" stroked="true" strokeweight=".5pt" strokecolor="#231f20">
              <v:stroke dashstyle="solid"/>
            </v:line>
            <v:shape style="position:absolute;left:956;top:357;width:3339;height:2326" coordorigin="956,357" coordsize="3339,2326" path="m956,835l988,532,1024,940,1056,906,1088,1224,1124,940,1156,1082,1191,1082,1223,1494,1255,1352,1291,1598,1323,1830,1359,1830,1391,1688,1423,1934,1458,1882,1490,1811,1522,1688,1558,1119,1590,1437,1626,816,1658,1262,1690,1224,1725,1067,1757,958,1789,854,1825,499,1857,513,1892,357,1925,499,1957,499,1992,390,2024,655,2060,499,2092,584,2124,622,2159,940,2191,940,2223,745,2259,854,2291,674,2327,655,2359,764,2391,655,2426,655,2458,712,2494,868,2526,1153,2558,940,2594,764,2626,674,2661,906,2693,977,2725,1262,2761,1172,2793,1423,2825,1721,2861,1191,2893,1721,2925,1759,2960,1778,2992,1882,3028,1617,3060,1494,3092,1295,3128,1456,3160,1494,3195,1546,3227,1598,3259,1688,3295,1669,3327,1721,3359,1565,3395,1688,3427,1688,3462,1508,3494,1830,3526,1830,3562,1863,3594,1934,3626,1811,3662,1863,3694,1811,3729,1792,3761,1740,3793,2005,3829,1882,3861,2005,3893,2185,3928,2043,3960,1953,3996,2024,4028,2682,4060,2147,4096,2256,4128,1579,4163,1778,4195,1119,4227,1011,4263,1243,4295,1295e" filled="false" stroked="true" strokeweight="1pt" strokecolor="#f15f22">
              <v:path arrowok="t"/>
              <v:stroke dashstyle="solid"/>
            </v:shape>
            <w10:wrap type="none"/>
          </v:group>
        </w:pict>
      </w:r>
      <w:r>
        <w:rPr>
          <w:color w:val="231F20"/>
          <w:sz w:val="12"/>
        </w:rPr>
        <w:t>14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446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12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446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44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446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0" w:right="44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4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6"/>
        <w:ind w:left="386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2" w:lineRule="exact" w:before="24"/>
        <w:ind w:left="392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8" w:lineRule="exact" w:before="0"/>
        <w:ind w:left="387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tabs>
          <w:tab w:pos="669" w:val="left" w:leader="none"/>
          <w:tab w:pos="1334" w:val="left" w:leader="none"/>
          <w:tab w:pos="2003" w:val="left" w:leader="none"/>
          <w:tab w:pos="2669" w:val="left" w:leader="none"/>
          <w:tab w:pos="3318" w:val="left" w:leader="none"/>
        </w:tabs>
        <w:spacing w:before="50"/>
        <w:ind w:left="0" w:right="446" w:firstLine="0"/>
        <w:jc w:val="right"/>
        <w:rPr>
          <w:sz w:val="12"/>
        </w:rPr>
      </w:pPr>
      <w:r>
        <w:rPr>
          <w:color w:val="231F20"/>
          <w:sz w:val="12"/>
        </w:rPr>
        <w:t>1985</w:t>
        <w:tab/>
        <w:t>90</w:t>
        <w:tab/>
        <w:t>95</w:t>
        <w:tab/>
        <w:t>2000</w:t>
        <w:tab/>
        <w:t>05</w:t>
        <w:tab/>
        <w:t>10   </w:t>
      </w:r>
      <w:r>
        <w:rPr>
          <w:color w:val="231F20"/>
          <w:spacing w:val="17"/>
          <w:sz w:val="12"/>
        </w:rPr>
        <w:t> </w:t>
      </w:r>
      <w:r>
        <w:rPr>
          <w:color w:val="231F20"/>
          <w:position w:val="9"/>
          <w:sz w:val="12"/>
        </w:rPr>
        <w:t>2</w:t>
      </w:r>
    </w:p>
    <w:p>
      <w:pPr>
        <w:pStyle w:val="ListParagraph"/>
        <w:numPr>
          <w:ilvl w:val="0"/>
          <w:numId w:val="19"/>
        </w:numPr>
        <w:tabs>
          <w:tab w:pos="321" w:val="left" w:leader="none"/>
        </w:tabs>
        <w:spacing w:line="240" w:lineRule="auto" w:before="150" w:after="0"/>
        <w:ind w:left="32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post-tax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(not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FISIM).</w:t>
      </w:r>
    </w:p>
    <w:p>
      <w:pPr>
        <w:pStyle w:val="BodyText"/>
        <w:spacing w:line="268" w:lineRule="auto" w:before="101"/>
        <w:ind w:left="150" w:right="378"/>
        <w:jc w:val="both"/>
      </w:pPr>
      <w:r>
        <w:rPr/>
        <w:br w:type="column"/>
      </w:r>
      <w:r>
        <w:rPr>
          <w:color w:val="231F20"/>
          <w:w w:val="90"/>
        </w:rPr>
        <w:t>services.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offset,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degree,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if 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consolidation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improves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investor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confidence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reduces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risk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significant</w:t>
      </w:r>
      <w:r>
        <w:rPr>
          <w:color w:val="231F20"/>
          <w:spacing w:val="-45"/>
        </w:rPr>
        <w:t> </w:t>
      </w:r>
      <w:r>
        <w:rPr>
          <w:color w:val="231F20"/>
        </w:rPr>
        <w:t>rise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long-term</w:t>
      </w:r>
      <w:r>
        <w:rPr>
          <w:color w:val="231F20"/>
          <w:spacing w:val="-44"/>
        </w:rPr>
        <w:t> </w:t>
      </w:r>
      <w:r>
        <w:rPr>
          <w:color w:val="231F20"/>
        </w:rPr>
        <w:t>interest</w:t>
      </w:r>
      <w:r>
        <w:rPr>
          <w:color w:val="231F20"/>
          <w:spacing w:val="-45"/>
        </w:rPr>
        <w:t> </w:t>
      </w:r>
      <w:r>
        <w:rPr>
          <w:color w:val="231F20"/>
        </w:rPr>
        <w:t>rates.</w:t>
      </w:r>
    </w:p>
    <w:p>
      <w:pPr>
        <w:pStyle w:val="Heading5"/>
        <w:spacing w:before="201"/>
        <w:ind w:left="150"/>
      </w:pPr>
      <w:r>
        <w:rPr>
          <w:color w:val="A70740"/>
        </w:rPr>
        <w:t>Recent household spending data</w:t>
      </w:r>
    </w:p>
    <w:p>
      <w:pPr>
        <w:pStyle w:val="BodyText"/>
        <w:spacing w:line="268" w:lineRule="auto" w:before="23"/>
        <w:ind w:left="150" w:right="215"/>
      </w:pPr>
      <w:r>
        <w:rPr>
          <w:color w:val="231F20"/>
          <w:w w:val="95"/>
        </w:rPr>
        <w:t>Household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6"/>
          <w:w w:val="95"/>
        </w:rPr>
        <w:t>0.1%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rise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0.6%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2009</w:t>
      </w:r>
      <w:r>
        <w:rPr>
          <w:color w:val="231F20"/>
          <w:spacing w:val="-43"/>
        </w:rPr>
        <w:t> </w:t>
      </w:r>
      <w:r>
        <w:rPr>
          <w:color w:val="231F20"/>
        </w:rPr>
        <w:t>Q4.</w:t>
      </w:r>
      <w:r>
        <w:rPr>
          <w:color w:val="231F20"/>
          <w:spacing w:val="-27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pattern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reflect,</w:t>
      </w:r>
      <w:r>
        <w:rPr>
          <w:color w:val="231F20"/>
          <w:spacing w:val="-41"/>
        </w:rPr>
        <w:t> </w:t>
      </w:r>
      <w:r>
        <w:rPr>
          <w:color w:val="231F20"/>
        </w:rPr>
        <w:t>at </w:t>
      </w:r>
      <w:r>
        <w:rPr>
          <w:color w:val="231F20"/>
          <w:w w:val="95"/>
        </w:rPr>
        <w:t>least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temporary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restoration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standard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6"/>
          <w:w w:val="95"/>
        </w:rPr>
        <w:t>17.5%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2010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heavy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snowfall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January.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31"/>
          <w:w w:val="90"/>
          <w:position w:val="4"/>
          <w:sz w:val="14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addition,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car </w:t>
      </w:r>
      <w:r>
        <w:rPr>
          <w:color w:val="231F20"/>
        </w:rPr>
        <w:t>scrappage</w:t>
      </w:r>
      <w:r>
        <w:rPr>
          <w:color w:val="231F20"/>
          <w:spacing w:val="-40"/>
        </w:rPr>
        <w:t> </w:t>
      </w:r>
      <w:r>
        <w:rPr>
          <w:color w:val="231F20"/>
        </w:rPr>
        <w:t>scheme</w:t>
      </w:r>
      <w:r>
        <w:rPr>
          <w:color w:val="231F20"/>
          <w:spacing w:val="-39"/>
        </w:rPr>
        <w:t> </w:t>
      </w:r>
      <w:r>
        <w:rPr>
          <w:color w:val="231F20"/>
        </w:rPr>
        <w:t>provided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larger</w:t>
      </w:r>
      <w:r>
        <w:rPr>
          <w:color w:val="231F20"/>
          <w:spacing w:val="-39"/>
        </w:rPr>
        <w:t> </w:t>
      </w:r>
      <w:r>
        <w:rPr>
          <w:color w:val="231F20"/>
        </w:rPr>
        <w:t>boost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</w:p>
    <w:p>
      <w:pPr>
        <w:pStyle w:val="BodyText"/>
        <w:spacing w:line="268" w:lineRule="auto"/>
        <w:ind w:left="150"/>
      </w:pPr>
      <w:r>
        <w:rPr>
          <w:color w:val="231F20"/>
        </w:rPr>
        <w:t>2009</w:t>
      </w:r>
      <w:r>
        <w:rPr>
          <w:color w:val="231F20"/>
          <w:spacing w:val="-47"/>
        </w:rPr>
        <w:t> </w:t>
      </w:r>
      <w:r>
        <w:rPr>
          <w:color w:val="231F20"/>
        </w:rPr>
        <w:t>Q4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2010</w:t>
      </w:r>
      <w:r>
        <w:rPr>
          <w:color w:val="231F20"/>
          <w:spacing w:val="-46"/>
        </w:rPr>
        <w:t> </w:t>
      </w:r>
      <w:r>
        <w:rPr>
          <w:color w:val="231F20"/>
        </w:rPr>
        <w:t>Q1.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absence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those</w:t>
      </w:r>
      <w:r>
        <w:rPr>
          <w:color w:val="231F20"/>
          <w:spacing w:val="-46"/>
        </w:rPr>
        <w:t> </w:t>
      </w:r>
      <w:r>
        <w:rPr>
          <w:color w:val="231F20"/>
        </w:rPr>
        <w:t>temporary </w:t>
      </w:r>
      <w:r>
        <w:rPr>
          <w:color w:val="231F20"/>
          <w:w w:val="90"/>
        </w:rPr>
        <w:t>factors,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probably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somewhat </w:t>
      </w:r>
      <w:r>
        <w:rPr>
          <w:color w:val="231F20"/>
        </w:rPr>
        <w:t>stronger</w:t>
      </w:r>
      <w:r>
        <w:rPr>
          <w:color w:val="231F20"/>
          <w:spacing w:val="-42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beginning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2010.</w:t>
      </w:r>
      <w:r>
        <w:rPr>
          <w:color w:val="231F20"/>
          <w:spacing w:val="-23"/>
        </w:rPr>
        <w:t> </w:t>
      </w:r>
      <w:r>
        <w:rPr>
          <w:color w:val="231F20"/>
        </w:rPr>
        <w:t>Indicators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spending suggest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35"/>
        </w:rPr>
        <w:t> </w:t>
      </w:r>
      <w:r>
        <w:rPr>
          <w:color w:val="231F20"/>
        </w:rPr>
        <w:t>consumption</w:t>
      </w:r>
      <w:r>
        <w:rPr>
          <w:color w:val="231F20"/>
          <w:spacing w:val="-36"/>
        </w:rPr>
        <w:t> </w:t>
      </w:r>
      <w:r>
        <w:rPr>
          <w:color w:val="231F20"/>
        </w:rPr>
        <w:t>is</w:t>
      </w:r>
      <w:r>
        <w:rPr>
          <w:color w:val="231F20"/>
          <w:spacing w:val="-36"/>
        </w:rPr>
        <w:t> </w:t>
      </w:r>
      <w:r>
        <w:rPr>
          <w:color w:val="231F20"/>
        </w:rPr>
        <w:t>likely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have</w:t>
      </w:r>
      <w:r>
        <w:rPr>
          <w:color w:val="231F20"/>
          <w:spacing w:val="-36"/>
        </w:rPr>
        <w:t> </w:t>
      </w:r>
      <w:r>
        <w:rPr>
          <w:color w:val="231F20"/>
        </w:rPr>
        <w:t>picked</w:t>
      </w:r>
      <w:r>
        <w:rPr>
          <w:color w:val="231F20"/>
          <w:spacing w:val="-36"/>
        </w:rPr>
        <w:t> </w:t>
      </w:r>
      <w:r>
        <w:rPr>
          <w:color w:val="231F20"/>
        </w:rPr>
        <w:t>up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</w:p>
    <w:p>
      <w:pPr>
        <w:pStyle w:val="BodyText"/>
        <w:spacing w:line="232" w:lineRule="exact"/>
        <w:ind w:left="150"/>
      </w:pPr>
      <w:r>
        <w:rPr>
          <w:color w:val="231F20"/>
        </w:rPr>
        <w:t>2010 Q2.</w:t>
      </w:r>
    </w:p>
    <w:p>
      <w:pPr>
        <w:pStyle w:val="BodyText"/>
        <w:spacing w:before="8"/>
        <w:rPr>
          <w:sz w:val="19"/>
        </w:rPr>
      </w:pPr>
    </w:p>
    <w:p>
      <w:pPr>
        <w:pStyle w:val="Heading5"/>
        <w:ind w:left="150"/>
      </w:pPr>
      <w:r>
        <w:rPr>
          <w:color w:val="A70740"/>
        </w:rPr>
        <w:t>Influences on consumption</w:t>
      </w:r>
    </w:p>
    <w:p>
      <w:pPr>
        <w:pStyle w:val="BodyText"/>
        <w:spacing w:line="268" w:lineRule="auto" w:before="23"/>
        <w:ind w:left="150" w:right="215"/>
      </w:pPr>
      <w:r>
        <w:rPr>
          <w:color w:val="231F20"/>
          <w:w w:val="95"/>
        </w:rPr>
        <w:t>Household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5%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recession (Chart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2.4).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resilient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period,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sharp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rise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2.5) such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  <w:w w:val="90"/>
        </w:rPr>
        <w:t>its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historical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average.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consumption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</w:rPr>
        <w:t>will</w:t>
      </w:r>
      <w:r>
        <w:rPr>
          <w:color w:val="231F20"/>
          <w:spacing w:val="-28"/>
        </w:rPr>
        <w:t> </w:t>
      </w:r>
      <w:r>
        <w:rPr>
          <w:color w:val="231F20"/>
        </w:rPr>
        <w:t>depend</w:t>
      </w:r>
      <w:r>
        <w:rPr>
          <w:color w:val="231F20"/>
          <w:spacing w:val="-27"/>
        </w:rPr>
        <w:t> </w:t>
      </w:r>
      <w:r>
        <w:rPr>
          <w:color w:val="231F20"/>
        </w:rPr>
        <w:t>on</w:t>
      </w:r>
      <w:r>
        <w:rPr>
          <w:color w:val="231F20"/>
          <w:spacing w:val="-25"/>
        </w:rPr>
        <w:t> </w:t>
      </w:r>
      <w:r>
        <w:rPr>
          <w:color w:val="231F20"/>
        </w:rPr>
        <w:t>a</w:t>
      </w:r>
      <w:r>
        <w:rPr>
          <w:color w:val="231F20"/>
          <w:spacing w:val="-24"/>
        </w:rPr>
        <w:t> </w:t>
      </w:r>
      <w:r>
        <w:rPr>
          <w:color w:val="231F20"/>
        </w:rPr>
        <w:t>number</w:t>
      </w:r>
      <w:r>
        <w:rPr>
          <w:color w:val="231F20"/>
          <w:spacing w:val="-27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influences.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0" w:right="131"/>
      </w:pPr>
      <w:r>
        <w:rPr>
          <w:color w:val="231F20"/>
          <w:w w:val="90"/>
        </w:rPr>
        <w:t>Four-quarter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post-tax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weakened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little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2.6).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Pre-tax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picked up sharply but, in part, that reflected a strong </w:t>
      </w:r>
      <w:r>
        <w:rPr>
          <w:color w:val="231F20"/>
          <w:w w:val="90"/>
        </w:rPr>
        <w:t>contribution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bonus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payments,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unlikely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persist </w:t>
      </w:r>
      <w:r>
        <w:rPr>
          <w:color w:val="231F20"/>
          <w:w w:val="95"/>
        </w:rPr>
        <w:t>(Section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4).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Q1 </w:t>
      </w:r>
      <w:r>
        <w:rPr>
          <w:color w:val="231F20"/>
          <w:w w:val="90"/>
        </w:rPr>
        <w:t>was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offset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transfers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 </w:t>
      </w:r>
      <w:r>
        <w:rPr>
          <w:color w:val="231F20"/>
        </w:rPr>
        <w:t>inflation.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268" w:lineRule="auto"/>
        <w:ind w:left="150" w:right="215"/>
      </w:pPr>
      <w:r>
        <w:rPr>
          <w:color w:val="231F20"/>
          <w:w w:val="90"/>
        </w:rPr>
        <w:t>Households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become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pessimistic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outlook </w:t>
      </w:r>
      <w:r>
        <w:rPr>
          <w:color w:val="231F20"/>
        </w:rPr>
        <w:t>for</w:t>
      </w:r>
      <w:r>
        <w:rPr>
          <w:color w:val="231F20"/>
          <w:spacing w:val="-40"/>
        </w:rPr>
        <w:t> </w:t>
      </w:r>
      <w:r>
        <w:rPr>
          <w:color w:val="231F20"/>
        </w:rPr>
        <w:t>income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recent</w:t>
      </w:r>
      <w:r>
        <w:rPr>
          <w:color w:val="231F20"/>
          <w:spacing w:val="-39"/>
        </w:rPr>
        <w:t> </w:t>
      </w:r>
      <w:r>
        <w:rPr>
          <w:color w:val="231F20"/>
        </w:rPr>
        <w:t>months.</w:t>
      </w:r>
      <w:r>
        <w:rPr>
          <w:color w:val="231F20"/>
          <w:spacing w:val="-21"/>
        </w:rPr>
        <w:t> </w:t>
      </w:r>
      <w:r>
        <w:rPr>
          <w:color w:val="231F20"/>
        </w:rPr>
        <w:t>Surveys</w:t>
      </w:r>
      <w:r>
        <w:rPr>
          <w:color w:val="231F20"/>
          <w:spacing w:val="-40"/>
        </w:rPr>
        <w:t> </w:t>
      </w:r>
      <w:r>
        <w:rPr>
          <w:color w:val="231F20"/>
        </w:rPr>
        <w:t>suggest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they </w:t>
      </w:r>
      <w:r>
        <w:rPr>
          <w:color w:val="231F20"/>
          <w:w w:val="90"/>
        </w:rPr>
        <w:t>expect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improvement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situation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 coming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twelve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have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435" w:space="894"/>
            <w:col w:w="5281"/>
          </w:cols>
        </w:sectPr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spacing w:line="20" w:lineRule="exact"/>
        <w:ind w:left="5474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19"/>
        </w:numPr>
        <w:tabs>
          <w:tab w:pos="5693" w:val="left" w:leader="none"/>
        </w:tabs>
        <w:spacing w:line="240" w:lineRule="auto" w:before="55" w:after="0"/>
        <w:ind w:left="5692" w:right="0" w:hanging="213"/>
        <w:jc w:val="left"/>
        <w:rPr>
          <w:sz w:val="14"/>
        </w:rPr>
      </w:pPr>
      <w:r>
        <w:rPr>
          <w:color w:val="231F20"/>
          <w:w w:val="95"/>
          <w:sz w:val="14"/>
        </w:rPr>
        <w:t>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page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27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May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2010</w:t>
      </w:r>
      <w:r>
        <w:rPr>
          <w:color w:val="231F20"/>
          <w:spacing w:val="-22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Report</w:t>
      </w:r>
      <w:r>
        <w:rPr>
          <w:i/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discusses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those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influences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detail.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6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660"/>
        </w:sectPr>
      </w:pPr>
    </w:p>
    <w:p>
      <w:pPr>
        <w:pStyle w:val="BodyText"/>
        <w:spacing w:before="11"/>
        <w:rPr>
          <w:sz w:val="24"/>
        </w:rPr>
      </w:pPr>
    </w:p>
    <w:p>
      <w:pPr>
        <w:pStyle w:val="Heading3"/>
        <w:spacing w:line="206" w:lineRule="auto"/>
        <w:ind w:left="150"/>
        <w:rPr>
          <w:i/>
        </w:rPr>
      </w:pPr>
      <w:bookmarkStart w:name="Fiscal consolidation and measures announ" w:id="43"/>
      <w:bookmarkEnd w:id="43"/>
      <w:r>
        <w:rPr/>
      </w:r>
      <w:bookmarkStart w:name="_bookmark8" w:id="44"/>
      <w:bookmarkEnd w:id="44"/>
      <w:r>
        <w:rPr/>
      </w:r>
      <w:r>
        <w:rPr>
          <w:color w:val="A70740"/>
          <w:w w:val="95"/>
        </w:rPr>
        <w:t>Fiscal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consolidation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measures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announced </w:t>
      </w:r>
      <w:r>
        <w:rPr>
          <w:color w:val="A70740"/>
        </w:rPr>
        <w:t>in</w:t>
      </w:r>
      <w:r>
        <w:rPr>
          <w:color w:val="A70740"/>
          <w:spacing w:val="-31"/>
        </w:rPr>
        <w:t> </w:t>
      </w:r>
      <w:r>
        <w:rPr>
          <w:color w:val="A70740"/>
        </w:rPr>
        <w:t>the</w:t>
      </w:r>
      <w:r>
        <w:rPr>
          <w:color w:val="A70740"/>
          <w:spacing w:val="-33"/>
        </w:rPr>
        <w:t> </w:t>
      </w:r>
      <w:r>
        <w:rPr>
          <w:color w:val="A70740"/>
        </w:rPr>
        <w:t>June</w:t>
      </w:r>
      <w:r>
        <w:rPr>
          <w:color w:val="A70740"/>
          <w:spacing w:val="-26"/>
        </w:rPr>
        <w:t> </w:t>
      </w:r>
      <w:r>
        <w:rPr>
          <w:color w:val="A70740"/>
        </w:rPr>
        <w:t>2010</w:t>
      </w:r>
      <w:r>
        <w:rPr>
          <w:color w:val="A70740"/>
          <w:spacing w:val="-26"/>
        </w:rPr>
        <w:t> </w:t>
      </w:r>
      <w:r>
        <w:rPr>
          <w:i/>
          <w:color w:val="A70740"/>
        </w:rPr>
        <w:t>Budget</w:t>
      </w:r>
    </w:p>
    <w:p>
      <w:pPr>
        <w:pStyle w:val="BodyText"/>
        <w:spacing w:before="4"/>
        <w:rPr>
          <w:i/>
          <w:sz w:val="24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economy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facing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consolidation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Budget</w:t>
      </w:r>
      <w:r>
        <w:rPr>
          <w:i/>
          <w:color w:val="231F20"/>
          <w:spacing w:val="-36"/>
          <w:w w:val="95"/>
        </w:rPr>
        <w:t> </w:t>
      </w:r>
      <w:r>
        <w:rPr>
          <w:color w:val="231F20"/>
          <w:w w:val="95"/>
        </w:rPr>
        <w:t>contained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number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expenditure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receipts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which, taken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together,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lead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faster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 larger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reduction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borrowing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compared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plans</w:t>
      </w:r>
      <w:r>
        <w:rPr>
          <w:color w:val="231F20"/>
          <w:spacing w:val="-27"/>
        </w:rPr>
        <w:t> </w:t>
      </w:r>
      <w:r>
        <w:rPr>
          <w:color w:val="231F20"/>
        </w:rPr>
        <w:t>contained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March</w:t>
      </w:r>
      <w:r>
        <w:rPr>
          <w:color w:val="231F20"/>
          <w:spacing w:val="-27"/>
        </w:rPr>
        <w:t> </w:t>
      </w:r>
      <w:r>
        <w:rPr>
          <w:color w:val="231F20"/>
        </w:rPr>
        <w:t>2010</w:t>
      </w:r>
      <w:r>
        <w:rPr>
          <w:color w:val="231F20"/>
          <w:spacing w:val="-27"/>
        </w:rPr>
        <w:t> </w:t>
      </w:r>
      <w:r>
        <w:rPr>
          <w:i/>
          <w:color w:val="231F20"/>
        </w:rPr>
        <w:t>Budget</w:t>
      </w:r>
      <w:r>
        <w:rPr>
          <w:color w:val="231F20"/>
        </w:rPr>
        <w:t>.</w:t>
      </w:r>
    </w:p>
    <w:p>
      <w:pPr>
        <w:pStyle w:val="BodyText"/>
        <w:spacing w:before="9"/>
      </w:pPr>
    </w:p>
    <w:p>
      <w:pPr>
        <w:pStyle w:val="Heading5"/>
        <w:ind w:left="150"/>
      </w:pPr>
      <w:r>
        <w:rPr>
          <w:color w:val="A70740"/>
        </w:rPr>
        <w:t>The fiscal</w:t>
      </w:r>
      <w:r>
        <w:rPr>
          <w:color w:val="A70740"/>
          <w:spacing w:val="-52"/>
        </w:rPr>
        <w:t> </w:t>
      </w:r>
      <w:r>
        <w:rPr>
          <w:color w:val="A70740"/>
        </w:rPr>
        <w:t>framework</w:t>
      </w:r>
    </w:p>
    <w:p>
      <w:pPr>
        <w:pStyle w:val="BodyText"/>
        <w:spacing w:line="268" w:lineRule="auto" w:before="23"/>
        <w:ind w:left="150" w:right="59"/>
      </w:pPr>
      <w:r>
        <w:rPr>
          <w:color w:val="231F20"/>
          <w:w w:val="95"/>
        </w:rPr>
        <w:t>The Government announced that the fiscal objective is to achieve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cyclically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adjusted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rolling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five-year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June</w:t>
      </w:r>
      <w:r>
        <w:rPr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Budget</w:t>
      </w:r>
      <w:r>
        <w:rPr>
          <w:i/>
          <w:color w:val="231F20"/>
          <w:spacing w:val="-40"/>
          <w:w w:val="95"/>
        </w:rPr>
        <w:t> </w:t>
      </w:r>
      <w:r>
        <w:rPr>
          <w:color w:val="231F20"/>
          <w:w w:val="95"/>
        </w:rPr>
        <w:t>is 2015/16.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supplemented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achieve falling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fixed </w:t>
      </w:r>
      <w:r>
        <w:rPr>
          <w:color w:val="231F20"/>
          <w:w w:val="90"/>
        </w:rPr>
        <w:t>date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2015/16.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Government’s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decisions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independent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forecasts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public finances produced by the Office for Budget Responsibility.</w:t>
      </w:r>
    </w:p>
    <w:p>
      <w:pPr>
        <w:pStyle w:val="BodyText"/>
        <w:spacing w:before="8"/>
      </w:pPr>
    </w:p>
    <w:p>
      <w:pPr>
        <w:pStyle w:val="Heading5"/>
        <w:ind w:left="150"/>
      </w:pPr>
      <w:r>
        <w:rPr>
          <w:color w:val="A70740"/>
        </w:rPr>
        <w:t>Fiscal consolidation</w:t>
      </w:r>
    </w:p>
    <w:p>
      <w:pPr>
        <w:pStyle w:val="BodyText"/>
        <w:spacing w:before="24"/>
        <w:ind w:left="150"/>
      </w:pP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June</w:t>
      </w:r>
      <w:r>
        <w:rPr>
          <w:color w:val="231F20"/>
          <w:spacing w:val="-21"/>
          <w:w w:val="90"/>
        </w:rPr>
        <w:t> </w:t>
      </w:r>
      <w:r>
        <w:rPr>
          <w:i/>
          <w:color w:val="231F20"/>
          <w:w w:val="90"/>
        </w:rPr>
        <w:t>Budget</w:t>
      </w:r>
      <w:r>
        <w:rPr>
          <w:color w:val="231F20"/>
          <w:w w:val="90"/>
        </w:rPr>
        <w:t>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borrowing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projected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Heading5"/>
        <w:spacing w:line="244" w:lineRule="auto"/>
        <w:ind w:left="150" w:right="215"/>
        <w:rPr>
          <w:i/>
        </w:rPr>
      </w:pPr>
      <w:r>
        <w:rPr>
          <w:color w:val="A70740"/>
          <w:spacing w:val="-5"/>
          <w:w w:val="95"/>
        </w:rPr>
        <w:t>Tax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total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managed</w:t>
      </w:r>
      <w:r>
        <w:rPr>
          <w:color w:val="A70740"/>
          <w:spacing w:val="-30"/>
          <w:w w:val="95"/>
        </w:rPr>
        <w:t> </w:t>
      </w:r>
      <w:r>
        <w:rPr>
          <w:color w:val="A70740"/>
          <w:w w:val="95"/>
        </w:rPr>
        <w:t>expenditure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measures </w:t>
      </w:r>
      <w:r>
        <w:rPr>
          <w:color w:val="A70740"/>
        </w:rPr>
        <w:t>announced</w:t>
      </w:r>
      <w:r>
        <w:rPr>
          <w:color w:val="A70740"/>
          <w:spacing w:val="-25"/>
        </w:rPr>
        <w:t> </w:t>
      </w:r>
      <w:r>
        <w:rPr>
          <w:color w:val="A70740"/>
        </w:rPr>
        <w:t>in</w:t>
      </w:r>
      <w:r>
        <w:rPr>
          <w:color w:val="A70740"/>
          <w:spacing w:val="-29"/>
        </w:rPr>
        <w:t> </w:t>
      </w:r>
      <w:r>
        <w:rPr>
          <w:color w:val="A70740"/>
        </w:rPr>
        <w:t>the</w:t>
      </w:r>
      <w:r>
        <w:rPr>
          <w:color w:val="A70740"/>
          <w:spacing w:val="-30"/>
        </w:rPr>
        <w:t> </w:t>
      </w:r>
      <w:r>
        <w:rPr>
          <w:color w:val="A70740"/>
        </w:rPr>
        <w:t>June</w:t>
      </w:r>
      <w:r>
        <w:rPr>
          <w:color w:val="A70740"/>
          <w:spacing w:val="-25"/>
        </w:rPr>
        <w:t> </w:t>
      </w:r>
      <w:r>
        <w:rPr>
          <w:i/>
          <w:color w:val="A70740"/>
        </w:rPr>
        <w:t>Budget</w:t>
      </w:r>
    </w:p>
    <w:p>
      <w:pPr>
        <w:pStyle w:val="BodyText"/>
        <w:spacing w:line="268" w:lineRule="auto" w:before="18"/>
        <w:ind w:left="150" w:right="131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included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standard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  <w:spacing w:val="-7"/>
        </w:rPr>
        <w:t>VAT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20%</w:t>
      </w:r>
      <w:r>
        <w:rPr>
          <w:color w:val="231F20"/>
          <w:spacing w:val="-44"/>
        </w:rPr>
        <w:t> </w:t>
      </w:r>
      <w:r>
        <w:rPr>
          <w:color w:val="231F20"/>
        </w:rPr>
        <w:t>from</w:t>
      </w:r>
      <w:r>
        <w:rPr>
          <w:color w:val="231F20"/>
          <w:spacing w:val="-44"/>
        </w:rPr>
        <w:t> </w:t>
      </w:r>
      <w:r>
        <w:rPr>
          <w:color w:val="231F20"/>
        </w:rPr>
        <w:t>January</w:t>
      </w:r>
      <w:r>
        <w:rPr>
          <w:color w:val="231F20"/>
          <w:spacing w:val="-42"/>
        </w:rPr>
        <w:t> </w:t>
      </w:r>
      <w:r>
        <w:rPr>
          <w:color w:val="231F20"/>
        </w:rPr>
        <w:t>2011.</w:t>
      </w:r>
      <w:r>
        <w:rPr>
          <w:color w:val="231F20"/>
          <w:spacing w:val="-28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increase</w:t>
      </w:r>
      <w:r>
        <w:rPr>
          <w:color w:val="231F20"/>
          <w:spacing w:val="-43"/>
        </w:rPr>
        <w:t> </w:t>
      </w:r>
      <w:r>
        <w:rPr>
          <w:color w:val="231F20"/>
        </w:rPr>
        <w:t>will</w:t>
      </w:r>
      <w:r>
        <w:rPr>
          <w:color w:val="231F20"/>
          <w:spacing w:val="-42"/>
        </w:rPr>
        <w:t> </w:t>
      </w:r>
      <w:r>
        <w:rPr>
          <w:color w:val="231F20"/>
        </w:rPr>
        <w:t>add</w:t>
      </w:r>
      <w:r>
        <w:rPr>
          <w:color w:val="231F20"/>
          <w:spacing w:val="-43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CPI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4).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expenditure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side, </w:t>
      </w:r>
      <w:r>
        <w:rPr>
          <w:color w:val="231F20"/>
        </w:rPr>
        <w:t>benefits,</w:t>
      </w:r>
      <w:r>
        <w:rPr>
          <w:color w:val="231F20"/>
          <w:spacing w:val="-45"/>
        </w:rPr>
        <w:t> </w:t>
      </w:r>
      <w:r>
        <w:rPr>
          <w:color w:val="231F20"/>
        </w:rPr>
        <w:t>tax</w:t>
      </w:r>
      <w:r>
        <w:rPr>
          <w:color w:val="231F20"/>
          <w:spacing w:val="-42"/>
        </w:rPr>
        <w:t> </w:t>
      </w:r>
      <w:r>
        <w:rPr>
          <w:color w:val="231F20"/>
        </w:rPr>
        <w:t>credits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public</w:t>
      </w:r>
      <w:r>
        <w:rPr>
          <w:color w:val="231F20"/>
          <w:spacing w:val="-42"/>
        </w:rPr>
        <w:t> </w:t>
      </w:r>
      <w:r>
        <w:rPr>
          <w:color w:val="231F20"/>
        </w:rPr>
        <w:t>sector</w:t>
      </w:r>
      <w:r>
        <w:rPr>
          <w:color w:val="231F20"/>
          <w:spacing w:val="-43"/>
        </w:rPr>
        <w:t> </w:t>
      </w:r>
      <w:r>
        <w:rPr>
          <w:color w:val="231F20"/>
        </w:rPr>
        <w:t>pensions</w:t>
      </w:r>
      <w:r>
        <w:rPr>
          <w:color w:val="231F20"/>
          <w:spacing w:val="-42"/>
        </w:rPr>
        <w:t> </w:t>
      </w:r>
      <w:r>
        <w:rPr>
          <w:color w:val="231F20"/>
        </w:rPr>
        <w:t>are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be </w:t>
      </w:r>
      <w:r>
        <w:rPr>
          <w:color w:val="231F20"/>
          <w:w w:val="95"/>
        </w:rPr>
        <w:t>indexed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RPI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2011/12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public </w:t>
      </w:r>
      <w:r>
        <w:rPr>
          <w:color w:val="231F20"/>
          <w:w w:val="90"/>
        </w:rPr>
        <w:t>sector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frozen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2011/12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except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those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earning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£21,000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details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how 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consolidation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achieved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published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i/>
          <w:color w:val="231F20"/>
        </w:rPr>
        <w:t>Spending</w:t>
      </w:r>
      <w:r>
        <w:rPr>
          <w:i/>
          <w:color w:val="231F20"/>
          <w:spacing w:val="-40"/>
        </w:rPr>
        <w:t> </w:t>
      </w:r>
      <w:r>
        <w:rPr>
          <w:i/>
          <w:color w:val="231F20"/>
        </w:rPr>
        <w:t>Review</w:t>
      </w:r>
      <w:r>
        <w:rPr>
          <w:i/>
          <w:color w:val="231F20"/>
          <w:spacing w:val="-38"/>
        </w:rPr>
        <w:t> </w:t>
      </w:r>
      <w:r>
        <w:rPr>
          <w:color w:val="231F20"/>
        </w:rPr>
        <w:t>on</w:t>
      </w:r>
      <w:r>
        <w:rPr>
          <w:color w:val="231F20"/>
          <w:spacing w:val="-36"/>
        </w:rPr>
        <w:t> </w:t>
      </w:r>
      <w:r>
        <w:rPr>
          <w:color w:val="231F20"/>
        </w:rPr>
        <w:t>20</w:t>
      </w:r>
      <w:r>
        <w:rPr>
          <w:color w:val="231F20"/>
          <w:spacing w:val="-39"/>
        </w:rPr>
        <w:t> </w:t>
      </w:r>
      <w:r>
        <w:rPr>
          <w:color w:val="231F20"/>
        </w:rPr>
        <w:t>October</w:t>
      </w:r>
      <w:r>
        <w:rPr>
          <w:color w:val="231F20"/>
          <w:spacing w:val="-35"/>
        </w:rPr>
        <w:t> </w:t>
      </w:r>
      <w:r>
        <w:rPr>
          <w:color w:val="231F20"/>
        </w:rPr>
        <w:t>2010.</w:t>
      </w:r>
    </w:p>
    <w:p>
      <w:pPr>
        <w:pStyle w:val="BodyText"/>
        <w:spacing w:before="7"/>
      </w:pPr>
    </w:p>
    <w:p>
      <w:pPr>
        <w:pStyle w:val="Heading5"/>
        <w:spacing w:line="244" w:lineRule="auto" w:before="1"/>
        <w:ind w:left="150" w:right="215"/>
      </w:pPr>
      <w:r>
        <w:rPr>
          <w:color w:val="A70740"/>
          <w:w w:val="95"/>
        </w:rPr>
        <w:t>The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projected</w:t>
      </w:r>
      <w:r>
        <w:rPr>
          <w:color w:val="A70740"/>
          <w:spacing w:val="-33"/>
          <w:w w:val="95"/>
        </w:rPr>
        <w:t> </w:t>
      </w:r>
      <w:r>
        <w:rPr>
          <w:color w:val="A70740"/>
          <w:w w:val="95"/>
        </w:rPr>
        <w:t>consolidation</w:t>
      </w:r>
      <w:r>
        <w:rPr>
          <w:color w:val="A70740"/>
          <w:spacing w:val="-33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33"/>
          <w:w w:val="95"/>
        </w:rPr>
        <w:t> </w:t>
      </w:r>
      <w:r>
        <w:rPr>
          <w:color w:val="A70740"/>
          <w:w w:val="95"/>
        </w:rPr>
        <w:t>consolidation</w:t>
      </w:r>
      <w:r>
        <w:rPr>
          <w:color w:val="A70740"/>
          <w:spacing w:val="-33"/>
          <w:w w:val="95"/>
        </w:rPr>
        <w:t> </w:t>
      </w:r>
      <w:r>
        <w:rPr>
          <w:color w:val="A70740"/>
          <w:w w:val="95"/>
        </w:rPr>
        <w:t>in </w:t>
      </w:r>
      <w:r>
        <w:rPr>
          <w:color w:val="A70740"/>
        </w:rPr>
        <w:t>the</w:t>
      </w:r>
      <w:r>
        <w:rPr>
          <w:color w:val="A70740"/>
          <w:spacing w:val="-19"/>
        </w:rPr>
        <w:t> </w:t>
      </w:r>
      <w:r>
        <w:rPr>
          <w:color w:val="A70740"/>
        </w:rPr>
        <w:t>1990s</w:t>
      </w:r>
    </w:p>
    <w:p>
      <w:pPr>
        <w:pStyle w:val="BodyText"/>
        <w:spacing w:line="268" w:lineRule="auto" w:before="17"/>
        <w:ind w:left="150" w:right="131"/>
      </w:pPr>
      <w:r>
        <w:rPr>
          <w:color w:val="231F20"/>
          <w:w w:val="95"/>
        </w:rPr>
        <w:t>While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standards,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public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borrowing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2009/10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2015/16,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at </w:t>
      </w:r>
      <w:r>
        <w:rPr>
          <w:color w:val="231F20"/>
          <w:w w:val="95"/>
        </w:rPr>
        <w:t>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10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4"/>
          <w:w w:val="95"/>
        </w:rPr>
        <w:t>GDP,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size 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1990s,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peak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borrowing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early</w:t>
      </w:r>
      <w:r>
        <w:rPr>
          <w:color w:val="231F20"/>
          <w:spacing w:val="-43"/>
        </w:rPr>
        <w:t> </w:t>
      </w:r>
      <w:r>
        <w:rPr>
          <w:color w:val="231F20"/>
        </w:rPr>
        <w:t>1990s</w:t>
      </w:r>
      <w:r>
        <w:rPr>
          <w:color w:val="231F20"/>
          <w:spacing w:val="-44"/>
        </w:rPr>
        <w:t> </w:t>
      </w:r>
      <w:r>
        <w:rPr>
          <w:color w:val="231F20"/>
        </w:rPr>
        <w:t>was</w:t>
      </w:r>
      <w:r>
        <w:rPr>
          <w:color w:val="231F20"/>
          <w:spacing w:val="-43"/>
        </w:rPr>
        <w:t> </w:t>
      </w:r>
      <w:r>
        <w:rPr>
          <w:color w:val="231F20"/>
        </w:rPr>
        <w:t>significantly</w:t>
      </w:r>
      <w:r>
        <w:rPr>
          <w:color w:val="231F20"/>
          <w:spacing w:val="-43"/>
        </w:rPr>
        <w:t> </w:t>
      </w:r>
      <w:r>
        <w:rPr>
          <w:color w:val="231F20"/>
        </w:rPr>
        <w:t>lower</w:t>
      </w:r>
      <w:r>
        <w:rPr>
          <w:color w:val="231F20"/>
          <w:spacing w:val="-44"/>
        </w:rPr>
        <w:t> </w:t>
      </w:r>
      <w:r>
        <w:rPr>
          <w:color w:val="231F20"/>
        </w:rPr>
        <w:t>(Chart</w:t>
      </w:r>
      <w:r>
        <w:rPr>
          <w:color w:val="231F20"/>
          <w:spacing w:val="-46"/>
        </w:rPr>
        <w:t> </w:t>
      </w:r>
      <w:r>
        <w:rPr>
          <w:color w:val="231F20"/>
        </w:rPr>
        <w:t>A).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projected decline in cyclically adjusted public sector net borrowing,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takes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economic </w:t>
      </w:r>
      <w:r>
        <w:rPr>
          <w:color w:val="231F20"/>
          <w:w w:val="90"/>
        </w:rPr>
        <w:t>cycle,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2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estimated </w:t>
      </w:r>
      <w:r>
        <w:rPr>
          <w:color w:val="231F20"/>
        </w:rPr>
        <w:t>decline</w:t>
      </w:r>
      <w:r>
        <w:rPr>
          <w:color w:val="231F20"/>
          <w:spacing w:val="-19"/>
        </w:rPr>
        <w:t> </w:t>
      </w:r>
      <w:r>
        <w:rPr>
          <w:color w:val="231F20"/>
        </w:rPr>
        <w:t>in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18"/>
        </w:rPr>
        <w:t> </w:t>
      </w:r>
      <w:r>
        <w:rPr>
          <w:color w:val="231F20"/>
        </w:rPr>
        <w:t>1990s.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5178" w:space="151"/>
            <w:col w:w="5281"/>
          </w:cols>
        </w:sectPr>
      </w:pPr>
    </w:p>
    <w:p>
      <w:pPr>
        <w:pStyle w:val="BodyText"/>
        <w:tabs>
          <w:tab w:pos="5479" w:val="left" w:leader="none"/>
          <w:tab w:pos="9788" w:val="left" w:leader="none"/>
        </w:tabs>
        <w:spacing w:before="28"/>
        <w:ind w:left="150"/>
      </w:pP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11%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2009/10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1%</w:t>
      </w:r>
      <w:r>
        <w:rPr>
          <w:color w:val="231F20"/>
        </w:rPr>
        <w:tab/>
      </w: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</w:p>
    <w:p>
      <w:pPr>
        <w:spacing w:after="0"/>
        <w:sectPr>
          <w:type w:val="continuous"/>
          <w:pgSz w:w="11910" w:h="16840"/>
          <w:pgMar w:top="1560" w:bottom="0" w:left="640" w:right="660"/>
        </w:sectPr>
      </w:pPr>
    </w:p>
    <w:p>
      <w:pPr>
        <w:pStyle w:val="BodyText"/>
        <w:spacing w:line="268" w:lineRule="auto" w:before="27"/>
        <w:ind w:left="150"/>
      </w:pP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2015/16.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expenditure,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spacing w:val="-4"/>
          <w:w w:val="90"/>
        </w:rPr>
        <w:t>GDP,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8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receipts,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4"/>
          <w:w w:val="95"/>
        </w:rPr>
        <w:t>GDP,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were expected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1).</w:t>
      </w:r>
    </w:p>
    <w:p>
      <w:pPr>
        <w:pStyle w:val="BodyText"/>
        <w:spacing w:before="5"/>
        <w:rPr>
          <w:sz w:val="31"/>
        </w:rPr>
      </w:pPr>
    </w:p>
    <w:p>
      <w:pPr>
        <w:spacing w:line="259" w:lineRule="auto" w:before="0"/>
        <w:ind w:left="150" w:right="0" w:firstLine="0"/>
        <w:jc w:val="left"/>
        <w:rPr>
          <w:sz w:val="12"/>
        </w:rPr>
      </w:pPr>
      <w:r>
        <w:rPr>
          <w:color w:val="A70740"/>
          <w:spacing w:val="-3"/>
          <w:w w:val="95"/>
          <w:sz w:val="18"/>
        </w:rPr>
        <w:t>Table</w:t>
      </w:r>
      <w:r>
        <w:rPr>
          <w:color w:val="A70740"/>
          <w:spacing w:val="-24"/>
          <w:w w:val="95"/>
          <w:sz w:val="18"/>
        </w:rPr>
        <w:t> </w:t>
      </w:r>
      <w:r>
        <w:rPr>
          <w:color w:val="A70740"/>
          <w:w w:val="95"/>
          <w:sz w:val="18"/>
        </w:rPr>
        <w:t>1</w:t>
      </w:r>
      <w:r>
        <w:rPr>
          <w:color w:val="A70740"/>
          <w:spacing w:val="6"/>
          <w:w w:val="95"/>
          <w:sz w:val="18"/>
        </w:rPr>
        <w:t> </w:t>
      </w:r>
      <w:r>
        <w:rPr>
          <w:i/>
          <w:color w:val="231F20"/>
          <w:w w:val="95"/>
          <w:sz w:val="18"/>
        </w:rPr>
        <w:t>Budget</w:t>
      </w:r>
      <w:r>
        <w:rPr>
          <w:i/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projections</w:t>
      </w:r>
      <w:r>
        <w:rPr>
          <w:color w:val="231F20"/>
          <w:spacing w:val="-26"/>
          <w:w w:val="95"/>
          <w:sz w:val="18"/>
        </w:rPr>
        <w:t> </w:t>
      </w:r>
      <w:r>
        <w:rPr>
          <w:color w:val="231F20"/>
          <w:w w:val="95"/>
          <w:sz w:val="18"/>
        </w:rPr>
        <w:t>for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public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sector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current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receipts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and </w:t>
      </w:r>
      <w:r>
        <w:rPr>
          <w:color w:val="231F20"/>
          <w:sz w:val="18"/>
        </w:rPr>
        <w:t>expenditure</w:t>
      </w:r>
      <w:r>
        <w:rPr>
          <w:color w:val="231F20"/>
          <w:position w:val="4"/>
          <w:sz w:val="12"/>
        </w:rPr>
        <w:t>(a)</w:t>
      </w:r>
    </w:p>
    <w:p>
      <w:pPr>
        <w:spacing w:before="181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Percentages of nominal GDP</w:t>
      </w:r>
    </w:p>
    <w:p>
      <w:pPr>
        <w:spacing w:before="93"/>
        <w:ind w:left="150" w:right="0" w:firstLine="0"/>
        <w:jc w:val="left"/>
        <w:rPr>
          <w:sz w:val="12"/>
        </w:rPr>
      </w:pPr>
      <w:r>
        <w:rPr/>
        <w:br w:type="column"/>
      </w:r>
      <w:r>
        <w:rPr>
          <w:color w:val="A70740"/>
          <w:sz w:val="18"/>
        </w:rPr>
        <w:t>Chart A </w:t>
      </w:r>
      <w:r>
        <w:rPr>
          <w:color w:val="231F20"/>
          <w:sz w:val="18"/>
        </w:rPr>
        <w:t>Public sector net borrowing</w:t>
      </w:r>
      <w:r>
        <w:rPr>
          <w:color w:val="231F20"/>
          <w:position w:val="4"/>
          <w:sz w:val="12"/>
        </w:rPr>
        <w:t>(a)</w:t>
      </w:r>
    </w:p>
    <w:p>
      <w:pPr>
        <w:spacing w:line="122" w:lineRule="exact" w:before="138"/>
        <w:ind w:left="2476" w:right="0" w:firstLine="0"/>
        <w:jc w:val="left"/>
        <w:rPr>
          <w:sz w:val="12"/>
        </w:rPr>
      </w:pPr>
      <w:r>
        <w:rPr>
          <w:color w:val="231F20"/>
          <w:sz w:val="12"/>
        </w:rPr>
        <w:t>Percentages of nominal GDP</w:t>
      </w:r>
    </w:p>
    <w:p>
      <w:pPr>
        <w:spacing w:line="122" w:lineRule="exact" w:before="0"/>
        <w:ind w:left="388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1"/>
        </w:rPr>
      </w:pPr>
    </w:p>
    <w:p>
      <w:pPr>
        <w:spacing w:line="122" w:lineRule="exact" w:before="0"/>
        <w:ind w:left="1120" w:right="0" w:firstLine="0"/>
        <w:jc w:val="left"/>
        <w:rPr>
          <w:sz w:val="12"/>
        </w:rPr>
      </w:pPr>
      <w:r>
        <w:rPr>
          <w:color w:val="231F20"/>
          <w:sz w:val="12"/>
        </w:rPr>
        <w:t>Cyclically adjusted public sector</w:t>
      </w:r>
    </w:p>
    <w:p>
      <w:pPr>
        <w:tabs>
          <w:tab w:pos="3999" w:val="right" w:leader="none"/>
        </w:tabs>
        <w:spacing w:line="162" w:lineRule="exact" w:before="0"/>
        <w:ind w:left="1175" w:right="0" w:firstLine="0"/>
        <w:jc w:val="left"/>
        <w:rPr>
          <w:sz w:val="12"/>
        </w:rPr>
      </w:pPr>
      <w:r>
        <w:rPr>
          <w:color w:val="231F20"/>
          <w:sz w:val="12"/>
        </w:rPr>
        <w:t>net</w:t>
      </w:r>
      <w:r>
        <w:rPr>
          <w:color w:val="231F20"/>
          <w:spacing w:val="-12"/>
          <w:sz w:val="12"/>
        </w:rPr>
        <w:t> </w:t>
      </w:r>
      <w:r>
        <w:rPr>
          <w:color w:val="231F20"/>
          <w:sz w:val="12"/>
        </w:rPr>
        <w:t>borrowing</w:t>
      </w:r>
      <w:r>
        <w:rPr>
          <w:color w:val="231F20"/>
          <w:position w:val="4"/>
          <w:sz w:val="11"/>
        </w:rPr>
        <w:t>(b)</w:t>
        <w:tab/>
      </w:r>
      <w:r>
        <w:rPr>
          <w:color w:val="231F20"/>
          <w:position w:val="4"/>
          <w:sz w:val="12"/>
        </w:rPr>
        <w:t>10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before="113"/>
        <w:ind w:left="393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1"/>
        </w:rPr>
      </w:pPr>
    </w:p>
    <w:p>
      <w:pPr>
        <w:spacing w:before="0"/>
        <w:ind w:left="388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84"/>
        <w:ind w:left="393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3892" w:val="left" w:leader="none"/>
        </w:tabs>
        <w:spacing w:before="33"/>
        <w:ind w:left="413" w:right="0" w:firstLine="0"/>
        <w:jc w:val="left"/>
        <w:rPr>
          <w:sz w:val="16"/>
        </w:rPr>
      </w:pPr>
      <w:r>
        <w:rPr>
          <w:color w:val="231F20"/>
          <w:w w:val="95"/>
          <w:sz w:val="12"/>
        </w:rPr>
        <w:t>Public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sector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net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borrowing</w:t>
      </w:r>
      <w:r>
        <w:rPr>
          <w:color w:val="231F20"/>
          <w:w w:val="95"/>
          <w:position w:val="4"/>
          <w:sz w:val="11"/>
        </w:rPr>
        <w:t>(c)</w:t>
        <w:tab/>
      </w:r>
      <w:r>
        <w:rPr>
          <w:color w:val="231F20"/>
          <w:position w:val="10"/>
          <w:sz w:val="16"/>
        </w:rPr>
        <w:t>–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1560" w:bottom="0" w:left="640" w:right="660"/>
          <w:cols w:num="2" w:equalWidth="0">
            <w:col w:w="5086" w:space="243"/>
            <w:col w:w="5281"/>
          </w:cols>
        </w:sectPr>
      </w:pP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top="1560" w:bottom="0" w:left="640" w:right="660"/>
        </w:sectPr>
      </w:pPr>
    </w:p>
    <w:p>
      <w:pPr>
        <w:pStyle w:val="BodyText"/>
        <w:spacing w:before="3"/>
        <w:rPr>
          <w:sz w:val="17"/>
        </w:rPr>
      </w:pPr>
    </w:p>
    <w:p>
      <w:pPr>
        <w:tabs>
          <w:tab w:pos="6156" w:val="left" w:leader="none"/>
          <w:tab w:pos="6714" w:val="left" w:leader="none"/>
          <w:tab w:pos="7189" w:val="left" w:leader="none"/>
          <w:tab w:pos="7823" w:val="left" w:leader="none"/>
        </w:tabs>
        <w:spacing w:before="0"/>
        <w:ind w:left="5542" w:right="0" w:firstLine="0"/>
        <w:jc w:val="left"/>
        <w:rPr>
          <w:sz w:val="12"/>
        </w:rPr>
      </w:pPr>
      <w:r>
        <w:rPr/>
        <w:pict>
          <v:shape style="position:absolute;margin-left:37.047199pt;margin-top:-58.756802pt;width:253.05pt;height:83.15pt;mso-position-horizontal-relative:page;mso-position-vertical-relative:paragraph;z-index:1579878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760"/>
                    <w:gridCol w:w="378"/>
                    <w:gridCol w:w="501"/>
                    <w:gridCol w:w="484"/>
                    <w:gridCol w:w="489"/>
                    <w:gridCol w:w="489"/>
                    <w:gridCol w:w="493"/>
                    <w:gridCol w:w="461"/>
                  </w:tblGrid>
                  <w:tr>
                    <w:trPr>
                      <w:trHeight w:val="252" w:hRule="atLeast"/>
                    </w:trPr>
                    <w:tc>
                      <w:tcPr>
                        <w:tcW w:w="2138" w:type="dxa"/>
                        <w:gridSpan w:val="2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ind w:right="10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2009</w:t>
                        </w:r>
                      </w:p>
                    </w:tc>
                    <w:tc>
                      <w:tcPr>
                        <w:tcW w:w="501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ind w:left="64" w:right="7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2010</w:t>
                        </w:r>
                      </w:p>
                    </w:tc>
                    <w:tc>
                      <w:tcPr>
                        <w:tcW w:w="484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ind w:right="10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2011</w:t>
                        </w:r>
                      </w:p>
                    </w:tc>
                    <w:tc>
                      <w:tcPr>
                        <w:tcW w:w="489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ind w:right="10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2012</w:t>
                        </w:r>
                      </w:p>
                    </w:tc>
                    <w:tc>
                      <w:tcPr>
                        <w:tcW w:w="489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ind w:left="75" w:right="6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2013</w:t>
                        </w:r>
                      </w:p>
                    </w:tc>
                    <w:tc>
                      <w:tcPr>
                        <w:tcW w:w="493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ind w:left="10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2014</w:t>
                        </w:r>
                      </w:p>
                    </w:tc>
                    <w:tc>
                      <w:tcPr>
                        <w:tcW w:w="461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ind w:left="79" w:right="4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2015</w:t>
                        </w:r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176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3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Public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sector</w:t>
                        </w:r>
                        <w:r>
                          <w:rPr>
                            <w:color w:val="231F20"/>
                            <w:spacing w:val="-27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current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receipts</w:t>
                        </w:r>
                      </w:p>
                    </w:tc>
                    <w:tc>
                      <w:tcPr>
                        <w:tcW w:w="378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01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84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89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89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93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61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76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50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June </w:t>
                        </w: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Budget</w:t>
                        </w:r>
                      </w:p>
                    </w:tc>
                    <w:tc>
                      <w:tcPr>
                        <w:tcW w:w="37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8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36.6</w:t>
                        </w:r>
                      </w:p>
                    </w:tc>
                    <w:tc>
                      <w:tcPr>
                        <w:tcW w:w="50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80" w:right="2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37.2</w:t>
                        </w:r>
                      </w:p>
                    </w:tc>
                    <w:tc>
                      <w:tcPr>
                        <w:tcW w:w="484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10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38.0</w:t>
                        </w:r>
                      </w:p>
                    </w:tc>
                    <w:tc>
                      <w:tcPr>
                        <w:tcW w:w="489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10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38.4</w:t>
                        </w:r>
                      </w:p>
                    </w:tc>
                    <w:tc>
                      <w:tcPr>
                        <w:tcW w:w="489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81" w:right="4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38.7</w:t>
                        </w:r>
                      </w:p>
                    </w:tc>
                    <w:tc>
                      <w:tcPr>
                        <w:tcW w:w="49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13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38.8</w:t>
                        </w:r>
                      </w:p>
                    </w:tc>
                    <w:tc>
                      <w:tcPr>
                        <w:tcW w:w="46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83" w:right="1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38.7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76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50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March </w:t>
                        </w:r>
                        <w:r>
                          <w:rPr>
                            <w:i/>
                            <w:color w:val="231F20"/>
                            <w:sz w:val="14"/>
                          </w:rPr>
                          <w:t>Budget</w:t>
                        </w:r>
                      </w:p>
                    </w:tc>
                    <w:tc>
                      <w:tcPr>
                        <w:tcW w:w="37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4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36.1</w:t>
                        </w:r>
                      </w:p>
                    </w:tc>
                    <w:tc>
                      <w:tcPr>
                        <w:tcW w:w="50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80" w:right="5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36.9</w:t>
                        </w:r>
                      </w:p>
                    </w:tc>
                    <w:tc>
                      <w:tcPr>
                        <w:tcW w:w="484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10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38.0</w:t>
                        </w:r>
                      </w:p>
                    </w:tc>
                    <w:tc>
                      <w:tcPr>
                        <w:tcW w:w="489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10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38.3</w:t>
                        </w:r>
                      </w:p>
                    </w:tc>
                    <w:tc>
                      <w:tcPr>
                        <w:tcW w:w="489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81" w:right="5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38.4</w:t>
                        </w:r>
                      </w:p>
                    </w:tc>
                    <w:tc>
                      <w:tcPr>
                        <w:tcW w:w="49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13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38.3</w:t>
                        </w:r>
                      </w:p>
                    </w:tc>
                    <w:tc>
                      <w:tcPr>
                        <w:tcW w:w="46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160" w:right="4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n.a.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76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3"/>
                            <w:sz w:val="14"/>
                          </w:rPr>
                          <w:t>Total</w:t>
                        </w:r>
                        <w:r>
                          <w:rPr>
                            <w:color w:val="231F20"/>
                            <w:spacing w:val="-31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managed</w:t>
                        </w:r>
                        <w:r>
                          <w:rPr>
                            <w:color w:val="231F20"/>
                            <w:spacing w:val="-31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expenditure</w:t>
                        </w:r>
                      </w:p>
                    </w:tc>
                    <w:tc>
                      <w:tcPr>
                        <w:tcW w:w="378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01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84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89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89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93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61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76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50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June </w:t>
                        </w: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Budget</w:t>
                        </w:r>
                      </w:p>
                    </w:tc>
                    <w:tc>
                      <w:tcPr>
                        <w:tcW w:w="37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5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47.5</w:t>
                        </w:r>
                      </w:p>
                    </w:tc>
                    <w:tc>
                      <w:tcPr>
                        <w:tcW w:w="50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80" w:right="3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47.3</w:t>
                        </w:r>
                      </w:p>
                    </w:tc>
                    <w:tc>
                      <w:tcPr>
                        <w:tcW w:w="484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10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45.5</w:t>
                        </w:r>
                      </w:p>
                    </w:tc>
                    <w:tc>
                      <w:tcPr>
                        <w:tcW w:w="489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10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43.9</w:t>
                        </w:r>
                      </w:p>
                    </w:tc>
                    <w:tc>
                      <w:tcPr>
                        <w:tcW w:w="489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81" w:right="4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42.2</w:t>
                        </w:r>
                      </w:p>
                    </w:tc>
                    <w:tc>
                      <w:tcPr>
                        <w:tcW w:w="49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13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40.9</w:t>
                        </w:r>
                      </w:p>
                    </w:tc>
                    <w:tc>
                      <w:tcPr>
                        <w:tcW w:w="46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83" w:right="2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39.8</w:t>
                        </w:r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176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36"/>
                          <w:ind w:left="50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March </w:t>
                        </w:r>
                        <w:r>
                          <w:rPr>
                            <w:i/>
                            <w:color w:val="231F20"/>
                            <w:sz w:val="14"/>
                          </w:rPr>
                          <w:t>Budget</w:t>
                        </w:r>
                      </w:p>
                    </w:tc>
                    <w:tc>
                      <w:tcPr>
                        <w:tcW w:w="37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5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47.9</w:t>
                        </w:r>
                      </w:p>
                    </w:tc>
                    <w:tc>
                      <w:tcPr>
                        <w:tcW w:w="50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36"/>
                          <w:ind w:left="80" w:right="3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48.1</w:t>
                        </w:r>
                      </w:p>
                    </w:tc>
                    <w:tc>
                      <w:tcPr>
                        <w:tcW w:w="484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10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46.5</w:t>
                        </w:r>
                      </w:p>
                    </w:tc>
                    <w:tc>
                      <w:tcPr>
                        <w:tcW w:w="489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10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45.0</w:t>
                        </w:r>
                      </w:p>
                    </w:tc>
                    <w:tc>
                      <w:tcPr>
                        <w:tcW w:w="489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36"/>
                          <w:ind w:left="81" w:right="4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43.5</w:t>
                        </w:r>
                      </w:p>
                    </w:tc>
                    <w:tc>
                      <w:tcPr>
                        <w:tcW w:w="49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36"/>
                          <w:ind w:left="13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42.3</w:t>
                        </w:r>
                      </w:p>
                    </w:tc>
                    <w:tc>
                      <w:tcPr>
                        <w:tcW w:w="46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36"/>
                          <w:ind w:left="160" w:right="4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n.a.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2"/>
        </w:rPr>
        <w:t>1985</w:t>
        <w:tab/>
        <w:t>90</w:t>
        <w:tab/>
        <w:t>95</w:t>
        <w:tab/>
        <w:t>2000</w:t>
        <w:tab/>
        <w:t>05</w:t>
      </w:r>
    </w:p>
    <w:p>
      <w:pPr>
        <w:spacing w:before="121"/>
        <w:ind w:left="548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HM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Treasury,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Office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Budget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Responsibility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ONS.</w:t>
      </w:r>
    </w:p>
    <w:p>
      <w:pPr>
        <w:spacing w:line="119" w:lineRule="exact" w:before="102"/>
        <w:ind w:left="845" w:right="1255" w:firstLine="0"/>
        <w:jc w:val="center"/>
        <w:rPr>
          <w:sz w:val="12"/>
        </w:rPr>
      </w:pPr>
      <w:r>
        <w:rPr/>
        <w:br w:type="column"/>
      </w:r>
      <w:r>
        <w:rPr>
          <w:color w:val="231F20"/>
          <w:sz w:val="12"/>
        </w:rPr>
        <w:t>5</w:t>
      </w:r>
    </w:p>
    <w:p>
      <w:pPr>
        <w:tabs>
          <w:tab w:pos="530" w:val="left" w:leader="none"/>
        </w:tabs>
        <w:spacing w:line="119" w:lineRule="exact" w:before="0"/>
        <w:ind w:left="-25" w:right="1556" w:firstLine="0"/>
        <w:jc w:val="center"/>
        <w:rPr>
          <w:sz w:val="12"/>
        </w:rPr>
      </w:pPr>
      <w:r>
        <w:rPr>
          <w:color w:val="231F20"/>
          <w:sz w:val="12"/>
        </w:rPr>
        <w:t>10</w:t>
        <w:tab/>
      </w:r>
      <w:r>
        <w:rPr>
          <w:color w:val="231F20"/>
          <w:spacing w:val="-9"/>
          <w:w w:val="90"/>
          <w:sz w:val="12"/>
        </w:rPr>
        <w:t>15</w:t>
      </w:r>
    </w:p>
    <w:p>
      <w:pPr>
        <w:spacing w:after="0" w:line="119" w:lineRule="exact"/>
        <w:jc w:val="center"/>
        <w:rPr>
          <w:sz w:val="12"/>
        </w:rPr>
        <w:sectPr>
          <w:type w:val="continuous"/>
          <w:pgSz w:w="11910" w:h="16840"/>
          <w:pgMar w:top="1560" w:bottom="0" w:left="640" w:right="660"/>
          <w:cols w:num="2" w:equalWidth="0">
            <w:col w:w="8366" w:space="40"/>
            <w:col w:w="2204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6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HM Treasury and Office for Budget Responsibility.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1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6"/>
          <w:w w:val="90"/>
          <w:sz w:val="11"/>
        </w:rPr>
        <w:t> </w:t>
      </w:r>
      <w:r>
        <w:rPr>
          <w:color w:val="231F20"/>
          <w:w w:val="90"/>
          <w:sz w:val="11"/>
        </w:rPr>
        <w:t>Public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sector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expenditure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excludes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temporary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effects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interventions.</w:t>
      </w:r>
      <w:r>
        <w:rPr>
          <w:color w:val="231F20"/>
          <w:spacing w:val="8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financial </w:t>
      </w:r>
      <w:r>
        <w:rPr>
          <w:color w:val="231F20"/>
          <w:sz w:val="11"/>
        </w:rPr>
        <w:t>years.</w:t>
      </w:r>
    </w:p>
    <w:p>
      <w:pPr>
        <w:pStyle w:val="BodyText"/>
        <w:spacing w:before="4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ListParagraph"/>
        <w:numPr>
          <w:ilvl w:val="0"/>
          <w:numId w:val="20"/>
        </w:numPr>
        <w:tabs>
          <w:tab w:pos="321" w:val="left" w:leader="none"/>
        </w:tabs>
        <w:spacing w:line="244" w:lineRule="auto" w:before="0" w:after="0"/>
        <w:ind w:left="321" w:right="1054" w:hanging="171"/>
        <w:jc w:val="left"/>
        <w:rPr>
          <w:sz w:val="11"/>
        </w:rPr>
      </w:pPr>
      <w:r>
        <w:rPr>
          <w:color w:val="231F20"/>
          <w:w w:val="90"/>
          <w:sz w:val="11"/>
        </w:rPr>
        <w:t>Measures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exclude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temporary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effects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interventions.</w:t>
      </w:r>
      <w:r>
        <w:rPr>
          <w:color w:val="231F20"/>
          <w:spacing w:val="10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financial </w:t>
      </w:r>
      <w:r>
        <w:rPr>
          <w:color w:val="231F20"/>
          <w:sz w:val="11"/>
        </w:rPr>
        <w:t>years. Observations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right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vertical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projections.</w:t>
      </w:r>
    </w:p>
    <w:p>
      <w:pPr>
        <w:pStyle w:val="ListParagraph"/>
        <w:numPr>
          <w:ilvl w:val="0"/>
          <w:numId w:val="20"/>
        </w:numPr>
        <w:tabs>
          <w:tab w:pos="321" w:val="left" w:leader="none"/>
        </w:tabs>
        <w:spacing w:line="244" w:lineRule="auto" w:before="0" w:after="0"/>
        <w:ind w:left="321" w:right="958" w:hanging="171"/>
        <w:jc w:val="left"/>
        <w:rPr>
          <w:sz w:val="11"/>
        </w:rPr>
      </w:pPr>
      <w:r>
        <w:rPr>
          <w:color w:val="231F20"/>
          <w:w w:val="95"/>
          <w:sz w:val="11"/>
        </w:rPr>
        <w:t>Cyclically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borrowing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Office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Budget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Responsibility’s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view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trend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2009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onward,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HM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Treasury’s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estimates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prior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that.</w:t>
      </w:r>
    </w:p>
    <w:p>
      <w:pPr>
        <w:pStyle w:val="ListParagraph"/>
        <w:numPr>
          <w:ilvl w:val="0"/>
          <w:numId w:val="20"/>
        </w:numPr>
        <w:tabs>
          <w:tab w:pos="322" w:val="left" w:leader="none"/>
        </w:tabs>
        <w:spacing w:line="127" w:lineRule="exact" w:before="0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Projections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public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net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borrowing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come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Office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Budget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Responsibility’s</w:t>
      </w:r>
    </w:p>
    <w:p>
      <w:pPr>
        <w:spacing w:before="2"/>
        <w:ind w:left="321" w:right="0" w:firstLine="0"/>
        <w:jc w:val="left"/>
        <w:rPr>
          <w:sz w:val="11"/>
        </w:rPr>
      </w:pPr>
      <w:r>
        <w:rPr>
          <w:i/>
          <w:color w:val="231F20"/>
          <w:sz w:val="11"/>
        </w:rPr>
        <w:t>Budget Forecast</w:t>
      </w:r>
      <w:r>
        <w:rPr>
          <w:color w:val="231F20"/>
          <w:sz w:val="11"/>
        </w:rPr>
        <w:t>. Data for 2009/10 and earlier are based on ONS data.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60" w:bottom="0" w:left="640" w:right="660"/>
          <w:cols w:num="2" w:equalWidth="0">
            <w:col w:w="5006" w:space="323"/>
            <w:col w:w="5281"/>
          </w:cols>
        </w:sectPr>
      </w:pPr>
    </w:p>
    <w:p>
      <w:pPr>
        <w:pStyle w:val="BodyText"/>
        <w:spacing w:before="8"/>
        <w:rPr>
          <w:sz w:val="16"/>
        </w:rPr>
      </w:pPr>
      <w:r>
        <w:rPr/>
        <w:pict>
          <v:group style="position:absolute;margin-left:0pt;margin-top:56.748001pt;width:575.3pt;height:734.2pt;mso-position-horizontal-relative:page;mso-position-vertical-relative:page;z-index:-21359616" coordorigin="0,1135" coordsize="11506,14684">
            <v:rect style="position:absolute;left:0;top:1134;width:11506;height:14684" filled="true" fillcolor="#f1dedd" stroked="false">
              <v:fill type="solid"/>
            </v:rect>
            <v:rect style="position:absolute;left:6125;top:8462;width:3676;height:2825" filled="false" stroked="true" strokeweight=".5pt" strokecolor="#231f20">
              <v:stroke dashstyle="solid"/>
            </v:rect>
            <v:line style="position:absolute" from="6291,10588" to="9633,10588" stroked="true" strokeweight=".5pt" strokecolor="#231f20">
              <v:stroke dashstyle="solid"/>
            </v:line>
            <v:line style="position:absolute" from="6120,10588" to="6233,10588" stroked="true" strokeweight=".5pt" strokecolor="#231f20">
              <v:stroke dashstyle="solid"/>
            </v:line>
            <v:line style="position:absolute" from="8954,11292" to="8954,8468" stroked="true" strokeweight=".5pt" strokecolor="#231f20">
              <v:stroke dashstyle="solid"/>
            </v:line>
            <v:line style="position:absolute" from="6120,9877" to="6233,9877" stroked="true" strokeweight=".5pt" strokecolor="#231f20">
              <v:stroke dashstyle="solid"/>
            </v:line>
            <v:line style="position:absolute" from="6120,9173" to="6233,9173" stroked="true" strokeweight=".5pt" strokecolor="#231f20">
              <v:stroke dashstyle="solid"/>
            </v:line>
            <v:line style="position:absolute" from="6120,9877" to="6233,9877" stroked="true" strokeweight=".5pt" strokecolor="#231f20">
              <v:stroke dashstyle="solid"/>
            </v:line>
            <v:line style="position:absolute" from="6120,9173" to="6233,9173" stroked="true" strokeweight=".5pt" strokecolor="#231f20">
              <v:stroke dashstyle="solid"/>
            </v:line>
            <v:line style="position:absolute" from="9692,10588" to="9805,10588" stroked="true" strokeweight=".5pt" strokecolor="#231f20">
              <v:stroke dashstyle="solid"/>
            </v:line>
            <v:line style="position:absolute" from="9692,9877" to="9805,9877" stroked="true" strokeweight=".5pt" strokecolor="#231f20">
              <v:stroke dashstyle="solid"/>
            </v:line>
            <v:line style="position:absolute" from="9692,9173" to="9805,9173" stroked="true" strokeweight=".5pt" strokecolor="#231f20">
              <v:stroke dashstyle="solid"/>
            </v:line>
            <v:line style="position:absolute" from="9692,9877" to="9805,9877" stroked="true" strokeweight=".5pt" strokecolor="#231f20">
              <v:stroke dashstyle="solid"/>
            </v:line>
            <v:line style="position:absolute" from="9692,9173" to="9805,9173" stroked="true" strokeweight=".5pt" strokecolor="#231f20">
              <v:stroke dashstyle="solid"/>
            </v:line>
            <v:line style="position:absolute" from="6292,11292" to="6292,11178" stroked="true" strokeweight=".5pt" strokecolor="#231f20">
              <v:stroke dashstyle="solid"/>
            </v:line>
            <v:line style="position:absolute" from="6846,11292" to="6846,11178" stroked="true" strokeweight=".5pt" strokecolor="#231f20">
              <v:stroke dashstyle="solid"/>
            </v:line>
            <v:line style="position:absolute" from="7404,11292" to="7404,11178" stroked="true" strokeweight=".5pt" strokecolor="#231f20">
              <v:stroke dashstyle="solid"/>
            </v:line>
            <v:line style="position:absolute" from="7959,11292" to="7959,11178" stroked="true" strokeweight=".5pt" strokecolor="#231f20">
              <v:stroke dashstyle="solid"/>
            </v:line>
            <v:line style="position:absolute" from="8513,11292" to="8513,11178" stroked="true" strokeweight=".5pt" strokecolor="#231f20">
              <v:stroke dashstyle="solid"/>
            </v:line>
            <v:line style="position:absolute" from="9071,11292" to="9071,11178" stroked="true" strokeweight=".5pt" strokecolor="#231f20">
              <v:stroke dashstyle="solid"/>
            </v:line>
            <v:line style="position:absolute" from="9625,11292" to="9625,11178" stroked="true" strokeweight=".5pt" strokecolor="#231f20">
              <v:stroke dashstyle="solid"/>
            </v:line>
            <v:shape style="position:absolute;left:6291;top:9022;width:3334;height:1824" coordorigin="6292,9022" coordsize="3334,1824" path="m6292,10248l6401,10299,6514,10443,6624,10770,6737,10613,6846,10443,6959,10060,7069,9532,7182,9500,7291,9714,7404,9921,7514,10104,7627,10487,7736,10657,7849,10814,7959,10845,8068,10588,8181,10261,8291,10179,8403,10123,8513,10167,8626,10261,8735,10255,8848,9638,8958,9022,9071,9154,9180,9525,9293,9808,9403,10091,9516,10286,9625,10431e" filled="false" stroked="true" strokeweight="1pt" strokecolor="#2b7b82">
              <v:path arrowok="t"/>
              <v:stroke dashstyle="solid"/>
            </v:shape>
            <v:shape style="position:absolute;left:6291;top:9355;width:3334;height:1384" coordorigin="6292,9356" coordsize="3334,1384" path="m6292,10500l6401,10317,6514,10273,6624,10399,6737,10217,6846,10217,6959,10116,7069,9808,7182,9821,7291,9921,7404,10047,7514,10192,7627,10500,7736,10613,7849,10739,7959,10739,8068,10556,8181,10317,8291,10217,8403,10148,8513,10192,8626,10261,8735,10217,8848,9695,8958,9356,9071,9538,9180,9877,9293,10104,9403,10330,9516,10475,9625,10544e" filled="false" stroked="true" strokeweight="1pt" strokecolor="#fcaf17">
              <v:path arrowok="t"/>
              <v:stroke dashstyle="solid"/>
            </v:shape>
            <v:line style="position:absolute" from="7422,9273" to="7216,9736" stroked="true" strokeweight=".5pt" strokecolor="#231f20">
              <v:stroke dashstyle="solid"/>
            </v:line>
            <v:shape style="position:absolute;left:7188;top:9710;width:58;height:88" coordorigin="7188,9710" coordsize="58,88" path="m7199,9710l7193,9778,7188,9798,7193,9790,7245,9731,7199,9710xe" filled="true" fillcolor="#231f20" stroked="false">
              <v:path arrowok="t"/>
              <v:fill type="solid"/>
            </v:shape>
            <v:line style="position:absolute" from="791,9186" to="5780,9186" stroked="true" strokeweight=".7pt" strokecolor="#a70740">
              <v:stroke dashstyle="solid"/>
            </v:line>
            <w10:wrap type="none"/>
          </v:group>
        </w:pict>
      </w:r>
    </w:p>
    <w:p>
      <w:pPr>
        <w:pStyle w:val="BodyText"/>
        <w:spacing w:line="268" w:lineRule="auto" w:before="103"/>
        <w:ind w:left="150" w:right="5784"/>
      </w:pP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announced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June</w:t>
      </w:r>
      <w:r>
        <w:rPr>
          <w:color w:val="231F20"/>
          <w:spacing w:val="-22"/>
          <w:w w:val="90"/>
        </w:rPr>
        <w:t> </w:t>
      </w:r>
      <w:r>
        <w:rPr>
          <w:i/>
          <w:color w:val="231F20"/>
          <w:w w:val="90"/>
        </w:rPr>
        <w:t>Budget</w:t>
      </w:r>
      <w:r>
        <w:rPr>
          <w:i/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projected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faster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public sector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borrowing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Budget</w:t>
      </w:r>
      <w:r>
        <w:rPr>
          <w:color w:val="231F20"/>
          <w:w w:val="95"/>
        </w:rPr>
        <w:t>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  <w:w w:val="90"/>
        </w:rPr>
        <w:t>well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accounting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majority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overall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projected </w:t>
      </w:r>
      <w:r>
        <w:rPr>
          <w:color w:val="231F20"/>
          <w:w w:val="95"/>
        </w:rPr>
        <w:t>decline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borrowing,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reductions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expenditure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 account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majority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line="268" w:lineRule="auto"/>
        <w:ind w:left="150" w:right="5517"/>
      </w:pPr>
      <w:r>
        <w:rPr>
          <w:color w:val="231F20"/>
          <w:w w:val="90"/>
        </w:rPr>
        <w:t>projections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March</w:t>
      </w:r>
      <w:r>
        <w:rPr>
          <w:color w:val="231F20"/>
          <w:spacing w:val="-23"/>
          <w:w w:val="90"/>
        </w:rPr>
        <w:t> </w:t>
      </w:r>
      <w:r>
        <w:rPr>
          <w:i/>
          <w:color w:val="231F20"/>
          <w:w w:val="90"/>
        </w:rPr>
        <w:t>Budget</w:t>
      </w:r>
      <w:r>
        <w:rPr>
          <w:color w:val="231F20"/>
          <w:w w:val="90"/>
        </w:rPr>
        <w:t>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share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expenditure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1.4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2014/15 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receipts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0.5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points </w:t>
      </w:r>
      <w:r>
        <w:rPr>
          <w:color w:val="231F20"/>
        </w:rPr>
        <w:t>higher </w:t>
      </w:r>
      <w:r>
        <w:rPr>
          <w:color w:val="231F20"/>
          <w:spacing w:val="-3"/>
        </w:rPr>
        <w:t>(Table</w:t>
      </w:r>
      <w:r>
        <w:rPr>
          <w:color w:val="231F20"/>
          <w:spacing w:val="-38"/>
        </w:rPr>
        <w:t> </w:t>
      </w:r>
      <w:r>
        <w:rPr>
          <w:color w:val="231F20"/>
        </w:rPr>
        <w:t>1).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</w:sectPr>
      </w:pPr>
    </w:p>
    <w:p>
      <w:pPr>
        <w:spacing w:line="259" w:lineRule="auto" w:before="110"/>
        <w:ind w:left="150" w:right="35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2.6</w:t>
      </w:r>
      <w:r>
        <w:rPr>
          <w:color w:val="A70740"/>
          <w:spacing w:val="-21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four-quarter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in real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post-tax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labour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income</w:t>
      </w:r>
    </w:p>
    <w:p>
      <w:pPr>
        <w:pStyle w:val="BodyText"/>
        <w:spacing w:line="268" w:lineRule="auto" w:before="3"/>
        <w:ind w:left="150" w:right="397"/>
      </w:pPr>
      <w:r>
        <w:rPr/>
        <w:br w:type="column"/>
      </w:r>
      <w:r>
        <w:rPr>
          <w:color w:val="231F20"/>
          <w:w w:val="90"/>
        </w:rPr>
        <w:t>risen sharply in recent months, having fallen through 2009 </w:t>
      </w:r>
      <w:r>
        <w:rPr>
          <w:color w:val="231F20"/>
        </w:rPr>
        <w:t>(Chart 2.7).</w:t>
      </w:r>
    </w:p>
    <w:p>
      <w:pPr>
        <w:spacing w:after="0" w:line="268" w:lineRule="auto"/>
        <w:sectPr>
          <w:pgSz w:w="11910" w:h="16840"/>
          <w:pgMar w:header="447" w:footer="0" w:top="1560" w:bottom="280" w:left="640" w:right="660"/>
          <w:cols w:num="2" w:equalWidth="0">
            <w:col w:w="3977" w:space="1349"/>
            <w:col w:w="5284"/>
          </w:cols>
        </w:sectPr>
      </w:pPr>
    </w:p>
    <w:p>
      <w:pPr>
        <w:spacing w:line="261" w:lineRule="auto" w:before="115"/>
        <w:ind w:left="337" w:right="-13" w:firstLine="0"/>
        <w:jc w:val="left"/>
        <w:rPr>
          <w:sz w:val="11"/>
        </w:rPr>
      </w:pPr>
      <w:r>
        <w:rPr/>
        <w:pict>
          <v:group style="position:absolute;margin-left:39.547001pt;margin-top:6.794925pt;width:7.1pt;height:25.1pt;mso-position-horizontal-relative:page;mso-position-vertical-relative:paragraph;z-index:15800320" coordorigin="791,136" coordsize="142,502">
            <v:rect style="position:absolute;left:790;top:135;width:142;height:142" filled="true" fillcolor="#7d8fc8" stroked="false">
              <v:fill type="solid"/>
            </v:rect>
            <v:rect style="position:absolute;left:790;top:317;width:142;height:142" filled="true" fillcolor="#00586a" stroked="false">
              <v:fill type="solid"/>
            </v:rect>
            <v:rect style="position:absolute;left:790;top:495;width:142;height:142" filled="true" fillcolor="#fcaf17" stroked="false">
              <v:fill type="solid"/>
            </v:rect>
            <w10:wrap type="none"/>
          </v:group>
        </w:pict>
      </w:r>
      <w:r>
        <w:rPr>
          <w:color w:val="231F20"/>
          <w:w w:val="90"/>
          <w:sz w:val="12"/>
        </w:rPr>
        <w:t>Pre-tax labour </w:t>
      </w:r>
      <w:r>
        <w:rPr>
          <w:color w:val="231F20"/>
          <w:spacing w:val="-3"/>
          <w:w w:val="90"/>
          <w:sz w:val="12"/>
        </w:rPr>
        <w:t>income</w:t>
      </w:r>
      <w:r>
        <w:rPr>
          <w:color w:val="231F20"/>
          <w:spacing w:val="-3"/>
          <w:w w:val="90"/>
          <w:position w:val="4"/>
          <w:sz w:val="11"/>
        </w:rPr>
        <w:t>(a) </w:t>
      </w:r>
      <w:r>
        <w:rPr>
          <w:color w:val="231F20"/>
          <w:sz w:val="12"/>
        </w:rPr>
        <w:t>Household taxes</w:t>
      </w:r>
      <w:r>
        <w:rPr>
          <w:color w:val="231F20"/>
          <w:position w:val="4"/>
          <w:sz w:val="11"/>
        </w:rPr>
        <w:t>(b)</w:t>
      </w:r>
    </w:p>
    <w:p>
      <w:pPr>
        <w:spacing w:line="165" w:lineRule="exact" w:before="0"/>
        <w:ind w:left="339" w:right="0" w:firstLine="0"/>
        <w:jc w:val="left"/>
        <w:rPr>
          <w:sz w:val="11"/>
        </w:rPr>
      </w:pPr>
      <w:r>
        <w:rPr>
          <w:color w:val="231F20"/>
          <w:sz w:val="12"/>
        </w:rPr>
        <w:t>Net transfers</w:t>
      </w:r>
      <w:r>
        <w:rPr>
          <w:color w:val="231F20"/>
          <w:position w:val="4"/>
          <w:sz w:val="11"/>
        </w:rPr>
        <w:t>(c)</w:t>
      </w:r>
    </w:p>
    <w:p>
      <w:pPr>
        <w:spacing w:before="115"/>
        <w:ind w:left="287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2"/>
        </w:rPr>
        <w:t>Prices</w:t>
      </w:r>
      <w:r>
        <w:rPr>
          <w:color w:val="231F20"/>
          <w:w w:val="95"/>
          <w:position w:val="4"/>
          <w:sz w:val="11"/>
        </w:rPr>
        <w:t>(d)</w:t>
      </w:r>
    </w:p>
    <w:p>
      <w:pPr>
        <w:spacing w:before="12"/>
        <w:ind w:left="285" w:right="0" w:firstLine="0"/>
        <w:jc w:val="left"/>
        <w:rPr>
          <w:sz w:val="11"/>
        </w:rPr>
      </w:pPr>
      <w:r>
        <w:rPr/>
        <w:pict>
          <v:rect style="position:absolute;margin-left:114.866997pt;margin-top:-7.46207pt;width:7.0865pt;height:7.0864pt;mso-position-horizontal-relative:page;mso-position-vertical-relative:paragraph;z-index:15800832" filled="true" fillcolor="#a4694b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ragraph;z-index:15801856" from="114.865997pt,5.722331pt" to="121.952997pt,5.722331pt" stroked="true" strokeweight="1pt" strokecolor="#75c043">
            <v:stroke dashstyle="solid"/>
            <w10:wrap type="none"/>
          </v:line>
        </w:pict>
      </w:r>
      <w:r>
        <w:rPr>
          <w:color w:val="231F20"/>
          <w:w w:val="90"/>
          <w:sz w:val="12"/>
        </w:rPr>
        <w:t>Total (per</w:t>
      </w:r>
      <w:r>
        <w:rPr>
          <w:color w:val="231F20"/>
          <w:spacing w:val="-21"/>
          <w:w w:val="90"/>
          <w:sz w:val="12"/>
        </w:rPr>
        <w:t> </w:t>
      </w:r>
      <w:r>
        <w:rPr>
          <w:color w:val="231F20"/>
          <w:spacing w:val="-4"/>
          <w:w w:val="90"/>
          <w:sz w:val="12"/>
        </w:rPr>
        <w:t>cent)</w:t>
      </w:r>
      <w:r>
        <w:rPr>
          <w:color w:val="231F20"/>
          <w:spacing w:val="-4"/>
          <w:w w:val="90"/>
          <w:position w:val="4"/>
          <w:sz w:val="11"/>
        </w:rPr>
        <w:t>(e)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18" w:lineRule="exact" w:before="102"/>
        <w:ind w:left="230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18" w:lineRule="exact" w:before="0"/>
        <w:ind w:left="1124" w:right="0" w:firstLine="0"/>
        <w:jc w:val="left"/>
        <w:rPr>
          <w:sz w:val="12"/>
        </w:rPr>
      </w:pPr>
      <w:r>
        <w:rPr/>
        <w:pict>
          <v:group style="position:absolute;margin-left:39.547001pt;margin-top:2.609999pt;width:184.3pt;height:141.75pt;mso-position-horizontal-relative:page;mso-position-vertical-relative:paragraph;z-index:15801344" coordorigin="791,52" coordsize="3686,2835">
            <v:rect style="position:absolute;left:795;top:57;width:3676;height:2825" filled="false" stroked="true" strokeweight=".5pt" strokecolor="#231f20">
              <v:stroke dashstyle="solid"/>
            </v:rect>
            <v:shape style="position:absolute;left:1024;top:953;width:3219;height:586" coordorigin="1025,953" coordsize="3219,586" path="m1104,1367l1025,1367,1025,1468,1104,1468,1104,1367xm1299,1345l1220,1345,1220,1468,1299,1468,1299,1345xm1498,1332l1416,1332,1416,1468,1498,1468,1498,1332xm1694,1468l1615,1468,1615,1539,1694,1539,1694,1468xm1890,1376l1811,1376,1811,1468,1890,1468,1890,1376xm2085,1239l2006,1239,2006,1468,2085,1468,2085,1239xm2281,1266l2202,1266,2202,1468,2281,1468,2281,1266xm2476,1173l2397,1173,2397,1468,2476,1468,2476,1173xm2675,1319l2593,1319,2593,1468,2675,1468,2675,1319xm2871,1239l2792,1239,2792,1468,2871,1468,2871,1239xm3066,1257l2987,1257,2987,1468,3066,1468,3066,1257xm3262,1244l3183,1244,3183,1468,3262,1468,3262,1244xm3458,953l3379,953,3379,1468,3458,1468,3458,953xm3653,1055l3574,1055,3574,1468,3653,1468,3653,1055xm3852,1041l3770,1041,3770,1468,3852,1468,3852,1041xm4048,1072l3969,1072,3969,1468,4048,1468,4048,1072xm4243,1376l4164,1376,4164,1468,4243,1468,4243,1376xe" filled="true" fillcolor="#fcaf17" stroked="false">
              <v:path arrowok="t"/>
              <v:fill type="solid"/>
            </v:shape>
            <v:shape style="position:absolute;left:1024;top:1468;width:3219;height:555" coordorigin="1025,1468" coordsize="3219,555" path="m1104,1468l1025,1468,1025,1794,1104,1794,1104,1468xm1299,1468l1220,1468,1220,1807,1299,1807,1299,1468xm1498,1468l1416,1468,1416,1877,1498,1877,1498,1468xm1694,1539l1615,1539,1615,1983,1694,1983,1694,1539xm1890,1468l1811,1468,1811,1908,1890,1908,1890,1468xm2085,1468l2006,1468,2006,1970,2085,1970,2085,1468xm2281,1468l2202,1468,2202,1820,2281,1820,2281,1468xm2476,1468l2397,1468,2397,1851,2476,1851,2476,1468xm2675,1468l2593,1468,2593,1860,2675,1860,2675,1468xm2871,1468l2792,1468,2792,1873,2871,1873,2871,1468xm3066,1468l2987,1468,2987,2023,3066,2023,3066,1468xm3262,1468l3183,1468,3183,1891,3262,1891,3262,1468xm3458,1468l3379,1468,3379,1745,3458,1745,3458,1468xm3653,1468l3574,1468,3574,1587,3653,1587,3653,1468xm3852,1468l3770,1468,3770,1556,3852,1556,3852,1468xm4048,1468l3969,1468,3969,1732,4048,1732,4048,1468xm4243,1468l4164,1468,4164,1987,4243,1987,4243,1468xe" filled="true" fillcolor="#a4694b" stroked="false">
              <v:path arrowok="t"/>
              <v:fill type="solid"/>
            </v:shape>
            <v:shape style="position:absolute;left:1024;top:715;width:3219;height:1620" coordorigin="1025,716" coordsize="3219,1620" path="m1104,1794l1025,1794,1025,2018,1104,2018,1104,1794xm1299,1807l1220,1807,1220,2067,1299,2067,1299,1807xm1498,1877l1416,1877,1416,2159,1498,2159,1498,1877xm1694,1983l1615,1983,1615,2216,1694,2216,1694,1983xm1890,1908l1811,1908,1811,2273,1890,2273,1890,1908xm2085,1970l2006,1970,2006,2216,2085,2216,2085,1970xm2281,1820l2202,1820,2202,2084,2281,2084,2281,1820xm2476,1851l2397,1851,2397,2163,2476,2163,2476,1851xm2675,1860l2593,1860,2593,2335,2675,2335,2675,1860xm2871,1873l2792,1873,2792,1904,2871,1904,2871,1873xm3066,2023l2987,2023,2987,2093,3066,2093,3066,2023xm3262,1103l3183,1103,3183,1244,3262,1244,3262,1103xm3458,716l3379,716,3379,953,3458,953,3458,716xm3653,940l3574,940,3574,1055,3653,1055,3653,940xm3852,755l3770,755,3770,1041,3852,1041,3852,755xm4048,953l3969,953,3969,1072,4048,1072,4048,953xm4243,1125l4164,1125,4164,1376,4243,1376,4243,1125xe" filled="true" fillcolor="#00586a" stroked="false">
              <v:path arrowok="t"/>
              <v:fill type="solid"/>
            </v:shape>
            <v:shape style="position:absolute;left:1024;top:192;width:3219;height:1593" coordorigin="1025,192" coordsize="3219,1593" path="m1104,865l1025,865,1025,1367,1104,1367,1104,865xm1299,540l1220,540,1220,1345,1299,1345,1299,540xm1498,549l1416,549,1416,1332,1498,1332,1498,549xm1694,725l1615,725,1615,1468,1694,1468,1694,725xm1890,557l1811,557,1811,1376,1890,1376,1890,557xm2085,496l2006,496,2006,1239,2085,1239,2085,496xm2281,324l2202,324,2202,1266,2281,1266,2281,324xm2476,192l2397,192,2397,1173,2476,1173,2476,192xm2675,659l2593,659,2593,1319,2675,1319,2675,659xm2871,773l2792,773,2792,1239,2871,1239,2871,773xm3066,1006l2987,1006,2987,1257,3066,1257,3066,1006xm3262,1046l3183,1046,3183,1103,3262,1103,3262,1046xm3458,1745l3379,1745,3379,1785,3458,1785,3458,1745xm3653,1587l3574,1587,3574,1640,3653,1640,3653,1587xm3852,1556l3770,1556,3770,1679,3852,1679,3852,1556xm4048,1732l3969,1732,3969,1750,4048,1750,4048,1732xm4243,764l4164,764,4164,1125,4243,1125,4243,764xe" filled="true" fillcolor="#7d8fc8" stroked="false">
              <v:path arrowok="t"/>
              <v:fill type="solid"/>
            </v:shape>
            <v:line style="position:absolute" from="4363,2177" to="4476,2177" stroked="true" strokeweight=".5pt" strokecolor="#231f20">
              <v:stroke dashstyle="solid"/>
            </v:line>
            <v:line style="position:absolute" from="4363,1468" to="4476,1468" stroked="true" strokeweight=".5pt" strokecolor="#231f20">
              <v:stroke dashstyle="solid"/>
            </v:line>
            <v:line style="position:absolute" from="4363,755" to="4476,755" stroked="true" strokeweight=".5pt" strokecolor="#231f20">
              <v:stroke dashstyle="solid"/>
            </v:line>
            <v:line style="position:absolute" from="791,2177" to="904,2177" stroked="true" strokeweight=".5pt" strokecolor="#231f20">
              <v:stroke dashstyle="solid"/>
            </v:line>
            <v:line style="position:absolute" from="791,1468" to="904,1468" stroked="true" strokeweight=".5pt" strokecolor="#231f20">
              <v:stroke dashstyle="solid"/>
            </v:line>
            <v:line style="position:absolute" from="791,755" to="904,755" stroked="true" strokeweight=".5pt" strokecolor="#231f20">
              <v:stroke dashstyle="solid"/>
            </v:line>
            <v:line style="position:absolute" from="967,2887" to="967,2773" stroked="true" strokeweight=".5pt" strokecolor="#231f20">
              <v:stroke dashstyle="solid"/>
            </v:line>
            <v:line style="position:absolute" from="1752,2887" to="1752,2773" stroked="true" strokeweight=".5pt" strokecolor="#231f20">
              <v:stroke dashstyle="solid"/>
            </v:line>
            <v:line style="position:absolute" from="2535,2887" to="2535,2773" stroked="true" strokeweight=".5pt" strokecolor="#231f20">
              <v:stroke dashstyle="solid"/>
            </v:line>
            <v:line style="position:absolute" from="3320,2887" to="3320,2773" stroked="true" strokeweight=".5pt" strokecolor="#231f20">
              <v:stroke dashstyle="solid"/>
            </v:line>
            <v:line style="position:absolute" from="4106,2887" to="4106,2773" stroked="true" strokeweight=".5pt" strokecolor="#231f20">
              <v:stroke dashstyle="solid"/>
            </v:line>
            <v:line style="position:absolute" from="963,1468" to="4303,1468" stroked="true" strokeweight=".5pt" strokecolor="#231f20">
              <v:stroke dashstyle="solid"/>
            </v:line>
            <v:shape style="position:absolute;left:1059;top:878;width:3136;height:748" coordorigin="1059,879" coordsize="3136,748" path="m1059,1411l1255,1129,1450,1235,1646,1468,1841,1354,2037,1239,2236,936,2432,879,2627,1521,2823,1204,3018,1627,3217,1459,3413,1024,3608,1103,3804,962,4000,1231,4195,1279e" filled="false" stroked="true" strokeweight="1pt" strokecolor="#75c043">
              <v:path arrowok="t"/>
              <v:stroke dashstyle="solid"/>
            </v:shape>
            <w10:wrap type="none"/>
          </v:group>
        </w:pict>
      </w: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2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1"/>
        </w:rPr>
      </w:pPr>
    </w:p>
    <w:p>
      <w:pPr>
        <w:spacing w:before="0"/>
        <w:ind w:left="112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86"/>
        <w:ind w:left="0" w:right="38" w:firstLine="0"/>
        <w:jc w:val="right"/>
        <w:rPr>
          <w:sz w:val="12"/>
        </w:rPr>
      </w:pPr>
      <w:bookmarkStart w:name="Investment" w:id="45"/>
      <w:bookmarkEnd w:id="45"/>
      <w:r>
        <w:rPr/>
      </w:r>
      <w:r>
        <w:rPr>
          <w:color w:val="231F20"/>
          <w:w w:val="105"/>
          <w:sz w:val="12"/>
        </w:rPr>
        <w:t>0</w:t>
      </w:r>
    </w:p>
    <w:p>
      <w:pPr>
        <w:spacing w:before="56"/>
        <w:ind w:left="112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rPr>
          <w:sz w:val="18"/>
        </w:rPr>
      </w:pPr>
    </w:p>
    <w:p>
      <w:pPr>
        <w:spacing w:before="12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35" w:lineRule="exact" w:before="82"/>
        <w:ind w:left="1124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line="268" w:lineRule="auto" w:before="181"/>
        <w:ind w:left="337" w:right="136"/>
      </w:pPr>
      <w:r>
        <w:rPr/>
        <w:br w:type="column"/>
      </w:r>
      <w:r>
        <w:rPr>
          <w:color w:val="231F20"/>
          <w:w w:val="95"/>
        </w:rPr>
        <w:t>Fiscal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 through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channels.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standard 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January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households’ </w:t>
      </w:r>
      <w:r>
        <w:rPr>
          <w:color w:val="231F20"/>
        </w:rPr>
        <w:t>purchasing</w:t>
      </w:r>
      <w:r>
        <w:rPr>
          <w:color w:val="231F20"/>
          <w:spacing w:val="-45"/>
        </w:rPr>
        <w:t> </w:t>
      </w:r>
      <w:r>
        <w:rPr>
          <w:color w:val="231F20"/>
        </w:rPr>
        <w:t>power,</w:t>
      </w:r>
      <w:r>
        <w:rPr>
          <w:color w:val="231F20"/>
          <w:spacing w:val="-45"/>
        </w:rPr>
        <w:t> </w:t>
      </w:r>
      <w:r>
        <w:rPr>
          <w:color w:val="231F20"/>
        </w:rPr>
        <w:t>although</w:t>
      </w:r>
      <w:r>
        <w:rPr>
          <w:color w:val="231F20"/>
          <w:spacing w:val="-44"/>
        </w:rPr>
        <w:t> </w:t>
      </w:r>
      <w:r>
        <w:rPr>
          <w:color w:val="231F20"/>
        </w:rPr>
        <w:t>some</w:t>
      </w:r>
      <w:r>
        <w:rPr>
          <w:color w:val="231F20"/>
          <w:spacing w:val="-45"/>
        </w:rPr>
        <w:t> </w:t>
      </w:r>
      <w:r>
        <w:rPr>
          <w:color w:val="231F20"/>
        </w:rPr>
        <w:t>households</w:t>
      </w:r>
      <w:r>
        <w:rPr>
          <w:color w:val="231F20"/>
          <w:spacing w:val="-45"/>
        </w:rPr>
        <w:t> </w:t>
      </w:r>
      <w:r>
        <w:rPr>
          <w:color w:val="231F20"/>
        </w:rPr>
        <w:t>may</w:t>
      </w:r>
      <w:r>
        <w:rPr>
          <w:color w:val="231F20"/>
          <w:spacing w:val="-44"/>
        </w:rPr>
        <w:t> </w:t>
      </w:r>
      <w:r>
        <w:rPr>
          <w:color w:val="231F20"/>
        </w:rPr>
        <w:t>bring </w:t>
      </w:r>
      <w:r>
        <w:rPr>
          <w:color w:val="231F20"/>
          <w:w w:val="95"/>
        </w:rPr>
        <w:t>forward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2010,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providing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temporary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consumption. The freeze on public sector pay and the </w:t>
      </w:r>
      <w:r>
        <w:rPr>
          <w:color w:val="231F20"/>
          <w:w w:val="95"/>
        </w:rPr>
        <w:t>prospective reductions in public sector employment will reduce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households.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 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slower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benefit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payments.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But there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considerable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will respond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consolidation,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 spending.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already </w:t>
      </w:r>
      <w:r>
        <w:rPr>
          <w:color w:val="231F20"/>
          <w:w w:val="90"/>
        </w:rPr>
        <w:t>adjusted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anticipation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tightening.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4" w:equalWidth="0">
            <w:col w:w="1519" w:space="40"/>
            <w:col w:w="1148" w:space="39"/>
            <w:col w:w="1280" w:space="1113"/>
            <w:col w:w="5471"/>
          </w:cols>
        </w:sectPr>
      </w:pPr>
    </w:p>
    <w:p>
      <w:pPr>
        <w:tabs>
          <w:tab w:pos="1442" w:val="left" w:leader="none"/>
          <w:tab w:pos="2221" w:val="left" w:leader="none"/>
          <w:tab w:pos="3008" w:val="left" w:leader="none"/>
          <w:tab w:pos="3518" w:val="left" w:leader="none"/>
        </w:tabs>
        <w:spacing w:before="60"/>
        <w:ind w:left="590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</w:r>
    </w:p>
    <w:p>
      <w:pPr>
        <w:pStyle w:val="BodyText"/>
        <w:rPr>
          <w:sz w:val="11"/>
        </w:rPr>
      </w:pPr>
    </w:p>
    <w:p>
      <w:pPr>
        <w:pStyle w:val="ListParagraph"/>
        <w:numPr>
          <w:ilvl w:val="0"/>
          <w:numId w:val="21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Wages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salaries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plus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mixed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income.</w:t>
      </w:r>
    </w:p>
    <w:p>
      <w:pPr>
        <w:pStyle w:val="ListParagraph"/>
        <w:numPr>
          <w:ilvl w:val="0"/>
          <w:numId w:val="21"/>
        </w:numPr>
        <w:tabs>
          <w:tab w:pos="322" w:val="left" w:leader="none"/>
        </w:tabs>
        <w:spacing w:line="240" w:lineRule="auto" w:before="3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Household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taxes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include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income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tax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Council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Tax.</w:t>
      </w:r>
    </w:p>
    <w:p>
      <w:pPr>
        <w:pStyle w:val="ListParagraph"/>
        <w:numPr>
          <w:ilvl w:val="0"/>
          <w:numId w:val="21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General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benefits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minus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employees’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National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Insurance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contributions.</w:t>
      </w:r>
    </w:p>
    <w:p>
      <w:pPr>
        <w:pStyle w:val="ListParagraph"/>
        <w:numPr>
          <w:ilvl w:val="0"/>
          <w:numId w:val="21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Calculated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residual.</w:t>
      </w:r>
    </w:p>
    <w:p>
      <w:pPr>
        <w:pStyle w:val="ListParagraph"/>
        <w:numPr>
          <w:ilvl w:val="0"/>
          <w:numId w:val="21"/>
        </w:numPr>
        <w:tabs>
          <w:tab w:pos="321" w:val="left" w:leader="none"/>
        </w:tabs>
        <w:spacing w:line="244" w:lineRule="auto" w:before="3" w:after="0"/>
        <w:ind w:left="321" w:right="212" w:hanging="171"/>
        <w:jc w:val="left"/>
        <w:rPr>
          <w:sz w:val="11"/>
        </w:rPr>
      </w:pPr>
      <w:r>
        <w:rPr>
          <w:color w:val="231F20"/>
          <w:w w:val="90"/>
          <w:sz w:val="11"/>
        </w:rPr>
        <w:t>Nominal post-tax labour income divided by the consumer expenditure deflator (including </w:t>
      </w:r>
      <w:r>
        <w:rPr>
          <w:color w:val="231F20"/>
          <w:sz w:val="11"/>
        </w:rPr>
        <w:t>non-profit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households).</w:t>
      </w:r>
    </w:p>
    <w:p>
      <w:pPr>
        <w:pStyle w:val="BodyText"/>
        <w:spacing w:before="8"/>
        <w:rPr>
          <w:sz w:val="6"/>
        </w:rPr>
      </w:pPr>
    </w:p>
    <w:p>
      <w:pPr>
        <w:pStyle w:val="BodyText"/>
        <w:spacing w:line="20" w:lineRule="exact"/>
        <w:ind w:left="143" w:right="-2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0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2.7 </w:t>
      </w:r>
      <w:r>
        <w:rPr>
          <w:color w:val="231F20"/>
          <w:w w:val="95"/>
          <w:sz w:val="18"/>
        </w:rPr>
        <w:t>Survey measures of households’ expectations </w:t>
      </w:r>
      <w:r>
        <w:rPr>
          <w:color w:val="231F20"/>
          <w:sz w:val="18"/>
        </w:rPr>
        <w:t>of unemployment and their financial situation</w:t>
      </w:r>
    </w:p>
    <w:p>
      <w:pPr>
        <w:spacing w:line="121" w:lineRule="exact" w:before="105"/>
        <w:ind w:left="3219" w:right="0" w:firstLine="0"/>
        <w:jc w:val="left"/>
        <w:rPr>
          <w:sz w:val="12"/>
        </w:rPr>
      </w:pPr>
      <w:r>
        <w:rPr>
          <w:color w:val="231F20"/>
          <w:sz w:val="12"/>
        </w:rPr>
        <w:t>Net balances</w:t>
      </w:r>
    </w:p>
    <w:p>
      <w:pPr>
        <w:spacing w:line="121" w:lineRule="exact" w:before="0"/>
        <w:ind w:left="3880" w:right="0" w:firstLine="0"/>
        <w:jc w:val="left"/>
        <w:rPr>
          <w:sz w:val="12"/>
        </w:rPr>
      </w:pPr>
      <w:r>
        <w:rPr/>
        <w:pict>
          <v:group style="position:absolute;margin-left:39.547001pt;margin-top:2.425686pt;width:184.3pt;height:141.75pt;mso-position-horizontal-relative:page;mso-position-vertical-relative:paragraph;z-index:15803392" coordorigin="791,49" coordsize="3686,2835">
            <v:rect style="position:absolute;left:795;top:53;width:3676;height:2825" filled="false" stroked="true" strokeweight=".5pt" strokecolor="#231f20">
              <v:stroke dashstyle="solid"/>
            </v:rect>
            <v:line style="position:absolute" from="4363,2109" to="4476,2109" stroked="true" strokeweight=".5pt" strokecolor="#231f20">
              <v:stroke dashstyle="solid"/>
            </v:line>
            <v:line style="position:absolute" from="957,2109" to="4310,2109" stroked="true" strokeweight=".5pt" strokecolor="#231f20">
              <v:stroke dashstyle="solid"/>
            </v:line>
            <v:line style="position:absolute" from="4363,2623" to="4476,2623" stroked="true" strokeweight=".5pt" strokecolor="#231f20">
              <v:stroke dashstyle="solid"/>
            </v:line>
            <v:line style="position:absolute" from="4363,2366" to="4476,2366" stroked="true" strokeweight=".5pt" strokecolor="#231f20">
              <v:stroke dashstyle="solid"/>
            </v:line>
            <v:line style="position:absolute" from="4363,1851" to="4476,1851" stroked="true" strokeweight=".5pt" strokecolor="#231f20">
              <v:stroke dashstyle="solid"/>
            </v:line>
            <v:line style="position:absolute" from="4363,1594" to="4476,1594" stroked="true" strokeweight=".5pt" strokecolor="#231f20">
              <v:stroke dashstyle="solid"/>
            </v:line>
            <v:line style="position:absolute" from="4363,1342" to="4476,1342" stroked="true" strokeweight=".5pt" strokecolor="#231f20">
              <v:stroke dashstyle="solid"/>
            </v:line>
            <v:line style="position:absolute" from="4363,1085" to="4476,1085" stroked="true" strokeweight=".5pt" strokecolor="#231f20">
              <v:stroke dashstyle="solid"/>
            </v:line>
            <v:line style="position:absolute" from="4363,828" to="4476,828" stroked="true" strokeweight=".5pt" strokecolor="#231f20">
              <v:stroke dashstyle="solid"/>
            </v:line>
            <v:line style="position:absolute" from="4363,571" to="4476,571" stroked="true" strokeweight=".5pt" strokecolor="#231f20">
              <v:stroke dashstyle="solid"/>
            </v:line>
            <v:line style="position:absolute" from="4363,314" to="4476,314" stroked="true" strokeweight=".5pt" strokecolor="#231f20">
              <v:stroke dashstyle="solid"/>
            </v:line>
            <v:line style="position:absolute" from="791,2623" to="904,2623" stroked="true" strokeweight=".5pt" strokecolor="#231f20">
              <v:stroke dashstyle="solid"/>
            </v:line>
            <v:line style="position:absolute" from="791,2366" to="904,2366" stroked="true" strokeweight=".5pt" strokecolor="#231f20">
              <v:stroke dashstyle="solid"/>
            </v:line>
            <v:line style="position:absolute" from="791,2109" to="904,2109" stroked="true" strokeweight=".5pt" strokecolor="#231f20">
              <v:stroke dashstyle="solid"/>
            </v:line>
            <v:line style="position:absolute" from="791,1851" to="904,1851" stroked="true" strokeweight=".5pt" strokecolor="#231f20">
              <v:stroke dashstyle="solid"/>
            </v:line>
            <v:line style="position:absolute" from="791,1594" to="904,1594" stroked="true" strokeweight=".5pt" strokecolor="#231f20">
              <v:stroke dashstyle="solid"/>
            </v:line>
            <v:line style="position:absolute" from="791,1343" to="904,1343" stroked="true" strokeweight=".5pt" strokecolor="#231f20">
              <v:stroke dashstyle="solid"/>
            </v:line>
            <v:line style="position:absolute" from="791,1085" to="904,1085" stroked="true" strokeweight=".5pt" strokecolor="#231f20">
              <v:stroke dashstyle="solid"/>
            </v:line>
            <v:line style="position:absolute" from="791,828" to="904,828" stroked="true" strokeweight=".5pt" strokecolor="#231f20">
              <v:stroke dashstyle="solid"/>
            </v:line>
            <v:line style="position:absolute" from="791,571" to="904,571" stroked="true" strokeweight=".5pt" strokecolor="#231f20">
              <v:stroke dashstyle="solid"/>
            </v:line>
            <v:line style="position:absolute" from="791,314" to="904,314" stroked="true" strokeweight=".5pt" strokecolor="#231f20">
              <v:stroke dashstyle="solid"/>
            </v:line>
            <v:line style="position:absolute" from="963,2883" to="963,2770" stroked="true" strokeweight=".5pt" strokecolor="#231f20">
              <v:stroke dashstyle="solid"/>
            </v:line>
            <v:line style="position:absolute" from="1620,2883" to="1620,2770" stroked="true" strokeweight=".5pt" strokecolor="#231f20">
              <v:stroke dashstyle="solid"/>
            </v:line>
            <v:line style="position:absolute" from="2273,2883" to="2273,2770" stroked="true" strokeweight=".5pt" strokecolor="#231f20">
              <v:stroke dashstyle="solid"/>
            </v:line>
            <v:line style="position:absolute" from="2930,2883" to="2930,2770" stroked="true" strokeweight=".5pt" strokecolor="#231f20">
              <v:stroke dashstyle="solid"/>
            </v:line>
            <v:line style="position:absolute" from="3583,2883" to="3583,2770" stroked="true" strokeweight=".5pt" strokecolor="#231f20">
              <v:stroke dashstyle="solid"/>
            </v:line>
            <v:line style="position:absolute" from="4240,2883" to="4240,2770" stroked="true" strokeweight=".5pt" strokecolor="#231f20">
              <v:stroke dashstyle="solid"/>
            </v:line>
            <v:shape style="position:absolute;left:955;top:1772;width:2185;height:913" coordorigin="956,1773" coordsize="2185,913" path="m956,2156l967,2234,979,2234,986,2266,998,2308,1009,2282,1021,2240,1032,2282,1043,2219,1055,2161,1063,2198,1074,2130,1085,2203,1097,2224,1108,2234,1120,2187,1131,2177,1139,2166,1150,2109,1162,2151,1173,2145,1185,2119,1196,2109,1208,2103,1219,2114,1227,1977,1238,1951,1250,1920,1261,1930,1273,1935,1284,2035,1296,1956,1303,2014,1315,1993,1326,2067,1338,2061,1349,2030,1360,2046,1372,2035,1380,2109,1391,2056,1402,2051,1414,2051,1425,2051,1437,2082,1448,2140,1456,2030,1467,2177,1479,2240,1490,2261,1502,2287,1513,2324,1525,2234,1532,2376,1544,2360,1555,2308,1567,2261,1578,2523,1590,2450,1601,2429,1612,2360,1620,2402,1632,2686,1643,2539,1654,2497,1666,2444,1677,2418,1689,2408,1697,2439,1708,2297,1719,2371,1731,2145,1742,2318,1754,2271,1761,2082,1773,2077,1784,2166,1796,2145,1807,2135,1819,2182,1830,2061,1842,1983,1849,2067,1861,2088,1872,2093,1884,2030,1895,1951,1907,1904,1918,1946,1926,2072,1937,2135,1949,2229,1960,2292,1971,2329,1983,2376,1994,2334,2006,2171,2013,2250,2025,2208,2036,2313,2048,2208,2059,2318,2071,2282,2078,2234,2090,2255,2101,2355,2113,2355,2124,2476,2136,2381,2143,2471,2155,2528,2166,2633,2178,2617,2189,2450,2201,2439,2212,2339,2224,2360,2235,2292,2243,2234,2254,2444,2266,2313,2277,2271,2288,2271,2300,2271,2308,2355,2319,2109,2330,2098,2342,2119,2353,2114,2365,2035,2376,2072,2388,2046,2395,2040,2407,2072,2418,2046,2430,2019,2441,2056,2453,2109,2464,2098,2472,2061,2483,2040,2495,2077,2506,1993,2518,2046,2529,2051,2537,1909,2548,1977,2560,1988,2571,1951,2583,1988,2594,2030,2605,2051,2617,1983,2628,1946,2636,2040,2647,1956,2659,2019,2670,2014,2682,1977,2693,1935,2701,1925,2712,1998,2724,2035,2735,2077,2747,1993,2758,2004,2770,1956,2781,1909,2789,1925,2800,1878,2812,1867,2823,1888,2835,1867,2846,1909,2854,1888,2865,1846,2877,1925,2888,1909,2900,1930,2911,1820,2922,1867,2930,1867,2942,1977,2953,1909,2964,1893,2976,1893,2987,1883,2999,1846,3010,2009,3018,1857,3029,1862,3041,1820,3052,1851,3064,1857,3075,1820,3083,1783,3094,1867,3106,1825,3117,1773,3129,1799,3140,1815e" filled="false" stroked="true" strokeweight="1pt" strokecolor="#7d8fc8">
              <v:path arrowok="t"/>
              <v:stroke dashstyle="solid"/>
            </v:shape>
            <v:shape style="position:absolute;left:3140;top:1699;width:1158;height:814" coordorigin="3140,1699" coordsize="1158,814" path="m3140,1815l3152,1904,3163,1846,3175,1778,3182,1783,3194,1783,3205,1773,3216,1794,3228,1783,3239,1820,3247,1799,3259,1794,3270,1699,3281,1752,3293,1741,3304,1815,3316,1846,3323,1888,3335,1888,3346,1851,3358,1867,3369,1825,3381,1820,3392,1888,3400,1809,3411,1883,3423,1878,3434,1893,3446,1888,3457,1909,3469,1836,3476,1841,3488,1893,3499,1893,3511,1899,3522,1909,3533,1930,3545,1862,3556,1841,3564,1899,3575,1846,3587,1851,3598,1809,3610,1841,3621,1857,3633,1857,3640,1830,3652,1820,3663,1851,3675,1893,3686,1888,3698,1893,3709,1872,3717,1804,3728,1909,3740,1767,3751,1830,3763,1783,3774,1841,3786,1830,3793,1851,3805,1783,3816,1825,3828,1809,3839,1883,3850,1841,3862,1836,3870,1857,3881,1809,3892,1809,3904,1809,3915,1820,3927,1799,3938,1778,3946,1857,3957,1857,3969,1920,3980,1946,3992,1956,4003,2103,4015,2171,4022,2313,4034,2513,4045,2392,4057,2371,4068,2408,4080,2360,4091,2366,4103,2471,4110,2371,4122,2297,4133,2261,4145,2182,4156,2140,4167,2098,4179,2124,4187,1998,4198,1962,4209,1967,4221,1998,4232,1946,4244,1930,4255,1972,4263,2019,4274,2119,4286,2088,4297,2135e" filled="false" stroked="true" strokeweight="1pt" strokecolor="#7d8fc8">
              <v:path arrowok="t"/>
              <v:stroke dashstyle="solid"/>
            </v:shape>
            <v:shape style="position:absolute;left:955;top:623;width:2185;height:1832" coordorigin="956,624" coordsize="2185,1832" path="m956,1217l967,1007,979,1217,986,1227,998,1227,1009,1175,1021,1332,1032,1175,1043,1227,1055,1190,1063,1353,1074,1495,1085,1316,1097,1122,1108,1253,1120,1342,1131,1316,1139,1227,1150,1238,1162,1164,1173,1238,1185,1369,1196,1600,1208,1510,1219,1636,1227,1699,1238,1752,1250,1909,1261,1946,1273,2035,1284,2061,1296,2035,1303,1909,1315,2114,1326,2046,1338,2098,1349,2166,1360,2025,1372,2088,1380,2203,1391,2229,1402,2282,1414,2255,1425,2240,1437,2318,1448,2166,1456,2114,1467,2072,1479,2151,1490,2229,1502,2177,1513,2213,1525,2166,1532,2061,1544,2088,1555,2114,1567,1830,1578,1652,1590,1725,1601,1699,1612,1699,1620,1510,1632,1663,1643,1600,1654,1573,1666,1405,1677,1468,1689,1269,1697,1201,1708,1127,1719,996,1731,1180,1742,792,1754,676,1761,881,1773,949,1784,870,1796,897,1807,907,1819,933,1830,1059,1842,1085,1849,1085,1861,1033,1872,1043,1884,1043,1895,1222,1907,1384,1918,1432,1926,1211,1937,1038,1949,938,1960,870,1971,671,1983,624,1994,660,2006,849,2013,650,2025,823,2036,1049,2048,1573,2059,1395,2071,1348,2078,1547,2090,1468,2101,1332,2113,1332,2124,1442,2136,1657,2143,1474,2155,1301,2166,1432,2178,1626,2189,1652,2201,1584,2212,1605,2224,1605,2235,1741,2243,1642,2254,1600,2266,1752,2277,1584,2288,1621,2300,1584,2308,1694,2319,1804,2330,1925,2342,1809,2353,1668,2365,1799,2376,1689,2388,1694,2395,1878,2407,1731,2418,1720,2430,1720,2441,1694,2453,1746,2464,1888,2472,1836,2483,1883,2495,1920,2506,1977,2518,1899,2529,2009,2537,1977,2548,1946,2560,1946,2571,2276,2583,2282,2594,2455,2605,2276,2617,2240,2628,2324,2636,2266,2647,2130,2659,2287,2670,2229,2682,2198,2693,2255,2701,2114,2712,2009,2724,1836,2735,1500,2747,1531,2758,1222,2770,1369,2781,1243,2789,1369,2800,1479,2812,1642,2823,1631,2835,1678,2846,1715,2854,1767,2865,1841,2877,1841,2888,2009,2900,1830,2911,1920,2922,1909,2930,1862,2942,1809,2953,1673,2964,1689,2976,1731,2987,1699,2999,1794,3010,1715,3018,1888,3029,1878,3041,1804,3052,1809,3064,1689,3075,1788,3083,1689,3094,1689,3106,1899,3117,1825,3129,1558,3140,1573e" filled="false" stroked="true" strokeweight="1pt" strokecolor="#582e91">
              <v:path arrowok="t"/>
              <v:stroke dashstyle="solid"/>
            </v:shape>
            <v:shape style="position:absolute;left:3140;top:167;width:1158;height:1554" coordorigin="3140,167" coordsize="1158,1554" path="m3140,1573l3152,1253,3163,1327,3175,1301,3182,1442,3194,1516,3205,1516,3216,1663,3228,1684,3239,1652,3247,1589,3259,1647,3270,1668,3281,1621,3293,1673,3304,1453,3316,1610,3323,1589,3335,1589,3346,1668,3358,1531,3369,1479,3381,1510,3392,1479,3400,1552,3411,1558,3423,1447,3434,1479,3446,1573,3457,1552,3469,1615,3476,1563,3488,1573,3499,1647,3511,1626,3522,1552,3533,1573,3545,1573,3556,1594,3564,1642,3575,1715,3587,1663,3598,1720,3610,1573,3621,1489,3633,1558,3640,1584,3652,1458,3663,1468,3675,1411,3686,1437,3698,1463,3709,1479,3717,1442,3728,1426,3740,1342,3751,1227,3763,1306,3774,1285,3786,1238,3793,1164,3805,1274,3816,1227,3828,1253,3839,1259,3850,1342,3862,1321,3870,1363,3881,1426,3892,1400,3904,1437,3915,1405,3927,1447,3938,1405,3946,1358,3957,1390,3969,1390,3980,1342,3992,1342,4003,1211,4015,1306,4022,1133,4034,870,4045,823,4057,776,4068,561,4080,409,4091,272,4103,167,4110,351,4122,424,4133,582,4145,645,4156,676,4167,681,4179,750,4187,928,4198,944,4209,1059,4221,970,4232,1164,4244,1327,4255,1180,4263,1285,4274,1206,4286,1070,4297,723e" filled="false" stroked="true" strokeweight="1.0pt" strokecolor="#582e91">
              <v:path arrowok="t"/>
              <v:stroke dashstyle="solid"/>
            </v:shape>
            <v:shape style="position:absolute;left:2050;top:555;width:1530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Unemployment expectations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217;top:2537;width:1651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Financial</w:t>
                    </w:r>
                    <w:r>
                      <w:rPr>
                        <w:color w:val="231F20"/>
                        <w:spacing w:val="-18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situation</w:t>
                    </w:r>
                    <w:r>
                      <w:rPr>
                        <w:color w:val="231F20"/>
                        <w:spacing w:val="-18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expectations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80</w:t>
      </w:r>
    </w:p>
    <w:p>
      <w:pPr>
        <w:spacing w:before="117"/>
        <w:ind w:left="0" w:right="482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70</w:t>
      </w:r>
    </w:p>
    <w:p>
      <w:pPr>
        <w:spacing w:before="117"/>
        <w:ind w:left="0" w:right="482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spacing w:before="118"/>
        <w:ind w:left="0" w:right="482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spacing w:before="117"/>
        <w:ind w:left="0" w:right="482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spacing w:before="117"/>
        <w:ind w:left="0" w:right="482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spacing w:before="117"/>
        <w:ind w:left="0" w:right="482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spacing w:line="118" w:lineRule="exact" w:before="118"/>
        <w:ind w:left="3896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line="152" w:lineRule="exact" w:before="0"/>
        <w:ind w:left="387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58" w:lineRule="auto" w:before="0"/>
        <w:ind w:left="3883" w:right="0" w:firstLine="0"/>
        <w:jc w:val="left"/>
        <w:rPr>
          <w:sz w:val="12"/>
        </w:rPr>
      </w:pPr>
      <w:r>
        <w:rPr>
          <w:color w:val="231F20"/>
          <w:spacing w:val="-5"/>
          <w:w w:val="115"/>
          <w:position w:val="-10"/>
          <w:sz w:val="16"/>
        </w:rPr>
        <w:t>–</w:t>
      </w:r>
      <w:r>
        <w:rPr>
          <w:color w:val="231F20"/>
          <w:spacing w:val="-5"/>
          <w:w w:val="115"/>
          <w:sz w:val="12"/>
        </w:rPr>
        <w:t>0</w:t>
      </w:r>
    </w:p>
    <w:p>
      <w:pPr>
        <w:spacing w:before="48"/>
        <w:ind w:left="0" w:right="482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spacing w:before="117"/>
        <w:ind w:left="0" w:right="482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spacing w:line="123" w:lineRule="exact" w:before="118"/>
        <w:ind w:left="388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tabs>
          <w:tab w:pos="974" w:val="left" w:leader="none"/>
          <w:tab w:pos="1627" w:val="left" w:leader="none"/>
          <w:tab w:pos="2284" w:val="left" w:leader="none"/>
          <w:tab w:pos="2937" w:val="left" w:leader="none"/>
          <w:tab w:pos="3594" w:val="left" w:leader="none"/>
        </w:tabs>
        <w:spacing w:line="123" w:lineRule="exact" w:before="0"/>
        <w:ind w:left="318" w:right="0" w:firstLine="0"/>
        <w:jc w:val="left"/>
        <w:rPr>
          <w:sz w:val="12"/>
        </w:rPr>
      </w:pPr>
      <w:r>
        <w:rPr>
          <w:color w:val="231F20"/>
          <w:sz w:val="12"/>
        </w:rPr>
        <w:t>1985</w:t>
        <w:tab/>
        <w:t>90</w:t>
        <w:tab/>
        <w:t>95</w:t>
        <w:tab/>
        <w:t>2000</w:t>
        <w:tab/>
        <w:t>05</w:t>
        <w:tab/>
        <w:t>10</w:t>
      </w:r>
    </w:p>
    <w:p>
      <w:pPr>
        <w:pStyle w:val="BodyText"/>
        <w:spacing w:before="11"/>
        <w:rPr>
          <w:sz w:val="11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Source: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Research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carried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NOP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behalf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European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Commission.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2"/>
        </w:numPr>
        <w:tabs>
          <w:tab w:pos="321" w:val="left" w:leader="none"/>
        </w:tabs>
        <w:spacing w:line="244" w:lineRule="auto" w:before="0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question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asks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households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unemployed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 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positive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means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households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expect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rise.</w:t>
      </w:r>
    </w:p>
    <w:p>
      <w:pPr>
        <w:pStyle w:val="ListParagraph"/>
        <w:numPr>
          <w:ilvl w:val="0"/>
          <w:numId w:val="22"/>
        </w:numPr>
        <w:tabs>
          <w:tab w:pos="321" w:val="left" w:leader="none"/>
        </w:tabs>
        <w:spacing w:line="244" w:lineRule="auto" w:before="0" w:after="0"/>
        <w:ind w:left="321" w:right="19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question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asks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households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expect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situation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next twelve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positive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households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expect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situation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improve.</w:t>
      </w:r>
    </w:p>
    <w:p>
      <w:pPr>
        <w:pStyle w:val="BodyText"/>
        <w:spacing w:before="7"/>
        <w:rPr>
          <w:sz w:val="5"/>
        </w:rPr>
      </w:pPr>
    </w:p>
    <w:p>
      <w:pPr>
        <w:pStyle w:val="BodyText"/>
        <w:spacing w:line="20" w:lineRule="exact"/>
        <w:ind w:left="143" w:right="-2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 2.8 </w:t>
      </w:r>
      <w:r>
        <w:rPr>
          <w:color w:val="231F20"/>
          <w:sz w:val="18"/>
        </w:rPr>
        <w:t>Business investment to GDP ratio</w:t>
      </w:r>
      <w:r>
        <w:rPr>
          <w:color w:val="231F20"/>
          <w:position w:val="4"/>
          <w:sz w:val="12"/>
        </w:rPr>
        <w:t>(a)</w:t>
      </w:r>
    </w:p>
    <w:p>
      <w:pPr>
        <w:spacing w:line="48" w:lineRule="exact" w:before="129"/>
        <w:ind w:left="1187" w:right="0" w:firstLine="0"/>
        <w:jc w:val="left"/>
        <w:rPr>
          <w:sz w:val="12"/>
        </w:rPr>
      </w:pPr>
      <w:r>
        <w:rPr>
          <w:color w:val="231F20"/>
          <w:sz w:val="12"/>
        </w:rPr>
        <w:t>Percentage point changes relative to pre-recession level</w:t>
      </w:r>
    </w:p>
    <w:p>
      <w:pPr>
        <w:pStyle w:val="BodyText"/>
        <w:spacing w:line="268" w:lineRule="auto"/>
        <w:ind w:left="150" w:right="397"/>
      </w:pPr>
      <w:r>
        <w:rPr/>
        <w:br w:type="column"/>
      </w:r>
      <w:r>
        <w:rPr>
          <w:color w:val="231F20"/>
          <w:w w:val="90"/>
        </w:rPr>
        <w:t>Section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5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discusses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consolidation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</w:rPr>
        <w:t>households.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68" w:lineRule="auto" w:before="1"/>
        <w:ind w:left="150" w:right="162"/>
      </w:pPr>
      <w:r>
        <w:rPr>
          <w:color w:val="231F20"/>
          <w:w w:val="90"/>
        </w:rPr>
        <w:t>Tight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weigh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 spending.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tighter </w:t>
      </w:r>
      <w:r>
        <w:rPr>
          <w:color w:val="231F20"/>
          <w:w w:val="95"/>
        </w:rPr>
        <w:t>now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crisis,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could constrain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consumption 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income.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households’ concerns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risen,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lower house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equity: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 lead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borrowing.</w:t>
      </w:r>
    </w:p>
    <w:p>
      <w:pPr>
        <w:pStyle w:val="BodyText"/>
        <w:spacing w:line="268" w:lineRule="auto" w:before="199"/>
        <w:ind w:left="150" w:right="162"/>
      </w:pPr>
      <w:r>
        <w:rPr>
          <w:color w:val="231F20"/>
        </w:rPr>
        <w:t>Consumption will, however, be supported by the </w:t>
      </w:r>
      <w:r>
        <w:rPr>
          <w:color w:val="231F20"/>
          <w:w w:val="95"/>
        </w:rPr>
        <w:t>accommodative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policy,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boost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disposable</w:t>
      </w:r>
      <w:r>
        <w:rPr>
          <w:color w:val="231F20"/>
          <w:spacing w:val="-44"/>
        </w:rPr>
        <w:t> </w:t>
      </w:r>
      <w:r>
        <w:rPr>
          <w:color w:val="231F20"/>
        </w:rPr>
        <w:t>income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some</w:t>
      </w:r>
      <w:r>
        <w:rPr>
          <w:color w:val="231F20"/>
          <w:spacing w:val="-45"/>
        </w:rPr>
        <w:t> </w:t>
      </w:r>
      <w:r>
        <w:rPr>
          <w:color w:val="231F20"/>
        </w:rPr>
        <w:t>households.</w:t>
      </w:r>
      <w:r>
        <w:rPr>
          <w:color w:val="231F20"/>
          <w:spacing w:val="-31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spending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prices, </w:t>
      </w:r>
      <w:r>
        <w:rPr>
          <w:color w:val="231F20"/>
          <w:w w:val="90"/>
        </w:rPr>
        <w:t>which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troughs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early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2009. </w:t>
      </w:r>
      <w:r>
        <w:rPr>
          <w:color w:val="231F20"/>
        </w:rPr>
        <w:t>Overall,</w:t>
      </w:r>
      <w:r>
        <w:rPr>
          <w:color w:val="231F20"/>
          <w:spacing w:val="-45"/>
        </w:rPr>
        <w:t> </w:t>
      </w:r>
      <w:r>
        <w:rPr>
          <w:color w:val="231F20"/>
        </w:rPr>
        <w:t>it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likely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consumption</w:t>
      </w:r>
      <w:r>
        <w:rPr>
          <w:color w:val="231F20"/>
          <w:spacing w:val="-45"/>
        </w:rPr>
        <w:t> </w:t>
      </w:r>
      <w:r>
        <w:rPr>
          <w:color w:val="231F20"/>
        </w:rPr>
        <w:t>will</w:t>
      </w:r>
      <w:r>
        <w:rPr>
          <w:color w:val="231F20"/>
          <w:spacing w:val="-45"/>
        </w:rPr>
        <w:t> </w:t>
      </w:r>
      <w:r>
        <w:rPr>
          <w:color w:val="231F20"/>
        </w:rPr>
        <w:t>grow</w:t>
      </w:r>
      <w:r>
        <w:rPr>
          <w:color w:val="231F20"/>
          <w:spacing w:val="-45"/>
        </w:rPr>
        <w:t> </w:t>
      </w:r>
      <w:r>
        <w:rPr>
          <w:color w:val="231F20"/>
        </w:rPr>
        <w:t>at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modest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quarters.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outlook </w:t>
      </w:r>
      <w:r>
        <w:rPr>
          <w:color w:val="231F20"/>
        </w:rPr>
        <w:t>remains.</w:t>
      </w:r>
    </w:p>
    <w:p>
      <w:pPr>
        <w:pStyle w:val="Heading5"/>
        <w:spacing w:before="200"/>
        <w:ind w:left="150"/>
      </w:pPr>
      <w:r>
        <w:rPr>
          <w:color w:val="A70740"/>
        </w:rPr>
        <w:t>Investment</w:t>
      </w:r>
    </w:p>
    <w:p>
      <w:pPr>
        <w:pStyle w:val="BodyText"/>
        <w:spacing w:line="268" w:lineRule="auto" w:before="24"/>
        <w:ind w:left="150" w:right="162"/>
      </w:pPr>
      <w:r>
        <w:rPr>
          <w:color w:val="231F20"/>
          <w:w w:val="95"/>
        </w:rPr>
        <w:t>Business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investment,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accounts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roughly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60%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total </w:t>
      </w:r>
      <w:r>
        <w:rPr>
          <w:color w:val="231F20"/>
        </w:rPr>
        <w:t>investment,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reported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increased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around</w:t>
      </w:r>
      <w:r>
        <w:rPr>
          <w:color w:val="231F20"/>
          <w:spacing w:val="-45"/>
        </w:rPr>
        <w:t> </w:t>
      </w:r>
      <w:r>
        <w:rPr>
          <w:color w:val="231F20"/>
        </w:rPr>
        <w:t>8%</w:t>
      </w:r>
      <w:r>
        <w:rPr>
          <w:color w:val="231F20"/>
          <w:spacing w:val="-44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2010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18%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pre-recession </w:t>
      </w:r>
      <w:r>
        <w:rPr>
          <w:color w:val="231F20"/>
          <w:w w:val="90"/>
        </w:rPr>
        <w:t>level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cumulative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498" w:space="828"/>
            <w:col w:w="5284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8"/>
        </w:rPr>
      </w:pPr>
    </w:p>
    <w:p>
      <w:pPr>
        <w:tabs>
          <w:tab w:pos="704" w:val="left" w:leader="none"/>
          <w:tab w:pos="1120" w:val="left" w:leader="none"/>
          <w:tab w:pos="1503" w:val="left" w:leader="none"/>
          <w:tab w:pos="1920" w:val="left" w:leader="none"/>
          <w:tab w:pos="2339" w:val="left" w:leader="none"/>
          <w:tab w:pos="2755" w:val="left" w:leader="none"/>
          <w:tab w:pos="3175" w:val="left" w:leader="none"/>
          <w:tab w:pos="3591" w:val="left" w:leader="none"/>
        </w:tabs>
        <w:spacing w:before="0"/>
        <w:ind w:left="285" w:right="0" w:firstLine="0"/>
        <w:jc w:val="center"/>
        <w:rPr>
          <w:sz w:val="12"/>
        </w:rPr>
      </w:pPr>
      <w:r>
        <w:rPr>
          <w:color w:val="231F20"/>
          <w:sz w:val="12"/>
        </w:rPr>
        <w:t>0</w:t>
        <w:tab/>
        <w:t>4</w:t>
        <w:tab/>
        <w:t>8</w:t>
        <w:tab/>
        <w:t>12</w:t>
        <w:tab/>
        <w:t>16</w:t>
        <w:tab/>
        <w:t>20</w:t>
        <w:tab/>
        <w:t>24</w:t>
        <w:tab/>
        <w:t>28</w:t>
        <w:tab/>
      </w:r>
      <w:r>
        <w:rPr>
          <w:color w:val="231F20"/>
          <w:spacing w:val="-10"/>
          <w:sz w:val="12"/>
        </w:rPr>
        <w:t>32</w:t>
      </w:r>
    </w:p>
    <w:p>
      <w:pPr>
        <w:spacing w:before="30"/>
        <w:ind w:left="256" w:right="0" w:firstLine="0"/>
        <w:jc w:val="center"/>
        <w:rPr>
          <w:sz w:val="12"/>
        </w:rPr>
      </w:pPr>
      <w:r>
        <w:rPr>
          <w:color w:val="231F20"/>
          <w:sz w:val="12"/>
        </w:rPr>
        <w:t>Quarters from pre-recession peak in GDP</w:t>
      </w:r>
    </w:p>
    <w:p>
      <w:pPr>
        <w:spacing w:before="50"/>
        <w:ind w:left="12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2.5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122" w:right="0" w:firstLine="0"/>
        <w:jc w:val="left"/>
        <w:rPr>
          <w:sz w:val="12"/>
        </w:rPr>
      </w:pPr>
      <w:r>
        <w:rPr/>
        <w:pict>
          <v:group style="position:absolute;margin-left:39.547001pt;margin-top:-10.742207pt;width:184.3pt;height:141.75pt;mso-position-horizontal-relative:page;mso-position-vertical-relative:paragraph;z-index:15805440" coordorigin="791,-215" coordsize="3686,2835">
            <v:rect style="position:absolute;left:795;top:-210;width:3676;height:2825" filled="false" stroked="true" strokeweight=".5pt" strokecolor="#231f20">
              <v:stroke dashstyle="solid"/>
            </v:rect>
            <v:line style="position:absolute" from="4363,1209" to="4476,1209" stroked="true" strokeweight=".5pt" strokecolor="#231f20">
              <v:stroke dashstyle="solid"/>
            </v:line>
            <v:line style="position:absolute" from="960,1209" to="4302,1209" stroked="true" strokeweight=".5pt" strokecolor="#231f20">
              <v:stroke dashstyle="solid"/>
            </v:line>
            <v:line style="position:absolute" from="4363,2338" to="4476,2338" stroked="true" strokeweight=".5pt" strokecolor="#231f20">
              <v:stroke dashstyle="solid"/>
            </v:line>
            <v:line style="position:absolute" from="4363,2052" to="4476,2052" stroked="true" strokeweight=".5pt" strokecolor="#231f20">
              <v:stroke dashstyle="solid"/>
            </v:line>
            <v:line style="position:absolute" from="4363,1771" to="4476,1771" stroked="true" strokeweight=".5pt" strokecolor="#231f20">
              <v:stroke dashstyle="solid"/>
            </v:line>
            <v:line style="position:absolute" from="4363,1490" to="4476,1490" stroked="true" strokeweight=".5pt" strokecolor="#231f20">
              <v:stroke dashstyle="solid"/>
            </v:line>
            <v:line style="position:absolute" from="4363,922" to="4476,922" stroked="true" strokeweight=".5pt" strokecolor="#231f20">
              <v:stroke dashstyle="solid"/>
            </v:line>
            <v:line style="position:absolute" from="4363,641" to="4476,641" stroked="true" strokeweight=".5pt" strokecolor="#231f20">
              <v:stroke dashstyle="solid"/>
            </v:line>
            <v:line style="position:absolute" from="4363,360" to="4476,360" stroked="true" strokeweight=".5pt" strokecolor="#231f20">
              <v:stroke dashstyle="solid"/>
            </v:line>
            <v:line style="position:absolute" from="4363,74" to="4476,74" stroked="true" strokeweight=".5pt" strokecolor="#231f20">
              <v:stroke dashstyle="solid"/>
            </v:line>
            <v:line style="position:absolute" from="791,2338" to="904,2338" stroked="true" strokeweight=".5pt" strokecolor="#231f20">
              <v:stroke dashstyle="solid"/>
            </v:line>
            <v:line style="position:absolute" from="791,2052" to="904,2052" stroked="true" strokeweight=".5pt" strokecolor="#231f20">
              <v:stroke dashstyle="solid"/>
            </v:line>
            <v:line style="position:absolute" from="791,1771" to="904,1771" stroked="true" strokeweight=".5pt" strokecolor="#231f20">
              <v:stroke dashstyle="solid"/>
            </v:line>
            <v:line style="position:absolute" from="791,1490" to="904,1490" stroked="true" strokeweight=".5pt" strokecolor="#231f20">
              <v:stroke dashstyle="solid"/>
            </v:line>
            <v:line style="position:absolute" from="791,1209" to="904,1209" stroked="true" strokeweight=".5pt" strokecolor="#231f20">
              <v:stroke dashstyle="solid"/>
            </v:line>
            <v:line style="position:absolute" from="791,922" to="904,922" stroked="true" strokeweight=".5pt" strokecolor="#231f20">
              <v:stroke dashstyle="solid"/>
            </v:line>
            <v:line style="position:absolute" from="791,641" to="904,641" stroked="true" strokeweight=".5pt" strokecolor="#231f20">
              <v:stroke dashstyle="solid"/>
            </v:line>
            <v:line style="position:absolute" from="791,360" to="904,360" stroked="true" strokeweight=".5pt" strokecolor="#231f20">
              <v:stroke dashstyle="solid"/>
            </v:line>
            <v:line style="position:absolute" from="791,74" to="904,74" stroked="true" strokeweight=".5pt" strokecolor="#231f20">
              <v:stroke dashstyle="solid"/>
            </v:line>
            <v:line style="position:absolute" from="958,2620" to="958,2506" stroked="true" strokeweight=".5pt" strokecolor="#231f20">
              <v:stroke dashstyle="solid"/>
            </v:line>
            <v:line style="position:absolute" from="1378,2620" to="1378,2506" stroked="true" strokeweight=".5pt" strokecolor="#231f20">
              <v:stroke dashstyle="solid"/>
            </v:line>
            <v:line style="position:absolute" from="1794,2620" to="1794,2506" stroked="true" strokeweight=".5pt" strokecolor="#231f20">
              <v:stroke dashstyle="solid"/>
            </v:line>
            <v:line style="position:absolute" from="2213,2620" to="2213,2506" stroked="true" strokeweight=".5pt" strokecolor="#231f20">
              <v:stroke dashstyle="solid"/>
            </v:line>
            <v:line style="position:absolute" from="2629,2620" to="2629,2506" stroked="true" strokeweight=".5pt" strokecolor="#231f20">
              <v:stroke dashstyle="solid"/>
            </v:line>
            <v:line style="position:absolute" from="3049,2620" to="3049,2506" stroked="true" strokeweight=".5pt" strokecolor="#231f20">
              <v:stroke dashstyle="solid"/>
            </v:line>
            <v:line style="position:absolute" from="3465,2620" to="3465,2506" stroked="true" strokeweight=".5pt" strokecolor="#231f20">
              <v:stroke dashstyle="solid"/>
            </v:line>
            <v:line style="position:absolute" from="3885,2620" to="3885,2506" stroked="true" strokeweight=".5pt" strokecolor="#231f20">
              <v:stroke dashstyle="solid"/>
            </v:line>
            <v:line style="position:absolute" from="4301,2620" to="4301,2506" stroked="true" strokeweight=".5pt" strokecolor="#231f20">
              <v:stroke dashstyle="solid"/>
            </v:line>
            <v:shape style="position:absolute;left:950;top:682;width:3343;height:885" coordorigin="951,683" coordsize="3343,885" path="m951,1198l1057,1214,1159,1209,1265,1266,1371,1318,1473,1459,1579,1474,1681,1479,1787,1490,1892,1453,1995,1474,2100,1339,2206,1391,2308,1516,2414,1516,2516,1568,2622,1370,2728,1401,2830,1209,2936,1141,3042,1058,3144,683,3250,1224,3352,1131,3458,1131,3564,1183,3666,1406,3772,1219,3877,1167,3980,1438,4085,1360,4188,1141,4293,938e" filled="false" stroked="true" strokeweight="1pt" strokecolor="#f6891f">
              <v:path arrowok="t"/>
              <v:stroke dashstyle="solid"/>
            </v:shape>
            <v:shape style="position:absolute;left:950;top:495;width:3343;height:1541" coordorigin="951,495" coordsize="3343,1541" path="m951,1198l1057,1235,1159,1266,1265,1354,1371,1531,1473,1719,1579,1615,1681,1599,1787,1682,1892,1708,1995,1922,2100,1844,2206,2005,2308,2036,2414,1995,2516,1958,2622,2031,2728,1953,2830,1854,2936,1948,3042,1823,3144,1667,3250,1620,3352,1531,3458,1422,3564,1406,3666,1459,3772,1308,3877,1209,3980,1172,4085,948,4188,646,4293,495e" filled="false" stroked="true" strokeweight="1pt" strokecolor="#75c043">
              <v:path arrowok="t"/>
              <v:stroke dashstyle="solid"/>
            </v:shape>
            <v:shape style="position:absolute;left:950;top:1016;width:836;height:1265" coordorigin="951,1016" coordsize="836,1265" path="m951,1198l1057,1016,1159,1094,1265,1047,1371,1521,1473,2078,1579,2088,1681,2281,1787,1927e" filled="false" stroked="true" strokeweight=".96pt" strokecolor="#59b6e7">
              <v:path arrowok="t"/>
              <v:stroke dashstyle="solid"/>
            </v:shape>
            <v:shape style="position:absolute;left:2784;top:637;width:31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1980s</w:t>
                    </w:r>
                  </w:p>
                </w:txbxContent>
              </v:textbox>
              <w10:wrap type="none"/>
            </v:shape>
            <v:shape style="position:absolute;left:3101;top:1775;width:30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1990s</w:t>
                    </w:r>
                  </w:p>
                </w:txbxContent>
              </v:textbox>
              <w10:wrap type="none"/>
            </v:shape>
            <v:shape style="position:absolute;left:1738;top:2171;width:31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Latest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2.0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13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13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spacing w:before="4"/>
        <w:rPr>
          <w:sz w:val="12"/>
        </w:rPr>
      </w:pPr>
    </w:p>
    <w:p>
      <w:pPr>
        <w:spacing w:line="118" w:lineRule="exact" w:before="0"/>
        <w:ind w:left="122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spacing w:line="165" w:lineRule="exact" w:before="0"/>
        <w:ind w:left="11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5" w:lineRule="exact" w:before="0"/>
        <w:ind w:left="116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62" w:lineRule="exact" w:before="0"/>
        <w:ind w:left="11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6"/>
        <w:ind w:left="122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pStyle w:val="BodyText"/>
        <w:spacing w:before="3"/>
        <w:rPr>
          <w:sz w:val="12"/>
        </w:rPr>
      </w:pPr>
    </w:p>
    <w:p>
      <w:pPr>
        <w:spacing w:before="1"/>
        <w:ind w:left="13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spacing w:before="3"/>
        <w:rPr>
          <w:sz w:val="12"/>
        </w:rPr>
      </w:pPr>
    </w:p>
    <w:p>
      <w:pPr>
        <w:spacing w:before="1"/>
        <w:ind w:left="13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spacing w:before="3"/>
        <w:rPr>
          <w:sz w:val="12"/>
        </w:rPr>
      </w:pPr>
    </w:p>
    <w:p>
      <w:pPr>
        <w:spacing w:before="1"/>
        <w:ind w:left="122" w:right="0" w:firstLine="0"/>
        <w:jc w:val="left"/>
        <w:rPr>
          <w:sz w:val="12"/>
        </w:rPr>
      </w:pPr>
      <w:r>
        <w:rPr>
          <w:color w:val="231F20"/>
          <w:sz w:val="12"/>
        </w:rPr>
        <w:t>2.0</w:t>
      </w:r>
    </w:p>
    <w:p>
      <w:pPr>
        <w:pStyle w:val="BodyText"/>
        <w:spacing w:before="3"/>
        <w:rPr>
          <w:sz w:val="12"/>
        </w:rPr>
      </w:pPr>
    </w:p>
    <w:p>
      <w:pPr>
        <w:spacing w:before="1"/>
        <w:ind w:left="12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2.5</w:t>
      </w:r>
    </w:p>
    <w:p>
      <w:pPr>
        <w:pStyle w:val="BodyText"/>
        <w:spacing w:line="268" w:lineRule="auto"/>
        <w:ind w:left="285" w:right="72"/>
      </w:pPr>
      <w:r>
        <w:rPr/>
        <w:br w:type="column"/>
      </w:r>
      <w:r>
        <w:rPr>
          <w:color w:val="231F20"/>
        </w:rPr>
        <w:t>past recessions (Chart 2.8). Some of that weakness in </w:t>
      </w:r>
      <w:r>
        <w:rPr>
          <w:color w:val="231F20"/>
          <w:w w:val="90"/>
        </w:rPr>
        <w:t>investment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imported plant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machinery,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sterling’s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depreciation.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  <w:w w:val="95"/>
        </w:rPr>
        <w:t>also likely to have reflected weak demand for companies’ output,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tight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heightened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uncertainty.</w:t>
      </w:r>
    </w:p>
    <w:p>
      <w:pPr>
        <w:pStyle w:val="BodyText"/>
        <w:spacing w:line="268" w:lineRule="auto"/>
        <w:ind w:left="285" w:right="72"/>
      </w:pPr>
      <w:r>
        <w:rPr>
          <w:color w:val="231F20"/>
          <w:w w:val="90"/>
        </w:rPr>
        <w:t>Developments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determine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the</w:t>
      </w:r>
      <w:r>
        <w:rPr>
          <w:color w:val="231F20"/>
          <w:spacing w:val="-18"/>
        </w:rPr>
        <w:t> </w:t>
      </w:r>
      <w:r>
        <w:rPr>
          <w:color w:val="231F20"/>
        </w:rPr>
        <w:t>recovery.</w:t>
      </w:r>
    </w:p>
    <w:p>
      <w:pPr>
        <w:pStyle w:val="BodyText"/>
        <w:spacing w:line="268" w:lineRule="auto" w:before="199"/>
        <w:ind w:left="285" w:right="72"/>
      </w:pPr>
      <w:r>
        <w:rPr>
          <w:color w:val="231F20"/>
        </w:rPr>
        <w:t>Responses to business surveys suggest that the demand </w:t>
      </w:r>
      <w:r>
        <w:rPr>
          <w:color w:val="231F20"/>
          <w:w w:val="95"/>
        </w:rPr>
        <w:t>outlook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become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constraint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plans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2010</w:t>
      </w:r>
      <w:r>
        <w:rPr>
          <w:color w:val="231F20"/>
          <w:spacing w:val="-39"/>
        </w:rPr>
        <w:t> </w:t>
      </w:r>
      <w:r>
        <w:rPr>
          <w:color w:val="231F20"/>
        </w:rPr>
        <w:t>H1,</w:t>
      </w:r>
      <w:r>
        <w:rPr>
          <w:color w:val="231F20"/>
          <w:spacing w:val="-38"/>
        </w:rPr>
        <w:t> </w:t>
      </w:r>
      <w:r>
        <w:rPr>
          <w:color w:val="231F20"/>
        </w:rPr>
        <w:t>although</w:t>
      </w:r>
      <w:r>
        <w:rPr>
          <w:color w:val="231F20"/>
          <w:spacing w:val="-38"/>
        </w:rPr>
        <w:t> </w:t>
      </w:r>
      <w:r>
        <w:rPr>
          <w:color w:val="231F20"/>
        </w:rPr>
        <w:t>it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expected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continue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weigh</w:t>
      </w:r>
      <w:r>
        <w:rPr>
          <w:color w:val="231F20"/>
          <w:spacing w:val="-40"/>
        </w:rPr>
        <w:t> </w:t>
      </w:r>
      <w:r>
        <w:rPr>
          <w:color w:val="231F20"/>
        </w:rPr>
        <w:t>on </w:t>
      </w:r>
      <w:r>
        <w:rPr>
          <w:color w:val="231F20"/>
          <w:w w:val="95"/>
        </w:rPr>
        <w:t>spending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2.9).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capacity, many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expand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3" w:equalWidth="0">
            <w:col w:w="3716" w:space="40"/>
            <w:col w:w="316" w:space="1120"/>
            <w:col w:w="5418"/>
          </w:cols>
        </w:sectPr>
      </w:pPr>
    </w:p>
    <w:p>
      <w:pPr>
        <w:spacing w:before="66"/>
        <w:ind w:left="15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Recessions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(d)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2.1.</w:t>
      </w:r>
    </w:p>
    <w:p>
      <w:pPr>
        <w:pStyle w:val="BodyText"/>
        <w:spacing w:line="232" w:lineRule="exact"/>
        <w:ind w:left="150"/>
      </w:pPr>
      <w:r>
        <w:rPr/>
        <w:br w:type="column"/>
      </w:r>
      <w:r>
        <w:rPr>
          <w:color w:val="231F20"/>
          <w:w w:val="95"/>
        </w:rPr>
        <w:t>need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investment.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reports</w:t>
      </w:r>
    </w:p>
    <w:p>
      <w:pPr>
        <w:spacing w:after="0" w:line="232" w:lineRule="exact"/>
        <w:sectPr>
          <w:type w:val="continuous"/>
          <w:pgSz w:w="11910" w:h="16840"/>
          <w:pgMar w:top="1560" w:bottom="0" w:left="640" w:right="660"/>
          <w:cols w:num="2" w:equalWidth="0">
            <w:col w:w="3983" w:space="1343"/>
            <w:col w:w="5284"/>
          </w:cols>
        </w:sectPr>
      </w:pPr>
    </w:p>
    <w:p>
      <w:pPr>
        <w:spacing w:before="110"/>
        <w:ind w:left="0" w:right="102" w:firstLine="0"/>
        <w:jc w:val="right"/>
        <w:rPr>
          <w:sz w:val="12"/>
        </w:rPr>
      </w:pPr>
      <w:r>
        <w:rPr>
          <w:color w:val="A70740"/>
          <w:w w:val="95"/>
          <w:sz w:val="18"/>
        </w:rPr>
        <w:t>Chart 2.9 </w:t>
      </w:r>
      <w:r>
        <w:rPr>
          <w:color w:val="231F20"/>
          <w:w w:val="95"/>
          <w:sz w:val="18"/>
        </w:rPr>
        <w:t>Factors likely to hold back investment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35"/>
        <w:ind w:left="341" w:right="0" w:firstLine="0"/>
        <w:jc w:val="left"/>
        <w:rPr>
          <w:sz w:val="11"/>
        </w:rPr>
      </w:pPr>
      <w:r>
        <w:rPr/>
        <w:pict>
          <v:group style="position:absolute;margin-left:39.547001pt;margin-top:8.378406pt;width:7.1pt;height:25.3pt;mso-position-horizontal-relative:page;mso-position-vertical-relative:paragraph;z-index:15806464" coordorigin="791,168" coordsize="142,506">
            <v:rect style="position:absolute;left:790;top:167;width:142;height:142" filled="true" fillcolor="#75c043" stroked="false">
              <v:fill type="solid"/>
            </v:rect>
            <v:rect style="position:absolute;left:790;top:349;width:142;height:142" filled="true" fillcolor="#00558b" stroked="false">
              <v:fill type="solid"/>
            </v:rect>
            <v:rect style="position:absolute;left:790;top:531;width:142;height:142" filled="true" fillcolor="#b01c88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2009</w:t>
      </w:r>
      <w:r>
        <w:rPr>
          <w:color w:val="231F20"/>
          <w:position w:val="4"/>
          <w:sz w:val="11"/>
        </w:rPr>
        <w:t>(b)</w:t>
      </w:r>
    </w:p>
    <w:p>
      <w:pPr>
        <w:spacing w:line="136" w:lineRule="exact" w:before="40"/>
        <w:ind w:left="34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2010</w:t>
      </w:r>
      <w:r>
        <w:rPr>
          <w:color w:val="231F20"/>
          <w:spacing w:val="-8"/>
          <w:w w:val="95"/>
          <w:sz w:val="12"/>
        </w:rPr>
        <w:t> </w:t>
      </w:r>
      <w:r>
        <w:rPr>
          <w:color w:val="231F20"/>
          <w:w w:val="95"/>
          <w:sz w:val="12"/>
        </w:rPr>
        <w:t>Q1</w:t>
      </w:r>
    </w:p>
    <w:p>
      <w:pPr>
        <w:tabs>
          <w:tab w:pos="2514" w:val="left" w:leader="none"/>
        </w:tabs>
        <w:spacing w:line="168" w:lineRule="auto" w:before="16"/>
        <w:ind w:left="341" w:right="0" w:firstLine="0"/>
        <w:jc w:val="left"/>
        <w:rPr>
          <w:sz w:val="12"/>
        </w:rPr>
      </w:pPr>
      <w:r>
        <w:rPr>
          <w:color w:val="231F20"/>
          <w:position w:val="-4"/>
          <w:sz w:val="12"/>
        </w:rPr>
        <w:t>2010</w:t>
      </w:r>
      <w:r>
        <w:rPr>
          <w:color w:val="231F20"/>
          <w:spacing w:val="-12"/>
          <w:position w:val="-4"/>
          <w:sz w:val="12"/>
        </w:rPr>
        <w:t> </w:t>
      </w:r>
      <w:r>
        <w:rPr>
          <w:color w:val="231F20"/>
          <w:position w:val="-4"/>
          <w:sz w:val="12"/>
        </w:rPr>
        <w:t>Q2</w:t>
        <w:tab/>
      </w:r>
      <w:r>
        <w:rPr>
          <w:color w:val="231F20"/>
          <w:sz w:val="12"/>
        </w:rPr>
        <w:t>Percentages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respondents</w:t>
      </w:r>
    </w:p>
    <w:p>
      <w:pPr>
        <w:spacing w:line="192" w:lineRule="auto" w:before="0"/>
        <w:ind w:left="1959" w:right="0" w:firstLine="0"/>
        <w:jc w:val="left"/>
        <w:rPr>
          <w:sz w:val="12"/>
        </w:rPr>
      </w:pPr>
      <w:r>
        <w:rPr/>
        <w:pict>
          <v:group style="position:absolute;margin-left:39.547001pt;margin-top:8.264850pt;width:184.3pt;height:141.75pt;mso-position-horizontal-relative:page;mso-position-vertical-relative:paragraph;z-index:15806976" coordorigin="791,165" coordsize="3686,2835">
            <v:rect style="position:absolute;left:795;top:170;width:3676;height:2825" filled="false" stroked="true" strokeweight=".5pt" strokecolor="#231f20">
              <v:stroke dashstyle="solid"/>
            </v:rect>
            <v:shape style="position:absolute;left:1051;top:601;width:2905;height:2272" coordorigin="1051,602" coordsize="2905,2272" path="m1175,602l1051,602,1051,1938,1175,1938,1175,602xm1731,1938l1606,1938,1606,2873,1731,2873,1731,1938xm2286,1938l2162,1938,2162,2000,2286,2000,2286,1938xm2845,929l2720,929,2720,1938,2845,1938,2845,929xm3400,1714l3276,1714,3276,1938,3400,1938,3400,1714xm3955,1938l3831,1938,3831,2790,3955,2790,3955,1938xe" filled="true" fillcolor="#75c043" stroked="false">
              <v:path arrowok="t"/>
              <v:fill type="solid"/>
            </v:shape>
            <v:shape style="position:absolute;left:1175;top:1001;width:2901;height:1664" coordorigin="1175,1002" coordsize="2901,1664" path="m1296,1002l1175,1002,1175,1938,1296,1938,1296,1002xm1851,1938l1731,1938,1731,2644,1851,2644,1851,1938xm2410,1938l2286,1938,2286,1969,2410,1969,2410,1938xm2965,1402l2845,1402,2845,1938,2965,1938,2965,1402xm3521,1662l3400,1662,3400,1938,3521,1938,3521,1662xm4076,1938l3955,1938,3955,2665,4076,2665,4076,1938xe" filled="true" fillcolor="#00558b" stroked="false">
              <v:path arrowok="t"/>
              <v:fill type="solid"/>
            </v:shape>
            <v:shape style="position:absolute;left:1296;top:1417;width:2905;height:1232" coordorigin="1296,1418" coordsize="2905,1232" path="m1420,1418l1296,1418,1296,1938,1420,1938,1420,1418xm1976,1938l1851,1938,1851,2405,1976,2405,1976,1938xm2534,1886l2410,1886,2410,1938,2534,1938,2534,1886xm3090,1802l2965,1802,2965,1938,3090,1938,3090,1802xm3645,1657l3521,1657,3521,1938,3645,1938,3645,1657xm4200,1938l4076,1938,4076,2650,4200,2650,4200,1938xe" filled="true" fillcolor="#b01c88" stroked="false">
              <v:path arrowok="t"/>
              <v:fill type="solid"/>
            </v:shape>
            <v:line style="position:absolute" from="4363,2639" to="4476,2639" stroked="true" strokeweight=".5pt" strokecolor="#231f20">
              <v:stroke dashstyle="solid"/>
            </v:line>
            <v:line style="position:absolute" from="4363,2281" to="4476,2281" stroked="true" strokeweight=".5pt" strokecolor="#231f20">
              <v:stroke dashstyle="solid"/>
            </v:line>
            <v:line style="position:absolute" from="4363,1936" to="4476,1936" stroked="true" strokeweight=".5pt" strokecolor="#231f20">
              <v:stroke dashstyle="solid"/>
            </v:line>
            <v:line style="position:absolute" from="4363,1574" to="4476,1574" stroked="true" strokeweight=".5pt" strokecolor="#231f20">
              <v:stroke dashstyle="solid"/>
            </v:line>
            <v:line style="position:absolute" from="4363,1215" to="4476,1215" stroked="true" strokeweight=".5pt" strokecolor="#231f20">
              <v:stroke dashstyle="solid"/>
            </v:line>
            <v:line style="position:absolute" from="4363,862" to="4476,862" stroked="true" strokeweight=".5pt" strokecolor="#231f20">
              <v:stroke dashstyle="solid"/>
            </v:line>
            <v:line style="position:absolute" from="4363,503" to="4476,503" stroked="true" strokeweight=".5pt" strokecolor="#231f20">
              <v:stroke dashstyle="solid"/>
            </v:line>
            <v:line style="position:absolute" from="791,2639" to="904,2639" stroked="true" strokeweight=".5pt" strokecolor="#231f20">
              <v:stroke dashstyle="solid"/>
            </v:line>
            <v:line style="position:absolute" from="791,2281" to="904,2281" stroked="true" strokeweight=".5pt" strokecolor="#231f20">
              <v:stroke dashstyle="solid"/>
            </v:line>
            <v:line style="position:absolute" from="791,1936" to="904,1936" stroked="true" strokeweight=".5pt" strokecolor="#231f20">
              <v:stroke dashstyle="solid"/>
            </v:line>
            <v:line style="position:absolute" from="791,1574" to="904,1574" stroked="true" strokeweight=".5pt" strokecolor="#231f20">
              <v:stroke dashstyle="solid"/>
            </v:line>
            <v:line style="position:absolute" from="791,1215" to="904,1215" stroked="true" strokeweight=".5pt" strokecolor="#231f20">
              <v:stroke dashstyle="solid"/>
            </v:line>
            <v:line style="position:absolute" from="791,862" to="904,862" stroked="true" strokeweight=".5pt" strokecolor="#231f20">
              <v:stroke dashstyle="solid"/>
            </v:line>
            <v:line style="position:absolute" from="791,503" to="904,503" stroked="true" strokeweight=".5pt" strokecolor="#231f20">
              <v:stroke dashstyle="solid"/>
            </v:line>
            <v:line style="position:absolute" from="953,1936" to="4289,1936" stroked="true" strokeweight=".5pt" strokecolor="#231f20">
              <v:stroke dashstyle="solid"/>
            </v:line>
            <v:line style="position:absolute" from="953,3000" to="953,2887" stroked="true" strokeweight=".5pt" strokecolor="#231f20">
              <v:stroke dashstyle="solid"/>
            </v:line>
            <v:line style="position:absolute" from="1508,3000" to="1508,2887" stroked="true" strokeweight=".5pt" strokecolor="#231f20">
              <v:stroke dashstyle="solid"/>
            </v:line>
            <v:line style="position:absolute" from="2064,3000" to="2064,2887" stroked="true" strokeweight=".5pt" strokecolor="#231f20">
              <v:stroke dashstyle="solid"/>
            </v:line>
            <v:line style="position:absolute" from="2622,3000" to="2622,2887" stroked="true" strokeweight=".5pt" strokecolor="#231f20">
              <v:stroke dashstyle="solid"/>
            </v:line>
            <v:line style="position:absolute" from="3178,3000" to="3178,2887" stroked="true" strokeweight=".5pt" strokecolor="#231f20">
              <v:stroke dashstyle="solid"/>
            </v:line>
            <v:line style="position:absolute" from="3733,3000" to="3733,2887" stroked="true" strokeweight=".5pt" strokecolor="#231f20">
              <v:stroke dashstyle="solid"/>
            </v:line>
            <v:line style="position:absolute" from="4289,3000" to="4289,2887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95"/>
          <w:sz w:val="12"/>
        </w:rPr>
        <w:t>(differences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from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1999–2007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averages)</w:t>
      </w:r>
      <w:r>
        <w:rPr>
          <w:color w:val="231F20"/>
          <w:spacing w:val="-13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25</w:t>
      </w:r>
    </w:p>
    <w:p>
      <w:pPr>
        <w:pStyle w:val="BodyText"/>
        <w:rPr>
          <w:sz w:val="19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17"/>
        <w:ind w:left="0" w:right="78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6" w:lineRule="exact" w:before="13"/>
        <w:ind w:left="393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2" w:lineRule="exact" w:before="0"/>
        <w:ind w:left="388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58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7"/>
        <w:rPr>
          <w:sz w:val="18"/>
        </w:rPr>
      </w:pPr>
    </w:p>
    <w:p>
      <w:pPr>
        <w:spacing w:line="109" w:lineRule="exact" w:before="0"/>
        <w:ind w:left="3893" w:right="0" w:firstLine="0"/>
        <w:jc w:val="left"/>
        <w:rPr>
          <w:sz w:val="12"/>
        </w:rPr>
      </w:pPr>
      <w:bookmarkStart w:name="Stockbuilding" w:id="46"/>
      <w:bookmarkEnd w:id="46"/>
      <w:r>
        <w:rPr/>
      </w:r>
      <w:r>
        <w:rPr>
          <w:color w:val="231F20"/>
          <w:w w:val="95"/>
          <w:sz w:val="12"/>
        </w:rPr>
        <w:t>15</w:t>
      </w:r>
    </w:p>
    <w:p>
      <w:pPr>
        <w:pStyle w:val="BodyText"/>
        <w:spacing w:line="268" w:lineRule="auto" w:before="3"/>
        <w:ind w:left="150" w:right="215"/>
      </w:pPr>
      <w:r>
        <w:rPr/>
        <w:br w:type="column"/>
      </w:r>
      <w:r>
        <w:rPr>
          <w:color w:val="231F20"/>
          <w:w w:val="95"/>
        </w:rPr>
        <w:t>from the </w:t>
      </w:r>
      <w:r>
        <w:rPr>
          <w:color w:val="231F20"/>
          <w:spacing w:val="-3"/>
          <w:w w:val="95"/>
        </w:rPr>
        <w:t>Bank’s </w:t>
      </w:r>
      <w:r>
        <w:rPr>
          <w:color w:val="231F20"/>
          <w:w w:val="95"/>
        </w:rPr>
        <w:t>Agents suggest that investment remains </w:t>
      </w:r>
      <w:r>
        <w:rPr>
          <w:color w:val="231F20"/>
          <w:w w:val="90"/>
        </w:rPr>
        <w:t>focused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improving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efficiency,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reducing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replacing </w:t>
      </w:r>
      <w:r>
        <w:rPr>
          <w:color w:val="231F20"/>
        </w:rPr>
        <w:t>assets,</w:t>
      </w:r>
      <w:r>
        <w:rPr>
          <w:color w:val="231F20"/>
          <w:spacing w:val="-27"/>
        </w:rPr>
        <w:t> </w:t>
      </w:r>
      <w:r>
        <w:rPr>
          <w:color w:val="231F20"/>
        </w:rPr>
        <w:t>rather</w:t>
      </w:r>
      <w:r>
        <w:rPr>
          <w:color w:val="231F20"/>
          <w:spacing w:val="-29"/>
        </w:rPr>
        <w:t> </w:t>
      </w:r>
      <w:r>
        <w:rPr>
          <w:color w:val="231F20"/>
        </w:rPr>
        <w:t>than</w:t>
      </w:r>
      <w:r>
        <w:rPr>
          <w:color w:val="231F20"/>
          <w:spacing w:val="-26"/>
        </w:rPr>
        <w:t> </w:t>
      </w:r>
      <w:r>
        <w:rPr>
          <w:color w:val="231F20"/>
        </w:rPr>
        <w:t>expanding</w:t>
      </w:r>
      <w:r>
        <w:rPr>
          <w:color w:val="231F20"/>
          <w:spacing w:val="-26"/>
        </w:rPr>
        <w:t> </w:t>
      </w:r>
      <w:r>
        <w:rPr>
          <w:color w:val="231F20"/>
        </w:rPr>
        <w:t>capacity.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0" w:right="215"/>
      </w:pP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2010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Q2,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fewer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respondents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cited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external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constraint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2009. </w:t>
      </w:r>
      <w:r>
        <w:rPr>
          <w:color w:val="231F20"/>
        </w:rPr>
        <w:t>But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cost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availability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finance</w:t>
      </w:r>
      <w:r>
        <w:rPr>
          <w:color w:val="231F20"/>
          <w:spacing w:val="-42"/>
        </w:rPr>
        <w:t> </w:t>
      </w:r>
      <w:r>
        <w:rPr>
          <w:color w:val="231F20"/>
        </w:rPr>
        <w:t>remain</w:t>
      </w:r>
      <w:r>
        <w:rPr>
          <w:color w:val="231F20"/>
          <w:spacing w:val="-43"/>
        </w:rPr>
        <w:t> </w:t>
      </w:r>
      <w:r>
        <w:rPr>
          <w:color w:val="231F20"/>
        </w:rPr>
        <w:t>more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a constraint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years</w:t>
      </w:r>
      <w:r>
        <w:rPr>
          <w:color w:val="231F20"/>
          <w:spacing w:val="-40"/>
        </w:rPr>
        <w:t> </w:t>
      </w:r>
      <w:r>
        <w:rPr>
          <w:color w:val="231F20"/>
        </w:rPr>
        <w:t>before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financial</w:t>
      </w:r>
      <w:r>
        <w:rPr>
          <w:color w:val="231F20"/>
          <w:spacing w:val="-39"/>
        </w:rPr>
        <w:t> </w:t>
      </w:r>
      <w:r>
        <w:rPr>
          <w:color w:val="231F20"/>
        </w:rPr>
        <w:t>crisis</w:t>
      </w: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2.9).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corporate </w:t>
      </w:r>
      <w:r>
        <w:rPr>
          <w:color w:val="231F20"/>
          <w:w w:val="90"/>
        </w:rPr>
        <w:t>sector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improving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time,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improvement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eased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tight compared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pre-financial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</w:rPr>
        <w:t>demand</w:t>
      </w:r>
      <w:r>
        <w:rPr>
          <w:color w:val="231F20"/>
          <w:spacing w:val="-45"/>
        </w:rPr>
        <w:t> </w:t>
      </w:r>
      <w:r>
        <w:rPr>
          <w:color w:val="231F20"/>
        </w:rPr>
        <w:t>recovers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more</w:t>
      </w:r>
      <w:r>
        <w:rPr>
          <w:color w:val="231F20"/>
          <w:spacing w:val="-45"/>
        </w:rPr>
        <w:t> </w:t>
      </w:r>
      <w:r>
        <w:rPr>
          <w:color w:val="231F20"/>
        </w:rPr>
        <w:t>companies</w:t>
      </w:r>
      <w:r>
        <w:rPr>
          <w:color w:val="231F20"/>
          <w:spacing w:val="-45"/>
        </w:rPr>
        <w:t> </w:t>
      </w:r>
      <w:r>
        <w:rPr>
          <w:color w:val="231F20"/>
        </w:rPr>
        <w:t>attempt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access finance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fund</w:t>
      </w:r>
      <w:r>
        <w:rPr>
          <w:color w:val="231F20"/>
          <w:spacing w:val="-45"/>
        </w:rPr>
        <w:t> </w:t>
      </w:r>
      <w:r>
        <w:rPr>
          <w:color w:val="231F20"/>
        </w:rPr>
        <w:t>investment,</w:t>
      </w:r>
      <w:r>
        <w:rPr>
          <w:color w:val="231F20"/>
          <w:spacing w:val="-45"/>
        </w:rPr>
        <w:t> </w:t>
      </w:r>
      <w:r>
        <w:rPr>
          <w:color w:val="231F20"/>
        </w:rPr>
        <w:t>it</w:t>
      </w:r>
      <w:r>
        <w:rPr>
          <w:color w:val="231F20"/>
          <w:spacing w:val="-45"/>
        </w:rPr>
        <w:t> </w:t>
      </w:r>
      <w:r>
        <w:rPr>
          <w:color w:val="231F20"/>
        </w:rPr>
        <w:t>remains</w:t>
      </w:r>
      <w:r>
        <w:rPr>
          <w:color w:val="231F20"/>
          <w:spacing w:val="-44"/>
        </w:rPr>
        <w:t> </w:t>
      </w:r>
      <w:r>
        <w:rPr>
          <w:color w:val="231F20"/>
        </w:rPr>
        <w:t>possible</w:t>
      </w:r>
      <w:r>
        <w:rPr>
          <w:color w:val="231F20"/>
          <w:spacing w:val="-47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bank </w:t>
      </w:r>
      <w:r>
        <w:rPr>
          <w:color w:val="231F20"/>
          <w:w w:val="95"/>
        </w:rPr>
        <w:t>credit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become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widespread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constraint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again.</w:t>
      </w:r>
    </w:p>
    <w:p>
      <w:pPr>
        <w:spacing w:after="0" w:line="268" w:lineRule="auto"/>
        <w:sectPr>
          <w:headerReference w:type="default" r:id="rId39"/>
          <w:headerReference w:type="even" r:id="rId40"/>
          <w:pgSz w:w="11910" w:h="16840"/>
          <w:pgMar w:header="447" w:footer="0" w:top="1560" w:bottom="280" w:left="640" w:right="660"/>
          <w:pgNumType w:start="23"/>
          <w:cols w:num="2" w:equalWidth="0">
            <w:col w:w="4044" w:space="1285"/>
            <w:col w:w="5281"/>
          </w:cols>
        </w:sectPr>
      </w:pPr>
    </w:p>
    <w:p>
      <w:pPr>
        <w:spacing w:line="247" w:lineRule="auto" w:before="2"/>
        <w:ind w:left="304" w:right="0" w:firstLine="0"/>
        <w:jc w:val="center"/>
        <w:rPr>
          <w:sz w:val="12"/>
        </w:rPr>
      </w:pPr>
      <w:r>
        <w:rPr>
          <w:color w:val="231F20"/>
          <w:spacing w:val="-1"/>
          <w:w w:val="90"/>
          <w:sz w:val="12"/>
        </w:rPr>
        <w:t>Uncertainty </w:t>
      </w:r>
      <w:r>
        <w:rPr>
          <w:color w:val="231F20"/>
          <w:sz w:val="12"/>
        </w:rPr>
        <w:t>about demand</w:t>
      </w:r>
    </w:p>
    <w:p>
      <w:pPr>
        <w:spacing w:line="247" w:lineRule="auto" w:before="2"/>
        <w:ind w:left="88" w:right="-11" w:firstLine="55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Net </w:t>
      </w:r>
      <w:r>
        <w:rPr>
          <w:color w:val="231F20"/>
          <w:w w:val="85"/>
          <w:sz w:val="12"/>
        </w:rPr>
        <w:t>return</w:t>
      </w:r>
    </w:p>
    <w:p>
      <w:pPr>
        <w:spacing w:line="247" w:lineRule="auto" w:before="2"/>
        <w:ind w:left="161" w:right="0" w:firstLine="22"/>
        <w:jc w:val="both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Internal </w:t>
      </w:r>
      <w:r>
        <w:rPr>
          <w:color w:val="231F20"/>
          <w:w w:val="95"/>
          <w:sz w:val="12"/>
        </w:rPr>
        <w:t>finance </w:t>
      </w:r>
      <w:r>
        <w:rPr>
          <w:color w:val="231F20"/>
          <w:w w:val="90"/>
          <w:sz w:val="12"/>
        </w:rPr>
        <w:t>shortage</w:t>
      </w:r>
    </w:p>
    <w:p>
      <w:pPr>
        <w:spacing w:line="247" w:lineRule="auto" w:before="2"/>
        <w:ind w:left="59" w:right="0" w:firstLine="0"/>
        <w:jc w:val="center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Availability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18"/>
          <w:w w:val="90"/>
          <w:sz w:val="12"/>
        </w:rPr>
        <w:t> </w:t>
      </w:r>
      <w:r>
        <w:rPr>
          <w:color w:val="231F20"/>
          <w:w w:val="90"/>
          <w:sz w:val="12"/>
        </w:rPr>
        <w:t>external </w:t>
      </w:r>
      <w:r>
        <w:rPr>
          <w:color w:val="231F20"/>
          <w:sz w:val="12"/>
        </w:rPr>
        <w:t>finance</w:t>
      </w:r>
    </w:p>
    <w:p>
      <w:pPr>
        <w:spacing w:line="247" w:lineRule="auto" w:before="2"/>
        <w:ind w:left="60" w:right="-1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Cost</w:t>
      </w:r>
      <w:r>
        <w:rPr>
          <w:color w:val="231F20"/>
          <w:spacing w:val="-23"/>
          <w:sz w:val="12"/>
        </w:rPr>
        <w:t> </w:t>
      </w:r>
      <w:r>
        <w:rPr>
          <w:color w:val="231F20"/>
          <w:spacing w:val="-9"/>
          <w:sz w:val="12"/>
        </w:rPr>
        <w:t>of </w:t>
      </w:r>
      <w:r>
        <w:rPr>
          <w:color w:val="231F20"/>
          <w:spacing w:val="-1"/>
          <w:w w:val="85"/>
          <w:sz w:val="12"/>
        </w:rPr>
        <w:t>finance</w:t>
      </w:r>
    </w:p>
    <w:p>
      <w:pPr>
        <w:spacing w:line="247" w:lineRule="auto" w:before="2"/>
        <w:ind w:left="134" w:right="21" w:firstLine="44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Labour </w:t>
      </w:r>
      <w:r>
        <w:rPr>
          <w:color w:val="231F20"/>
          <w:w w:val="90"/>
          <w:sz w:val="12"/>
        </w:rPr>
        <w:t>shortage</w:t>
      </w:r>
    </w:p>
    <w:p>
      <w:pPr>
        <w:pStyle w:val="BodyText"/>
        <w:spacing w:line="268" w:lineRule="auto" w:before="80"/>
        <w:ind w:left="304"/>
      </w:pPr>
      <w:r>
        <w:rPr/>
        <w:br w:type="column"/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raising </w:t>
      </w:r>
      <w:r>
        <w:rPr>
          <w:color w:val="231F20"/>
          <w:w w:val="90"/>
        </w:rPr>
        <w:t>finance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markets,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however.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easier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7" w:equalWidth="0">
            <w:col w:w="871" w:space="40"/>
            <w:col w:w="384" w:space="39"/>
            <w:col w:w="578" w:space="39"/>
            <w:col w:w="591" w:space="40"/>
            <w:col w:w="407" w:space="39"/>
            <w:col w:w="591" w:space="1557"/>
            <w:col w:w="5434"/>
          </w:cols>
        </w:sectPr>
      </w:pPr>
    </w:p>
    <w:p>
      <w:pPr>
        <w:spacing w:line="111" w:lineRule="exact"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CBI, CBI/PwC and 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3"/>
        </w:numPr>
        <w:tabs>
          <w:tab w:pos="321" w:val="left" w:leader="none"/>
        </w:tabs>
        <w:spacing w:line="244" w:lineRule="auto" w:before="0" w:after="0"/>
        <w:ind w:left="321" w:right="38" w:hanging="171"/>
        <w:jc w:val="left"/>
        <w:rPr>
          <w:sz w:val="11"/>
        </w:rPr>
      </w:pPr>
      <w:r>
        <w:rPr>
          <w:color w:val="231F20"/>
          <w:sz w:val="11"/>
        </w:rPr>
        <w:t>Measures weight together sectoral surveys (manufacturing, financial services, </w:t>
      </w:r>
      <w:r>
        <w:rPr>
          <w:color w:val="231F20"/>
          <w:w w:val="90"/>
          <w:sz w:val="11"/>
        </w:rPr>
        <w:t>consumer/business services) using shares in real business investment. Companies are asked for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their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twelve-month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forecast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factors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likely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limit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capital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expenditure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authorisations.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asked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distinguish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shortage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internal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availability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external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finance,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single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response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used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both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questions.</w:t>
      </w:r>
    </w:p>
    <w:p>
      <w:pPr>
        <w:pStyle w:val="ListParagraph"/>
        <w:numPr>
          <w:ilvl w:val="0"/>
          <w:numId w:val="23"/>
        </w:numPr>
        <w:tabs>
          <w:tab w:pos="321" w:val="left" w:leader="none"/>
        </w:tabs>
        <w:spacing w:line="126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responses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four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surveys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carried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2009.</w:t>
      </w:r>
    </w:p>
    <w:p>
      <w:pPr>
        <w:pStyle w:val="BodyText"/>
        <w:spacing w:line="268" w:lineRule="auto"/>
        <w:ind w:left="150" w:right="215"/>
      </w:pPr>
      <w:r>
        <w:rPr/>
        <w:br w:type="column"/>
      </w:r>
      <w:r>
        <w:rPr>
          <w:color w:val="231F20"/>
          <w:w w:val="95"/>
        </w:rPr>
        <w:t>for larger companies, which account for the majority of investment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spending.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fund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internal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finance.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non-financial companies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running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surplus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444" w:space="885"/>
            <w:col w:w="5281"/>
          </w:cols>
        </w:sectPr>
      </w:pPr>
    </w:p>
    <w:p>
      <w:pPr>
        <w:pStyle w:val="BodyText"/>
        <w:tabs>
          <w:tab w:pos="5139" w:val="left" w:leader="none"/>
          <w:tab w:pos="5479" w:val="left" w:leader="none"/>
        </w:tabs>
        <w:spacing w:line="232" w:lineRule="exact"/>
        <w:ind w:left="150"/>
      </w:pP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  <w:r>
        <w:rPr>
          <w:color w:val="231F20"/>
        </w:rPr>
        <w:tab/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number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years,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this</w:t>
      </w:r>
      <w:r>
        <w:rPr>
          <w:color w:val="231F20"/>
          <w:spacing w:val="-44"/>
        </w:rPr>
        <w:t> </w:t>
      </w:r>
      <w:r>
        <w:rPr>
          <w:color w:val="231F20"/>
        </w:rPr>
        <w:t>increased</w:t>
      </w:r>
      <w:r>
        <w:rPr>
          <w:color w:val="231F20"/>
          <w:spacing w:val="-46"/>
        </w:rPr>
        <w:t> </w:t>
      </w:r>
      <w:r>
        <w:rPr>
          <w:color w:val="231F20"/>
        </w:rPr>
        <w:t>further</w:t>
      </w:r>
      <w:r>
        <w:rPr>
          <w:color w:val="231F20"/>
          <w:spacing w:val="-45"/>
        </w:rPr>
        <w:t> </w:t>
      </w:r>
      <w:r>
        <w:rPr>
          <w:color w:val="231F20"/>
        </w:rPr>
        <w:t>during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</w:p>
    <w:p>
      <w:pPr>
        <w:spacing w:after="0" w:line="232" w:lineRule="exact"/>
        <w:sectPr>
          <w:type w:val="continuous"/>
          <w:pgSz w:w="11910" w:h="16840"/>
          <w:pgMar w:top="1560" w:bottom="0" w:left="640" w:right="660"/>
        </w:sectPr>
      </w:pPr>
    </w:p>
    <w:p>
      <w:pPr>
        <w:spacing w:line="259" w:lineRule="auto" w:before="40"/>
        <w:ind w:left="150" w:right="900" w:firstLine="0"/>
        <w:jc w:val="left"/>
        <w:rPr>
          <w:sz w:val="12"/>
        </w:rPr>
      </w:pPr>
      <w:r>
        <w:rPr>
          <w:color w:val="A70740"/>
          <w:spacing w:val="-3"/>
          <w:sz w:val="18"/>
        </w:rPr>
        <w:t>Table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2.B</w:t>
      </w:r>
      <w:r>
        <w:rPr>
          <w:color w:val="A70740"/>
          <w:spacing w:val="-26"/>
          <w:sz w:val="18"/>
        </w:rPr>
        <w:t> </w:t>
      </w:r>
      <w:r>
        <w:rPr>
          <w:color w:val="231F20"/>
          <w:sz w:val="18"/>
        </w:rPr>
        <w:t>Surveys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investment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intentions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(plant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and machinery)</w:t>
      </w:r>
      <w:r>
        <w:rPr>
          <w:color w:val="231F20"/>
          <w:position w:val="4"/>
          <w:sz w:val="12"/>
        </w:rPr>
        <w:t>(a)</w:t>
      </w:r>
    </w:p>
    <w:p>
      <w:pPr>
        <w:spacing w:before="182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Net percentage balances</w:t>
      </w:r>
    </w:p>
    <w:p>
      <w:pPr>
        <w:tabs>
          <w:tab w:pos="3445" w:val="left" w:leader="none"/>
          <w:tab w:pos="4884" w:val="right" w:leader="none"/>
        </w:tabs>
        <w:spacing w:before="72"/>
        <w:ind w:left="1999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Averages</w:t>
        <w:tab/>
      </w:r>
      <w:r>
        <w:rPr>
          <w:color w:val="231F20"/>
          <w:sz w:val="14"/>
        </w:rPr>
        <w:t>2009</w:t>
        <w:tab/>
        <w:t>2010</w:t>
      </w:r>
    </w:p>
    <w:p>
      <w:pPr>
        <w:pStyle w:val="BodyText"/>
        <w:spacing w:before="6"/>
        <w:rPr>
          <w:sz w:val="4"/>
        </w:rPr>
      </w:pPr>
    </w:p>
    <w:tbl>
      <w:tblPr>
        <w:tblW w:w="0" w:type="auto"/>
        <w:jc w:val="left"/>
        <w:tblInd w:w="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65"/>
        <w:gridCol w:w="765"/>
        <w:gridCol w:w="434"/>
        <w:gridCol w:w="363"/>
        <w:gridCol w:w="391"/>
        <w:gridCol w:w="384"/>
        <w:gridCol w:w="383"/>
        <w:gridCol w:w="369"/>
        <w:gridCol w:w="407"/>
      </w:tblGrid>
      <w:tr>
        <w:trPr>
          <w:trHeight w:val="268" w:hRule="atLeast"/>
        </w:trPr>
        <w:tc>
          <w:tcPr>
            <w:tcW w:w="1465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6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8"/>
              <w:ind w:right="130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w w:val="95"/>
                <w:sz w:val="14"/>
              </w:rPr>
              <w:t>1999–2007</w:t>
            </w:r>
          </w:p>
        </w:tc>
        <w:tc>
          <w:tcPr>
            <w:tcW w:w="43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8"/>
              <w:ind w:right="-1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2008</w:t>
            </w:r>
          </w:p>
        </w:tc>
        <w:tc>
          <w:tcPr>
            <w:tcW w:w="363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6"/>
              <w:ind w:left="51"/>
              <w:rPr>
                <w:sz w:val="14"/>
              </w:rPr>
            </w:pPr>
            <w:r>
              <w:rPr>
                <w:color w:val="231F20"/>
                <w:sz w:val="14"/>
              </w:rPr>
              <w:t>H1</w:t>
            </w:r>
          </w:p>
        </w:tc>
        <w:tc>
          <w:tcPr>
            <w:tcW w:w="38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6"/>
              <w:ind w:right="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H2</w:t>
            </w:r>
          </w:p>
        </w:tc>
        <w:tc>
          <w:tcPr>
            <w:tcW w:w="383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8"/>
              <w:ind w:right="18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  <w:tc>
          <w:tcPr>
            <w:tcW w:w="40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Q2</w:t>
            </w:r>
          </w:p>
        </w:tc>
      </w:tr>
      <w:tr>
        <w:trPr>
          <w:trHeight w:val="263" w:hRule="atLeast"/>
        </w:trPr>
        <w:tc>
          <w:tcPr>
            <w:tcW w:w="146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z w:val="14"/>
              </w:rPr>
              <w:t>Manufacturing</w:t>
            </w:r>
          </w:p>
        </w:tc>
        <w:tc>
          <w:tcPr>
            <w:tcW w:w="765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4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3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1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3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9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7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1465" w:type="dxa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BCC</w:t>
            </w:r>
          </w:p>
        </w:tc>
        <w:tc>
          <w:tcPr>
            <w:tcW w:w="765" w:type="dxa"/>
          </w:tcPr>
          <w:p>
            <w:pPr>
              <w:pStyle w:val="TableParagraph"/>
              <w:spacing w:before="36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11</w:t>
            </w:r>
          </w:p>
        </w:tc>
        <w:tc>
          <w:tcPr>
            <w:tcW w:w="434" w:type="dxa"/>
          </w:tcPr>
          <w:p>
            <w:pPr>
              <w:pStyle w:val="TableParagraph"/>
              <w:spacing w:before="36"/>
              <w:ind w:right="-1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-3</w:t>
            </w:r>
          </w:p>
        </w:tc>
        <w:tc>
          <w:tcPr>
            <w:tcW w:w="36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1" w:type="dxa"/>
          </w:tcPr>
          <w:p>
            <w:pPr>
              <w:pStyle w:val="TableParagraph"/>
              <w:spacing w:before="36"/>
              <w:ind w:left="4"/>
              <w:rPr>
                <w:sz w:val="14"/>
              </w:rPr>
            </w:pPr>
            <w:r>
              <w:rPr>
                <w:color w:val="231F20"/>
                <w:sz w:val="14"/>
              </w:rPr>
              <w:t>-34</w:t>
            </w:r>
          </w:p>
        </w:tc>
        <w:tc>
          <w:tcPr>
            <w:tcW w:w="384" w:type="dxa"/>
          </w:tcPr>
          <w:p>
            <w:pPr>
              <w:pStyle w:val="TableParagraph"/>
              <w:spacing w:before="36"/>
              <w:ind w:right="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-10</w:t>
            </w:r>
          </w:p>
        </w:tc>
        <w:tc>
          <w:tcPr>
            <w:tcW w:w="38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9" w:type="dxa"/>
          </w:tcPr>
          <w:p>
            <w:pPr>
              <w:pStyle w:val="TableParagraph"/>
              <w:spacing w:before="36"/>
              <w:ind w:right="18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-6</w:t>
            </w:r>
          </w:p>
        </w:tc>
        <w:tc>
          <w:tcPr>
            <w:tcW w:w="407" w:type="dxa"/>
          </w:tcPr>
          <w:p>
            <w:pPr>
              <w:pStyle w:val="TableParagraph"/>
              <w:spacing w:before="36"/>
              <w:ind w:right="26"/>
              <w:jc w:val="right"/>
              <w:rPr>
                <w:sz w:val="14"/>
              </w:rPr>
            </w:pPr>
            <w:r>
              <w:rPr>
                <w:color w:val="231F20"/>
                <w:w w:val="89"/>
                <w:sz w:val="14"/>
              </w:rPr>
              <w:t>7</w:t>
            </w:r>
          </w:p>
        </w:tc>
      </w:tr>
      <w:tr>
        <w:trPr>
          <w:trHeight w:val="235" w:hRule="atLeast"/>
        </w:trPr>
        <w:tc>
          <w:tcPr>
            <w:tcW w:w="1465" w:type="dxa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CBI</w:t>
            </w:r>
          </w:p>
        </w:tc>
        <w:tc>
          <w:tcPr>
            <w:tcW w:w="765" w:type="dxa"/>
          </w:tcPr>
          <w:p>
            <w:pPr>
              <w:pStyle w:val="TableParagraph"/>
              <w:spacing w:before="36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-15</w:t>
            </w:r>
          </w:p>
        </w:tc>
        <w:tc>
          <w:tcPr>
            <w:tcW w:w="434" w:type="dxa"/>
          </w:tcPr>
          <w:p>
            <w:pPr>
              <w:pStyle w:val="TableParagraph"/>
              <w:spacing w:before="36"/>
              <w:ind w:right="-1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-34</w:t>
            </w:r>
          </w:p>
        </w:tc>
        <w:tc>
          <w:tcPr>
            <w:tcW w:w="36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1" w:type="dxa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-40</w:t>
            </w:r>
          </w:p>
        </w:tc>
        <w:tc>
          <w:tcPr>
            <w:tcW w:w="384" w:type="dxa"/>
          </w:tcPr>
          <w:p>
            <w:pPr>
              <w:pStyle w:val="TableParagraph"/>
              <w:spacing w:before="36"/>
              <w:ind w:right="1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0</w:t>
            </w:r>
          </w:p>
        </w:tc>
        <w:tc>
          <w:tcPr>
            <w:tcW w:w="38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9" w:type="dxa"/>
          </w:tcPr>
          <w:p>
            <w:pPr>
              <w:pStyle w:val="TableParagraph"/>
              <w:spacing w:before="36"/>
              <w:ind w:right="186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1</w:t>
            </w:r>
          </w:p>
        </w:tc>
        <w:tc>
          <w:tcPr>
            <w:tcW w:w="407" w:type="dxa"/>
          </w:tcPr>
          <w:p>
            <w:pPr>
              <w:pStyle w:val="TableParagraph"/>
              <w:spacing w:before="36"/>
              <w:ind w:right="26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</w:tr>
      <w:tr>
        <w:trPr>
          <w:trHeight w:val="235" w:hRule="atLeast"/>
        </w:trPr>
        <w:tc>
          <w:tcPr>
            <w:tcW w:w="1465" w:type="dxa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Services</w:t>
            </w:r>
          </w:p>
        </w:tc>
        <w:tc>
          <w:tcPr>
            <w:tcW w:w="76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1465" w:type="dxa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BCC</w:t>
            </w:r>
          </w:p>
        </w:tc>
        <w:tc>
          <w:tcPr>
            <w:tcW w:w="765" w:type="dxa"/>
          </w:tcPr>
          <w:p>
            <w:pPr>
              <w:pStyle w:val="TableParagraph"/>
              <w:spacing w:before="36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16</w:t>
            </w:r>
          </w:p>
        </w:tc>
        <w:tc>
          <w:tcPr>
            <w:tcW w:w="434" w:type="dxa"/>
          </w:tcPr>
          <w:p>
            <w:pPr>
              <w:pStyle w:val="TableParagraph"/>
              <w:spacing w:before="36"/>
              <w:ind w:right="-1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-4</w:t>
            </w:r>
          </w:p>
        </w:tc>
        <w:tc>
          <w:tcPr>
            <w:tcW w:w="36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1" w:type="dxa"/>
          </w:tcPr>
          <w:p>
            <w:pPr>
              <w:pStyle w:val="TableParagraph"/>
              <w:spacing w:before="36"/>
              <w:ind w:left="6"/>
              <w:rPr>
                <w:sz w:val="14"/>
              </w:rPr>
            </w:pPr>
            <w:r>
              <w:rPr>
                <w:color w:val="231F20"/>
                <w:sz w:val="14"/>
              </w:rPr>
              <w:t>-20</w:t>
            </w:r>
          </w:p>
        </w:tc>
        <w:tc>
          <w:tcPr>
            <w:tcW w:w="384" w:type="dxa"/>
          </w:tcPr>
          <w:p>
            <w:pPr>
              <w:pStyle w:val="TableParagraph"/>
              <w:spacing w:before="36"/>
              <w:ind w:right="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-6</w:t>
            </w:r>
          </w:p>
        </w:tc>
        <w:tc>
          <w:tcPr>
            <w:tcW w:w="38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9" w:type="dxa"/>
          </w:tcPr>
          <w:p>
            <w:pPr>
              <w:pStyle w:val="TableParagraph"/>
              <w:spacing w:before="36"/>
              <w:ind w:right="18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-5</w:t>
            </w:r>
          </w:p>
        </w:tc>
        <w:tc>
          <w:tcPr>
            <w:tcW w:w="407" w:type="dxa"/>
          </w:tcPr>
          <w:p>
            <w:pPr>
              <w:pStyle w:val="TableParagraph"/>
              <w:spacing w:before="36"/>
              <w:ind w:right="26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</w:tr>
      <w:tr>
        <w:trPr>
          <w:trHeight w:val="201" w:hRule="atLeast"/>
        </w:trPr>
        <w:tc>
          <w:tcPr>
            <w:tcW w:w="1465" w:type="dxa"/>
          </w:tcPr>
          <w:p>
            <w:pPr>
              <w:pStyle w:val="TableParagraph"/>
              <w:spacing w:line="145" w:lineRule="exact" w:before="36"/>
              <w:rPr>
                <w:sz w:val="14"/>
              </w:rPr>
            </w:pPr>
            <w:r>
              <w:rPr>
                <w:color w:val="231F20"/>
                <w:sz w:val="14"/>
              </w:rPr>
              <w:t>CBI</w:t>
            </w:r>
          </w:p>
        </w:tc>
        <w:tc>
          <w:tcPr>
            <w:tcW w:w="765" w:type="dxa"/>
          </w:tcPr>
          <w:p>
            <w:pPr>
              <w:pStyle w:val="TableParagraph"/>
              <w:spacing w:line="145" w:lineRule="exact" w:before="36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-6</w:t>
            </w:r>
          </w:p>
        </w:tc>
        <w:tc>
          <w:tcPr>
            <w:tcW w:w="434" w:type="dxa"/>
          </w:tcPr>
          <w:p>
            <w:pPr>
              <w:pStyle w:val="TableParagraph"/>
              <w:spacing w:line="145" w:lineRule="exact" w:before="36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-24</w:t>
            </w:r>
          </w:p>
        </w:tc>
        <w:tc>
          <w:tcPr>
            <w:tcW w:w="36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1" w:type="dxa"/>
          </w:tcPr>
          <w:p>
            <w:pPr>
              <w:pStyle w:val="TableParagraph"/>
              <w:spacing w:line="145" w:lineRule="exact" w:before="36"/>
              <w:ind w:left="3"/>
              <w:rPr>
                <w:sz w:val="14"/>
              </w:rPr>
            </w:pPr>
            <w:r>
              <w:rPr>
                <w:color w:val="231F20"/>
                <w:sz w:val="14"/>
              </w:rPr>
              <w:t>-46</w:t>
            </w:r>
          </w:p>
        </w:tc>
        <w:tc>
          <w:tcPr>
            <w:tcW w:w="384" w:type="dxa"/>
          </w:tcPr>
          <w:p>
            <w:pPr>
              <w:pStyle w:val="TableParagraph"/>
              <w:spacing w:line="145" w:lineRule="exact" w:before="36"/>
              <w:ind w:right="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-22</w:t>
            </w:r>
          </w:p>
        </w:tc>
        <w:tc>
          <w:tcPr>
            <w:tcW w:w="38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9" w:type="dxa"/>
          </w:tcPr>
          <w:p>
            <w:pPr>
              <w:pStyle w:val="TableParagraph"/>
              <w:spacing w:line="145" w:lineRule="exact" w:before="36"/>
              <w:ind w:right="18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-15</w:t>
            </w:r>
          </w:p>
        </w:tc>
        <w:tc>
          <w:tcPr>
            <w:tcW w:w="407" w:type="dxa"/>
          </w:tcPr>
          <w:p>
            <w:pPr>
              <w:pStyle w:val="TableParagraph"/>
              <w:spacing w:line="145" w:lineRule="exact" w:before="36"/>
              <w:ind w:right="2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-14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BCC, CBI, CBI/PwC and ONS.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Net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balances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companies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who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say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increased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planned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investment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plant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 </w:t>
      </w:r>
      <w:r>
        <w:rPr>
          <w:color w:val="231F20"/>
          <w:w w:val="95"/>
          <w:sz w:val="11"/>
        </w:rPr>
        <w:t>machinery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(BCC),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revised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up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planned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plant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machinery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 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(CBI).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cover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sectors.</w:t>
      </w:r>
      <w:r>
        <w:rPr>
          <w:color w:val="231F20"/>
          <w:spacing w:val="4"/>
          <w:w w:val="90"/>
          <w:sz w:val="11"/>
        </w:rPr>
        <w:t> </w:t>
      </w:r>
      <w:r>
        <w:rPr>
          <w:color w:val="231F20"/>
          <w:w w:val="90"/>
          <w:sz w:val="11"/>
        </w:rPr>
        <w:t>CBI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cover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manufacturing,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financial,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retail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consumer/business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sectors.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CBI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surveys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together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real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investment.</w:t>
      </w:r>
    </w:p>
    <w:p>
      <w:pPr>
        <w:pStyle w:val="BodyText"/>
        <w:spacing w:before="3"/>
        <w:rPr>
          <w:sz w:val="13"/>
        </w:rPr>
      </w:pPr>
      <w:r>
        <w:rPr/>
        <w:pict>
          <v:shape style="position:absolute;margin-left:40.823002pt;margin-top:10.029764pt;width:215.45pt;height:.1pt;mso-position-horizontal-relative:page;mso-position-vertical-relative:paragraph;z-index:-15651328;mso-wrap-distance-left:0;mso-wrap-distance-right:0" coordorigin="816,201" coordsize="4309,0" path="m816,201l5125,201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76" w:right="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 </w:t>
      </w:r>
      <w:r>
        <w:rPr>
          <w:color w:val="A70740"/>
          <w:spacing w:val="-6"/>
          <w:w w:val="95"/>
          <w:sz w:val="18"/>
        </w:rPr>
        <w:t>2.10</w:t>
      </w:r>
      <w:r>
        <w:rPr>
          <w:color w:val="A70740"/>
          <w:spacing w:val="12"/>
          <w:w w:val="95"/>
          <w:sz w:val="18"/>
        </w:rPr>
        <w:t> </w:t>
      </w:r>
      <w:r>
        <w:rPr>
          <w:color w:val="231F20"/>
          <w:w w:val="95"/>
          <w:sz w:val="18"/>
        </w:rPr>
        <w:t>Stockbuilding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314" w:lineRule="auto" w:before="141"/>
        <w:ind w:left="718" w:right="1053" w:hanging="13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07488" from="58.018002pt,19.637789pt" to="65.104002pt,19.637789pt" stroked="true" strokeweight="1pt" strokecolor="#b01c88">
            <v:stroke dashstyle="solid"/>
            <w10:wrap type="none"/>
          </v:line>
        </w:pict>
      </w:r>
      <w:r>
        <w:rPr/>
        <w:pict>
          <v:rect style="position:absolute;margin-left:58.018002pt;margin-top:7.174388pt;width:7.0864pt;height:7.0864pt;mso-position-horizontal-relative:page;mso-position-vertical-relative:paragraph;z-index:15808000" filled="true" fillcolor="#00558b" stroked="false">
            <v:fill type="solid"/>
            <w10:wrap type="none"/>
          </v:rect>
        </w:pict>
      </w:r>
      <w:r>
        <w:rPr>
          <w:color w:val="231F20"/>
          <w:w w:val="90"/>
          <w:sz w:val="12"/>
        </w:rPr>
        <w:t>Contribution</w:t>
      </w:r>
      <w:r>
        <w:rPr>
          <w:color w:val="231F20"/>
          <w:spacing w:val="-7"/>
          <w:w w:val="90"/>
          <w:sz w:val="12"/>
        </w:rPr>
        <w:t> </w:t>
      </w:r>
      <w:r>
        <w:rPr>
          <w:color w:val="231F20"/>
          <w:w w:val="90"/>
          <w:sz w:val="12"/>
        </w:rPr>
        <w:t>to</w:t>
      </w:r>
      <w:r>
        <w:rPr>
          <w:color w:val="231F20"/>
          <w:spacing w:val="-6"/>
          <w:w w:val="90"/>
          <w:sz w:val="12"/>
        </w:rPr>
        <w:t> </w:t>
      </w:r>
      <w:r>
        <w:rPr>
          <w:color w:val="231F20"/>
          <w:w w:val="90"/>
          <w:sz w:val="12"/>
        </w:rPr>
        <w:t>quarterly</w:t>
      </w:r>
      <w:r>
        <w:rPr>
          <w:color w:val="231F20"/>
          <w:spacing w:val="-6"/>
          <w:w w:val="90"/>
          <w:sz w:val="12"/>
        </w:rPr>
        <w:t> </w:t>
      </w:r>
      <w:r>
        <w:rPr>
          <w:color w:val="231F20"/>
          <w:w w:val="90"/>
          <w:sz w:val="12"/>
        </w:rPr>
        <w:t>GDP</w:t>
      </w:r>
      <w:r>
        <w:rPr>
          <w:color w:val="231F20"/>
          <w:spacing w:val="-6"/>
          <w:w w:val="90"/>
          <w:sz w:val="12"/>
        </w:rPr>
        <w:t> </w:t>
      </w:r>
      <w:r>
        <w:rPr>
          <w:color w:val="231F20"/>
          <w:w w:val="90"/>
          <w:sz w:val="12"/>
        </w:rPr>
        <w:t>growth</w:t>
      </w:r>
      <w:r>
        <w:rPr>
          <w:color w:val="231F20"/>
          <w:spacing w:val="-6"/>
          <w:w w:val="90"/>
          <w:sz w:val="12"/>
        </w:rPr>
        <w:t> </w:t>
      </w:r>
      <w:r>
        <w:rPr>
          <w:color w:val="231F20"/>
          <w:w w:val="90"/>
          <w:sz w:val="12"/>
        </w:rPr>
        <w:t>(right-hand</w:t>
      </w:r>
      <w:r>
        <w:rPr>
          <w:color w:val="231F20"/>
          <w:spacing w:val="-6"/>
          <w:w w:val="90"/>
          <w:sz w:val="12"/>
        </w:rPr>
        <w:t> </w:t>
      </w:r>
      <w:r>
        <w:rPr>
          <w:color w:val="231F20"/>
          <w:w w:val="90"/>
          <w:sz w:val="12"/>
        </w:rPr>
        <w:t>scale) </w:t>
      </w:r>
      <w:r>
        <w:rPr>
          <w:color w:val="231F20"/>
          <w:sz w:val="12"/>
        </w:rPr>
        <w:t>Stockbuilding (left-hand</w:t>
      </w:r>
      <w:r>
        <w:rPr>
          <w:color w:val="231F20"/>
          <w:spacing w:val="-28"/>
          <w:sz w:val="12"/>
        </w:rPr>
        <w:t> </w:t>
      </w:r>
      <w:r>
        <w:rPr>
          <w:color w:val="231F20"/>
          <w:sz w:val="12"/>
        </w:rPr>
        <w:t>scale)</w:t>
      </w:r>
    </w:p>
    <w:p>
      <w:pPr>
        <w:pStyle w:val="BodyText"/>
        <w:spacing w:line="268" w:lineRule="auto" w:before="27"/>
        <w:ind w:left="150" w:right="235"/>
      </w:pPr>
      <w:r>
        <w:rPr/>
        <w:br w:type="column"/>
      </w:r>
      <w:r>
        <w:rPr>
          <w:color w:val="231F20"/>
          <w:w w:val="95"/>
        </w:rPr>
        <w:t>recession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6"/>
          <w:w w:val="95"/>
        </w:rPr>
        <w:t>2.1).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means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 funds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wish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 </w:t>
      </w:r>
      <w:r>
        <w:rPr>
          <w:color w:val="231F20"/>
        </w:rPr>
        <w:t>so.</w:t>
      </w:r>
    </w:p>
    <w:p>
      <w:pPr>
        <w:pStyle w:val="BodyText"/>
        <w:spacing w:line="268" w:lineRule="auto" w:before="200"/>
        <w:ind w:left="150"/>
      </w:pPr>
      <w:r>
        <w:rPr>
          <w:color w:val="231F20"/>
          <w:w w:val="90"/>
        </w:rPr>
        <w:t>Investment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projects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often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difficult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costly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reverse,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so </w:t>
      </w:r>
      <w:r>
        <w:rPr>
          <w:color w:val="231F20"/>
          <w:w w:val="95"/>
        </w:rPr>
        <w:t>heightened uncertainty may have led some companies to </w:t>
      </w:r>
      <w:r>
        <w:rPr>
          <w:color w:val="231F20"/>
        </w:rPr>
        <w:t>delay spending. Uncertainty has probably dissipated </w:t>
      </w:r>
      <w:r>
        <w:rPr>
          <w:color w:val="231F20"/>
          <w:w w:val="95"/>
        </w:rPr>
        <w:t>somewhat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height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crisis.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 businesses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unsure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key </w:t>
      </w:r>
      <w:r>
        <w:rPr>
          <w:color w:val="231F20"/>
        </w:rPr>
        <w:t>export markets, or about the impact of the UK fiscal </w:t>
      </w:r>
      <w:r>
        <w:rPr>
          <w:color w:val="231F20"/>
          <w:w w:val="95"/>
        </w:rPr>
        <w:t>consolidation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services.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 w:before="1"/>
        <w:ind w:left="150" w:right="387"/>
      </w:pPr>
      <w:r>
        <w:rPr>
          <w:color w:val="231F20"/>
          <w:w w:val="95"/>
        </w:rPr>
        <w:t>Surveys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intentions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improved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markedly since 2009 H1, particularly in the manufacturing sector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2.B).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service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balances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their </w:t>
      </w:r>
      <w:r>
        <w:rPr>
          <w:color w:val="231F20"/>
          <w:w w:val="95"/>
        </w:rPr>
        <w:t>historical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Overall,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relatively </w:t>
      </w:r>
      <w:r>
        <w:rPr>
          <w:color w:val="231F20"/>
          <w:w w:val="90"/>
        </w:rPr>
        <w:t>subdued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investment.</w:t>
      </w:r>
      <w:r>
        <w:rPr>
          <w:color w:val="231F20"/>
          <w:spacing w:val="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reports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from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gentle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investment</w:t>
      </w:r>
      <w:r>
        <w:rPr>
          <w:color w:val="231F20"/>
          <w:spacing w:val="-25"/>
        </w:rPr>
        <w:t> </w:t>
      </w:r>
      <w:r>
        <w:rPr>
          <w:color w:val="231F20"/>
        </w:rPr>
        <w:t>rather</w:t>
      </w:r>
      <w:r>
        <w:rPr>
          <w:color w:val="231F20"/>
          <w:spacing w:val="-28"/>
        </w:rPr>
        <w:t> </w:t>
      </w:r>
      <w:r>
        <w:rPr>
          <w:color w:val="231F20"/>
        </w:rPr>
        <w:t>than</w:t>
      </w:r>
      <w:r>
        <w:rPr>
          <w:color w:val="231F20"/>
          <w:spacing w:val="-25"/>
        </w:rPr>
        <w:t> </w:t>
      </w:r>
      <w:r>
        <w:rPr>
          <w:color w:val="231F20"/>
        </w:rPr>
        <w:t>robust</w:t>
      </w:r>
      <w:r>
        <w:rPr>
          <w:color w:val="231F20"/>
          <w:spacing w:val="-25"/>
        </w:rPr>
        <w:t> </w:t>
      </w:r>
      <w:r>
        <w:rPr>
          <w:color w:val="231F20"/>
        </w:rPr>
        <w:t>growth.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5133" w:space="196"/>
            <w:col w:w="5281"/>
          </w:cols>
        </w:sectPr>
      </w:pPr>
    </w:p>
    <w:p>
      <w:pPr>
        <w:spacing w:before="50"/>
        <w:ind w:left="186" w:right="0" w:firstLine="0"/>
        <w:jc w:val="left"/>
        <w:rPr>
          <w:sz w:val="12"/>
        </w:rPr>
      </w:pPr>
      <w:r>
        <w:rPr/>
        <w:pict>
          <v:group style="position:absolute;margin-left:58.018002pt;margin-top:10.990189pt;width:184.3pt;height:141.75pt;mso-position-horizontal-relative:page;mso-position-vertical-relative:paragraph;z-index:-21349376" coordorigin="1160,220" coordsize="3686,2835">
            <v:rect style="position:absolute;left:1165;top:224;width:3676;height:2825" filled="false" stroked="true" strokeweight=".5pt" strokecolor="#231f20">
              <v:stroke dashstyle="solid"/>
            </v:rect>
            <v:shape style="position:absolute;left:1387;top:712;width:3162;height:1767" coordorigin="1387,713" coordsize="3162,1767" path="m1462,1594l1387,1594,1387,1639,1462,1639,1462,1594xm1720,1639l1646,1639,1646,2305,1720,2305,1720,1639xm1975,1026l1901,1026,1901,1639,1975,1639,1975,1026xm2234,1639l2159,1639,2159,2327,2234,2327,2234,1639xm2492,896l2418,896,2418,1639,2492,1639,2492,896xm2747,1639l2673,1639,2673,2104,2747,2104,2747,1639xm3005,1639l2931,1639,2931,2247,3005,2247,3005,1639xm3264,1639l3190,1639,3190,2323,3264,2323,3264,1639xm3522,1639l3448,1639,3448,2479,3522,2479,3522,1639xm3777,713l3703,713,3703,1639,3777,1639,3777,713xm4036,1639l3961,1639,3961,1679,4036,1679,4036,1639xm4294,1469l4220,1469,4220,1639,4294,1639,4294,1469xm4549,1071l4475,1071,4475,1639,4549,1639,4549,1071xe" filled="true" fillcolor="#00558b" stroked="false">
              <v:path arrowok="t"/>
              <v:fill type="solid"/>
            </v:shape>
            <v:line style="position:absolute" from="4732,2582" to="4845,2582" stroked="true" strokeweight=".5pt" strokecolor="#231f20">
              <v:stroke dashstyle="solid"/>
            </v:line>
            <v:line style="position:absolute" from="4732,2113" to="4845,2113" stroked="true" strokeweight=".5pt" strokecolor="#231f20">
              <v:stroke dashstyle="solid"/>
            </v:line>
            <v:line style="position:absolute" from="4732,1639" to="4845,1639" stroked="true" strokeweight=".5pt" strokecolor="#231f20">
              <v:stroke dashstyle="solid"/>
            </v:line>
            <v:line style="position:absolute" from="4732,1165" to="4845,1165" stroked="true" strokeweight=".5pt" strokecolor="#231f20">
              <v:stroke dashstyle="solid"/>
            </v:line>
            <v:line style="position:absolute" from="4732,695" to="4845,695" stroked="true" strokeweight=".5pt" strokecolor="#231f20">
              <v:stroke dashstyle="solid"/>
            </v:line>
            <v:line style="position:absolute" from="1334,1639" to="4680,1639" stroked="true" strokeweight=".5pt" strokecolor="#231f20">
              <v:stroke dashstyle="solid"/>
            </v:line>
            <v:line style="position:absolute" from="1334,3054" to="1334,2941" stroked="true" strokeweight=".5pt" strokecolor="#231f20">
              <v:stroke dashstyle="solid"/>
            </v:line>
            <v:line style="position:absolute" from="2365,3054" to="2365,2941" stroked="true" strokeweight=".5pt" strokecolor="#231f20">
              <v:stroke dashstyle="solid"/>
            </v:line>
            <v:line style="position:absolute" from="3395,3054" to="3395,2941" stroked="true" strokeweight=".5pt" strokecolor="#231f20">
              <v:stroke dashstyle="solid"/>
            </v:line>
            <v:line style="position:absolute" from="4422,3054" to="4422,2941" stroked="true" strokeweight=".5pt" strokecolor="#231f20">
              <v:stroke dashstyle="solid"/>
            </v:line>
            <v:line style="position:absolute" from="1160,2582" to="1274,2582" stroked="true" strokeweight=".5pt" strokecolor="#231f20">
              <v:stroke dashstyle="solid"/>
            </v:line>
            <v:line style="position:absolute" from="1160,2113" to="1274,2113" stroked="true" strokeweight=".5pt" strokecolor="#231f20">
              <v:stroke dashstyle="solid"/>
            </v:line>
            <v:line style="position:absolute" from="1160,1639" to="1274,1639" stroked="true" strokeweight=".5pt" strokecolor="#231f20">
              <v:stroke dashstyle="solid"/>
            </v:line>
            <v:line style="position:absolute" from="1160,1165" to="1274,1165" stroked="true" strokeweight=".5pt" strokecolor="#231f20">
              <v:stroke dashstyle="solid"/>
            </v:line>
            <v:line style="position:absolute" from="1160,695" to="1274,695" stroked="true" strokeweight=".5pt" strokecolor="#231f20">
              <v:stroke dashstyle="solid"/>
            </v:line>
            <v:shape style="position:absolute;left:1454;top:1057;width:3091;height:1767" coordorigin="1455,1057" coordsize="3091,1767" path="m1455,1062l1713,1509,1972,1093,2227,1563,2485,1057,2743,1379,3002,1795,3257,2265,3515,2824,3774,2220,4029,2247,4287,2140,4546,1773e" filled="false" stroked="true" strokeweight="1pt" strokecolor="#b01c88">
              <v:path arrowok="t"/>
              <v:stroke dashstyle="solid"/>
            </v:shape>
            <w10:wrap type="none"/>
          </v:group>
        </w:pict>
      </w:r>
      <w:r>
        <w:rPr>
          <w:color w:val="231F20"/>
          <w:position w:val="-7"/>
          <w:sz w:val="12"/>
        </w:rPr>
        <w:t>7,500</w:t>
      </w:r>
      <w:r>
        <w:rPr>
          <w:color w:val="231F20"/>
          <w:spacing w:val="-12"/>
          <w:position w:val="-7"/>
          <w:sz w:val="12"/>
        </w:rPr>
        <w:t> </w:t>
      </w:r>
      <w:r>
        <w:rPr>
          <w:color w:val="231F20"/>
          <w:sz w:val="12"/>
        </w:rPr>
        <w:t>£</w:t>
      </w:r>
      <w:r>
        <w:rPr>
          <w:color w:val="231F20"/>
          <w:spacing w:val="-23"/>
          <w:sz w:val="12"/>
        </w:rPr>
        <w:t> </w:t>
      </w:r>
      <w:r>
        <w:rPr>
          <w:color w:val="231F20"/>
          <w:sz w:val="12"/>
        </w:rPr>
        <w:t>millions</w:t>
      </w:r>
    </w:p>
    <w:p>
      <w:pPr>
        <w:pStyle w:val="BodyText"/>
        <w:spacing w:before="11"/>
        <w:rPr>
          <w:sz w:val="28"/>
        </w:rPr>
      </w:pPr>
    </w:p>
    <w:p>
      <w:pPr>
        <w:spacing w:before="0"/>
        <w:ind w:left="176" w:right="0" w:firstLine="0"/>
        <w:jc w:val="left"/>
        <w:rPr>
          <w:sz w:val="12"/>
        </w:rPr>
      </w:pPr>
      <w:r>
        <w:rPr>
          <w:color w:val="231F20"/>
          <w:sz w:val="12"/>
        </w:rPr>
        <w:t>5,000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182" w:right="0" w:firstLine="0"/>
        <w:jc w:val="left"/>
        <w:rPr>
          <w:sz w:val="12"/>
        </w:rPr>
      </w:pPr>
      <w:r>
        <w:rPr>
          <w:color w:val="231F20"/>
          <w:sz w:val="12"/>
        </w:rPr>
        <w:t>2,500</w:t>
      </w:r>
    </w:p>
    <w:p>
      <w:pPr>
        <w:spacing w:before="114"/>
        <w:ind w:left="0" w:right="172" w:firstLine="0"/>
        <w:jc w:val="center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6" w:lineRule="exact" w:before="33"/>
        <w:ind w:left="0" w:right="16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3" w:lineRule="exact" w:before="0"/>
        <w:ind w:left="0" w:right="172" w:firstLine="0"/>
        <w:jc w:val="center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54"/>
        <w:ind w:left="182" w:right="0" w:firstLine="0"/>
        <w:jc w:val="left"/>
        <w:rPr>
          <w:sz w:val="12"/>
        </w:rPr>
      </w:pPr>
      <w:r>
        <w:rPr>
          <w:color w:val="231F20"/>
          <w:sz w:val="12"/>
        </w:rPr>
        <w:t>2,500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176" w:right="0" w:firstLine="0"/>
        <w:jc w:val="left"/>
        <w:rPr>
          <w:sz w:val="12"/>
        </w:rPr>
      </w:pPr>
      <w:r>
        <w:rPr>
          <w:color w:val="231F20"/>
          <w:sz w:val="12"/>
        </w:rPr>
        <w:t>5,000</w:t>
      </w:r>
    </w:p>
    <w:p>
      <w:pPr>
        <w:spacing w:before="50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Percentage points</w:t>
      </w:r>
      <w:r>
        <w:rPr>
          <w:color w:val="231F20"/>
          <w:spacing w:val="7"/>
          <w:w w:val="90"/>
          <w:sz w:val="12"/>
        </w:rPr>
        <w:t> </w:t>
      </w:r>
      <w:r>
        <w:rPr>
          <w:color w:val="231F20"/>
          <w:w w:val="90"/>
          <w:position w:val="-7"/>
          <w:sz w:val="12"/>
        </w:rPr>
        <w:t>1.5</w:t>
      </w:r>
    </w:p>
    <w:p>
      <w:pPr>
        <w:pStyle w:val="BodyText"/>
        <w:spacing w:before="11"/>
        <w:rPr>
          <w:sz w:val="2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0.5</w:t>
      </w:r>
    </w:p>
    <w:p>
      <w:pPr>
        <w:spacing w:before="114"/>
        <w:ind w:left="0" w:right="115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6" w:lineRule="exact" w:before="33"/>
        <w:ind w:left="1087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83" w:lineRule="exact" w:before="0"/>
        <w:ind w:left="109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54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Heading5"/>
        <w:spacing w:before="117"/>
        <w:ind w:left="176"/>
      </w:pPr>
      <w:r>
        <w:rPr/>
        <w:br w:type="column"/>
      </w:r>
      <w:r>
        <w:rPr>
          <w:color w:val="A70740"/>
        </w:rPr>
        <w:t>Stockbuilding</w:t>
      </w:r>
    </w:p>
    <w:p>
      <w:pPr>
        <w:pStyle w:val="BodyText"/>
        <w:spacing w:line="268" w:lineRule="auto" w:before="23"/>
        <w:ind w:left="176" w:right="70"/>
      </w:pPr>
      <w:r>
        <w:rPr>
          <w:color w:val="231F20"/>
        </w:rPr>
        <w:t>Stockbuilding</w:t>
      </w:r>
      <w:r>
        <w:rPr>
          <w:color w:val="231F20"/>
          <w:spacing w:val="-43"/>
        </w:rPr>
        <w:t> </w:t>
      </w:r>
      <w:r>
        <w:rPr>
          <w:color w:val="231F20"/>
        </w:rPr>
        <w:t>contributed</w:t>
      </w:r>
      <w:r>
        <w:rPr>
          <w:color w:val="231F20"/>
          <w:spacing w:val="-42"/>
        </w:rPr>
        <w:t> </w:t>
      </w:r>
      <w:r>
        <w:rPr>
          <w:color w:val="231F20"/>
        </w:rPr>
        <w:t>0.6</w:t>
      </w:r>
      <w:r>
        <w:rPr>
          <w:color w:val="231F20"/>
          <w:spacing w:val="-42"/>
        </w:rPr>
        <w:t> </w:t>
      </w:r>
      <w:r>
        <w:rPr>
          <w:color w:val="231F20"/>
        </w:rPr>
        <w:t>percentage</w:t>
      </w:r>
      <w:r>
        <w:rPr>
          <w:color w:val="231F20"/>
          <w:spacing w:val="-43"/>
        </w:rPr>
        <w:t> </w:t>
      </w:r>
      <w:r>
        <w:rPr>
          <w:color w:val="231F20"/>
        </w:rPr>
        <w:t>points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GDP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5"/>
          <w:w w:val="95"/>
        </w:rPr>
        <w:t>2.10).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Stockbuilding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provided considerable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pace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de-stocking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eased.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de-stocking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come </w:t>
      </w:r>
      <w:r>
        <w:rPr>
          <w:color w:val="231F20"/>
        </w:rPr>
        <w:t>to an end in coming quarters, providing a further small </w:t>
      </w:r>
      <w:r>
        <w:rPr>
          <w:color w:val="231F20"/>
          <w:w w:val="95"/>
        </w:rPr>
        <w:t>contribution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judge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stocks,</w:t>
      </w:r>
      <w:r>
        <w:rPr>
          <w:color w:val="231F20"/>
          <w:spacing w:val="-43"/>
        </w:rPr>
        <w:t> </w:t>
      </w:r>
      <w:r>
        <w:rPr>
          <w:color w:val="231F20"/>
        </w:rPr>
        <w:t>relative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output,</w:t>
      </w:r>
      <w:r>
        <w:rPr>
          <w:color w:val="231F20"/>
          <w:spacing w:val="-42"/>
        </w:rPr>
        <w:t> </w:t>
      </w:r>
      <w:r>
        <w:rPr>
          <w:color w:val="231F20"/>
        </w:rPr>
        <w:t>companies</w:t>
      </w:r>
      <w:r>
        <w:rPr>
          <w:color w:val="231F20"/>
          <w:spacing w:val="-43"/>
        </w:rPr>
        <w:t> </w:t>
      </w:r>
      <w:r>
        <w:rPr>
          <w:color w:val="231F20"/>
        </w:rPr>
        <w:t>will</w:t>
      </w:r>
      <w:r>
        <w:rPr>
          <w:color w:val="231F20"/>
          <w:spacing w:val="-43"/>
        </w:rPr>
        <w:t> </w:t>
      </w:r>
      <w:r>
        <w:rPr>
          <w:color w:val="231F20"/>
        </w:rPr>
        <w:t>want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hold</w:t>
      </w:r>
      <w:r>
        <w:rPr>
          <w:color w:val="231F20"/>
          <w:spacing w:val="-42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future. 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stock-output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ratio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pre-recession </w:t>
      </w:r>
      <w:r>
        <w:rPr>
          <w:color w:val="231F20"/>
        </w:rPr>
        <w:t>level.</w:t>
      </w:r>
      <w:r>
        <w:rPr>
          <w:color w:val="231F20"/>
          <w:spacing w:val="-17"/>
        </w:rPr>
        <w:t> </w:t>
      </w:r>
      <w:r>
        <w:rPr>
          <w:color w:val="231F20"/>
        </w:rPr>
        <w:t>Companies</w:t>
      </w:r>
      <w:r>
        <w:rPr>
          <w:color w:val="231F20"/>
          <w:spacing w:val="-38"/>
        </w:rPr>
        <w:t> </w:t>
      </w:r>
      <w:r>
        <w:rPr>
          <w:color w:val="231F20"/>
        </w:rPr>
        <w:t>may</w:t>
      </w:r>
      <w:r>
        <w:rPr>
          <w:color w:val="231F20"/>
          <w:spacing w:val="-38"/>
        </w:rPr>
        <w:t> </w:t>
      </w:r>
      <w:r>
        <w:rPr>
          <w:color w:val="231F20"/>
        </w:rPr>
        <w:t>want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operate</w:t>
      </w:r>
      <w:r>
        <w:rPr>
          <w:color w:val="231F20"/>
          <w:spacing w:val="-38"/>
        </w:rPr>
        <w:t> </w:t>
      </w:r>
      <w:r>
        <w:rPr>
          <w:color w:val="231F20"/>
        </w:rPr>
        <w:t>with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37"/>
        </w:rPr>
        <w:t> </w:t>
      </w:r>
      <w:r>
        <w:rPr>
          <w:color w:val="231F20"/>
        </w:rPr>
        <w:t>lower</w:t>
      </w:r>
    </w:p>
    <w:p>
      <w:pPr>
        <w:pStyle w:val="BodyText"/>
        <w:spacing w:line="230" w:lineRule="exact"/>
        <w:ind w:left="176"/>
      </w:pPr>
      <w:r>
        <w:rPr>
          <w:color w:val="231F20"/>
        </w:rPr>
        <w:t>stock-output</w:t>
      </w:r>
      <w:r>
        <w:rPr>
          <w:color w:val="231F20"/>
          <w:spacing w:val="-42"/>
        </w:rPr>
        <w:t> </w:t>
      </w:r>
      <w:r>
        <w:rPr>
          <w:color w:val="231F20"/>
        </w:rPr>
        <w:t>ratio</w:t>
      </w:r>
      <w:r>
        <w:rPr>
          <w:color w:val="231F20"/>
          <w:spacing w:val="-42"/>
        </w:rPr>
        <w:t> </w:t>
      </w:r>
      <w:r>
        <w:rPr>
          <w:color w:val="231F20"/>
        </w:rPr>
        <w:t>indefinitely.</w:t>
      </w:r>
      <w:r>
        <w:rPr>
          <w:color w:val="231F20"/>
          <w:spacing w:val="-23"/>
        </w:rPr>
        <w:t> </w:t>
      </w: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should</w:t>
      </w:r>
      <w:r>
        <w:rPr>
          <w:color w:val="231F20"/>
          <w:spacing w:val="-44"/>
        </w:rPr>
        <w:t> </w:t>
      </w:r>
      <w:r>
        <w:rPr>
          <w:color w:val="231F20"/>
        </w:rPr>
        <w:t>they</w:t>
      </w:r>
      <w:r>
        <w:rPr>
          <w:color w:val="231F20"/>
          <w:spacing w:val="-44"/>
        </w:rPr>
        <w:t> </w:t>
      </w:r>
      <w:r>
        <w:rPr>
          <w:color w:val="231F20"/>
        </w:rPr>
        <w:t>decide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</w:p>
    <w:p>
      <w:pPr>
        <w:spacing w:after="0" w:line="230" w:lineRule="exact"/>
        <w:sectPr>
          <w:type w:val="continuous"/>
          <w:pgSz w:w="11910" w:h="16840"/>
          <w:pgMar w:top="1560" w:bottom="0" w:left="640" w:right="660"/>
          <w:cols w:num="3" w:equalWidth="0">
            <w:col w:w="1021" w:space="2145"/>
            <w:col w:w="1287" w:space="851"/>
            <w:col w:w="5306"/>
          </w:cols>
        </w:sectPr>
      </w:pPr>
    </w:p>
    <w:p>
      <w:pPr>
        <w:spacing w:before="2"/>
        <w:ind w:left="186" w:right="0" w:firstLine="0"/>
        <w:jc w:val="left"/>
        <w:rPr>
          <w:sz w:val="12"/>
        </w:rPr>
      </w:pPr>
      <w:r>
        <w:rPr>
          <w:color w:val="231F20"/>
          <w:sz w:val="12"/>
        </w:rPr>
        <w:t>7,500</w:t>
      </w:r>
    </w:p>
    <w:p>
      <w:pPr>
        <w:tabs>
          <w:tab w:pos="1275" w:val="left" w:leader="none"/>
          <w:tab w:pos="2305" w:val="left" w:leader="none"/>
          <w:tab w:pos="2946" w:val="left" w:leader="none"/>
        </w:tabs>
        <w:spacing w:before="117"/>
        <w:ind w:left="18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2007</w:t>
        <w:tab/>
        <w:t>08</w:t>
        <w:tab/>
        <w:t>09</w:t>
        <w:tab/>
        <w:t>10</w:t>
      </w:r>
    </w:p>
    <w:p>
      <w:pPr>
        <w:spacing w:before="2"/>
        <w:ind w:left="18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1.5</w:t>
      </w:r>
    </w:p>
    <w:p>
      <w:pPr>
        <w:pStyle w:val="BodyText"/>
        <w:spacing w:before="30"/>
        <w:ind w:left="186"/>
      </w:pPr>
      <w:r>
        <w:rPr/>
        <w:br w:type="column"/>
      </w:r>
      <w:r>
        <w:rPr>
          <w:color w:val="231F20"/>
          <w:w w:val="95"/>
        </w:rPr>
        <w:t>return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ratio,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</w:p>
    <w:p>
      <w:pPr>
        <w:spacing w:after="0"/>
        <w:sectPr>
          <w:type w:val="continuous"/>
          <w:pgSz w:w="11910" w:h="16840"/>
          <w:pgMar w:top="1560" w:bottom="0" w:left="640" w:right="660"/>
          <w:cols w:num="4" w:equalWidth="0">
            <w:col w:w="502" w:space="396"/>
            <w:col w:w="3103" w:space="89"/>
            <w:col w:w="363" w:space="841"/>
            <w:col w:w="5316"/>
          </w:cols>
        </w:sectPr>
      </w:pPr>
    </w:p>
    <w:p>
      <w:pPr>
        <w:pStyle w:val="BodyText"/>
        <w:spacing w:before="8"/>
        <w:rPr>
          <w:sz w:val="10"/>
        </w:rPr>
      </w:pPr>
    </w:p>
    <w:p>
      <w:pPr>
        <w:spacing w:before="0"/>
        <w:ind w:left="176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alignment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adjustment.</w:t>
      </w:r>
    </w:p>
    <w:p>
      <w:pPr>
        <w:pStyle w:val="BodyText"/>
        <w:spacing w:before="27"/>
        <w:ind w:left="176"/>
      </w:pPr>
      <w:r>
        <w:rPr/>
        <w:br w:type="column"/>
      </w:r>
      <w:r>
        <w:rPr>
          <w:color w:val="231F20"/>
        </w:rPr>
        <w:t>growth.</w:t>
      </w:r>
    </w:p>
    <w:p>
      <w:pPr>
        <w:spacing w:after="0"/>
        <w:sectPr>
          <w:type w:val="continuous"/>
          <w:pgSz w:w="11910" w:h="16840"/>
          <w:pgMar w:top="1560" w:bottom="0" w:left="640" w:right="660"/>
          <w:cols w:num="2" w:equalWidth="0">
            <w:col w:w="3276" w:space="2028"/>
            <w:col w:w="5306"/>
          </w:cols>
        </w:sectPr>
      </w:pPr>
    </w:p>
    <w:p>
      <w:pPr>
        <w:spacing w:before="114"/>
        <w:ind w:left="150" w:right="0" w:firstLine="0"/>
        <w:jc w:val="left"/>
        <w:rPr>
          <w:sz w:val="12"/>
        </w:rPr>
      </w:pPr>
      <w:bookmarkStart w:name="2.2 External demand" w:id="47"/>
      <w:bookmarkEnd w:id="47"/>
      <w:r>
        <w:rPr/>
      </w:r>
      <w:bookmarkStart w:name="The euro area" w:id="48"/>
      <w:bookmarkEnd w:id="48"/>
      <w:r>
        <w:rPr/>
      </w:r>
      <w:bookmarkStart w:name="_bookmark9" w:id="49"/>
      <w:bookmarkEnd w:id="49"/>
      <w:r>
        <w:rPr/>
      </w:r>
      <w:r>
        <w:rPr>
          <w:color w:val="A70740"/>
          <w:sz w:val="18"/>
        </w:rPr>
        <w:t>Chart 2.11 </w:t>
      </w:r>
      <w:r>
        <w:rPr>
          <w:color w:val="231F20"/>
          <w:sz w:val="18"/>
        </w:rPr>
        <w:t>Survey measures of global output growth</w:t>
      </w:r>
      <w:r>
        <w:rPr>
          <w:color w:val="231F20"/>
          <w:position w:val="4"/>
          <w:sz w:val="12"/>
        </w:rPr>
        <w:t>(a)</w:t>
      </w:r>
    </w:p>
    <w:p>
      <w:pPr>
        <w:spacing w:line="122" w:lineRule="exact" w:before="126"/>
        <w:ind w:left="3504" w:right="0" w:firstLine="0"/>
        <w:jc w:val="left"/>
        <w:rPr>
          <w:sz w:val="12"/>
        </w:rPr>
      </w:pPr>
      <w:r>
        <w:rPr>
          <w:color w:val="231F20"/>
          <w:sz w:val="12"/>
        </w:rPr>
        <w:t>Indices</w:t>
      </w:r>
    </w:p>
    <w:p>
      <w:pPr>
        <w:spacing w:line="122" w:lineRule="exact" w:before="0"/>
        <w:ind w:left="3883" w:right="0" w:firstLine="0"/>
        <w:jc w:val="left"/>
        <w:rPr>
          <w:sz w:val="12"/>
        </w:rPr>
      </w:pPr>
      <w:r>
        <w:rPr/>
        <w:pict>
          <v:group style="position:absolute;margin-left:39.547001pt;margin-top:2.41169pt;width:184.3pt;height:141.75pt;mso-position-horizontal-relative:page;mso-position-vertical-relative:paragraph;z-index:15810560" coordorigin="791,48" coordsize="3686,2835">
            <v:rect style="position:absolute;left:795;top:53;width:3676;height:2825" filled="false" stroked="true" strokeweight=".5pt" strokecolor="#231f20">
              <v:stroke dashstyle="solid"/>
            </v:rect>
            <v:line style="position:absolute" from="4363,1186" to="4476,1186" stroked="true" strokeweight=".5pt" strokecolor="#231f20">
              <v:stroke dashstyle="solid"/>
            </v:line>
            <v:line style="position:absolute" from="961,1186" to="4306,1186" stroked="true" strokeweight=".5pt" strokecolor="#231f20">
              <v:stroke dashstyle="solid"/>
            </v:line>
            <v:line style="position:absolute" from="4363,2595" to="4476,2595" stroked="true" strokeweight=".5pt" strokecolor="#231f20">
              <v:stroke dashstyle="solid"/>
            </v:line>
            <v:line style="position:absolute" from="4363,2316" to="4476,2316" stroked="true" strokeweight=".5pt" strokecolor="#231f20">
              <v:stroke dashstyle="solid"/>
            </v:line>
            <v:line style="position:absolute" from="4363,2032" to="4476,2032" stroked="true" strokeweight=".5pt" strokecolor="#231f20">
              <v:stroke dashstyle="solid"/>
            </v:line>
            <v:line style="position:absolute" from="4363,1753" to="4476,1753" stroked="true" strokeweight=".5pt" strokecolor="#231f20">
              <v:stroke dashstyle="solid"/>
            </v:line>
            <v:line style="position:absolute" from="4363,1469" to="4476,1469" stroked="true" strokeweight=".5pt" strokecolor="#231f20">
              <v:stroke dashstyle="solid"/>
            </v:line>
            <v:line style="position:absolute" from="4363,907" to="4476,907" stroked="true" strokeweight=".5pt" strokecolor="#231f20">
              <v:stroke dashstyle="solid"/>
            </v:line>
            <v:line style="position:absolute" from="4363,623" to="4476,623" stroked="true" strokeweight=".5pt" strokecolor="#231f20">
              <v:stroke dashstyle="solid"/>
            </v:line>
            <v:line style="position:absolute" from="4363,344" to="4476,344" stroked="true" strokeweight=".5pt" strokecolor="#231f20">
              <v:stroke dashstyle="solid"/>
            </v:line>
            <v:line style="position:absolute" from="791,2595" to="904,2595" stroked="true" strokeweight=".5pt" strokecolor="#231f20">
              <v:stroke dashstyle="solid"/>
            </v:line>
            <v:line style="position:absolute" from="791,2316" to="904,2316" stroked="true" strokeweight=".5pt" strokecolor="#231f20">
              <v:stroke dashstyle="solid"/>
            </v:line>
            <v:line style="position:absolute" from="791,2032" to="904,2032" stroked="true" strokeweight=".5pt" strokecolor="#231f20">
              <v:stroke dashstyle="solid"/>
            </v:line>
            <v:line style="position:absolute" from="791,1753" to="904,1753" stroked="true" strokeweight=".5pt" strokecolor="#231f20">
              <v:stroke dashstyle="solid"/>
            </v:line>
            <v:line style="position:absolute" from="791,1469" to="904,1469" stroked="true" strokeweight=".5pt" strokecolor="#231f20">
              <v:stroke dashstyle="solid"/>
            </v:line>
            <v:line style="position:absolute" from="791,1186" to="904,1186" stroked="true" strokeweight=".5pt" strokecolor="#231f20">
              <v:stroke dashstyle="solid"/>
            </v:line>
            <v:line style="position:absolute" from="791,907" to="904,907" stroked="true" strokeweight=".5pt" strokecolor="#231f20">
              <v:stroke dashstyle="solid"/>
            </v:line>
            <v:line style="position:absolute" from="791,623" to="904,623" stroked="true" strokeweight=".5pt" strokecolor="#231f20">
              <v:stroke dashstyle="solid"/>
            </v:line>
            <v:line style="position:absolute" from="791,344" to="904,344" stroked="true" strokeweight=".5pt" strokecolor="#231f20">
              <v:stroke dashstyle="solid"/>
            </v:line>
            <v:line style="position:absolute" from="957,2883" to="957,2769" stroked="true" strokeweight=".5pt" strokecolor="#231f20">
              <v:stroke dashstyle="solid"/>
            </v:line>
            <v:line style="position:absolute" from="1544,2883" to="1544,2769" stroked="true" strokeweight=".5pt" strokecolor="#231f20">
              <v:stroke dashstyle="solid"/>
            </v:line>
            <v:line style="position:absolute" from="2129,2883" to="2129,2769" stroked="true" strokeweight=".5pt" strokecolor="#231f20">
              <v:stroke dashstyle="solid"/>
            </v:line>
            <v:line style="position:absolute" from="2717,2883" to="2717,2769" stroked="true" strokeweight=".5pt" strokecolor="#231f20">
              <v:stroke dashstyle="solid"/>
            </v:line>
            <v:line style="position:absolute" from="3304,2883" to="3304,2769" stroked="true" strokeweight=".5pt" strokecolor="#231f20">
              <v:stroke dashstyle="solid"/>
            </v:line>
            <v:line style="position:absolute" from="3892,2883" to="3892,2769" stroked="true" strokeweight=".5pt" strokecolor="#231f20">
              <v:stroke dashstyle="solid"/>
            </v:line>
            <v:shape style="position:absolute;left:949;top:523;width:3349;height:1813" coordorigin="950,523" coordsize="3349,1813" path="m950,1061l975,1016,996,981,1021,902,1046,827,1071,712,1096,777,1121,732,1146,668,1170,633,1195,623,1217,608,1242,747,1267,707,1292,648,1317,648,1341,727,1366,817,1388,832,1413,966,1438,946,1463,1036,1487,1016,1512,1260,1537,1340,1562,1395,1584,1330,1609,1375,1634,1385,1658,1320,1683,1305,1708,1166,1733,1186,1755,1644,1780,1449,1805,1444,1829,1255,1854,1031,1876,942,1901,867,1926,817,1951,772,1976,897,2000,951,2025,1051,2050,1071,2075,1051,2097,1051,2122,1051,2147,1071,2171,1245,2196,1195,2218,1136,2243,1086,2268,1041,2293,847,2318,892,2342,693,2367,588,2392,523,2417,543,2442,648,2464,603,2489,598,2513,608,2538,717,2563,683,2588,807,2613,837,2635,872,2660,966,2684,971,2709,907,2734,902,2759,902,2784,956,2806,981,2831,956,2855,872,2880,966,2905,797,2930,792,2955,782,2980,752,3005,822,3030,767,3051,787,3076,722,3101,802,3126,852,3148,817,3173,872,3197,812,3222,912,3247,956,3272,902,3297,981,3322,887,3344,927,3368,847,3393,887,3418,807,3443,946,3468,917,3493,907,3515,1026,3539,956,3564,1001,3589,961,3614,1051,3639,1121,3664,1101,3686,1106,3710,1220,3735,1215,3760,1270,3785,1529,3810,1803,3835,2097,3860,2336,3885,2276,3910,2087,3931,1962,3956,1624,3981,1320,4006,1136,4028,922,4052,752,4077,842,4102,727,4127,792,4152,757,4177,608,4202,742,4223,683,4248,568,4273,653,4298,787e" filled="false" stroked="true" strokeweight="1.0pt" strokecolor="#00558b">
              <v:path arrowok="t"/>
              <v:stroke dashstyle="solid"/>
            </v:shape>
            <v:shape style="position:absolute;left:949;top:393;width:3349;height:1489" coordorigin="950,394" coordsize="3349,1489" path="m950,852l975,872,996,782,1021,742,1046,802,1071,747,1096,638,1121,633,1146,658,1170,583,1195,702,1217,618,1242,712,1267,693,1292,588,1317,538,1341,603,1366,598,1388,737,1413,573,1438,643,1463,712,1487,697,1512,772,1537,966,1562,1016,1584,1096,1609,1181,1634,1195,1658,1056,1683,1195,1708,1235,1733,1210,1755,1569,1780,1255,1805,1156,1829,1151,1854,872,1876,857,1901,872,1926,737,1951,887,1976,1041,2000,1066,2025,986,2050,1031,2075,892,2097,951,2122,942,2147,976,2171,1315,2196,1171,2218,1026,2243,847,2268,693,2293,578,2318,588,2342,518,2367,608,2392,668,2417,394,2442,583,2464,633,2489,573,2513,608,2538,737,2563,608,2588,732,2613,747,2635,707,2660,658,2684,583,2709,717,2734,712,2759,688,2784,772,2806,822,2831,712,2855,707,2880,593,2905,887,2930,757,2955,742,2980,678,3005,752,3030,613,3051,638,3076,588,3101,683,3126,742,3148,797,3173,782,3197,862,3222,772,3247,702,3272,792,3297,742,3322,797,3344,867,3368,787,3393,712,3418,673,3443,762,3468,812,3493,951,3515,932,3539,932,3564,981,3589,1340,3614,1066,3639,1061,3664,1106,3686,1061,3710,1215,3735,1240,3760,1250,3785,1295,3810,1544,3835,1883,3860,1748,3885,1649,3910,1743,3931,1609,3956,1479,3981,1484,4006,1320,4028,1300,4052,1121,4077,1081,4102,1036,4127,1161,4152,1066,4177,1111,4202,1026,4223,837,4248,792,4273,822,4298,902e" filled="false" stroked="true" strokeweight="1pt" strokecolor="#f6891f">
              <v:path arrowok="t"/>
              <v:stroke dashstyle="solid"/>
            </v:shape>
            <v:shape style="position:absolute;left:2447;top:298;width:40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Services</w:t>
                    </w:r>
                  </w:p>
                </w:txbxContent>
              </v:textbox>
              <w10:wrap type="none"/>
            </v:shape>
            <v:shape style="position:absolute;left:3106;top:2120;width:72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Manufacturing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70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0" w:right="107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65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0" w:right="1070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0" w:right="1070" w:firstLine="0"/>
        <w:jc w:val="right"/>
        <w:rPr>
          <w:sz w:val="12"/>
        </w:rPr>
      </w:pPr>
      <w:r>
        <w:rPr>
          <w:color w:val="231F20"/>
          <w:w w:val="95"/>
          <w:sz w:val="12"/>
        </w:rPr>
        <w:t>55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0" w:right="1070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0" w:right="107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45</w:t>
      </w:r>
    </w:p>
    <w:p>
      <w:pPr>
        <w:pStyle w:val="BodyText"/>
        <w:spacing w:before="3"/>
        <w:rPr>
          <w:sz w:val="12"/>
        </w:rPr>
      </w:pPr>
    </w:p>
    <w:p>
      <w:pPr>
        <w:spacing w:before="1"/>
        <w:ind w:left="0" w:right="1070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0" w:right="1070" w:firstLine="0"/>
        <w:jc w:val="right"/>
        <w:rPr>
          <w:sz w:val="12"/>
        </w:rPr>
      </w:pPr>
      <w:r>
        <w:rPr>
          <w:color w:val="231F20"/>
          <w:w w:val="95"/>
          <w:sz w:val="12"/>
        </w:rPr>
        <w:t>35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0" w:right="107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0" w:right="1070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25</w:t>
      </w:r>
    </w:p>
    <w:p>
      <w:pPr>
        <w:pStyle w:val="BodyText"/>
        <w:spacing w:before="3"/>
        <w:rPr>
          <w:sz w:val="12"/>
        </w:rPr>
      </w:pPr>
    </w:p>
    <w:p>
      <w:pPr>
        <w:spacing w:line="125" w:lineRule="exact" w:before="0"/>
        <w:ind w:left="3879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tabs>
          <w:tab w:pos="906" w:val="left" w:leader="none"/>
          <w:tab w:pos="1490" w:val="left" w:leader="none"/>
          <w:tab w:pos="2078" w:val="left" w:leader="none"/>
          <w:tab w:pos="2666" w:val="left" w:leader="none"/>
          <w:tab w:pos="3254" w:val="left" w:leader="none"/>
        </w:tabs>
        <w:spacing w:line="125" w:lineRule="exact" w:before="0"/>
        <w:ind w:left="318" w:right="0" w:firstLine="0"/>
        <w:jc w:val="left"/>
        <w:rPr>
          <w:sz w:val="12"/>
        </w:rPr>
      </w:pPr>
      <w:r>
        <w:rPr>
          <w:color w:val="231F20"/>
          <w:sz w:val="12"/>
        </w:rPr>
        <w:t>1999</w:t>
        <w:tab/>
        <w:t>2001</w:t>
        <w:tab/>
        <w:t>03</w:t>
        <w:tab/>
        <w:t>05</w:t>
        <w:tab/>
        <w:t>07</w:t>
        <w:tab/>
        <w:t>09</w:t>
      </w:r>
    </w:p>
    <w:p>
      <w:pPr>
        <w:spacing w:before="125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JPMorgan Chase &amp; Co. and Markit Economics.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1" w:right="690" w:hanging="171"/>
        <w:jc w:val="left"/>
        <w:rPr>
          <w:sz w:val="11"/>
        </w:rPr>
      </w:pPr>
      <w:bookmarkStart w:name="The United States" w:id="50"/>
      <w:bookmarkEnd w:id="50"/>
      <w:r>
        <w:rPr/>
      </w:r>
      <w:bookmarkStart w:name="Asia" w:id="51"/>
      <w:bookmarkEnd w:id="51"/>
      <w:r>
        <w:rPr/>
      </w:r>
      <w:r>
        <w:rPr>
          <w:color w:val="231F20"/>
          <w:w w:val="95"/>
          <w:sz w:val="11"/>
        </w:rPr>
        <w:t>(a)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results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29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countries.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estimated 84%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global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GDP.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figure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50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rising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compared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previous month,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figure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output.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business </w:t>
      </w:r>
      <w:r>
        <w:rPr>
          <w:color w:val="231F20"/>
          <w:sz w:val="11"/>
        </w:rPr>
        <w:t>activity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manufacturing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balance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output.</w:t>
      </w:r>
    </w:p>
    <w:p>
      <w:pPr>
        <w:pStyle w:val="BodyText"/>
      </w:pPr>
    </w:p>
    <w:p>
      <w:pPr>
        <w:pStyle w:val="BodyText"/>
        <w:spacing w:before="5"/>
      </w:pPr>
    </w:p>
    <w:p>
      <w:pPr>
        <w:pStyle w:val="BodyText"/>
        <w:spacing w:line="20" w:lineRule="exact"/>
        <w:ind w:left="143" w:right="-130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138" w:firstLine="0"/>
        <w:jc w:val="left"/>
        <w:rPr>
          <w:sz w:val="18"/>
        </w:rPr>
      </w:pPr>
      <w:r>
        <w:rPr>
          <w:color w:val="A70740"/>
          <w:spacing w:val="-3"/>
          <w:w w:val="95"/>
          <w:sz w:val="18"/>
        </w:rPr>
        <w:t>Table </w:t>
      </w:r>
      <w:r>
        <w:rPr>
          <w:color w:val="A70740"/>
          <w:w w:val="95"/>
          <w:sz w:val="18"/>
        </w:rPr>
        <w:t>2.C </w:t>
      </w:r>
      <w:r>
        <w:rPr>
          <w:color w:val="231F20"/>
          <w:w w:val="95"/>
          <w:sz w:val="18"/>
        </w:rPr>
        <w:t>Euro-area survey measures of consumer confidence, </w:t>
      </w:r>
      <w:r>
        <w:rPr>
          <w:color w:val="231F20"/>
          <w:sz w:val="18"/>
        </w:rPr>
        <w:t>manufacturing output and services business activity</w:t>
      </w:r>
    </w:p>
    <w:p>
      <w:pPr>
        <w:spacing w:before="169"/>
        <w:ind w:left="2886" w:right="0" w:firstLine="0"/>
        <w:jc w:val="left"/>
        <w:rPr>
          <w:sz w:val="11"/>
        </w:rPr>
      </w:pPr>
      <w:r>
        <w:rPr>
          <w:color w:val="231F20"/>
          <w:sz w:val="14"/>
        </w:rPr>
        <w:t>Averages</w:t>
      </w:r>
      <w:r>
        <w:rPr>
          <w:color w:val="231F20"/>
          <w:position w:val="4"/>
          <w:sz w:val="11"/>
        </w:rPr>
        <w:t>(a)</w:t>
      </w:r>
    </w:p>
    <w:p>
      <w:pPr>
        <w:pStyle w:val="BodyText"/>
        <w:spacing w:before="10"/>
        <w:rPr>
          <w:sz w:val="3"/>
        </w:rPr>
      </w:pPr>
    </w:p>
    <w:tbl>
      <w:tblPr>
        <w:tblW w:w="0" w:type="auto"/>
        <w:jc w:val="left"/>
        <w:tblInd w:w="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9"/>
        <w:gridCol w:w="800"/>
        <w:gridCol w:w="808"/>
        <w:gridCol w:w="285"/>
        <w:gridCol w:w="318"/>
        <w:gridCol w:w="286"/>
        <w:gridCol w:w="299"/>
        <w:gridCol w:w="340"/>
      </w:tblGrid>
      <w:tr>
        <w:trPr>
          <w:trHeight w:val="242" w:hRule="atLeast"/>
        </w:trPr>
        <w:tc>
          <w:tcPr>
            <w:tcW w:w="1849" w:type="dxa"/>
            <w:vMerge w:val="restart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25"/>
              <w:ind w:right="15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1999–2008</w:t>
            </w:r>
          </w:p>
        </w:tc>
        <w:tc>
          <w:tcPr>
            <w:tcW w:w="80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25"/>
              <w:ind w:right="35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2009</w:t>
            </w:r>
          </w:p>
        </w:tc>
        <w:tc>
          <w:tcPr>
            <w:tcW w:w="28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5"/>
              <w:ind w:left="3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2010</w:t>
            </w:r>
          </w:p>
        </w:tc>
        <w:tc>
          <w:tcPr>
            <w:tcW w:w="28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9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4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5"/>
              <w:ind w:right="46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2010</w:t>
            </w:r>
          </w:p>
        </w:tc>
      </w:tr>
      <w:tr>
        <w:trPr>
          <w:trHeight w:val="262" w:hRule="atLeast"/>
        </w:trPr>
        <w:tc>
          <w:tcPr>
            <w:tcW w:w="1849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0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8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2"/>
              <w:ind w:right="2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  <w:tc>
          <w:tcPr>
            <w:tcW w:w="31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2"/>
              <w:ind w:left="64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  <w:tc>
          <w:tcPr>
            <w:tcW w:w="299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4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2"/>
              <w:ind w:left="42" w:right="1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July</w:t>
            </w:r>
          </w:p>
        </w:tc>
      </w:tr>
      <w:tr>
        <w:trPr>
          <w:trHeight w:val="256" w:hRule="atLeast"/>
        </w:trPr>
        <w:tc>
          <w:tcPr>
            <w:tcW w:w="184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Consumer confidence</w:t>
            </w:r>
          </w:p>
        </w:tc>
        <w:tc>
          <w:tcPr>
            <w:tcW w:w="80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5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-10</w:t>
            </w:r>
          </w:p>
        </w:tc>
        <w:tc>
          <w:tcPr>
            <w:tcW w:w="80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35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-25</w:t>
            </w:r>
          </w:p>
        </w:tc>
        <w:tc>
          <w:tcPr>
            <w:tcW w:w="28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2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-17</w:t>
            </w:r>
          </w:p>
        </w:tc>
        <w:tc>
          <w:tcPr>
            <w:tcW w:w="318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6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-17</w:t>
            </w:r>
          </w:p>
        </w:tc>
        <w:tc>
          <w:tcPr>
            <w:tcW w:w="299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4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67" w:right="1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-14</w:t>
            </w:r>
          </w:p>
        </w:tc>
      </w:tr>
      <w:tr>
        <w:trPr>
          <w:trHeight w:val="235" w:hRule="atLeast"/>
        </w:trPr>
        <w:tc>
          <w:tcPr>
            <w:tcW w:w="1849" w:type="dxa"/>
          </w:tcPr>
          <w:p>
            <w:pPr>
              <w:pStyle w:val="TableParagraph"/>
              <w:spacing w:before="30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Services business activity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800" w:type="dxa"/>
          </w:tcPr>
          <w:p>
            <w:pPr>
              <w:pStyle w:val="TableParagraph"/>
              <w:spacing w:before="42"/>
              <w:ind w:right="15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54.3</w:t>
            </w:r>
          </w:p>
        </w:tc>
        <w:tc>
          <w:tcPr>
            <w:tcW w:w="808" w:type="dxa"/>
          </w:tcPr>
          <w:p>
            <w:pPr>
              <w:pStyle w:val="TableParagraph"/>
              <w:spacing w:before="42"/>
              <w:ind w:right="35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46.8</w:t>
            </w:r>
          </w:p>
        </w:tc>
        <w:tc>
          <w:tcPr>
            <w:tcW w:w="285" w:type="dxa"/>
          </w:tcPr>
          <w:p>
            <w:pPr>
              <w:pStyle w:val="TableParagraph"/>
              <w:spacing w:before="42"/>
              <w:ind w:right="2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52.8</w:t>
            </w:r>
          </w:p>
        </w:tc>
        <w:tc>
          <w:tcPr>
            <w:tcW w:w="31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6" w:type="dxa"/>
          </w:tcPr>
          <w:p>
            <w:pPr>
              <w:pStyle w:val="TableParagraph"/>
              <w:spacing w:before="42"/>
              <w:ind w:right="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55.8</w:t>
            </w:r>
          </w:p>
        </w:tc>
        <w:tc>
          <w:tcPr>
            <w:tcW w:w="29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40" w:type="dxa"/>
          </w:tcPr>
          <w:p>
            <w:pPr>
              <w:pStyle w:val="TableParagraph"/>
              <w:spacing w:before="42"/>
              <w:ind w:right="1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55.8</w:t>
            </w:r>
          </w:p>
        </w:tc>
      </w:tr>
      <w:tr>
        <w:trPr>
          <w:trHeight w:val="207" w:hRule="atLeast"/>
        </w:trPr>
        <w:tc>
          <w:tcPr>
            <w:tcW w:w="1849" w:type="dxa"/>
          </w:tcPr>
          <w:p>
            <w:pPr>
              <w:pStyle w:val="TableParagraph"/>
              <w:spacing w:line="157" w:lineRule="exact" w:before="31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Manufacturing output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800" w:type="dxa"/>
          </w:tcPr>
          <w:p>
            <w:pPr>
              <w:pStyle w:val="TableParagraph"/>
              <w:spacing w:line="145" w:lineRule="exact" w:before="42"/>
              <w:ind w:right="15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53.4</w:t>
            </w:r>
          </w:p>
        </w:tc>
        <w:tc>
          <w:tcPr>
            <w:tcW w:w="808" w:type="dxa"/>
          </w:tcPr>
          <w:p>
            <w:pPr>
              <w:pStyle w:val="TableParagraph"/>
              <w:spacing w:line="145" w:lineRule="exact" w:before="42"/>
              <w:ind w:right="35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44.6</w:t>
            </w:r>
          </w:p>
        </w:tc>
        <w:tc>
          <w:tcPr>
            <w:tcW w:w="285" w:type="dxa"/>
          </w:tcPr>
          <w:p>
            <w:pPr>
              <w:pStyle w:val="TableParagraph"/>
              <w:spacing w:line="145" w:lineRule="exact" w:before="42"/>
              <w:ind w:right="2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57.6</w:t>
            </w:r>
          </w:p>
        </w:tc>
        <w:tc>
          <w:tcPr>
            <w:tcW w:w="31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86" w:type="dxa"/>
          </w:tcPr>
          <w:p>
            <w:pPr>
              <w:pStyle w:val="TableParagraph"/>
              <w:spacing w:line="145" w:lineRule="exact" w:before="42"/>
              <w:ind w:right="12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58.4</w:t>
            </w:r>
          </w:p>
        </w:tc>
        <w:tc>
          <w:tcPr>
            <w:tcW w:w="29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40" w:type="dxa"/>
          </w:tcPr>
          <w:p>
            <w:pPr>
              <w:pStyle w:val="TableParagraph"/>
              <w:spacing w:line="145" w:lineRule="exact" w:before="42"/>
              <w:ind w:right="6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58.7</w:t>
            </w:r>
          </w:p>
        </w:tc>
      </w:tr>
    </w:tbl>
    <w:p>
      <w:pPr>
        <w:pStyle w:val="BodyText"/>
        <w:spacing w:before="8"/>
        <w:rPr>
          <w:sz w:val="19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European Commission and Markit Economics.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4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Averages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24"/>
        </w:numPr>
        <w:tabs>
          <w:tab w:pos="321" w:val="left" w:leader="none"/>
        </w:tabs>
        <w:spacing w:line="244" w:lineRule="auto" w:before="3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A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figure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50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rising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activity/output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compared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month,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figure </w:t>
      </w:r>
      <w:r>
        <w:rPr>
          <w:color w:val="231F20"/>
          <w:sz w:val="11"/>
        </w:rPr>
        <w:t>below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50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indicates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falling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activity/output.</w:t>
      </w:r>
    </w:p>
    <w:p>
      <w:pPr>
        <w:pStyle w:val="ListParagraph"/>
        <w:numPr>
          <w:ilvl w:val="1"/>
          <w:numId w:val="15"/>
        </w:numPr>
        <w:tabs>
          <w:tab w:pos="631" w:val="left" w:leader="none"/>
        </w:tabs>
        <w:spacing w:line="240" w:lineRule="auto" w:before="3" w:after="0"/>
        <w:ind w:left="630" w:right="0" w:hanging="481"/>
        <w:jc w:val="left"/>
        <w:rPr>
          <w:sz w:val="26"/>
        </w:rPr>
      </w:pPr>
      <w:r>
        <w:rPr>
          <w:color w:val="231F20"/>
          <w:w w:val="91"/>
          <w:sz w:val="26"/>
        </w:rPr>
        <w:br w:type="column"/>
      </w:r>
      <w:r>
        <w:rPr>
          <w:color w:val="231F20"/>
          <w:sz w:val="26"/>
        </w:rPr>
        <w:t>External</w:t>
      </w:r>
      <w:r>
        <w:rPr>
          <w:color w:val="231F20"/>
          <w:spacing w:val="-30"/>
          <w:sz w:val="26"/>
        </w:rPr>
        <w:t> </w:t>
      </w:r>
      <w:r>
        <w:rPr>
          <w:color w:val="231F20"/>
          <w:sz w:val="26"/>
        </w:rPr>
        <w:t>demand</w:t>
      </w:r>
    </w:p>
    <w:p>
      <w:pPr>
        <w:pStyle w:val="BodyText"/>
        <w:spacing w:line="268" w:lineRule="auto" w:before="255"/>
        <w:ind w:left="150" w:right="154"/>
        <w:jc w:val="both"/>
      </w:pP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world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economy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recover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surveys </w:t>
      </w:r>
      <w:r>
        <w:rPr>
          <w:color w:val="231F20"/>
          <w:w w:val="95"/>
        </w:rPr>
        <w:t>suggest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softened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5"/>
          <w:w w:val="95"/>
        </w:rPr>
        <w:t>2.11).</w:t>
      </w:r>
    </w:p>
    <w:p>
      <w:pPr>
        <w:pStyle w:val="BodyText"/>
        <w:spacing w:line="268" w:lineRule="auto"/>
        <w:ind w:left="150" w:right="247"/>
        <w:jc w:val="both"/>
      </w:pP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uneven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across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downside risks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2"/>
          <w:w w:val="90"/>
        </w:rPr>
        <w:t>Kingdom’s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key </w:t>
      </w:r>
      <w:r>
        <w:rPr>
          <w:color w:val="231F20"/>
        </w:rPr>
        <w:t>export</w:t>
      </w:r>
      <w:r>
        <w:rPr>
          <w:color w:val="231F20"/>
          <w:spacing w:val="-19"/>
        </w:rPr>
        <w:t> </w:t>
      </w:r>
      <w:r>
        <w:rPr>
          <w:color w:val="231F20"/>
        </w:rPr>
        <w:t>markets.</w:t>
      </w:r>
    </w:p>
    <w:p>
      <w:pPr>
        <w:pStyle w:val="BodyText"/>
        <w:spacing w:before="8"/>
      </w:pPr>
    </w:p>
    <w:p>
      <w:pPr>
        <w:pStyle w:val="Heading5"/>
        <w:ind w:left="150"/>
      </w:pPr>
      <w:r>
        <w:rPr>
          <w:color w:val="A70740"/>
          <w:w w:val="95"/>
        </w:rPr>
        <w:t>The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euro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area</w:t>
      </w:r>
    </w:p>
    <w:p>
      <w:pPr>
        <w:pStyle w:val="BodyText"/>
        <w:spacing w:line="268" w:lineRule="auto" w:before="24"/>
        <w:ind w:left="150" w:right="410"/>
      </w:pP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Council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States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conjunction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ECB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package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support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aimed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alleviating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problems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  <w:w w:val="90"/>
        </w:rPr>
        <w:t>euro-area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faced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financing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deficit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debt </w:t>
      </w:r>
      <w:r>
        <w:rPr>
          <w:color w:val="231F20"/>
          <w:w w:val="95"/>
        </w:rPr>
        <w:t>(Section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countries’ </w:t>
      </w:r>
      <w:r>
        <w:rPr>
          <w:color w:val="231F20"/>
          <w:w w:val="90"/>
        </w:rPr>
        <w:t>sovereign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subsequently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back,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elevated </w:t>
      </w:r>
      <w:r>
        <w:rPr>
          <w:color w:val="231F20"/>
          <w:w w:val="95"/>
        </w:rPr>
        <w:t>relative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beginning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2010,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suggesting 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positions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persist.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Those concerns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euro-area banks, although conditions have improved </w:t>
      </w:r>
      <w:r>
        <w:rPr>
          <w:color w:val="231F20"/>
          <w:w w:val="95"/>
        </w:rPr>
        <w:t>somewhat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weeks.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Perhaps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related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initial</w:t>
      </w:r>
    </w:p>
    <w:p>
      <w:pPr>
        <w:pStyle w:val="BodyText"/>
        <w:spacing w:line="268" w:lineRule="auto"/>
        <w:ind w:left="150" w:right="162"/>
      </w:pPr>
      <w:r>
        <w:rPr>
          <w:color w:val="231F20"/>
          <w:w w:val="90"/>
        </w:rPr>
        <w:t>deterioration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markets,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ECB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 </w:t>
      </w:r>
      <w:r>
        <w:rPr>
          <w:color w:val="231F20"/>
        </w:rPr>
        <w:t>lending suggests that credit conditions for companies </w:t>
      </w:r>
      <w:r>
        <w:rPr>
          <w:color w:val="231F20"/>
          <w:w w:val="95"/>
        </w:rPr>
        <w:t>tightened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preceding </w:t>
      </w:r>
      <w:r>
        <w:rPr>
          <w:color w:val="231F20"/>
        </w:rPr>
        <w:t>few</w:t>
      </w:r>
      <w:r>
        <w:rPr>
          <w:color w:val="231F20"/>
          <w:spacing w:val="-22"/>
        </w:rPr>
        <w:t> </w:t>
      </w:r>
      <w:r>
        <w:rPr>
          <w:color w:val="231F20"/>
        </w:rPr>
        <w:t>quarters.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150" w:right="162"/>
      </w:pPr>
      <w:r>
        <w:rPr>
          <w:color w:val="231F20"/>
        </w:rPr>
        <w:t>Euro-area</w:t>
      </w:r>
      <w:r>
        <w:rPr>
          <w:color w:val="231F20"/>
          <w:spacing w:val="-47"/>
        </w:rPr>
        <w:t> </w:t>
      </w:r>
      <w:r>
        <w:rPr>
          <w:color w:val="231F20"/>
        </w:rPr>
        <w:t>GDP</w:t>
      </w:r>
      <w:r>
        <w:rPr>
          <w:color w:val="231F20"/>
          <w:spacing w:val="-45"/>
        </w:rPr>
        <w:t> </w:t>
      </w:r>
      <w:r>
        <w:rPr>
          <w:color w:val="231F20"/>
        </w:rPr>
        <w:t>increased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0.2%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2010</w:t>
      </w:r>
      <w:r>
        <w:rPr>
          <w:color w:val="231F20"/>
          <w:spacing w:val="-47"/>
        </w:rPr>
        <w:t> </w:t>
      </w:r>
      <w:r>
        <w:rPr>
          <w:color w:val="231F20"/>
        </w:rPr>
        <w:t>Q1.</w:t>
      </w:r>
      <w:r>
        <w:rPr>
          <w:color w:val="231F20"/>
          <w:spacing w:val="-31"/>
        </w:rPr>
        <w:t> </w:t>
      </w:r>
      <w:r>
        <w:rPr>
          <w:color w:val="231F20"/>
        </w:rPr>
        <w:t>Since</w:t>
      </w:r>
      <w:r>
        <w:rPr>
          <w:color w:val="231F20"/>
          <w:spacing w:val="-46"/>
        </w:rPr>
        <w:t> </w:t>
      </w:r>
      <w:r>
        <w:rPr>
          <w:color w:val="231F20"/>
        </w:rPr>
        <w:t>then, </w:t>
      </w:r>
      <w:r>
        <w:rPr>
          <w:color w:val="231F20"/>
          <w:w w:val="90"/>
        </w:rPr>
        <w:t>survey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confidence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manufacturing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service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sectors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stable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2.C).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indicate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 sovereign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date,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real economy,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would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been</w:t>
      </w:r>
      <w:r>
        <w:rPr>
          <w:color w:val="231F20"/>
          <w:spacing w:val="-41"/>
        </w:rPr>
        <w:t> </w:t>
      </w:r>
      <w:r>
        <w:rPr>
          <w:color w:val="231F20"/>
        </w:rPr>
        <w:t>stronger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absence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financial</w:t>
      </w:r>
      <w:r>
        <w:rPr>
          <w:color w:val="231F20"/>
          <w:spacing w:val="-41"/>
        </w:rPr>
        <w:t> </w:t>
      </w:r>
      <w:r>
        <w:rPr>
          <w:color w:val="231F20"/>
        </w:rPr>
        <w:t>market </w:t>
      </w:r>
      <w:r>
        <w:rPr>
          <w:color w:val="231F20"/>
          <w:w w:val="95"/>
        </w:rPr>
        <w:t>uncertainty.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example, </w:t>
      </w:r>
      <w:r>
        <w:rPr>
          <w:color w:val="231F20"/>
          <w:w w:val="90"/>
        </w:rPr>
        <w:t>some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announced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fiscal </w:t>
      </w:r>
      <w:r>
        <w:rPr>
          <w:color w:val="231F20"/>
          <w:w w:val="95"/>
        </w:rPr>
        <w:t>deficits.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dampen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United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Kingdom,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private sector</w:t>
      </w:r>
      <w:r>
        <w:rPr>
          <w:color w:val="231F20"/>
          <w:spacing w:val="-41"/>
        </w:rPr>
        <w:t> </w:t>
      </w:r>
      <w:r>
        <w:rPr>
          <w:color w:val="231F20"/>
        </w:rPr>
        <w:t>response.</w:t>
      </w:r>
    </w:p>
    <w:p>
      <w:pPr>
        <w:pStyle w:val="BodyText"/>
        <w:spacing w:before="8"/>
      </w:pPr>
    </w:p>
    <w:p>
      <w:pPr>
        <w:pStyle w:val="Heading5"/>
        <w:ind w:left="150"/>
      </w:pPr>
      <w:r>
        <w:rPr>
          <w:color w:val="A70740"/>
        </w:rPr>
        <w:t>The United</w:t>
      </w:r>
      <w:r>
        <w:rPr>
          <w:color w:val="A70740"/>
          <w:spacing w:val="-51"/>
        </w:rPr>
        <w:t> </w:t>
      </w:r>
      <w:r>
        <w:rPr>
          <w:color w:val="A70740"/>
        </w:rPr>
        <w:t>States</w:t>
      </w:r>
    </w:p>
    <w:p>
      <w:pPr>
        <w:pStyle w:val="BodyText"/>
        <w:spacing w:line="268" w:lineRule="auto" w:before="23"/>
        <w:ind w:left="150" w:right="162"/>
      </w:pP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continued,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 slackening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0.6% </w:t>
      </w:r>
      <w:r>
        <w:rPr>
          <w:color w:val="231F20"/>
        </w:rPr>
        <w:t>in 2010 Q2 following growth of 0.9% in Q1. Part of the </w:t>
      </w:r>
      <w:r>
        <w:rPr>
          <w:color w:val="231F20"/>
          <w:w w:val="90"/>
        </w:rPr>
        <w:t>recovery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temporary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boost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stockbuilding. </w:t>
      </w:r>
      <w:r>
        <w:rPr>
          <w:color w:val="231F20"/>
        </w:rPr>
        <w:t>But</w:t>
      </w:r>
      <w:r>
        <w:rPr>
          <w:color w:val="231F20"/>
          <w:spacing w:val="-43"/>
        </w:rPr>
        <w:t> </w:t>
      </w:r>
      <w:r>
        <w:rPr>
          <w:color w:val="231F20"/>
        </w:rPr>
        <w:t>final</w:t>
      </w:r>
      <w:r>
        <w:rPr>
          <w:color w:val="231F20"/>
          <w:spacing w:val="-42"/>
        </w:rPr>
        <w:t> </w:t>
      </w:r>
      <w:r>
        <w:rPr>
          <w:color w:val="231F20"/>
        </w:rPr>
        <w:t>domestic</w:t>
      </w:r>
      <w:r>
        <w:rPr>
          <w:color w:val="231F20"/>
          <w:spacing w:val="-41"/>
        </w:rPr>
        <w:t> </w:t>
      </w:r>
      <w:r>
        <w:rPr>
          <w:color w:val="231F20"/>
        </w:rPr>
        <w:t>demand</w:t>
      </w:r>
      <w:r>
        <w:rPr>
          <w:color w:val="231F20"/>
          <w:spacing w:val="-40"/>
        </w:rPr>
        <w:t> </w:t>
      </w:r>
      <w:r>
        <w:rPr>
          <w:color w:val="231F20"/>
        </w:rPr>
        <w:t>has</w:t>
      </w:r>
      <w:r>
        <w:rPr>
          <w:color w:val="231F20"/>
          <w:spacing w:val="-40"/>
        </w:rPr>
        <w:t> </w:t>
      </w:r>
      <w:r>
        <w:rPr>
          <w:color w:val="231F20"/>
        </w:rPr>
        <w:t>also</w:t>
      </w:r>
      <w:r>
        <w:rPr>
          <w:color w:val="231F20"/>
          <w:spacing w:val="-40"/>
        </w:rPr>
        <w:t> </w:t>
      </w:r>
      <w:r>
        <w:rPr>
          <w:color w:val="231F20"/>
        </w:rPr>
        <w:t>increased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recent </w:t>
      </w:r>
      <w:r>
        <w:rPr>
          <w:color w:val="231F20"/>
          <w:w w:val="95"/>
        </w:rPr>
        <w:t>quarters.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6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extent,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temporary</w:t>
      </w:r>
      <w:r>
        <w:rPr>
          <w:color w:val="231F20"/>
          <w:spacing w:val="-41"/>
        </w:rPr>
        <w:t> </w:t>
      </w:r>
      <w:r>
        <w:rPr>
          <w:color w:val="231F20"/>
        </w:rPr>
        <w:t>stimulus</w:t>
      </w:r>
      <w:r>
        <w:rPr>
          <w:color w:val="231F20"/>
          <w:spacing w:val="-43"/>
        </w:rPr>
        <w:t> </w:t>
      </w:r>
      <w:r>
        <w:rPr>
          <w:color w:val="231F20"/>
        </w:rPr>
        <w:t>from</w:t>
      </w:r>
      <w:r>
        <w:rPr>
          <w:color w:val="231F20"/>
          <w:spacing w:val="-43"/>
        </w:rPr>
        <w:t> </w:t>
      </w:r>
      <w:r>
        <w:rPr>
          <w:color w:val="231F20"/>
        </w:rPr>
        <w:t>fiscal</w:t>
      </w:r>
      <w:r>
        <w:rPr>
          <w:color w:val="231F20"/>
          <w:spacing w:val="-41"/>
        </w:rPr>
        <w:t> </w:t>
      </w:r>
      <w:r>
        <w:rPr>
          <w:color w:val="231F20"/>
        </w:rPr>
        <w:t>policy.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outlook</w:t>
      </w:r>
      <w:r>
        <w:rPr>
          <w:color w:val="231F20"/>
          <w:spacing w:val="-42"/>
        </w:rPr>
        <w:t> </w:t>
      </w:r>
      <w:r>
        <w:rPr>
          <w:color w:val="231F20"/>
        </w:rPr>
        <w:t>will depend,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part,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evolution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labour</w:t>
      </w:r>
      <w:r>
        <w:rPr>
          <w:color w:val="231F20"/>
          <w:spacing w:val="-40"/>
        </w:rPr>
        <w:t> </w:t>
      </w:r>
      <w:r>
        <w:rPr>
          <w:color w:val="231F20"/>
        </w:rPr>
        <w:t>market.</w:t>
      </w:r>
    </w:p>
    <w:p>
      <w:pPr>
        <w:pStyle w:val="BodyText"/>
        <w:spacing w:line="268" w:lineRule="auto"/>
        <w:ind w:left="150" w:right="397"/>
      </w:pPr>
      <w:r>
        <w:rPr>
          <w:color w:val="231F20"/>
          <w:w w:val="95"/>
        </w:rPr>
        <w:t>Although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edged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June,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remains elevated: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coming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months.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remains </w:t>
      </w:r>
      <w:r>
        <w:rPr>
          <w:color w:val="231F20"/>
        </w:rPr>
        <w:t>depressed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too</w:t>
      </w:r>
      <w:r>
        <w:rPr>
          <w:color w:val="231F20"/>
          <w:spacing w:val="-44"/>
        </w:rPr>
        <w:t> </w:t>
      </w:r>
      <w:r>
        <w:rPr>
          <w:color w:val="231F20"/>
        </w:rPr>
        <w:t>could</w:t>
      </w:r>
      <w:r>
        <w:rPr>
          <w:color w:val="231F20"/>
          <w:spacing w:val="-45"/>
        </w:rPr>
        <w:t> </w:t>
      </w:r>
      <w:r>
        <w:rPr>
          <w:color w:val="231F20"/>
        </w:rPr>
        <w:t>weigh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consumption.</w:t>
      </w:r>
    </w:p>
    <w:p>
      <w:pPr>
        <w:pStyle w:val="BodyText"/>
        <w:spacing w:before="8"/>
      </w:pPr>
    </w:p>
    <w:p>
      <w:pPr>
        <w:pStyle w:val="Heading5"/>
        <w:ind w:left="150"/>
      </w:pPr>
      <w:r>
        <w:rPr>
          <w:color w:val="A70740"/>
        </w:rPr>
        <w:t>Asia</w:t>
      </w:r>
    </w:p>
    <w:p>
      <w:pPr>
        <w:pStyle w:val="BodyText"/>
        <w:spacing w:line="268" w:lineRule="auto" w:before="23"/>
        <w:ind w:left="150" w:right="162"/>
      </w:pPr>
      <w:r>
        <w:rPr>
          <w:color w:val="231F20"/>
          <w:w w:val="95"/>
        </w:rPr>
        <w:t>Activity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strongly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Asia. Japanese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1.2%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successive</w:t>
      </w:r>
    </w:p>
    <w:p>
      <w:pPr>
        <w:spacing w:after="0" w:line="268" w:lineRule="auto"/>
        <w:sectPr>
          <w:pgSz w:w="11910" w:h="16840"/>
          <w:pgMar w:header="447" w:footer="0" w:top="1560" w:bottom="280" w:left="640" w:right="660"/>
          <w:cols w:num="2" w:equalWidth="0">
            <w:col w:w="5080" w:space="246"/>
            <w:col w:w="5284"/>
          </w:cols>
        </w:sectPr>
      </w:pPr>
    </w:p>
    <w:p>
      <w:pPr>
        <w:spacing w:line="259" w:lineRule="auto" w:before="110"/>
        <w:ind w:left="150" w:right="33" w:firstLine="0"/>
        <w:jc w:val="left"/>
        <w:rPr>
          <w:sz w:val="12"/>
        </w:rPr>
      </w:pPr>
      <w:bookmarkStart w:name="2.3 Net trade" w:id="52"/>
      <w:bookmarkEnd w:id="52"/>
      <w:r>
        <w:rPr/>
      </w:r>
      <w:bookmarkStart w:name="_bookmark10" w:id="53"/>
      <w:bookmarkEnd w:id="53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pacing w:val="-6"/>
          <w:sz w:val="18"/>
        </w:rPr>
        <w:t>2.12</w:t>
      </w:r>
      <w:r>
        <w:rPr>
          <w:color w:val="A70740"/>
          <w:spacing w:val="-14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goods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exports,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surveys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export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orders and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world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imports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goods</w:t>
      </w:r>
      <w:r>
        <w:rPr>
          <w:color w:val="231F20"/>
          <w:position w:val="4"/>
          <w:sz w:val="12"/>
        </w:rPr>
        <w:t>(a)</w:t>
      </w:r>
    </w:p>
    <w:p>
      <w:pPr>
        <w:spacing w:before="115"/>
        <w:ind w:left="357" w:right="0" w:firstLine="0"/>
        <w:jc w:val="left"/>
        <w:rPr>
          <w:sz w:val="11"/>
        </w:rPr>
      </w:pPr>
      <w:r>
        <w:rPr/>
        <w:pict>
          <v:rect style="position:absolute;margin-left:40.047001pt;margin-top:7.835907pt;width:7.0864pt;height:7.0864pt;mso-position-horizontal-relative:page;mso-position-vertical-relative:paragraph;z-index:15814144" filled="true" fillcolor="#fcaf17" stroked="false">
            <v:fill type="solid"/>
            <w10:wrap type="none"/>
          </v:rect>
        </w:pict>
      </w:r>
      <w:r>
        <w:rPr>
          <w:color w:val="231F20"/>
          <w:sz w:val="12"/>
        </w:rPr>
        <w:t>Range of survey indicators</w:t>
      </w:r>
      <w:r>
        <w:rPr>
          <w:color w:val="231F20"/>
          <w:position w:val="4"/>
          <w:sz w:val="11"/>
        </w:rPr>
        <w:t>(b)</w:t>
      </w:r>
    </w:p>
    <w:p>
      <w:pPr>
        <w:spacing w:before="1"/>
        <w:ind w:left="357" w:right="1133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814656" from="40.047001pt,5.8723pt" to="47.133001pt,5.8723pt" stroked="true" strokeweight="1pt" strokecolor="#b01c88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15168" from="40.047001pt,13.8273pt" to="47.133001pt,13.8273pt" stroked="true" strokeweight="1pt" strokecolor="#00558b">
            <v:stroke dashstyle="solid"/>
            <w10:wrap type="none"/>
          </v:line>
        </w:pict>
      </w:r>
      <w:r>
        <w:rPr>
          <w:color w:val="231F20"/>
          <w:w w:val="95"/>
          <w:sz w:val="12"/>
        </w:rPr>
        <w:t>World imports (percentage change on previous quarter)</w:t>
      </w:r>
      <w:r>
        <w:rPr>
          <w:color w:val="231F20"/>
          <w:w w:val="95"/>
          <w:position w:val="4"/>
          <w:sz w:val="11"/>
        </w:rPr>
        <w:t>(c) </w:t>
      </w:r>
      <w:r>
        <w:rPr>
          <w:color w:val="231F20"/>
          <w:w w:val="90"/>
          <w:sz w:val="12"/>
        </w:rPr>
        <w:t>UK goods exports (percentage change on previous quarter)</w:t>
      </w:r>
      <w:r>
        <w:rPr>
          <w:color w:val="231F20"/>
          <w:w w:val="90"/>
          <w:position w:val="4"/>
          <w:sz w:val="11"/>
        </w:rPr>
        <w:t>(d)</w:t>
      </w:r>
    </w:p>
    <w:p>
      <w:pPr>
        <w:spacing w:line="120" w:lineRule="exact" w:before="98"/>
        <w:ind w:left="0" w:right="159" w:firstLine="0"/>
        <w:jc w:val="center"/>
        <w:rPr>
          <w:sz w:val="12"/>
        </w:rPr>
      </w:pPr>
      <w:r>
        <w:rPr>
          <w:color w:val="231F20"/>
          <w:sz w:val="12"/>
        </w:rPr>
        <w:t>Differences from averages since 2000 (number of standard deviations)</w:t>
      </w:r>
    </w:p>
    <w:p>
      <w:pPr>
        <w:spacing w:line="120" w:lineRule="exact" w:before="0"/>
        <w:ind w:left="3889" w:right="0" w:firstLine="0"/>
        <w:jc w:val="left"/>
        <w:rPr>
          <w:sz w:val="12"/>
        </w:rPr>
      </w:pPr>
      <w:r>
        <w:rPr/>
        <w:pict>
          <v:group style="position:absolute;margin-left:40.061001pt;margin-top:2.514692pt;width:184.3pt;height:141.75pt;mso-position-horizontal-relative:page;mso-position-vertical-relative:paragraph;z-index:15813632" coordorigin="801,50" coordsize="3686,2835">
            <v:rect style="position:absolute;left:806;top:55;width:3676;height:2825" filled="false" stroked="true" strokeweight=".5pt" strokecolor="#231f20">
              <v:stroke dashstyle="solid"/>
            </v:rect>
            <v:shape style="position:absolute;left:999;top:395;width:3319;height:1764" coordorigin="999,396" coordsize="3319,1764" path="m4237,396l4156,742,4075,1064,3993,1425,3912,1856,3831,1511,3750,1363,3669,757,3588,909,3507,644,3426,582,3344,656,3263,629,3186,784,3105,606,3020,718,2939,757,2861,889,2780,1052,2699,668,2618,909,2537,808,2456,889,2375,784,2293,699,2212,742,2131,936,2050,1114,1969,1235,1888,1111,1807,1188,1726,827,1645,1208,1563,1581,1482,1592,1401,1285,1320,1107,1242,916,1161,1091,1077,1301,999,1060,999,1111,1077,1487,1161,1165,1242,1313,1320,1285,1401,1386,1482,1841,1563,1814,1645,1336,1726,1239,1807,1363,1888,1410,1969,1410,2050,1460,2131,1437,2212,909,2293,885,2375,963,2456,1169,2537,1087,2618,1262,2699,1258,2780,1212,2861,1134,2939,1130,3020,936,3105,1083,3186,843,3263,889,3344,1014,3426,878,3507,835,3588,1208,3669,1367,3750,1686,3831,2101,3912,2159,3993,1833,4075,1414,4156,940,4237,784,4318,656,4318,446,4237,396xe" filled="true" fillcolor="#fcaf17" stroked="false">
              <v:path arrowok="t"/>
              <v:fill type="solid"/>
            </v:shape>
            <v:line style="position:absolute" from="972,1114" to="4309,1114" stroked="true" strokeweight=".5pt" strokecolor="#231f20">
              <v:stroke dashstyle="solid"/>
            </v:line>
            <v:line style="position:absolute" from="4373,2532" to="4486,2532" stroked="true" strokeweight=".5pt" strokecolor="#231f20">
              <v:stroke dashstyle="solid"/>
            </v:line>
            <v:line style="position:absolute" from="4373,2179" to="4486,2179" stroked="true" strokeweight=".5pt" strokecolor="#231f20">
              <v:stroke dashstyle="solid"/>
            </v:line>
            <v:line style="position:absolute" from="4373,1825" to="4486,1825" stroked="true" strokeweight=".5pt" strokecolor="#231f20">
              <v:stroke dashstyle="solid"/>
            </v:line>
            <v:line style="position:absolute" from="4373,1472" to="4486,1472" stroked="true" strokeweight=".5pt" strokecolor="#231f20">
              <v:stroke dashstyle="solid"/>
            </v:line>
            <v:line style="position:absolute" from="4373,1114" to="4486,1114" stroked="true" strokeweight=".5pt" strokecolor="#231f20">
              <v:stroke dashstyle="solid"/>
            </v:line>
            <v:line style="position:absolute" from="4373,761" to="4486,761" stroked="true" strokeweight=".5pt" strokecolor="#231f20">
              <v:stroke dashstyle="solid"/>
            </v:line>
            <v:line style="position:absolute" from="4373,408" to="4486,408" stroked="true" strokeweight=".5pt" strokecolor="#231f20">
              <v:stroke dashstyle="solid"/>
            </v:line>
            <v:line style="position:absolute" from="801,2532" to="915,2532" stroked="true" strokeweight=".5pt" strokecolor="#231f20">
              <v:stroke dashstyle="solid"/>
            </v:line>
            <v:line style="position:absolute" from="801,2179" to="915,2179" stroked="true" strokeweight=".5pt" strokecolor="#231f20">
              <v:stroke dashstyle="solid"/>
            </v:line>
            <v:line style="position:absolute" from="801,1825" to="915,1825" stroked="true" strokeweight=".5pt" strokecolor="#231f20">
              <v:stroke dashstyle="solid"/>
            </v:line>
            <v:line style="position:absolute" from="801,1472" to="915,1472" stroked="true" strokeweight=".5pt" strokecolor="#231f20">
              <v:stroke dashstyle="solid"/>
            </v:line>
            <v:line style="position:absolute" from="801,1115" to="915,1115" stroked="true" strokeweight=".5pt" strokecolor="#231f20">
              <v:stroke dashstyle="solid"/>
            </v:line>
            <v:line style="position:absolute" from="801,761" to="915,761" stroked="true" strokeweight=".5pt" strokecolor="#231f20">
              <v:stroke dashstyle="solid"/>
            </v:line>
            <v:line style="position:absolute" from="801,408" to="915,408" stroked="true" strokeweight=".5pt" strokecolor="#231f20">
              <v:stroke dashstyle="solid"/>
            </v:line>
            <v:line style="position:absolute" from="971,2885" to="971,2772" stroked="true" strokeweight=".5pt" strokecolor="#231f20">
              <v:stroke dashstyle="solid"/>
            </v:line>
            <v:line style="position:absolute" from="1620,2885" to="1620,2772" stroked="true" strokeweight=".5pt" strokecolor="#231f20">
              <v:stroke dashstyle="solid"/>
            </v:line>
            <v:line style="position:absolute" from="2265,2885" to="2265,2772" stroked="true" strokeweight=".5pt" strokecolor="#231f20">
              <v:stroke dashstyle="solid"/>
            </v:line>
            <v:line style="position:absolute" from="2914,2885" to="2914,2772" stroked="true" strokeweight=".5pt" strokecolor="#231f20">
              <v:stroke dashstyle="solid"/>
            </v:line>
            <v:line style="position:absolute" from="3563,2885" to="3563,2772" stroked="true" strokeweight=".5pt" strokecolor="#231f20">
              <v:stroke dashstyle="solid"/>
            </v:line>
            <v:line style="position:absolute" from="4208,2885" to="4208,2772" stroked="true" strokeweight=".5pt" strokecolor="#231f20">
              <v:stroke dashstyle="solid"/>
            </v:line>
            <v:shape style="position:absolute;left:999;top:399;width:3238;height:1644" coordorigin="999,400" coordsize="3238,1644" path="m999,769l1077,757,1161,1247,1242,644,1320,1103,1401,1623,1482,1285,1563,1223,1645,1344,1726,753,1807,1410,1888,1573,1969,400,2050,1208,2131,1204,2212,971,2293,1149,2375,1118,2456,850,2537,1072,2618,1383,2699,831,2780,827,2861,648,2939,971,3020,959,3105,1724,3186,777,3263,1511,3344,1029,3426,1029,3507,1293,3588,811,3669,1087,3750,1177,3831,1895,3912,2043,3993,1282,4075,932,4156,578,4237,1262e" filled="false" stroked="true" strokeweight="1pt" strokecolor="#00558b">
              <v:path arrowok="t"/>
              <v:stroke dashstyle="solid"/>
            </v:shape>
            <v:shape style="position:absolute;left:999;top:574;width:3238;height:1873" coordorigin="999,575" coordsize="3238,1873" path="m999,808l1077,854,1161,975,1242,1076,1320,1386,1401,1526,1482,1507,1563,1270,1645,1017,1726,916,1807,1060,1888,1118,1969,1095,2050,1219,2131,1087,2212,710,2293,959,2375,889,2456,1208,2537,916,2618,1130,2699,920,2780,1219,2861,920,2939,920,3020,1107,3105,1239,3186,932,3263,909,3344,1231,3426,1153,3507,979,3588,975,3669,1305,3750,1456,3831,2167,3912,2447,3993,1266,4075,714,4156,575,4237,590e" filled="false" stroked="true" strokeweight="1.0pt" strokecolor="#b01c88">
              <v:path arrowok="t"/>
              <v:stroke dashstyle="solid"/>
            </v:shape>
            <v:shape style="position:absolute;left:4282;top:947;width:71;height:78" coordorigin="4283,947" coordsize="71,78" path="m4318,947l4283,986,4318,1025,4353,986,4318,947xe" filled="true" fillcolor="#00558b" stroked="false">
              <v:path arrowok="t"/>
              <v:fill type="solid"/>
            </v:shape>
            <v:shape style="position:absolute;left:4282;top:613;width:71;height:78" coordorigin="4283,613" coordsize="71,78" path="m4318,613l4283,652,4318,691,4353,652,4318,613xe" filled="true" fillcolor="#b01c88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100"/>
          <w:sz w:val="12"/>
        </w:rPr>
        <w:t>3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52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8"/>
        </w:rPr>
      </w:pPr>
    </w:p>
    <w:p>
      <w:pPr>
        <w:spacing w:line="132" w:lineRule="exact" w:before="0"/>
        <w:ind w:left="3903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78" w:lineRule="exact" w:before="0"/>
        <w:ind w:left="0" w:right="515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7" w:lineRule="exact" w:before="44"/>
        <w:ind w:left="388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4" w:lineRule="exact" w:before="0"/>
        <w:ind w:left="0" w:right="521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33"/>
        <w:ind w:left="0" w:right="529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52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52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52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8"/>
        </w:rPr>
      </w:pPr>
    </w:p>
    <w:p>
      <w:pPr>
        <w:spacing w:line="120" w:lineRule="exact" w:before="0"/>
        <w:ind w:left="3891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tabs>
          <w:tab w:pos="972" w:val="left" w:leader="none"/>
          <w:tab w:pos="1618" w:val="left" w:leader="none"/>
          <w:tab w:pos="2267" w:val="left" w:leader="none"/>
          <w:tab w:pos="2916" w:val="left" w:leader="none"/>
          <w:tab w:pos="3561" w:val="left" w:leader="none"/>
        </w:tabs>
        <w:spacing w:line="120" w:lineRule="exact" w:before="0"/>
        <w:ind w:left="323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</w:r>
    </w:p>
    <w:p>
      <w:pPr>
        <w:pStyle w:val="BodyText"/>
        <w:spacing w:before="8"/>
        <w:rPr>
          <w:sz w:val="14"/>
        </w:rPr>
      </w:pPr>
    </w:p>
    <w:p>
      <w:pPr>
        <w:spacing w:line="244" w:lineRule="auto" w:before="1"/>
        <w:ind w:left="150" w:right="33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BCC,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CBI,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CIPS/Markit,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CPB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Netherlands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Bureau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Policy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Analysis,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25"/>
        </w:numPr>
        <w:tabs>
          <w:tab w:pos="321" w:val="left" w:leader="none"/>
        </w:tabs>
        <w:spacing w:line="244" w:lineRule="auto" w:before="0" w:after="0"/>
        <w:ind w:left="321" w:right="287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Q2.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goods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exports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world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goods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imports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data points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estimates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May.</w:t>
      </w:r>
    </w:p>
    <w:p>
      <w:pPr>
        <w:pStyle w:val="ListParagraph"/>
        <w:numPr>
          <w:ilvl w:val="0"/>
          <w:numId w:val="25"/>
        </w:numPr>
        <w:tabs>
          <w:tab w:pos="321" w:val="left" w:leader="none"/>
        </w:tabs>
        <w:spacing w:line="244" w:lineRule="auto" w:before="0" w:after="0"/>
        <w:ind w:left="321" w:right="512" w:hanging="171"/>
        <w:jc w:val="left"/>
        <w:rPr>
          <w:sz w:val="11"/>
        </w:rPr>
      </w:pPr>
      <w:r>
        <w:rPr>
          <w:color w:val="231F20"/>
          <w:w w:val="95"/>
          <w:sz w:val="11"/>
        </w:rPr>
        <w:t>Includes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orders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BCC,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CIPS/Markit. </w:t>
      </w:r>
      <w:r>
        <w:rPr>
          <w:color w:val="231F20"/>
          <w:sz w:val="11"/>
        </w:rPr>
        <w:t>BCC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25"/>
        </w:numPr>
        <w:tabs>
          <w:tab w:pos="322" w:val="left" w:leader="none"/>
        </w:tabs>
        <w:spacing w:line="127" w:lineRule="exact" w:before="0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Country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world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imports.</w:t>
      </w:r>
    </w:p>
    <w:p>
      <w:pPr>
        <w:pStyle w:val="ListParagraph"/>
        <w:numPr>
          <w:ilvl w:val="0"/>
          <w:numId w:val="25"/>
        </w:numPr>
        <w:tabs>
          <w:tab w:pos="322" w:val="left" w:leader="none"/>
        </w:tabs>
        <w:spacing w:line="240" w:lineRule="auto" w:before="2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Excluding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BodyText"/>
        <w:spacing w:before="8"/>
        <w:rPr>
          <w:sz w:val="28"/>
        </w:rPr>
      </w:pPr>
      <w:r>
        <w:rPr/>
        <w:pict>
          <v:shape style="position:absolute;margin-left:39.548pt;margin-top:18.989603pt;width:215.45pt;height:.1pt;mso-position-horizontal-relative:page;mso-position-vertical-relative:paragraph;z-index:-15646208;mso-wrap-distance-left:0;mso-wrap-distance-right:0" coordorigin="791,380" coordsize="4309,0" path="m791,380l5100,380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1"/>
          <w:sz w:val="18"/>
        </w:rPr>
        <w:t> </w:t>
      </w:r>
      <w:r>
        <w:rPr>
          <w:color w:val="A70740"/>
          <w:spacing w:val="-6"/>
          <w:sz w:val="18"/>
        </w:rPr>
        <w:t>2.13</w:t>
      </w:r>
      <w:r>
        <w:rPr>
          <w:color w:val="A70740"/>
          <w:spacing w:val="-4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imports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import-weighted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demand</w:t>
      </w:r>
      <w:r>
        <w:rPr>
          <w:color w:val="231F20"/>
          <w:position w:val="4"/>
          <w:sz w:val="12"/>
        </w:rPr>
        <w:t>(a)</w:t>
      </w:r>
    </w:p>
    <w:p>
      <w:pPr>
        <w:spacing w:line="121" w:lineRule="exact" w:before="120"/>
        <w:ind w:left="1947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quarter earlier</w:t>
      </w:r>
    </w:p>
    <w:p>
      <w:pPr>
        <w:spacing w:line="121" w:lineRule="exact" w:before="0"/>
        <w:ind w:left="3943" w:right="0" w:firstLine="0"/>
        <w:jc w:val="left"/>
        <w:rPr>
          <w:sz w:val="12"/>
        </w:rPr>
      </w:pPr>
      <w:r>
        <w:rPr/>
        <w:pict>
          <v:group style="position:absolute;margin-left:39.548pt;margin-top:2.429487pt;width:184.3pt;height:141.75pt;mso-position-horizontal-relative:page;mso-position-vertical-relative:paragraph;z-index:15813120" coordorigin="791,49" coordsize="3686,2835">
            <v:rect style="position:absolute;left:795;top:53;width:3676;height:2825" filled="false" stroked="true" strokeweight=".5pt" strokecolor="#231f20">
              <v:stroke dashstyle="solid"/>
            </v:rect>
            <v:line style="position:absolute" from="4363,1120" to="4476,1120" stroked="true" strokeweight=".5pt" strokecolor="#231f20">
              <v:stroke dashstyle="solid"/>
            </v:line>
            <v:line style="position:absolute" from="961,1120" to="4305,1120" stroked="true" strokeweight=".5pt" strokecolor="#231f20">
              <v:stroke dashstyle="solid"/>
            </v:line>
            <v:line style="position:absolute" from="4363,2536" to="4476,2536" stroked="true" strokeweight=".5pt" strokecolor="#231f20">
              <v:stroke dashstyle="solid"/>
            </v:line>
            <v:line style="position:absolute" from="4363,2180" to="4476,2180" stroked="true" strokeweight=".5pt" strokecolor="#231f20">
              <v:stroke dashstyle="solid"/>
            </v:line>
            <v:line style="position:absolute" from="4363,1825" to="4476,1825" stroked="true" strokeweight=".5pt" strokecolor="#231f20">
              <v:stroke dashstyle="solid"/>
            </v:line>
            <v:line style="position:absolute" from="4363,1475" to="4476,1475" stroked="true" strokeweight=".5pt" strokecolor="#231f20">
              <v:stroke dashstyle="solid"/>
            </v:line>
            <v:line style="position:absolute" from="4363,765" to="4476,765" stroked="true" strokeweight=".5pt" strokecolor="#231f20">
              <v:stroke dashstyle="solid"/>
            </v:line>
            <v:line style="position:absolute" from="4363,409" to="4476,409" stroked="true" strokeweight=".5pt" strokecolor="#231f20">
              <v:stroke dashstyle="solid"/>
            </v:line>
            <v:line style="position:absolute" from="791,2536" to="904,2536" stroked="true" strokeweight=".5pt" strokecolor="#231f20">
              <v:stroke dashstyle="solid"/>
            </v:line>
            <v:line style="position:absolute" from="791,2180" to="904,2180" stroked="true" strokeweight=".5pt" strokecolor="#231f20">
              <v:stroke dashstyle="solid"/>
            </v:line>
            <v:line style="position:absolute" from="791,1825" to="904,1825" stroked="true" strokeweight=".5pt" strokecolor="#231f20">
              <v:stroke dashstyle="solid"/>
            </v:line>
            <v:line style="position:absolute" from="791,1475" to="904,1475" stroked="true" strokeweight=".5pt" strokecolor="#231f20">
              <v:stroke dashstyle="solid"/>
            </v:line>
            <v:line style="position:absolute" from="791,1120" to="904,1120" stroked="true" strokeweight=".5pt" strokecolor="#231f20">
              <v:stroke dashstyle="solid"/>
            </v:line>
            <v:line style="position:absolute" from="791,765" to="904,765" stroked="true" strokeweight=".5pt" strokecolor="#231f20">
              <v:stroke dashstyle="solid"/>
            </v:line>
            <v:line style="position:absolute" from="791,409" to="904,409" stroked="true" strokeweight=".5pt" strokecolor="#231f20">
              <v:stroke dashstyle="solid"/>
            </v:line>
            <v:line style="position:absolute" from="970,2883" to="970,2770" stroked="true" strokeweight=".5pt" strokecolor="#231f20">
              <v:stroke dashstyle="solid"/>
            </v:line>
            <v:line style="position:absolute" from="1803,2883" to="1803,2770" stroked="true" strokeweight=".5pt" strokecolor="#231f20">
              <v:stroke dashstyle="solid"/>
            </v:line>
            <v:line style="position:absolute" from="2639,2883" to="2639,2770" stroked="true" strokeweight=".5pt" strokecolor="#231f20">
              <v:stroke dashstyle="solid"/>
            </v:line>
            <v:line style="position:absolute" from="3472,2883" to="3472,2770" stroked="true" strokeweight=".5pt" strokecolor="#231f20">
              <v:stroke dashstyle="solid"/>
            </v:line>
            <v:line style="position:absolute" from="4304,2883" to="4304,2770" stroked="true" strokeweight=".5pt" strokecolor="#231f20">
              <v:stroke dashstyle="solid"/>
            </v:line>
            <v:shape style="position:absolute;left:962;top:311;width:3335;height:2152" coordorigin="963,312" coordsize="3335,2152" path="m963,775l1171,955,1379,1125,1591,626,1795,1022,2003,1290,2212,312,2423,996,2632,1238,2840,1341,3048,1326,3260,2036,3464,2464,3673,1568,3881,893,4093,327,4297,816e" filled="false" stroked="true" strokeweight="1pt" strokecolor="#741c66">
              <v:path arrowok="t"/>
              <v:stroke dashstyle="solid"/>
            </v:shape>
            <v:shape style="position:absolute;left:962;top:641;width:3335;height:1499" coordorigin="963,641" coordsize="3335,1499" path="m963,883l1171,1166,1379,976,1591,641,1795,955,2003,1182,2212,765,2423,1177,2632,981,2840,1264,3048,1511,3260,1666,3464,2139,3673,1171,3881,1007,4093,899,4297,837e" filled="false" stroked="true" strokeweight="1.0pt" strokecolor="#75c043">
              <v:path arrowok="t"/>
              <v:stroke dashstyle="solid"/>
            </v:shape>
            <v:shape style="position:absolute;left:2731;top:1472;width:244;height:166" type="#_x0000_t75" stroked="false">
              <v:imagedata r:id="rId41" o:title=""/>
            </v:shape>
            <v:shape style="position:absolute;left:2271;top:220;width:520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Imports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385;top:1597;width:1367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Import-weighted demand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47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4"/>
        <w:rPr>
          <w:sz w:val="18"/>
        </w:rPr>
      </w:pPr>
    </w:p>
    <w:p>
      <w:pPr>
        <w:spacing w:line="132" w:lineRule="exact" w:before="0"/>
        <w:ind w:left="394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78" w:lineRule="exact" w:before="0"/>
        <w:ind w:left="0" w:right="509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3"/>
        <w:ind w:left="0" w:right="475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2"/>
        <w:ind w:left="389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25"/>
        <w:ind w:left="0" w:right="47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47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475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47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4"/>
        <w:rPr>
          <w:sz w:val="18"/>
        </w:rPr>
      </w:pPr>
    </w:p>
    <w:p>
      <w:pPr>
        <w:spacing w:line="125" w:lineRule="exact" w:before="0"/>
        <w:ind w:left="3891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tabs>
          <w:tab w:pos="904" w:val="left" w:leader="none"/>
          <w:tab w:pos="1736" w:val="left" w:leader="none"/>
          <w:tab w:pos="2572" w:val="left" w:leader="none"/>
          <w:tab w:pos="3020" w:val="left" w:leader="none"/>
        </w:tabs>
        <w:spacing w:line="125" w:lineRule="exact" w:before="0"/>
        <w:ind w:left="0" w:right="157" w:firstLine="0"/>
        <w:jc w:val="center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</w:r>
    </w:p>
    <w:p>
      <w:pPr>
        <w:spacing w:before="125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6"/>
        </w:numPr>
        <w:tabs>
          <w:tab w:pos="322" w:val="left" w:leader="none"/>
        </w:tabs>
        <w:spacing w:line="240" w:lineRule="auto" w:before="0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pStyle w:val="ListParagraph"/>
        <w:numPr>
          <w:ilvl w:val="0"/>
          <w:numId w:val="26"/>
        </w:numPr>
        <w:tabs>
          <w:tab w:pos="322" w:val="left" w:leader="none"/>
        </w:tabs>
        <w:spacing w:line="240" w:lineRule="auto" w:before="2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Excluding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ListParagraph"/>
        <w:numPr>
          <w:ilvl w:val="0"/>
          <w:numId w:val="26"/>
        </w:numPr>
        <w:tabs>
          <w:tab w:pos="322" w:val="left" w:leader="none"/>
        </w:tabs>
        <w:spacing w:line="244" w:lineRule="auto" w:before="3" w:after="0"/>
        <w:ind w:left="321" w:right="39" w:hanging="171"/>
        <w:jc w:val="left"/>
        <w:rPr>
          <w:sz w:val="11"/>
        </w:rPr>
      </w:pPr>
      <w:r>
        <w:rPr>
          <w:color w:val="231F20"/>
          <w:w w:val="95"/>
          <w:sz w:val="11"/>
        </w:rPr>
        <w:t>Calculated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weighting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consumption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(including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non-profit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institutions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serving households), whole-economy investment (excluding valuables), government spending, stockbuilding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(excluding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alignment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adjustment)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exports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(excluding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estimated </w:t>
      </w:r>
      <w:r>
        <w:rPr>
          <w:color w:val="231F20"/>
          <w:w w:val="90"/>
          <w:sz w:val="11"/>
        </w:rPr>
        <w:t>impact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MTIC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fraud)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their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respective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import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intensities.</w:t>
      </w:r>
      <w:r>
        <w:rPr>
          <w:color w:val="231F20"/>
          <w:spacing w:val="13"/>
          <w:w w:val="90"/>
          <w:sz w:val="11"/>
        </w:rPr>
        <w:t> </w:t>
      </w:r>
      <w:r>
        <w:rPr>
          <w:color w:val="231F20"/>
          <w:w w:val="90"/>
          <w:sz w:val="11"/>
        </w:rPr>
        <w:t>Import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intensities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estimated </w:t>
      </w:r>
      <w:r>
        <w:rPr>
          <w:color w:val="231F20"/>
          <w:sz w:val="11"/>
        </w:rPr>
        <w:t>using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i/>
          <w:color w:val="231F20"/>
          <w:sz w:val="11"/>
        </w:rPr>
        <w:t>United</w:t>
      </w:r>
      <w:r>
        <w:rPr>
          <w:i/>
          <w:color w:val="231F20"/>
          <w:spacing w:val="-18"/>
          <w:sz w:val="11"/>
        </w:rPr>
        <w:t> </w:t>
      </w:r>
      <w:r>
        <w:rPr>
          <w:i/>
          <w:color w:val="231F20"/>
          <w:sz w:val="11"/>
        </w:rPr>
        <w:t>Kingdom</w:t>
      </w:r>
      <w:r>
        <w:rPr>
          <w:i/>
          <w:color w:val="231F20"/>
          <w:spacing w:val="-18"/>
          <w:sz w:val="11"/>
        </w:rPr>
        <w:t> </w:t>
      </w:r>
      <w:r>
        <w:rPr>
          <w:i/>
          <w:color w:val="231F20"/>
          <w:sz w:val="11"/>
        </w:rPr>
        <w:t>Input-Output</w:t>
      </w:r>
      <w:r>
        <w:rPr>
          <w:i/>
          <w:color w:val="231F20"/>
          <w:spacing w:val="-19"/>
          <w:sz w:val="11"/>
        </w:rPr>
        <w:t> </w:t>
      </w:r>
      <w:r>
        <w:rPr>
          <w:i/>
          <w:color w:val="231F20"/>
          <w:sz w:val="11"/>
        </w:rPr>
        <w:t>Analytical</w:t>
      </w:r>
      <w:r>
        <w:rPr>
          <w:i/>
          <w:color w:val="231F20"/>
          <w:spacing w:val="-24"/>
          <w:sz w:val="11"/>
        </w:rPr>
        <w:t> </w:t>
      </w:r>
      <w:r>
        <w:rPr>
          <w:i/>
          <w:color w:val="231F20"/>
          <w:sz w:val="11"/>
        </w:rPr>
        <w:t>Tables,</w:t>
      </w:r>
      <w:r>
        <w:rPr>
          <w:i/>
          <w:color w:val="231F20"/>
          <w:spacing w:val="-16"/>
          <w:sz w:val="11"/>
        </w:rPr>
        <w:t> </w:t>
      </w:r>
      <w:r>
        <w:rPr>
          <w:i/>
          <w:color w:val="231F20"/>
          <w:sz w:val="11"/>
        </w:rPr>
        <w:t>1995</w:t>
      </w:r>
      <w:r>
        <w:rPr>
          <w:color w:val="231F20"/>
          <w:sz w:val="11"/>
        </w:rPr>
        <w:t>.</w:t>
      </w:r>
    </w:p>
    <w:p>
      <w:pPr>
        <w:pStyle w:val="BodyText"/>
        <w:spacing w:line="268" w:lineRule="auto" w:before="3"/>
        <w:ind w:left="150"/>
      </w:pPr>
      <w:r>
        <w:rPr/>
        <w:br w:type="column"/>
      </w:r>
      <w:r>
        <w:rPr>
          <w:color w:val="231F20"/>
        </w:rPr>
        <w:t>quarter of robust growth. A large part of that strength reflected a boost from exports. Four-quarter growth in Chinese</w:t>
      </w:r>
      <w:r>
        <w:rPr>
          <w:color w:val="231F20"/>
          <w:spacing w:val="-45"/>
        </w:rPr>
        <w:t> </w:t>
      </w:r>
      <w:r>
        <w:rPr>
          <w:color w:val="231F20"/>
        </w:rPr>
        <w:t>GDP</w:t>
      </w:r>
      <w:r>
        <w:rPr>
          <w:color w:val="231F20"/>
          <w:spacing w:val="-42"/>
        </w:rPr>
        <w:t> </w:t>
      </w:r>
      <w:r>
        <w:rPr>
          <w:color w:val="231F20"/>
        </w:rPr>
        <w:t>was</w:t>
      </w:r>
      <w:r>
        <w:rPr>
          <w:color w:val="231F20"/>
          <w:spacing w:val="-42"/>
        </w:rPr>
        <w:t> </w:t>
      </w:r>
      <w:r>
        <w:rPr>
          <w:color w:val="231F20"/>
        </w:rPr>
        <w:t>around</w:t>
      </w:r>
      <w:r>
        <w:rPr>
          <w:color w:val="231F20"/>
          <w:spacing w:val="-42"/>
        </w:rPr>
        <w:t> </w:t>
      </w:r>
      <w:r>
        <w:rPr>
          <w:color w:val="231F20"/>
        </w:rPr>
        <w:t>10%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2010</w:t>
      </w:r>
      <w:r>
        <w:rPr>
          <w:color w:val="231F20"/>
          <w:spacing w:val="-44"/>
        </w:rPr>
        <w:t> </w:t>
      </w:r>
      <w:r>
        <w:rPr>
          <w:color w:val="231F20"/>
        </w:rPr>
        <w:t>Q2,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four-quarter growth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Indian</w:t>
      </w:r>
      <w:r>
        <w:rPr>
          <w:color w:val="231F20"/>
          <w:spacing w:val="-46"/>
        </w:rPr>
        <w:t> </w:t>
      </w:r>
      <w:r>
        <w:rPr>
          <w:color w:val="231F20"/>
        </w:rPr>
        <w:t>GDP</w:t>
      </w:r>
      <w:r>
        <w:rPr>
          <w:color w:val="231F20"/>
          <w:spacing w:val="-45"/>
        </w:rPr>
        <w:t> </w:t>
      </w:r>
      <w:r>
        <w:rPr>
          <w:color w:val="231F20"/>
        </w:rPr>
        <w:t>was</w:t>
      </w:r>
      <w:r>
        <w:rPr>
          <w:color w:val="231F20"/>
          <w:spacing w:val="-44"/>
        </w:rPr>
        <w:t> </w:t>
      </w:r>
      <w:r>
        <w:rPr>
          <w:color w:val="231F20"/>
        </w:rPr>
        <w:t>around</w:t>
      </w:r>
      <w:r>
        <w:rPr>
          <w:color w:val="231F20"/>
          <w:spacing w:val="-44"/>
        </w:rPr>
        <w:t> </w:t>
      </w:r>
      <w:r>
        <w:rPr>
          <w:color w:val="231F20"/>
        </w:rPr>
        <w:t>9%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2010</w:t>
      </w:r>
      <w:r>
        <w:rPr>
          <w:color w:val="231F20"/>
          <w:spacing w:val="-46"/>
        </w:rPr>
        <w:t> </w:t>
      </w:r>
      <w:r>
        <w:rPr>
          <w:color w:val="231F20"/>
        </w:rPr>
        <w:t>Q1.</w:t>
      </w:r>
      <w:r>
        <w:rPr>
          <w:color w:val="231F20"/>
          <w:spacing w:val="-28"/>
        </w:rPr>
        <w:t> </w:t>
      </w:r>
      <w:r>
        <w:rPr>
          <w:color w:val="231F20"/>
        </w:rPr>
        <w:t>But</w:t>
      </w:r>
      <w:r>
        <w:rPr>
          <w:color w:val="231F20"/>
          <w:spacing w:val="-44"/>
        </w:rPr>
        <w:t> </w:t>
      </w:r>
      <w:r>
        <w:rPr>
          <w:color w:val="231F20"/>
        </w:rPr>
        <w:t>surveys </w:t>
      </w:r>
      <w:r>
        <w:rPr>
          <w:color w:val="231F20"/>
          <w:w w:val="95"/>
        </w:rPr>
        <w:t>suggest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Asian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have</w:t>
      </w:r>
      <w:r>
        <w:rPr>
          <w:color w:val="231F20"/>
          <w:spacing w:val="-21"/>
        </w:rPr>
        <w:t> </w:t>
      </w:r>
      <w:r>
        <w:rPr>
          <w:color w:val="231F20"/>
        </w:rPr>
        <w:t>slowed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1"/>
        </w:rPr>
        <w:t> </w:t>
      </w:r>
      <w:r>
        <w:rPr>
          <w:color w:val="231F20"/>
        </w:rPr>
        <w:t>recent</w:t>
      </w:r>
      <w:r>
        <w:rPr>
          <w:color w:val="231F20"/>
          <w:spacing w:val="-21"/>
        </w:rPr>
        <w:t> </w:t>
      </w:r>
      <w:r>
        <w:rPr>
          <w:color w:val="231F20"/>
        </w:rPr>
        <w:t>months.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1"/>
          <w:numId w:val="15"/>
        </w:numPr>
        <w:tabs>
          <w:tab w:pos="631" w:val="left" w:leader="none"/>
        </w:tabs>
        <w:spacing w:line="240" w:lineRule="auto" w:before="1" w:after="0"/>
        <w:ind w:left="630" w:right="0" w:hanging="481"/>
        <w:jc w:val="left"/>
        <w:rPr>
          <w:sz w:val="26"/>
        </w:rPr>
      </w:pPr>
      <w:r>
        <w:rPr>
          <w:color w:val="231F20"/>
          <w:sz w:val="26"/>
        </w:rPr>
        <w:t>Net</w:t>
      </w:r>
      <w:r>
        <w:rPr>
          <w:color w:val="231F20"/>
          <w:spacing w:val="-28"/>
          <w:sz w:val="26"/>
        </w:rPr>
        <w:t> </w:t>
      </w:r>
      <w:r>
        <w:rPr>
          <w:color w:val="231F20"/>
          <w:sz w:val="26"/>
        </w:rPr>
        <w:t>trade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Net trade, which is influenced by both demand conditions </w:t>
      </w:r>
      <w:r>
        <w:rPr>
          <w:color w:val="231F20"/>
        </w:rPr>
        <w:t>abroad</w:t>
      </w:r>
      <w:r>
        <w:rPr>
          <w:color w:val="231F20"/>
          <w:spacing w:val="-43"/>
        </w:rPr>
        <w:t> </w:t>
      </w:r>
      <w:r>
        <w:rPr>
          <w:color w:val="231F20"/>
        </w:rPr>
        <w:t>relative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those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United</w:t>
      </w:r>
      <w:r>
        <w:rPr>
          <w:color w:val="231F20"/>
          <w:spacing w:val="-42"/>
        </w:rPr>
        <w:t> </w:t>
      </w:r>
      <w:r>
        <w:rPr>
          <w:color w:val="231F20"/>
        </w:rPr>
        <w:t>Kingdom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sterling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important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determinant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strength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UK</w:t>
      </w:r>
      <w:r>
        <w:rPr>
          <w:color w:val="231F20"/>
          <w:spacing w:val="-45"/>
        </w:rPr>
        <w:t> </w:t>
      </w:r>
      <w:r>
        <w:rPr>
          <w:color w:val="231F20"/>
        </w:rPr>
        <w:t>recovery.</w:t>
      </w:r>
      <w:r>
        <w:rPr>
          <w:color w:val="231F20"/>
          <w:spacing w:val="-30"/>
        </w:rPr>
        <w:t> </w:t>
      </w:r>
      <w:r>
        <w:rPr>
          <w:color w:val="231F20"/>
        </w:rPr>
        <w:t>Despite</w:t>
      </w:r>
      <w:r>
        <w:rPr>
          <w:color w:val="231F20"/>
          <w:spacing w:val="-46"/>
        </w:rPr>
        <w:t> </w:t>
      </w:r>
      <w:r>
        <w:rPr>
          <w:color w:val="231F20"/>
        </w:rPr>
        <w:t>a</w:t>
      </w:r>
      <w:r>
        <w:rPr>
          <w:color w:val="231F20"/>
          <w:spacing w:val="-46"/>
        </w:rPr>
        <w:t> </w:t>
      </w:r>
      <w:r>
        <w:rPr>
          <w:color w:val="231F20"/>
        </w:rPr>
        <w:t>depreciation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 sterling</w:t>
      </w:r>
      <w:r>
        <w:rPr>
          <w:color w:val="231F20"/>
          <w:spacing w:val="-41"/>
        </w:rPr>
        <w:t> </w:t>
      </w:r>
      <w:r>
        <w:rPr>
          <w:color w:val="231F20"/>
        </w:rPr>
        <w:t>exchange</w:t>
      </w:r>
      <w:r>
        <w:rPr>
          <w:color w:val="231F20"/>
          <w:spacing w:val="-41"/>
        </w:rPr>
        <w:t> </w:t>
      </w:r>
      <w:r>
        <w:rPr>
          <w:color w:val="231F20"/>
        </w:rPr>
        <w:t>rate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around</w:t>
      </w:r>
      <w:r>
        <w:rPr>
          <w:color w:val="231F20"/>
          <w:spacing w:val="-40"/>
        </w:rPr>
        <w:t> </w:t>
      </w:r>
      <w:r>
        <w:rPr>
          <w:color w:val="231F20"/>
        </w:rPr>
        <w:t>25%</w:t>
      </w:r>
      <w:r>
        <w:rPr>
          <w:color w:val="231F20"/>
          <w:spacing w:val="-41"/>
        </w:rPr>
        <w:t> </w:t>
      </w:r>
      <w:r>
        <w:rPr>
          <w:color w:val="231F20"/>
        </w:rPr>
        <w:t>since</w:t>
      </w:r>
      <w:r>
        <w:rPr>
          <w:color w:val="231F20"/>
          <w:spacing w:val="-41"/>
        </w:rPr>
        <w:t> </w:t>
      </w:r>
      <w:r>
        <w:rPr>
          <w:color w:val="231F20"/>
          <w:spacing w:val="-4"/>
        </w:rPr>
        <w:t>mid-2007,</w:t>
      </w:r>
      <w:r>
        <w:rPr>
          <w:color w:val="231F20"/>
          <w:spacing w:val="-41"/>
        </w:rPr>
        <w:t> </w:t>
      </w:r>
      <w:r>
        <w:rPr>
          <w:color w:val="231F20"/>
        </w:rPr>
        <w:t>net </w:t>
      </w:r>
      <w:r>
        <w:rPr>
          <w:color w:val="231F20"/>
          <w:w w:val="95"/>
        </w:rPr>
        <w:t>trade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each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quarters,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drag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2010</w:t>
      </w:r>
      <w:r>
        <w:rPr>
          <w:color w:val="231F20"/>
          <w:spacing w:val="-23"/>
        </w:rPr>
        <w:t> </w:t>
      </w:r>
      <w:r>
        <w:rPr>
          <w:color w:val="231F20"/>
        </w:rPr>
        <w:t>Q1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19"/>
        </w:rPr>
        <w:t> </w:t>
      </w:r>
      <w:r>
        <w:rPr>
          <w:color w:val="231F20"/>
        </w:rPr>
        <w:t>2.A).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153"/>
      </w:pPr>
      <w:r>
        <w:rPr>
          <w:color w:val="231F20"/>
          <w:w w:val="95"/>
        </w:rPr>
        <w:t>Mirroring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trends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trade,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almost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5%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second</w:t>
      </w:r>
      <w:r>
        <w:rPr>
          <w:color w:val="231F20"/>
          <w:spacing w:val="-41"/>
        </w:rPr>
        <w:t> </w:t>
      </w:r>
      <w:r>
        <w:rPr>
          <w:color w:val="231F20"/>
        </w:rPr>
        <w:t>half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2009.</w:t>
      </w:r>
      <w:r>
        <w:rPr>
          <w:color w:val="231F20"/>
          <w:spacing w:val="-20"/>
        </w:rPr>
        <w:t> </w:t>
      </w:r>
      <w:r>
        <w:rPr>
          <w:color w:val="231F20"/>
        </w:rPr>
        <w:t>But</w:t>
      </w:r>
      <w:r>
        <w:rPr>
          <w:color w:val="231F20"/>
          <w:spacing w:val="-43"/>
        </w:rPr>
        <w:t> </w:t>
      </w:r>
      <w:r>
        <w:rPr>
          <w:color w:val="231F20"/>
        </w:rPr>
        <w:t>they</w:t>
      </w:r>
      <w:r>
        <w:rPr>
          <w:color w:val="231F20"/>
          <w:spacing w:val="-43"/>
        </w:rPr>
        <w:t> </w:t>
      </w:r>
      <w:r>
        <w:rPr>
          <w:color w:val="231F20"/>
        </w:rPr>
        <w:t>fell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1.7%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2010</w:t>
      </w:r>
      <w:r>
        <w:rPr>
          <w:color w:val="231F20"/>
          <w:spacing w:val="-43"/>
        </w:rPr>
        <w:t> </w:t>
      </w:r>
      <w:r>
        <w:rPr>
          <w:color w:val="231F20"/>
        </w:rPr>
        <w:t>Q1. </w:t>
      </w:r>
      <w:r>
        <w:rPr>
          <w:color w:val="231F20"/>
          <w:w w:val="90"/>
        </w:rPr>
        <w:t>Within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exports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almost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3%,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appears,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related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financial services.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1%.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weakness in Q1 goods exports was related to the heavy </w:t>
      </w:r>
      <w:r>
        <w:rPr>
          <w:color w:val="231F20"/>
          <w:w w:val="95"/>
        </w:rPr>
        <w:t>snowfall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January,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disrupted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transportation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goods;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three months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stronger picture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goods</w:t>
      </w:r>
      <w:r>
        <w:rPr>
          <w:color w:val="231F20"/>
          <w:spacing w:val="-36"/>
        </w:rPr>
        <w:t> </w:t>
      </w:r>
      <w:r>
        <w:rPr>
          <w:color w:val="231F20"/>
        </w:rPr>
        <w:t>exports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2010</w:t>
      </w:r>
      <w:r>
        <w:rPr>
          <w:color w:val="231F20"/>
          <w:spacing w:val="-38"/>
        </w:rPr>
        <w:t> </w:t>
      </w:r>
      <w:r>
        <w:rPr>
          <w:color w:val="231F20"/>
        </w:rPr>
        <w:t>Q2</w:t>
      </w:r>
      <w:r>
        <w:rPr>
          <w:color w:val="231F20"/>
          <w:spacing w:val="-36"/>
        </w:rPr>
        <w:t> </w:t>
      </w:r>
      <w:r>
        <w:rPr>
          <w:color w:val="231F20"/>
        </w:rPr>
        <w:t>(Chart</w:t>
      </w:r>
      <w:r>
        <w:rPr>
          <w:color w:val="231F20"/>
          <w:spacing w:val="-36"/>
        </w:rPr>
        <w:t> </w:t>
      </w:r>
      <w:r>
        <w:rPr>
          <w:color w:val="231F20"/>
          <w:spacing w:val="-5"/>
        </w:rPr>
        <w:t>2.12).</w:t>
      </w:r>
      <w:r>
        <w:rPr>
          <w:color w:val="231F20"/>
          <w:spacing w:val="-9"/>
        </w:rPr>
        <w:t> </w:t>
      </w:r>
      <w:r>
        <w:rPr>
          <w:color w:val="231F20"/>
        </w:rPr>
        <w:t>It</w:t>
      </w:r>
      <w:r>
        <w:rPr>
          <w:color w:val="231F20"/>
          <w:spacing w:val="-36"/>
        </w:rPr>
        <w:t> </w:t>
      </w:r>
      <w:r>
        <w:rPr>
          <w:color w:val="231F20"/>
        </w:rPr>
        <w:t>is</w:t>
      </w:r>
      <w:r>
        <w:rPr>
          <w:color w:val="231F20"/>
          <w:spacing w:val="-35"/>
        </w:rPr>
        <w:t> </w:t>
      </w:r>
      <w:r>
        <w:rPr>
          <w:color w:val="231F20"/>
        </w:rPr>
        <w:t>possible</w:t>
      </w:r>
      <w:r>
        <w:rPr>
          <w:color w:val="231F20"/>
          <w:spacing w:val="-38"/>
        </w:rPr>
        <w:t> </w:t>
      </w:r>
      <w:r>
        <w:rPr>
          <w:color w:val="231F20"/>
        </w:rPr>
        <w:t>that official</w:t>
      </w:r>
      <w:r>
        <w:rPr>
          <w:color w:val="231F20"/>
          <w:spacing w:val="-45"/>
        </w:rPr>
        <w:t> </w:t>
      </w:r>
      <w:r>
        <w:rPr>
          <w:color w:val="231F20"/>
        </w:rPr>
        <w:t>data</w:t>
      </w:r>
      <w:r>
        <w:rPr>
          <w:color w:val="231F20"/>
          <w:spacing w:val="-43"/>
        </w:rPr>
        <w:t> </w:t>
      </w:r>
      <w:r>
        <w:rPr>
          <w:color w:val="231F20"/>
        </w:rPr>
        <w:t>may</w:t>
      </w:r>
      <w:r>
        <w:rPr>
          <w:color w:val="231F20"/>
          <w:spacing w:val="-44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revised</w:t>
      </w:r>
      <w:r>
        <w:rPr>
          <w:color w:val="231F20"/>
          <w:spacing w:val="-43"/>
        </w:rPr>
        <w:t> </w:t>
      </w:r>
      <w:r>
        <w:rPr>
          <w:color w:val="231F20"/>
        </w:rPr>
        <w:t>up</w:t>
      </w:r>
      <w:r>
        <w:rPr>
          <w:color w:val="231F20"/>
          <w:spacing w:val="-43"/>
        </w:rPr>
        <w:t> </w:t>
      </w:r>
      <w:r>
        <w:rPr>
          <w:color w:val="231F20"/>
        </w:rPr>
        <w:t>at</w:t>
      </w:r>
      <w:r>
        <w:rPr>
          <w:color w:val="231F20"/>
          <w:spacing w:val="-43"/>
        </w:rPr>
        <w:t> </w:t>
      </w:r>
      <w:r>
        <w:rPr>
          <w:color w:val="231F20"/>
        </w:rPr>
        <w:t>some</w:t>
      </w:r>
      <w:r>
        <w:rPr>
          <w:color w:val="231F20"/>
          <w:spacing w:val="-44"/>
        </w:rPr>
        <w:t> </w:t>
      </w:r>
      <w:r>
        <w:rPr>
          <w:color w:val="231F20"/>
        </w:rPr>
        <w:t>point.</w:t>
      </w:r>
      <w:r>
        <w:rPr>
          <w:color w:val="231F20"/>
          <w:spacing w:val="-25"/>
        </w:rPr>
        <w:t> </w:t>
      </w:r>
      <w:r>
        <w:rPr>
          <w:color w:val="231F20"/>
        </w:rPr>
        <w:t>But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CIPS </w:t>
      </w:r>
      <w:r>
        <w:rPr>
          <w:color w:val="231F20"/>
          <w:w w:val="95"/>
        </w:rPr>
        <w:t>survey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softening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manufacturing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orders </w:t>
      </w:r>
      <w:r>
        <w:rPr>
          <w:color w:val="231F20"/>
        </w:rPr>
        <w:t>growth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June</w:t>
      </w:r>
      <w:r>
        <w:rPr>
          <w:color w:val="231F20"/>
          <w:spacing w:val="-20"/>
        </w:rPr>
        <w:t> </w:t>
      </w:r>
      <w:r>
        <w:rPr>
          <w:color w:val="231F20"/>
        </w:rPr>
        <w:t>and</w:t>
      </w:r>
      <w:r>
        <w:rPr>
          <w:color w:val="231F20"/>
          <w:spacing w:val="-25"/>
        </w:rPr>
        <w:t> </w:t>
      </w:r>
      <w:r>
        <w:rPr>
          <w:color w:val="231F20"/>
        </w:rPr>
        <w:t>July.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150" w:right="121"/>
      </w:pPr>
      <w:r>
        <w:rPr>
          <w:color w:val="231F20"/>
          <w:w w:val="95"/>
        </w:rPr>
        <w:t>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1.6%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import-weighted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5"/>
          <w:w w:val="95"/>
        </w:rPr>
        <w:t>2.13).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since 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middle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2009,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7%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compared 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3%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weighted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majority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increase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imports</w:t>
      </w:r>
      <w:r>
        <w:rPr>
          <w:color w:val="231F20"/>
          <w:spacing w:val="-42"/>
        </w:rPr>
        <w:t> </w:t>
      </w:r>
      <w:r>
        <w:rPr>
          <w:color w:val="231F20"/>
        </w:rPr>
        <w:t>since</w:t>
      </w:r>
      <w:r>
        <w:rPr>
          <w:color w:val="231F20"/>
          <w:spacing w:val="-42"/>
        </w:rPr>
        <w:t> </w:t>
      </w:r>
      <w:r>
        <w:rPr>
          <w:color w:val="231F20"/>
        </w:rPr>
        <w:t>mid-2009</w:t>
      </w:r>
      <w:r>
        <w:rPr>
          <w:color w:val="231F20"/>
          <w:spacing w:val="-42"/>
        </w:rPr>
        <w:t> </w:t>
      </w:r>
      <w:r>
        <w:rPr>
          <w:color w:val="231F20"/>
        </w:rPr>
        <w:t>relates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increased imports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intermediate</w:t>
      </w:r>
      <w:r>
        <w:rPr>
          <w:color w:val="231F20"/>
          <w:spacing w:val="-43"/>
        </w:rPr>
        <w:t> </w:t>
      </w:r>
      <w:r>
        <w:rPr>
          <w:color w:val="231F20"/>
        </w:rPr>
        <w:t>goods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vehicles,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may</w:t>
      </w:r>
      <w:r>
        <w:rPr>
          <w:color w:val="231F20"/>
          <w:spacing w:val="-44"/>
        </w:rPr>
        <w:t> </w:t>
      </w:r>
      <w:r>
        <w:rPr>
          <w:color w:val="231F20"/>
        </w:rPr>
        <w:t>be </w:t>
      </w:r>
      <w:r>
        <w:rPr>
          <w:color w:val="231F20"/>
          <w:w w:val="95"/>
        </w:rPr>
        <w:t>related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de-stocking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car scrappage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scheme.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puzzling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 imports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(Section</w:t>
      </w:r>
      <w:r>
        <w:rPr>
          <w:color w:val="231F20"/>
          <w:spacing w:val="-34"/>
        </w:rPr>
        <w:t> </w:t>
      </w:r>
      <w:r>
        <w:rPr>
          <w:color w:val="231F20"/>
        </w:rPr>
        <w:t>4),</w:t>
      </w:r>
      <w:r>
        <w:rPr>
          <w:color w:val="231F20"/>
          <w:spacing w:val="-34"/>
        </w:rPr>
        <w:t> </w:t>
      </w:r>
      <w:r>
        <w:rPr>
          <w:color w:val="231F20"/>
        </w:rPr>
        <w:t>which</w:t>
      </w:r>
      <w:r>
        <w:rPr>
          <w:color w:val="231F20"/>
          <w:spacing w:val="-33"/>
        </w:rPr>
        <w:t> </w:t>
      </w:r>
      <w:r>
        <w:rPr>
          <w:color w:val="231F20"/>
        </w:rPr>
        <w:t>should</w:t>
      </w:r>
      <w:r>
        <w:rPr>
          <w:color w:val="231F20"/>
          <w:spacing w:val="-36"/>
        </w:rPr>
        <w:t> </w:t>
      </w:r>
      <w:r>
        <w:rPr>
          <w:color w:val="231F20"/>
        </w:rPr>
        <w:t>dampen</w:t>
      </w:r>
      <w:r>
        <w:rPr>
          <w:color w:val="231F20"/>
          <w:spacing w:val="-33"/>
        </w:rPr>
        <w:t> </w:t>
      </w:r>
      <w:r>
        <w:rPr>
          <w:color w:val="231F20"/>
        </w:rPr>
        <w:t>import</w:t>
      </w:r>
      <w:r>
        <w:rPr>
          <w:color w:val="231F20"/>
          <w:spacing w:val="-36"/>
        </w:rPr>
        <w:t> </w:t>
      </w:r>
      <w:r>
        <w:rPr>
          <w:color w:val="231F20"/>
        </w:rPr>
        <w:t>demand.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0" w:right="257"/>
      </w:pPr>
      <w:r>
        <w:rPr>
          <w:color w:val="231F20"/>
          <w:w w:val="95"/>
        </w:rPr>
        <w:t>Rebalancing of demand towards UK-produced goods and </w:t>
      </w:r>
      <w:r>
        <w:rPr>
          <w:color w:val="231F20"/>
        </w:rPr>
        <w:t>services will take time. The depreciation has boosted </w:t>
      </w:r>
      <w:r>
        <w:rPr>
          <w:color w:val="231F20"/>
          <w:w w:val="95"/>
        </w:rPr>
        <w:t>exporters’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margins,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encourage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 </w:t>
      </w:r>
      <w:r>
        <w:rPr>
          <w:color w:val="231F20"/>
          <w:w w:val="90"/>
        </w:rPr>
        <w:t>expansion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supply.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35"/>
          <w:w w:val="90"/>
          <w:position w:val="4"/>
          <w:sz w:val="14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need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 build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presence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currently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supplied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 imports.</w:t>
      </w:r>
      <w:r>
        <w:rPr>
          <w:color w:val="231F20"/>
          <w:w w:val="90"/>
          <w:position w:val="4"/>
          <w:sz w:val="14"/>
        </w:rPr>
        <w:t>(2) </w:t>
      </w:r>
      <w:r>
        <w:rPr>
          <w:color w:val="231F20"/>
          <w:w w:val="90"/>
        </w:rPr>
        <w:t>Moreover, current uncertainty about the demand </w:t>
      </w:r>
      <w:r>
        <w:rPr>
          <w:color w:val="231F20"/>
        </w:rPr>
        <w:t>outlook</w:t>
      </w:r>
      <w:r>
        <w:rPr>
          <w:color w:val="231F20"/>
          <w:spacing w:val="-42"/>
        </w:rPr>
        <w:t> </w:t>
      </w:r>
      <w:r>
        <w:rPr>
          <w:color w:val="231F20"/>
        </w:rPr>
        <w:t>may</w:t>
      </w:r>
      <w:r>
        <w:rPr>
          <w:color w:val="231F20"/>
          <w:spacing w:val="-42"/>
        </w:rPr>
        <w:t> </w:t>
      </w:r>
      <w:r>
        <w:rPr>
          <w:color w:val="231F20"/>
        </w:rPr>
        <w:t>cause</w:t>
      </w:r>
      <w:r>
        <w:rPr>
          <w:color w:val="231F20"/>
          <w:spacing w:val="-42"/>
        </w:rPr>
        <w:t> </w:t>
      </w:r>
      <w:r>
        <w:rPr>
          <w:color w:val="231F20"/>
        </w:rPr>
        <w:t>some</w:t>
      </w:r>
      <w:r>
        <w:rPr>
          <w:color w:val="231F20"/>
          <w:spacing w:val="-42"/>
        </w:rPr>
        <w:t> </w:t>
      </w:r>
      <w:r>
        <w:rPr>
          <w:color w:val="231F20"/>
        </w:rPr>
        <w:t>companies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delay</w:t>
      </w:r>
      <w:r>
        <w:rPr>
          <w:color w:val="231F20"/>
          <w:spacing w:val="-42"/>
        </w:rPr>
        <w:t> </w:t>
      </w:r>
      <w:r>
        <w:rPr>
          <w:color w:val="231F20"/>
        </w:rPr>
        <w:t>expanding capacity.</w:t>
      </w:r>
      <w:r>
        <w:rPr>
          <w:color w:val="231F20"/>
          <w:spacing w:val="-26"/>
        </w:rPr>
        <w:t> </w:t>
      </w:r>
      <w:r>
        <w:rPr>
          <w:color w:val="231F20"/>
        </w:rPr>
        <w:t>Section</w:t>
      </w:r>
      <w:r>
        <w:rPr>
          <w:color w:val="231F20"/>
          <w:spacing w:val="-43"/>
        </w:rPr>
        <w:t> </w:t>
      </w:r>
      <w:r>
        <w:rPr>
          <w:color w:val="231F20"/>
        </w:rPr>
        <w:t>5</w:t>
      </w:r>
      <w:r>
        <w:rPr>
          <w:color w:val="231F20"/>
          <w:spacing w:val="-44"/>
        </w:rPr>
        <w:t> </w:t>
      </w:r>
      <w:r>
        <w:rPr>
          <w:color w:val="231F20"/>
        </w:rPr>
        <w:t>discusses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outlook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net</w:t>
      </w:r>
      <w:r>
        <w:rPr>
          <w:color w:val="231F20"/>
          <w:spacing w:val="-44"/>
        </w:rPr>
        <w:t> </w:t>
      </w:r>
      <w:r>
        <w:rPr>
          <w:color w:val="231F20"/>
        </w:rPr>
        <w:t>trade.</w:t>
      </w:r>
    </w:p>
    <w:p>
      <w:pPr>
        <w:spacing w:after="0" w:line="268" w:lineRule="auto"/>
        <w:sectPr>
          <w:pgSz w:w="11910" w:h="16840"/>
          <w:pgMar w:header="447" w:footer="0" w:top="1560" w:bottom="280" w:left="640" w:right="660"/>
          <w:cols w:num="2" w:equalWidth="0">
            <w:col w:w="4485" w:space="845"/>
            <w:col w:w="5280"/>
          </w:cols>
        </w:sectPr>
      </w:pPr>
    </w:p>
    <w:p>
      <w:pPr>
        <w:pStyle w:val="BodyText"/>
        <w:spacing w:before="2"/>
        <w:rPr>
          <w:sz w:val="15"/>
        </w:rPr>
      </w:pPr>
    </w:p>
    <w:p>
      <w:pPr>
        <w:pStyle w:val="BodyText"/>
        <w:spacing w:line="20" w:lineRule="exact"/>
        <w:ind w:left="5474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2"/>
          <w:numId w:val="15"/>
        </w:numPr>
        <w:tabs>
          <w:tab w:pos="5693" w:val="left" w:leader="none"/>
        </w:tabs>
        <w:spacing w:line="161" w:lineRule="exact" w:before="55" w:after="0"/>
        <w:ind w:left="5692" w:right="0" w:hanging="213"/>
        <w:jc w:val="left"/>
        <w:rPr>
          <w:sz w:val="14"/>
        </w:rPr>
      </w:pPr>
      <w:r>
        <w:rPr>
          <w:color w:val="231F20"/>
          <w:w w:val="95"/>
          <w:sz w:val="14"/>
        </w:rPr>
        <w:t>See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page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24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February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2010</w:t>
      </w:r>
      <w:r>
        <w:rPr>
          <w:color w:val="231F20"/>
          <w:spacing w:val="-14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Report</w:t>
      </w:r>
      <w:r>
        <w:rPr>
          <w:i/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details.</w:t>
      </w:r>
    </w:p>
    <w:p>
      <w:pPr>
        <w:pStyle w:val="ListParagraph"/>
        <w:numPr>
          <w:ilvl w:val="2"/>
          <w:numId w:val="15"/>
        </w:numPr>
        <w:tabs>
          <w:tab w:pos="5693" w:val="left" w:leader="none"/>
        </w:tabs>
        <w:spacing w:line="235" w:lineRule="auto" w:before="1" w:after="0"/>
        <w:ind w:left="5692" w:right="607" w:hanging="213"/>
        <w:jc w:val="left"/>
        <w:rPr>
          <w:sz w:val="14"/>
        </w:rPr>
      </w:pP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page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25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May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2010</w:t>
      </w:r>
      <w:r>
        <w:rPr>
          <w:color w:val="231F20"/>
          <w:spacing w:val="-25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Report</w:t>
      </w:r>
      <w:r>
        <w:rPr>
          <w:i/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discusses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recent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developments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 </w:t>
      </w:r>
      <w:r>
        <w:rPr>
          <w:color w:val="231F20"/>
          <w:sz w:val="14"/>
        </w:rPr>
        <w:t>UK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imports.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6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5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  <w:rPr>
          <w:color w:val="A70740"/>
        </w:rPr>
      </w:pPr>
      <w:bookmarkStart w:name="3 Output and supply" w:id="54"/>
      <w:bookmarkEnd w:id="54"/>
      <w:r>
        <w:rPr/>
      </w:r>
      <w:bookmarkStart w:name="3.1 Output" w:id="55"/>
      <w:bookmarkEnd w:id="55"/>
      <w:r>
        <w:rPr/>
      </w:r>
      <w:bookmarkStart w:name="_bookmark11" w:id="56"/>
      <w:bookmarkEnd w:id="56"/>
      <w:r>
        <w:rPr/>
      </w:r>
      <w:bookmarkStart w:name="_bookmark11" w:id="57"/>
      <w:bookmarkEnd w:id="57"/>
      <w:r>
        <w:rPr>
          <w:color w:val="231F20"/>
        </w:rPr>
        <w:t>Outpu</w:t>
      </w:r>
      <w:r>
        <w:rPr>
          <w:color w:val="231F20"/>
        </w:rPr>
        <w:t>t and</w:t>
      </w:r>
      <w:r>
        <w:rPr>
          <w:color w:val="231F20"/>
          <w:spacing w:val="-132"/>
        </w:rPr>
        <w:t> </w:t>
      </w:r>
      <w:r>
        <w:rPr>
          <w:color w:val="231F20"/>
        </w:rPr>
        <w:t>supply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641600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135"/>
      </w:pPr>
      <w:r>
        <w:rPr>
          <w:color w:val="A70740"/>
        </w:rPr>
        <w:t>Output</w:t>
      </w:r>
      <w:r>
        <w:rPr>
          <w:color w:val="A70740"/>
          <w:spacing w:val="-56"/>
        </w:rPr>
        <w:t> </w:t>
      </w:r>
      <w:r>
        <w:rPr>
          <w:color w:val="A70740"/>
        </w:rPr>
        <w:t>growth</w:t>
      </w:r>
      <w:r>
        <w:rPr>
          <w:color w:val="A70740"/>
          <w:spacing w:val="-56"/>
        </w:rPr>
        <w:t> </w:t>
      </w:r>
      <w:r>
        <w:rPr>
          <w:color w:val="A70740"/>
        </w:rPr>
        <w:t>rose</w:t>
      </w:r>
      <w:r>
        <w:rPr>
          <w:color w:val="A70740"/>
          <w:spacing w:val="-56"/>
        </w:rPr>
        <w:t> </w:t>
      </w:r>
      <w:r>
        <w:rPr>
          <w:color w:val="A70740"/>
        </w:rPr>
        <w:t>sharply</w:t>
      </w:r>
      <w:r>
        <w:rPr>
          <w:color w:val="A70740"/>
          <w:spacing w:val="-56"/>
        </w:rPr>
        <w:t> </w:t>
      </w:r>
      <w:r>
        <w:rPr>
          <w:color w:val="A70740"/>
        </w:rPr>
        <w:t>in</w:t>
      </w:r>
      <w:r>
        <w:rPr>
          <w:color w:val="A70740"/>
          <w:spacing w:val="-55"/>
        </w:rPr>
        <w:t> </w:t>
      </w:r>
      <w:r>
        <w:rPr>
          <w:color w:val="A70740"/>
        </w:rPr>
        <w:t>2010</w:t>
      </w:r>
      <w:r>
        <w:rPr>
          <w:color w:val="A70740"/>
          <w:spacing w:val="-59"/>
        </w:rPr>
        <w:t> </w:t>
      </w:r>
      <w:r>
        <w:rPr>
          <w:color w:val="A70740"/>
        </w:rPr>
        <w:t>Q2</w:t>
      </w:r>
      <w:r>
        <w:rPr>
          <w:color w:val="A70740"/>
          <w:spacing w:val="-58"/>
        </w:rPr>
        <w:t> </w:t>
      </w:r>
      <w:r>
        <w:rPr>
          <w:color w:val="A70740"/>
        </w:rPr>
        <w:t>to</w:t>
      </w:r>
      <w:r>
        <w:rPr>
          <w:color w:val="A70740"/>
          <w:spacing w:val="-56"/>
        </w:rPr>
        <w:t> </w:t>
      </w:r>
      <w:r>
        <w:rPr>
          <w:color w:val="A70740"/>
          <w:spacing w:val="-7"/>
        </w:rPr>
        <w:t>1.1%,</w:t>
      </w:r>
      <w:r>
        <w:rPr>
          <w:color w:val="A70740"/>
          <w:spacing w:val="-56"/>
        </w:rPr>
        <w:t> </w:t>
      </w:r>
      <w:r>
        <w:rPr>
          <w:color w:val="A70740"/>
        </w:rPr>
        <w:t>but</w:t>
      </w:r>
      <w:r>
        <w:rPr>
          <w:color w:val="A70740"/>
          <w:spacing w:val="-55"/>
        </w:rPr>
        <w:t> </w:t>
      </w:r>
      <w:r>
        <w:rPr>
          <w:color w:val="A70740"/>
        </w:rPr>
        <w:t>some</w:t>
      </w:r>
      <w:r>
        <w:rPr>
          <w:color w:val="A70740"/>
          <w:spacing w:val="-58"/>
        </w:rPr>
        <w:t> </w:t>
      </w:r>
      <w:r>
        <w:rPr>
          <w:color w:val="A70740"/>
        </w:rPr>
        <w:t>of</w:t>
      </w:r>
      <w:r>
        <w:rPr>
          <w:color w:val="A70740"/>
          <w:spacing w:val="-58"/>
        </w:rPr>
        <w:t> </w:t>
      </w:r>
      <w:r>
        <w:rPr>
          <w:color w:val="A70740"/>
        </w:rPr>
        <w:t>this</w:t>
      </w:r>
      <w:r>
        <w:rPr>
          <w:color w:val="A70740"/>
          <w:spacing w:val="-56"/>
        </w:rPr>
        <w:t> </w:t>
      </w:r>
      <w:r>
        <w:rPr>
          <w:color w:val="A70740"/>
        </w:rPr>
        <w:t>rise</w:t>
      </w:r>
      <w:r>
        <w:rPr>
          <w:color w:val="A70740"/>
          <w:spacing w:val="-55"/>
        </w:rPr>
        <w:t> </w:t>
      </w:r>
      <w:r>
        <w:rPr>
          <w:color w:val="A70740"/>
        </w:rPr>
        <w:t>in</w:t>
      </w:r>
      <w:r>
        <w:rPr>
          <w:color w:val="A70740"/>
          <w:spacing w:val="-56"/>
        </w:rPr>
        <w:t> </w:t>
      </w:r>
      <w:r>
        <w:rPr>
          <w:color w:val="A70740"/>
        </w:rPr>
        <w:t>growth</w:t>
      </w:r>
      <w:r>
        <w:rPr>
          <w:color w:val="A70740"/>
          <w:spacing w:val="-56"/>
        </w:rPr>
        <w:t> </w:t>
      </w:r>
      <w:r>
        <w:rPr>
          <w:color w:val="A70740"/>
        </w:rPr>
        <w:t>is</w:t>
      </w:r>
      <w:r>
        <w:rPr>
          <w:color w:val="A70740"/>
          <w:spacing w:val="-56"/>
        </w:rPr>
        <w:t> </w:t>
      </w:r>
      <w:r>
        <w:rPr>
          <w:color w:val="A70740"/>
        </w:rPr>
        <w:t>likely</w:t>
      </w:r>
      <w:r>
        <w:rPr>
          <w:color w:val="A70740"/>
          <w:spacing w:val="-57"/>
        </w:rPr>
        <w:t> </w:t>
      </w:r>
      <w:r>
        <w:rPr>
          <w:color w:val="A70740"/>
        </w:rPr>
        <w:t>to</w:t>
      </w:r>
      <w:r>
        <w:rPr>
          <w:color w:val="A70740"/>
          <w:spacing w:val="-56"/>
        </w:rPr>
        <w:t> </w:t>
      </w:r>
      <w:r>
        <w:rPr>
          <w:color w:val="A70740"/>
        </w:rPr>
        <w:t>prove </w:t>
      </w:r>
      <w:r>
        <w:rPr>
          <w:color w:val="A70740"/>
          <w:w w:val="95"/>
        </w:rPr>
        <w:t>temporary.</w:t>
      </w:r>
      <w:r>
        <w:rPr>
          <w:color w:val="A70740"/>
          <w:spacing w:val="-9"/>
          <w:w w:val="95"/>
        </w:rPr>
        <w:t> </w:t>
      </w:r>
      <w:r>
        <w:rPr>
          <w:color w:val="A70740"/>
          <w:w w:val="95"/>
        </w:rPr>
        <w:t>Employment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increased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three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months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1"/>
          <w:w w:val="95"/>
        </w:rPr>
        <w:t> </w:t>
      </w:r>
      <w:r>
        <w:rPr>
          <w:color w:val="A70740"/>
          <w:spacing w:val="-3"/>
          <w:w w:val="95"/>
        </w:rPr>
        <w:t>May,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suggesting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that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labour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market conditions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may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be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starting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improve.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effective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supply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capacity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economy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likely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to have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been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impaired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recession.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Nevertheless,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there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remains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substantial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margin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spare </w:t>
      </w:r>
      <w:r>
        <w:rPr>
          <w:color w:val="A70740"/>
          <w:w w:val="90"/>
        </w:rPr>
        <w:t>capacity,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although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there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are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tentative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signs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that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degree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spare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capacity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within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companies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may </w:t>
      </w:r>
      <w:r>
        <w:rPr>
          <w:color w:val="A70740"/>
        </w:rPr>
        <w:t>be</w:t>
      </w:r>
      <w:r>
        <w:rPr>
          <w:color w:val="A70740"/>
          <w:spacing w:val="-23"/>
        </w:rPr>
        <w:t> </w:t>
      </w:r>
      <w:r>
        <w:rPr>
          <w:color w:val="A70740"/>
        </w:rPr>
        <w:t>starting</w:t>
      </w:r>
      <w:r>
        <w:rPr>
          <w:color w:val="A70740"/>
          <w:spacing w:val="-26"/>
        </w:rPr>
        <w:t> </w:t>
      </w:r>
      <w:r>
        <w:rPr>
          <w:color w:val="A70740"/>
        </w:rPr>
        <w:t>to</w:t>
      </w:r>
      <w:r>
        <w:rPr>
          <w:color w:val="A70740"/>
          <w:spacing w:val="-22"/>
        </w:rPr>
        <w:t> </w:t>
      </w:r>
      <w:r>
        <w:rPr>
          <w:color w:val="A70740"/>
        </w:rPr>
        <w:t>shrink.</w:t>
      </w:r>
    </w:p>
    <w:p>
      <w:pPr>
        <w:pStyle w:val="BodyText"/>
        <w:spacing w:before="9"/>
        <w:rPr>
          <w:sz w:val="24"/>
        </w:rPr>
      </w:pPr>
    </w:p>
    <w:p>
      <w:pPr>
        <w:spacing w:after="0"/>
        <w:rPr>
          <w:sz w:val="24"/>
        </w:rPr>
        <w:sectPr>
          <w:headerReference w:type="even" r:id="rId42"/>
          <w:headerReference w:type="default" r:id="rId43"/>
          <w:pgSz w:w="11910" w:h="16840"/>
          <w:pgMar w:header="425" w:footer="0" w:top="620" w:bottom="280" w:left="640" w:right="660"/>
          <w:pgNumType w:start="26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6"/>
      </w:pPr>
    </w:p>
    <w:p>
      <w:pPr>
        <w:spacing w:before="1"/>
        <w:ind w:left="160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19264" from="40.022999pt,-4.605312pt" to="255.456999pt,-4.605312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Chart 3.1 </w:t>
      </w:r>
      <w:r>
        <w:rPr>
          <w:color w:val="231F20"/>
          <w:sz w:val="18"/>
        </w:rPr>
        <w:t>GDP and sectoral output</w:t>
      </w:r>
      <w:r>
        <w:rPr>
          <w:color w:val="231F20"/>
          <w:position w:val="4"/>
          <w:sz w:val="12"/>
        </w:rPr>
        <w:t>(a)</w:t>
      </w:r>
    </w:p>
    <w:p>
      <w:pPr>
        <w:spacing w:before="132"/>
        <w:ind w:left="0" w:right="0" w:firstLine="0"/>
        <w:jc w:val="right"/>
        <w:rPr>
          <w:sz w:val="12"/>
        </w:rPr>
      </w:pPr>
      <w:r>
        <w:rPr>
          <w:color w:val="231F20"/>
          <w:sz w:val="12"/>
        </w:rPr>
        <w:t>Indices: 2006 = 100</w:t>
      </w:r>
    </w:p>
    <w:p>
      <w:pPr>
        <w:pStyle w:val="BodyText"/>
        <w:rPr>
          <w:sz w:val="3"/>
        </w:rPr>
      </w:pPr>
    </w:p>
    <w:p>
      <w:pPr>
        <w:pStyle w:val="BodyText"/>
        <w:ind w:left="155" w:right="-58"/>
      </w:pPr>
      <w:r>
        <w:rPr/>
        <w:pict>
          <v:group style="width:184.3pt;height:141.75pt;mso-position-horizontal-relative:char;mso-position-vertical-relative:line" coordorigin="0,0" coordsize="3686,2835">
            <v:rect style="position:absolute;left:5;top:5;width:3676;height:2825" filled="false" stroked="true" strokeweight=".5pt" strokecolor="#231f20">
              <v:stroke dashstyle="solid"/>
            </v:rect>
            <v:line style="position:absolute" from="3572,2266" to="3685,2266" stroked="true" strokeweight=".5pt" strokecolor="#231f20">
              <v:stroke dashstyle="solid"/>
            </v:line>
            <v:line style="position:absolute" from="3572,1698" to="3685,1698" stroked="true" strokeweight=".5pt" strokecolor="#231f20">
              <v:stroke dashstyle="solid"/>
            </v:line>
            <v:line style="position:absolute" from="3572,1135" to="3685,1135" stroked="true" strokeweight=".5pt" strokecolor="#231f20">
              <v:stroke dashstyle="solid"/>
            </v:line>
            <v:line style="position:absolute" from="3572,566" to="3685,566" stroked="true" strokeweight=".5pt" strokecolor="#231f20">
              <v:stroke dashstyle="solid"/>
            </v:line>
            <v:line style="position:absolute" from="165,2835" to="165,2721" stroked="true" strokeweight=".5pt" strokecolor="#231f20">
              <v:stroke dashstyle="solid"/>
            </v:line>
            <v:line style="position:absolute" from="629,2835" to="629,2721" stroked="true" strokeweight=".5pt" strokecolor="#231f20">
              <v:stroke dashstyle="solid"/>
            </v:line>
            <v:line style="position:absolute" from="1090,2835" to="1090,2721" stroked="true" strokeweight=".5pt" strokecolor="#231f20">
              <v:stroke dashstyle="solid"/>
            </v:line>
            <v:line style="position:absolute" from="1551,2835" to="1551,2721" stroked="true" strokeweight=".5pt" strokecolor="#231f20">
              <v:stroke dashstyle="solid"/>
            </v:line>
            <v:line style="position:absolute" from="2012,2835" to="2012,2721" stroked="true" strokeweight=".5pt" strokecolor="#231f20">
              <v:stroke dashstyle="solid"/>
            </v:line>
            <v:line style="position:absolute" from="2477,2835" to="2477,2721" stroked="true" strokeweight=".5pt" strokecolor="#231f20">
              <v:stroke dashstyle="solid"/>
            </v:line>
            <v:line style="position:absolute" from="2938,2835" to="2938,2721" stroked="true" strokeweight=".5pt" strokecolor="#231f20">
              <v:stroke dashstyle="solid"/>
            </v:line>
            <v:line style="position:absolute" from="3399,2835" to="3399,2721" stroked="true" strokeweight=".5pt" strokecolor="#231f20">
              <v:stroke dashstyle="solid"/>
            </v:line>
            <v:shape style="position:absolute;left:164;top:586;width:3350;height:1782" coordorigin="165,587" coordsize="3350,1782" path="m165,2097l281,1800,397,1519,513,1452,629,1483,742,1396,858,1324,974,1247,1090,1222,1206,1145,1323,1293,1439,1314,1551,1222,1667,1201,1784,1109,1900,996,2012,950,2128,838,2244,802,2361,715,2477,587,2593,669,2709,914,2825,1483,2938,2246,3054,2292,3170,2041,3286,2200,3399,2369,3515,1698e" filled="false" stroked="true" strokeweight="1pt" strokecolor="#75c043">
              <v:path arrowok="t"/>
              <v:stroke dashstyle="solid"/>
            </v:shape>
            <v:shape style="position:absolute;left:164;top:986;width:3350;height:1644" coordorigin="165,986" coordsize="3350,1644" path="m165,1595l281,1565,397,1555,513,1396,629,1268,742,1247,858,1396,974,1247,1090,1293,1206,1268,1323,1304,1439,1370,1551,1237,1667,1155,1784,1109,1900,1032,2012,1099,2128,1078,2244,1109,2361,1032,2477,986,2593,1211,2709,1437,2825,1974,2938,2563,3054,2594,3170,2630,3286,2517,3399,2379,3515,2210e" filled="false" stroked="true" strokeweight="1pt" strokecolor="#00558b">
              <v:path arrowok="t"/>
              <v:stroke dashstyle="solid"/>
            </v:shape>
            <v:shape style="position:absolute;left:164;top:576;width:3350;height:1818" coordorigin="165,576" coordsize="3350,1818" path="m165,2394l281,2302,397,2236,513,2118,629,2015,742,1928,858,1892,974,1790,1090,1734,1206,1642,1323,1519,1439,1406,1551,1247,1667,1176,1784,1109,1900,996,2012,838,2128,771,2244,679,2361,658,2477,576,2593,587,2709,689,2825,848,2938,1007,3054,1099,3170,1119,3286,1042,3399,1007,3515,904e" filled="false" stroked="true" strokeweight="1pt" strokecolor="#59b6e7">
              <v:path arrowok="t"/>
              <v:stroke dashstyle="solid"/>
            </v:shape>
            <v:shape style="position:absolute;left:164;top:699;width:3350;height:1419" coordorigin="165,699" coordsize="3350,1419" path="m165,2118l281,2031,397,1949,513,1846,629,1744,742,1688,858,1677,974,1585,1090,1555,1206,1473,1323,1406,1439,1324,1551,1211,1667,1176,1784,1119,1900,1032,2012,914,2128,848,2244,792,2361,756,2477,699,2593,735,2709,838,2825,1078,2938,1350,3054,1427,3170,1452,3286,1406,3399,1370,3515,1247e" filled="false" stroked="true" strokeweight="1pt" strokecolor="#fcaf17">
              <v:path arrowok="t"/>
              <v:stroke dashstyle="solid"/>
            </v:shape>
            <v:line style="position:absolute" from="0,2261" to="113,2261" stroked="true" strokeweight=".5pt" strokecolor="#231f20">
              <v:stroke dashstyle="solid"/>
            </v:line>
            <v:line style="position:absolute" from="0,1693" to="113,1693" stroked="true" strokeweight=".5pt" strokecolor="#231f20">
              <v:stroke dashstyle="solid"/>
            </v:line>
            <v:line style="position:absolute" from="0,1130" to="113,1130" stroked="true" strokeweight=".5pt" strokecolor="#231f20">
              <v:stroke dashstyle="solid"/>
            </v:line>
            <v:line style="position:absolute" from="0,561" to="113,561" stroked="true" strokeweight=".5pt" strokecolor="#231f20">
              <v:stroke dashstyle="solid"/>
            </v:line>
            <v:shape style="position:absolute;left:890;top:982;width:64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Construction</w:t>
                    </w:r>
                  </w:p>
                </w:txbxContent>
              </v:textbox>
              <w10:wrap type="none"/>
            </v:shape>
            <v:shape style="position:absolute;left:1958;top:1367;width:72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Manufacturing</w:t>
                    </w:r>
                  </w:p>
                </w:txbxContent>
              </v:textbox>
              <w10:wrap type="none"/>
            </v:shape>
            <v:shape style="position:absolute;left:3094;top:1473;width:23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GDP</w:t>
                    </w:r>
                  </w:p>
                </w:txbxContent>
              </v:textbox>
              <w10:wrap type="none"/>
            </v:shape>
            <v:shape style="position:absolute;left:571;top:2092;width:40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Services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951" w:val="left" w:leader="none"/>
          <w:tab w:pos="1412" w:val="left" w:leader="none"/>
          <w:tab w:pos="1873" w:val="left" w:leader="none"/>
          <w:tab w:pos="2334" w:val="left" w:leader="none"/>
          <w:tab w:pos="2799" w:val="left" w:leader="none"/>
          <w:tab w:pos="3260" w:val="left" w:leader="none"/>
        </w:tabs>
        <w:spacing w:line="120" w:lineRule="exact" w:before="0"/>
        <w:ind w:left="407" w:right="0" w:firstLine="0"/>
        <w:jc w:val="left"/>
        <w:rPr>
          <w:sz w:val="12"/>
        </w:rPr>
      </w:pPr>
      <w:r>
        <w:rPr>
          <w:color w:val="231F20"/>
          <w:sz w:val="12"/>
        </w:rPr>
        <w:t>2003</w:t>
        <w:tab/>
        <w:t>04</w:t>
        <w:tab/>
        <w:t>05</w:t>
        <w:tab/>
        <w:t>06</w:t>
        <w:tab/>
        <w:t>07</w:t>
        <w:tab/>
        <w:t>08</w:t>
        <w:tab/>
        <w:t>09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2"/>
        </w:rPr>
      </w:pPr>
    </w:p>
    <w:p>
      <w:pPr>
        <w:spacing w:before="0"/>
        <w:ind w:left="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-4" w:right="0" w:firstLine="0"/>
        <w:jc w:val="left"/>
        <w:rPr>
          <w:sz w:val="12"/>
        </w:rPr>
      </w:pPr>
      <w:r>
        <w:rPr>
          <w:color w:val="231F20"/>
          <w:sz w:val="12"/>
        </w:rPr>
        <w:t>105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-9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9"/>
        <w:ind w:left="48" w:right="0" w:firstLine="0"/>
        <w:jc w:val="left"/>
        <w:rPr>
          <w:sz w:val="12"/>
        </w:rPr>
      </w:pPr>
      <w:r>
        <w:rPr>
          <w:color w:val="231F20"/>
          <w:sz w:val="12"/>
        </w:rPr>
        <w:t>95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4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46" w:right="0" w:firstLine="0"/>
        <w:jc w:val="left"/>
        <w:rPr>
          <w:sz w:val="12"/>
        </w:rPr>
      </w:pPr>
      <w:r>
        <w:rPr>
          <w:color w:val="231F20"/>
          <w:sz w:val="12"/>
        </w:rPr>
        <w:t>85</w:t>
      </w:r>
    </w:p>
    <w:p>
      <w:pPr>
        <w:pStyle w:val="BodyText"/>
        <w:spacing w:line="268" w:lineRule="auto" w:before="103"/>
        <w:ind w:left="160" w:right="258"/>
      </w:pPr>
      <w:r>
        <w:rPr/>
        <w:br w:type="column"/>
      </w:r>
      <w:r>
        <w:rPr>
          <w:color w:val="231F20"/>
          <w:w w:val="95"/>
        </w:rPr>
        <w:t>Output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this</w:t>
      </w:r>
      <w:r>
        <w:rPr>
          <w:color w:val="231F20"/>
          <w:spacing w:val="-40"/>
        </w:rPr>
        <w:t> </w:t>
      </w:r>
      <w:r>
        <w:rPr>
          <w:color w:val="231F20"/>
        </w:rPr>
        <w:t>increase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prove</w:t>
      </w:r>
      <w:r>
        <w:rPr>
          <w:color w:val="231F20"/>
          <w:spacing w:val="-42"/>
        </w:rPr>
        <w:t> </w:t>
      </w:r>
      <w:r>
        <w:rPr>
          <w:color w:val="231F20"/>
        </w:rPr>
        <w:t>temporary.</w:t>
      </w:r>
    </w:p>
    <w:p>
      <w:pPr>
        <w:pStyle w:val="BodyText"/>
        <w:spacing w:line="268" w:lineRule="auto"/>
        <w:ind w:left="160" w:right="258"/>
      </w:pPr>
      <w:r>
        <w:rPr>
          <w:color w:val="231F20"/>
          <w:w w:val="95"/>
        </w:rPr>
        <w:t>Averaged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2010,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its long-run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5"/>
          <w:w w:val="95"/>
        </w:rPr>
        <w:t>3.1).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employment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starting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spacing w:val="-3"/>
          <w:w w:val="95"/>
        </w:rPr>
        <w:t>recover.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considerable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3.2).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supply capacity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recession.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substantial </w:t>
      </w:r>
      <w:r>
        <w:rPr>
          <w:color w:val="231F20"/>
          <w:w w:val="95"/>
        </w:rPr>
        <w:t>degree of spare capacity within companies nevertheless remains,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signs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starting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close (Section</w:t>
      </w:r>
      <w:r>
        <w:rPr>
          <w:color w:val="231F20"/>
          <w:spacing w:val="-38"/>
        </w:rPr>
        <w:t> </w:t>
      </w:r>
      <w:r>
        <w:rPr>
          <w:color w:val="231F20"/>
        </w:rPr>
        <w:t>3.3).</w:t>
      </w:r>
    </w:p>
    <w:p>
      <w:pPr>
        <w:pStyle w:val="ListParagraph"/>
        <w:numPr>
          <w:ilvl w:val="1"/>
          <w:numId w:val="15"/>
        </w:numPr>
        <w:tabs>
          <w:tab w:pos="641" w:val="left" w:leader="none"/>
        </w:tabs>
        <w:spacing w:line="240" w:lineRule="auto" w:before="208" w:after="0"/>
        <w:ind w:left="640" w:right="0" w:hanging="481"/>
        <w:jc w:val="left"/>
        <w:rPr>
          <w:sz w:val="26"/>
        </w:rPr>
      </w:pPr>
      <w:r>
        <w:rPr>
          <w:color w:val="231F20"/>
          <w:sz w:val="26"/>
        </w:rPr>
        <w:t>Output</w:t>
      </w:r>
    </w:p>
    <w:p>
      <w:pPr>
        <w:pStyle w:val="BodyText"/>
        <w:spacing w:line="268" w:lineRule="auto" w:before="255"/>
        <w:ind w:left="160" w:right="79"/>
      </w:pPr>
      <w:r>
        <w:rPr>
          <w:color w:val="231F20"/>
          <w:w w:val="95"/>
        </w:rPr>
        <w:t>Quarterly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provisionally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6"/>
          <w:w w:val="95"/>
        </w:rPr>
        <w:t>1.1%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2010</w:t>
      </w:r>
      <w:r>
        <w:rPr>
          <w:color w:val="231F20"/>
          <w:spacing w:val="-44"/>
        </w:rPr>
        <w:t> </w:t>
      </w:r>
      <w:r>
        <w:rPr>
          <w:color w:val="231F20"/>
        </w:rPr>
        <w:t>Q2,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substantial</w:t>
      </w:r>
      <w:r>
        <w:rPr>
          <w:color w:val="231F20"/>
          <w:spacing w:val="-42"/>
        </w:rPr>
        <w:t> </w:t>
      </w:r>
      <w:r>
        <w:rPr>
          <w:color w:val="231F20"/>
        </w:rPr>
        <w:t>increase</w:t>
      </w:r>
      <w:r>
        <w:rPr>
          <w:color w:val="231F20"/>
          <w:spacing w:val="-44"/>
        </w:rPr>
        <w:t> </w:t>
      </w:r>
      <w:r>
        <w:rPr>
          <w:color w:val="231F20"/>
        </w:rPr>
        <w:t>from</w:t>
      </w:r>
      <w:r>
        <w:rPr>
          <w:color w:val="231F20"/>
          <w:spacing w:val="-43"/>
        </w:rPr>
        <w:t> </w:t>
      </w:r>
      <w:r>
        <w:rPr>
          <w:color w:val="231F20"/>
        </w:rPr>
        <w:t>0.3%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Q1,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stronger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expectation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3" w:equalWidth="0">
            <w:col w:w="3855" w:space="40"/>
            <w:col w:w="213" w:space="1214"/>
            <w:col w:w="5288"/>
          </w:cols>
        </w:sectPr>
      </w:pPr>
    </w:p>
    <w:p>
      <w:pPr>
        <w:pStyle w:val="BodyText"/>
        <w:spacing w:before="9"/>
        <w:rPr>
          <w:sz w:val="10"/>
        </w:rPr>
      </w:pPr>
    </w:p>
    <w:p>
      <w:pPr>
        <w:spacing w:line="244" w:lineRule="auto" w:before="0"/>
        <w:ind w:left="330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Indices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sectoral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basic prices.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preliminary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release.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Production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subsequently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revised.</w:t>
      </w:r>
    </w:p>
    <w:p>
      <w:pPr>
        <w:pStyle w:val="BodyText"/>
        <w:spacing w:line="268" w:lineRule="auto"/>
        <w:ind w:left="160" w:right="79" w:hanging="1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Averaging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year, </w:t>
      </w:r>
      <w:r>
        <w:rPr>
          <w:color w:val="231F20"/>
          <w:w w:val="90"/>
        </w:rPr>
        <w:t>growth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close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historical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394" w:space="928"/>
            <w:col w:w="5288"/>
          </w:cols>
        </w:sectPr>
      </w:pPr>
    </w:p>
    <w:p>
      <w:pPr>
        <w:pStyle w:val="BodyText"/>
        <w:tabs>
          <w:tab w:pos="5142" w:val="left" w:leader="none"/>
          <w:tab w:pos="5482" w:val="left" w:leader="none"/>
        </w:tabs>
        <w:spacing w:line="232" w:lineRule="exact"/>
        <w:ind w:left="153"/>
      </w:pP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  <w:r>
        <w:rPr>
          <w:color w:val="231F20"/>
        </w:rPr>
        <w:tab/>
        <w:t>output</w:t>
      </w:r>
      <w:r>
        <w:rPr>
          <w:color w:val="231F20"/>
          <w:spacing w:val="-42"/>
        </w:rPr>
        <w:t> </w:t>
      </w:r>
      <w:r>
        <w:rPr>
          <w:color w:val="231F20"/>
        </w:rPr>
        <w:t>remains</w:t>
      </w:r>
      <w:r>
        <w:rPr>
          <w:color w:val="231F20"/>
          <w:spacing w:val="-42"/>
        </w:rPr>
        <w:t> </w:t>
      </w:r>
      <w:r>
        <w:rPr>
          <w:color w:val="231F20"/>
        </w:rPr>
        <w:t>approximately</w:t>
      </w:r>
      <w:r>
        <w:rPr>
          <w:color w:val="231F20"/>
          <w:spacing w:val="-41"/>
        </w:rPr>
        <w:t> </w:t>
      </w:r>
      <w:r>
        <w:rPr>
          <w:color w:val="231F20"/>
        </w:rPr>
        <w:t>5%</w:t>
      </w:r>
      <w:r>
        <w:rPr>
          <w:color w:val="231F20"/>
          <w:spacing w:val="-42"/>
        </w:rPr>
        <w:t> </w:t>
      </w:r>
      <w:r>
        <w:rPr>
          <w:color w:val="231F20"/>
        </w:rPr>
        <w:t>below</w:t>
      </w:r>
      <w:r>
        <w:rPr>
          <w:color w:val="231F20"/>
          <w:spacing w:val="-42"/>
        </w:rPr>
        <w:t> </w:t>
      </w:r>
      <w:r>
        <w:rPr>
          <w:color w:val="231F20"/>
        </w:rPr>
        <w:t>its</w:t>
      </w:r>
      <w:r>
        <w:rPr>
          <w:color w:val="231F20"/>
          <w:spacing w:val="-41"/>
        </w:rPr>
        <w:t> </w:t>
      </w:r>
      <w:r>
        <w:rPr>
          <w:color w:val="231F20"/>
        </w:rPr>
        <w:t>pre-recession</w:t>
      </w:r>
    </w:p>
    <w:p>
      <w:pPr>
        <w:spacing w:after="0" w:line="232" w:lineRule="exact"/>
        <w:sectPr>
          <w:type w:val="continuous"/>
          <w:pgSz w:w="11910" w:h="16840"/>
          <w:pgMar w:top="1560" w:bottom="0" w:left="640" w:right="660"/>
        </w:sectPr>
      </w:pPr>
    </w:p>
    <w:p>
      <w:pPr>
        <w:spacing w:before="95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Table 3.A </w:t>
      </w:r>
      <w:r>
        <w:rPr>
          <w:color w:val="231F20"/>
          <w:sz w:val="18"/>
        </w:rPr>
        <w:t>Survey indicators of output growth</w:t>
      </w:r>
    </w:p>
    <w:p>
      <w:pPr>
        <w:pStyle w:val="BodyText"/>
        <w:spacing w:before="11"/>
        <w:rPr>
          <w:sz w:val="16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6"/>
        <w:gridCol w:w="867"/>
        <w:gridCol w:w="516"/>
        <w:gridCol w:w="363"/>
        <w:gridCol w:w="268"/>
        <w:gridCol w:w="879"/>
        <w:gridCol w:w="697"/>
        <w:gridCol w:w="521"/>
      </w:tblGrid>
      <w:tr>
        <w:trPr>
          <w:trHeight w:val="193" w:hRule="atLeast"/>
        </w:trPr>
        <w:tc>
          <w:tcPr>
            <w:tcW w:w="876" w:type="dxa"/>
            <w:vMerge w:val="restart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67" w:type="dxa"/>
          </w:tcPr>
          <w:p>
            <w:pPr>
              <w:pStyle w:val="TableParagraph"/>
              <w:spacing w:before="2"/>
              <w:ind w:right="21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Averages</w:t>
            </w:r>
          </w:p>
        </w:tc>
        <w:tc>
          <w:tcPr>
            <w:tcW w:w="516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6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49"/>
              <w:rPr>
                <w:sz w:val="14"/>
              </w:rPr>
            </w:pPr>
            <w:r>
              <w:rPr>
                <w:color w:val="231F20"/>
                <w:sz w:val="14"/>
              </w:rPr>
              <w:t>2009</w:t>
            </w:r>
          </w:p>
        </w:tc>
        <w:tc>
          <w:tcPr>
            <w:tcW w:w="268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79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9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21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2010</w:t>
            </w:r>
          </w:p>
        </w:tc>
        <w:tc>
          <w:tcPr>
            <w:tcW w:w="521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89" w:hRule="atLeast"/>
        </w:trPr>
        <w:tc>
          <w:tcPr>
            <w:tcW w:w="876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9"/>
              <w:ind w:right="21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1999–2007</w:t>
            </w:r>
          </w:p>
        </w:tc>
        <w:tc>
          <w:tcPr>
            <w:tcW w:w="51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9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36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9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87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9"/>
              <w:ind w:right="19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  <w:tc>
          <w:tcPr>
            <w:tcW w:w="69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9"/>
              <w:ind w:right="21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Q2</w:t>
            </w:r>
          </w:p>
        </w:tc>
        <w:tc>
          <w:tcPr>
            <w:tcW w:w="52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9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July</w:t>
            </w:r>
          </w:p>
        </w:tc>
      </w:tr>
      <w:tr>
        <w:trPr>
          <w:trHeight w:val="491" w:hRule="atLeast"/>
        </w:trPr>
        <w:tc>
          <w:tcPr>
            <w:tcW w:w="87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Manufacturing</w:t>
            </w:r>
          </w:p>
          <w:p>
            <w:pPr>
              <w:pStyle w:val="TableParagraph"/>
              <w:spacing w:before="61"/>
              <w:ind w:left="-1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BCC</w:t>
            </w:r>
            <w:r>
              <w:rPr>
                <w:color w:val="231F20"/>
                <w:sz w:val="11"/>
              </w:rPr>
              <w:t>(a)</w:t>
            </w:r>
          </w:p>
        </w:tc>
        <w:tc>
          <w:tcPr>
            <w:tcW w:w="867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21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13</w:t>
            </w:r>
          </w:p>
        </w:tc>
        <w:tc>
          <w:tcPr>
            <w:tcW w:w="516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-10</w:t>
            </w:r>
          </w:p>
        </w:tc>
        <w:tc>
          <w:tcPr>
            <w:tcW w:w="363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8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879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195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1</w:t>
            </w:r>
          </w:p>
        </w:tc>
        <w:tc>
          <w:tcPr>
            <w:tcW w:w="697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21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30</w:t>
            </w:r>
          </w:p>
        </w:tc>
        <w:tc>
          <w:tcPr>
            <w:tcW w:w="521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876" w:type="dxa"/>
          </w:tcPr>
          <w:p>
            <w:pPr>
              <w:pStyle w:val="TableParagraph"/>
              <w:spacing w:before="30"/>
              <w:ind w:left="-1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CBI</w:t>
            </w:r>
            <w:r>
              <w:rPr>
                <w:color w:val="231F20"/>
                <w:sz w:val="11"/>
              </w:rPr>
              <w:t>(b)</w:t>
            </w:r>
          </w:p>
        </w:tc>
        <w:tc>
          <w:tcPr>
            <w:tcW w:w="867" w:type="dxa"/>
          </w:tcPr>
          <w:p>
            <w:pPr>
              <w:pStyle w:val="TableParagraph"/>
              <w:spacing w:before="42"/>
              <w:ind w:right="21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-3</w:t>
            </w:r>
          </w:p>
        </w:tc>
        <w:tc>
          <w:tcPr>
            <w:tcW w:w="516" w:type="dxa"/>
          </w:tcPr>
          <w:p>
            <w:pPr>
              <w:pStyle w:val="TableParagraph"/>
              <w:spacing w:before="42"/>
              <w:ind w:right="4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-8</w:t>
            </w:r>
          </w:p>
        </w:tc>
        <w:tc>
          <w:tcPr>
            <w:tcW w:w="36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68" w:type="dxa"/>
          </w:tcPr>
          <w:p>
            <w:pPr>
              <w:pStyle w:val="TableParagraph"/>
              <w:spacing w:before="4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11</w:t>
            </w:r>
          </w:p>
        </w:tc>
        <w:tc>
          <w:tcPr>
            <w:tcW w:w="879" w:type="dxa"/>
          </w:tcPr>
          <w:p>
            <w:pPr>
              <w:pStyle w:val="TableParagraph"/>
              <w:spacing w:before="42"/>
              <w:ind w:right="195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1</w:t>
            </w:r>
          </w:p>
        </w:tc>
        <w:tc>
          <w:tcPr>
            <w:tcW w:w="697" w:type="dxa"/>
          </w:tcPr>
          <w:p>
            <w:pPr>
              <w:pStyle w:val="TableParagraph"/>
              <w:spacing w:before="42"/>
              <w:ind w:right="21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24</w:t>
            </w:r>
          </w:p>
        </w:tc>
        <w:tc>
          <w:tcPr>
            <w:tcW w:w="521" w:type="dxa"/>
          </w:tcPr>
          <w:p>
            <w:pPr>
              <w:pStyle w:val="TableParagraph"/>
              <w:spacing w:before="42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41" w:hRule="atLeast"/>
        </w:trPr>
        <w:tc>
          <w:tcPr>
            <w:tcW w:w="876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CIPS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867" w:type="dxa"/>
          </w:tcPr>
          <w:p>
            <w:pPr>
              <w:pStyle w:val="TableParagraph"/>
              <w:spacing w:before="42"/>
              <w:ind w:right="21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53.3</w:t>
            </w:r>
          </w:p>
        </w:tc>
        <w:tc>
          <w:tcPr>
            <w:tcW w:w="516" w:type="dxa"/>
          </w:tcPr>
          <w:p>
            <w:pPr>
              <w:pStyle w:val="TableParagraph"/>
              <w:spacing w:before="42"/>
              <w:ind w:right="4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54.0</w:t>
            </w:r>
          </w:p>
        </w:tc>
        <w:tc>
          <w:tcPr>
            <w:tcW w:w="36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68" w:type="dxa"/>
          </w:tcPr>
          <w:p>
            <w:pPr>
              <w:pStyle w:val="TableParagraph"/>
              <w:spacing w:before="4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57.1</w:t>
            </w:r>
          </w:p>
        </w:tc>
        <w:tc>
          <w:tcPr>
            <w:tcW w:w="879" w:type="dxa"/>
          </w:tcPr>
          <w:p>
            <w:pPr>
              <w:pStyle w:val="TableParagraph"/>
              <w:spacing w:before="42"/>
              <w:ind w:right="19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60.5</w:t>
            </w:r>
          </w:p>
        </w:tc>
        <w:tc>
          <w:tcPr>
            <w:tcW w:w="697" w:type="dxa"/>
          </w:tcPr>
          <w:p>
            <w:pPr>
              <w:pStyle w:val="TableParagraph"/>
              <w:spacing w:before="42"/>
              <w:ind w:right="21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60.1</w:t>
            </w:r>
          </w:p>
        </w:tc>
        <w:tc>
          <w:tcPr>
            <w:tcW w:w="521" w:type="dxa"/>
          </w:tcPr>
          <w:p>
            <w:pPr>
              <w:pStyle w:val="TableParagraph"/>
              <w:spacing w:before="42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58.5</w:t>
            </w:r>
          </w:p>
        </w:tc>
      </w:tr>
      <w:tr>
        <w:trPr>
          <w:trHeight w:val="463" w:hRule="atLeast"/>
        </w:trPr>
        <w:tc>
          <w:tcPr>
            <w:tcW w:w="876" w:type="dxa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Services</w:t>
            </w:r>
          </w:p>
          <w:p>
            <w:pPr>
              <w:pStyle w:val="TableParagraph"/>
              <w:spacing w:before="60"/>
              <w:ind w:left="-1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BCC</w:t>
            </w:r>
            <w:r>
              <w:rPr>
                <w:color w:val="231F20"/>
                <w:sz w:val="11"/>
              </w:rPr>
              <w:t>(a)</w:t>
            </w:r>
          </w:p>
        </w:tc>
        <w:tc>
          <w:tcPr>
            <w:tcW w:w="867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21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25</w:t>
            </w:r>
          </w:p>
        </w:tc>
        <w:tc>
          <w:tcPr>
            <w:tcW w:w="516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4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</w:t>
            </w:r>
          </w:p>
        </w:tc>
        <w:tc>
          <w:tcPr>
            <w:tcW w:w="36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8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</w:t>
            </w:r>
          </w:p>
        </w:tc>
        <w:tc>
          <w:tcPr>
            <w:tcW w:w="879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195"/>
              <w:jc w:val="right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  <w:tc>
          <w:tcPr>
            <w:tcW w:w="697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21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</w:t>
            </w:r>
          </w:p>
        </w:tc>
        <w:tc>
          <w:tcPr>
            <w:tcW w:w="521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876" w:type="dxa"/>
          </w:tcPr>
          <w:p>
            <w:pPr>
              <w:pStyle w:val="TableParagraph"/>
              <w:spacing w:before="31"/>
              <w:ind w:left="-1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CBI</w:t>
            </w:r>
            <w:r>
              <w:rPr>
                <w:color w:val="231F20"/>
                <w:sz w:val="11"/>
              </w:rPr>
              <w:t>(b)(d)</w:t>
            </w:r>
          </w:p>
        </w:tc>
        <w:tc>
          <w:tcPr>
            <w:tcW w:w="867" w:type="dxa"/>
          </w:tcPr>
          <w:p>
            <w:pPr>
              <w:pStyle w:val="TableParagraph"/>
              <w:spacing w:before="42"/>
              <w:ind w:right="21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15</w:t>
            </w:r>
          </w:p>
        </w:tc>
        <w:tc>
          <w:tcPr>
            <w:tcW w:w="516" w:type="dxa"/>
          </w:tcPr>
          <w:p>
            <w:pPr>
              <w:pStyle w:val="TableParagraph"/>
              <w:spacing w:before="42"/>
              <w:ind w:right="4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</w:t>
            </w:r>
          </w:p>
        </w:tc>
        <w:tc>
          <w:tcPr>
            <w:tcW w:w="36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68" w:type="dxa"/>
          </w:tcPr>
          <w:p>
            <w:pPr>
              <w:pStyle w:val="TableParagraph"/>
              <w:spacing w:before="4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-18</w:t>
            </w:r>
          </w:p>
        </w:tc>
        <w:tc>
          <w:tcPr>
            <w:tcW w:w="879" w:type="dxa"/>
          </w:tcPr>
          <w:p>
            <w:pPr>
              <w:pStyle w:val="TableParagraph"/>
              <w:spacing w:before="42"/>
              <w:ind w:right="195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0</w:t>
            </w:r>
          </w:p>
        </w:tc>
        <w:tc>
          <w:tcPr>
            <w:tcW w:w="697" w:type="dxa"/>
          </w:tcPr>
          <w:p>
            <w:pPr>
              <w:pStyle w:val="TableParagraph"/>
              <w:spacing w:before="42"/>
              <w:ind w:right="212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0</w:t>
            </w:r>
          </w:p>
        </w:tc>
        <w:tc>
          <w:tcPr>
            <w:tcW w:w="521" w:type="dxa"/>
          </w:tcPr>
          <w:p>
            <w:pPr>
              <w:pStyle w:val="TableParagraph"/>
              <w:spacing w:before="42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41" w:hRule="atLeast"/>
        </w:trPr>
        <w:tc>
          <w:tcPr>
            <w:tcW w:w="876" w:type="dxa"/>
          </w:tcPr>
          <w:p>
            <w:pPr>
              <w:pStyle w:val="TableParagraph"/>
              <w:spacing w:before="31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CIPS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867" w:type="dxa"/>
          </w:tcPr>
          <w:p>
            <w:pPr>
              <w:pStyle w:val="TableParagraph"/>
              <w:spacing w:before="42"/>
              <w:ind w:right="21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55.7</w:t>
            </w:r>
          </w:p>
        </w:tc>
        <w:tc>
          <w:tcPr>
            <w:tcW w:w="516" w:type="dxa"/>
          </w:tcPr>
          <w:p>
            <w:pPr>
              <w:pStyle w:val="TableParagraph"/>
              <w:spacing w:before="42"/>
              <w:ind w:right="4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54.2</w:t>
            </w:r>
          </w:p>
        </w:tc>
        <w:tc>
          <w:tcPr>
            <w:tcW w:w="36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68" w:type="dxa"/>
          </w:tcPr>
          <w:p>
            <w:pPr>
              <w:pStyle w:val="TableParagraph"/>
              <w:spacing w:before="4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56.8</w:t>
            </w:r>
          </w:p>
        </w:tc>
        <w:tc>
          <w:tcPr>
            <w:tcW w:w="879" w:type="dxa"/>
          </w:tcPr>
          <w:p>
            <w:pPr>
              <w:pStyle w:val="TableParagraph"/>
              <w:spacing w:before="42"/>
              <w:ind w:right="19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56.4</w:t>
            </w:r>
          </w:p>
        </w:tc>
        <w:tc>
          <w:tcPr>
            <w:tcW w:w="697" w:type="dxa"/>
          </w:tcPr>
          <w:p>
            <w:pPr>
              <w:pStyle w:val="TableParagraph"/>
              <w:spacing w:before="42"/>
              <w:ind w:right="21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55.0</w:t>
            </w:r>
          </w:p>
        </w:tc>
        <w:tc>
          <w:tcPr>
            <w:tcW w:w="521" w:type="dxa"/>
          </w:tcPr>
          <w:p>
            <w:pPr>
              <w:pStyle w:val="TableParagraph"/>
              <w:spacing w:before="42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53.1</w:t>
            </w:r>
          </w:p>
        </w:tc>
      </w:tr>
      <w:tr>
        <w:trPr>
          <w:trHeight w:val="436" w:hRule="atLeast"/>
        </w:trPr>
        <w:tc>
          <w:tcPr>
            <w:tcW w:w="876" w:type="dxa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Construction</w:t>
            </w:r>
          </w:p>
          <w:p>
            <w:pPr>
              <w:pStyle w:val="TableParagraph"/>
              <w:spacing w:line="157" w:lineRule="exact" w:before="60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CIPS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867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line="145" w:lineRule="exact" w:before="1"/>
              <w:ind w:right="21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56.5</w:t>
            </w:r>
          </w:p>
        </w:tc>
        <w:tc>
          <w:tcPr>
            <w:tcW w:w="516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line="145" w:lineRule="exact" w:before="1"/>
              <w:ind w:right="4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47.1</w:t>
            </w:r>
          </w:p>
        </w:tc>
        <w:tc>
          <w:tcPr>
            <w:tcW w:w="36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8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line="145" w:lineRule="exact" w:before="1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46.7</w:t>
            </w:r>
          </w:p>
        </w:tc>
        <w:tc>
          <w:tcPr>
            <w:tcW w:w="879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line="145" w:lineRule="exact" w:before="1"/>
              <w:ind w:right="19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50.1</w:t>
            </w:r>
          </w:p>
        </w:tc>
        <w:tc>
          <w:tcPr>
            <w:tcW w:w="697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line="145" w:lineRule="exact" w:before="1"/>
              <w:ind w:right="21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58.4</w:t>
            </w:r>
          </w:p>
        </w:tc>
        <w:tc>
          <w:tcPr>
            <w:tcW w:w="521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line="145" w:lineRule="exact" w:before="1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54.1</w:t>
            </w:r>
          </w:p>
        </w:tc>
      </w:tr>
    </w:tbl>
    <w:p>
      <w:pPr>
        <w:pStyle w:val="BodyText"/>
        <w:spacing w:before="10"/>
        <w:rPr>
          <w:sz w:val="17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BCC, CBI, CBI/PwC, CIPS/Markit and 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7"/>
        </w:numPr>
        <w:tabs>
          <w:tab w:pos="324" w:val="left" w:leader="none"/>
        </w:tabs>
        <w:spacing w:line="244" w:lineRule="auto" w:before="0" w:after="0"/>
        <w:ind w:left="323" w:right="188" w:hanging="171"/>
        <w:jc w:val="left"/>
        <w:rPr>
          <w:sz w:val="11"/>
        </w:rPr>
      </w:pPr>
      <w:r>
        <w:rPr>
          <w:color w:val="231F20"/>
          <w:w w:val="90"/>
          <w:sz w:val="11"/>
        </w:rPr>
        <w:t>Percentage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respondents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reporting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domestic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sales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‘up’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relative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‘down’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past </w:t>
      </w:r>
      <w:r>
        <w:rPr>
          <w:color w:val="231F20"/>
          <w:sz w:val="11"/>
        </w:rPr>
        <w:t>three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months.</w:t>
      </w:r>
      <w:r>
        <w:rPr>
          <w:color w:val="231F20"/>
          <w:spacing w:val="1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27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Percentage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respondents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reporting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volume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‘up’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relative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‘down’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 </w:t>
      </w:r>
      <w:r>
        <w:rPr>
          <w:color w:val="231F20"/>
          <w:sz w:val="11"/>
        </w:rPr>
        <w:t>past three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ListParagraph"/>
        <w:numPr>
          <w:ilvl w:val="0"/>
          <w:numId w:val="27"/>
        </w:numPr>
        <w:tabs>
          <w:tab w:pos="324" w:val="left" w:leader="none"/>
        </w:tabs>
        <w:spacing w:line="244" w:lineRule="auto" w:before="0" w:after="0"/>
        <w:ind w:left="323" w:right="263" w:hanging="171"/>
        <w:jc w:val="left"/>
        <w:rPr>
          <w:sz w:val="11"/>
        </w:rPr>
      </w:pPr>
      <w:r>
        <w:rPr>
          <w:color w:val="231F20"/>
          <w:w w:val="90"/>
          <w:sz w:val="11"/>
        </w:rPr>
        <w:t>A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reading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above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50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indicates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increasing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activity/output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this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month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relative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situation </w:t>
      </w:r>
      <w:r>
        <w:rPr>
          <w:color w:val="231F20"/>
          <w:sz w:val="11"/>
        </w:rPr>
        <w:t>one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month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ago.</w:t>
      </w:r>
      <w:r>
        <w:rPr>
          <w:color w:val="231F20"/>
          <w:spacing w:val="7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indices.</w:t>
      </w:r>
    </w:p>
    <w:p>
      <w:pPr>
        <w:pStyle w:val="ListParagraph"/>
        <w:numPr>
          <w:ilvl w:val="0"/>
          <w:numId w:val="27"/>
        </w:numPr>
        <w:tabs>
          <w:tab w:pos="324" w:val="left" w:leader="none"/>
        </w:tabs>
        <w:spacing w:line="244" w:lineRule="auto" w:before="0" w:after="0"/>
        <w:ind w:left="323" w:right="108" w:hanging="171"/>
        <w:jc w:val="left"/>
        <w:rPr>
          <w:sz w:val="11"/>
        </w:rPr>
      </w:pPr>
      <w:r>
        <w:rPr>
          <w:color w:val="231F20"/>
          <w:w w:val="90"/>
          <w:sz w:val="11"/>
        </w:rPr>
        <w:t>CBI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services,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distributive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trades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surveys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together </w:t>
      </w:r>
      <w:r>
        <w:rPr>
          <w:color w:val="231F20"/>
          <w:sz w:val="11"/>
        </w:rPr>
        <w:t>using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nominal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added.</w:t>
      </w:r>
    </w:p>
    <w:p>
      <w:pPr>
        <w:pStyle w:val="BodyText"/>
        <w:spacing w:before="27"/>
        <w:ind w:left="153"/>
        <w:rPr>
          <w:sz w:val="14"/>
        </w:rPr>
      </w:pPr>
      <w:r>
        <w:rPr/>
        <w:br w:type="column"/>
      </w:r>
      <w:r>
        <w:rPr>
          <w:color w:val="231F20"/>
        </w:rPr>
        <w:t>peak (Chart 3.1).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68" w:lineRule="auto" w:before="1"/>
        <w:ind w:left="153"/>
      </w:pP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rate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Q2</w:t>
      </w:r>
      <w:r>
        <w:rPr>
          <w:color w:val="231F20"/>
          <w:spacing w:val="-43"/>
        </w:rPr>
        <w:t> </w:t>
      </w:r>
      <w:r>
        <w:rPr>
          <w:color w:val="231F20"/>
        </w:rPr>
        <w:t>probably</w:t>
      </w:r>
      <w:r>
        <w:rPr>
          <w:color w:val="231F20"/>
          <w:spacing w:val="-45"/>
        </w:rPr>
        <w:t> </w:t>
      </w:r>
      <w:r>
        <w:rPr>
          <w:color w:val="231F20"/>
        </w:rPr>
        <w:t>overstates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underlying </w:t>
      </w:r>
      <w:r>
        <w:rPr>
          <w:color w:val="231F20"/>
          <w:w w:val="95"/>
        </w:rPr>
        <w:t>current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recovery.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construction sector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grew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6.6%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contributing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0.4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percentage </w:t>
      </w:r>
      <w:r>
        <w:rPr>
          <w:color w:val="231F20"/>
        </w:rPr>
        <w:t>points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GDP</w:t>
      </w:r>
      <w:r>
        <w:rPr>
          <w:color w:val="231F20"/>
          <w:spacing w:val="-38"/>
        </w:rPr>
        <w:t> </w:t>
      </w:r>
      <w:r>
        <w:rPr>
          <w:color w:val="231F20"/>
        </w:rPr>
        <w:t>growth.</w:t>
      </w:r>
      <w:r>
        <w:rPr>
          <w:color w:val="231F20"/>
          <w:spacing w:val="-17"/>
        </w:rPr>
        <w:t> </w:t>
      </w:r>
      <w:r>
        <w:rPr>
          <w:color w:val="231F20"/>
        </w:rPr>
        <w:t>But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rise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part</w:t>
      </w:r>
      <w:r>
        <w:rPr>
          <w:color w:val="231F20"/>
          <w:spacing w:val="-39"/>
        </w:rPr>
        <w:t> </w:t>
      </w:r>
      <w:r>
        <w:rPr>
          <w:color w:val="231F20"/>
        </w:rPr>
        <w:t>reflected</w:t>
      </w:r>
      <w:r>
        <w:rPr>
          <w:color w:val="231F20"/>
          <w:spacing w:val="-39"/>
        </w:rPr>
        <w:t> </w:t>
      </w:r>
      <w:r>
        <w:rPr>
          <w:color w:val="231F20"/>
        </w:rPr>
        <w:t>bad </w:t>
      </w:r>
      <w:r>
        <w:rPr>
          <w:color w:val="231F20"/>
          <w:w w:val="90"/>
        </w:rPr>
        <w:t>weather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January,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depressed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start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year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boosted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CIPS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construction </w:t>
      </w:r>
      <w:r>
        <w:rPr>
          <w:color w:val="231F20"/>
        </w:rPr>
        <w:t>activity</w:t>
      </w:r>
      <w:r>
        <w:rPr>
          <w:color w:val="231F20"/>
          <w:spacing w:val="-45"/>
        </w:rPr>
        <w:t> </w:t>
      </w:r>
      <w:r>
        <w:rPr>
          <w:color w:val="231F20"/>
        </w:rPr>
        <w:t>index</w:t>
      </w:r>
      <w:r>
        <w:rPr>
          <w:color w:val="231F20"/>
          <w:spacing w:val="-45"/>
        </w:rPr>
        <w:t> </w:t>
      </w:r>
      <w:r>
        <w:rPr>
          <w:color w:val="231F20"/>
        </w:rPr>
        <w:t>also</w:t>
      </w:r>
      <w:r>
        <w:rPr>
          <w:color w:val="231F20"/>
          <w:spacing w:val="-45"/>
        </w:rPr>
        <w:t> </w:t>
      </w:r>
      <w:r>
        <w:rPr>
          <w:color w:val="231F20"/>
        </w:rPr>
        <w:t>suggests</w:t>
      </w:r>
      <w:r>
        <w:rPr>
          <w:color w:val="231F20"/>
          <w:spacing w:val="-47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construction</w:t>
      </w:r>
      <w:r>
        <w:rPr>
          <w:color w:val="231F20"/>
          <w:spacing w:val="-45"/>
        </w:rPr>
        <w:t> </w:t>
      </w:r>
      <w:r>
        <w:rPr>
          <w:color w:val="231F20"/>
        </w:rPr>
        <w:t>activity</w:t>
      </w:r>
      <w:r>
        <w:rPr>
          <w:color w:val="231F20"/>
          <w:spacing w:val="-45"/>
        </w:rPr>
        <w:t> </w:t>
      </w:r>
      <w:r>
        <w:rPr>
          <w:color w:val="231F20"/>
        </w:rPr>
        <w:t>has </w:t>
      </w:r>
      <w:r>
        <w:rPr>
          <w:color w:val="231F20"/>
          <w:w w:val="95"/>
        </w:rPr>
        <w:t>recovered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somewhat,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higher </w:t>
      </w:r>
      <w:r>
        <w:rPr>
          <w:color w:val="231F20"/>
        </w:rPr>
        <w:t>than</w:t>
      </w:r>
      <w:r>
        <w:rPr>
          <w:color w:val="231F20"/>
          <w:spacing w:val="-30"/>
        </w:rPr>
        <w:t> </w:t>
      </w:r>
      <w:r>
        <w:rPr>
          <w:color w:val="231F20"/>
        </w:rPr>
        <w:t>its</w:t>
      </w:r>
      <w:r>
        <w:rPr>
          <w:color w:val="231F20"/>
          <w:spacing w:val="-29"/>
        </w:rPr>
        <w:t> </w:t>
      </w:r>
      <w:r>
        <w:rPr>
          <w:color w:val="231F20"/>
        </w:rPr>
        <w:t>pre-recession</w:t>
      </w:r>
      <w:r>
        <w:rPr>
          <w:color w:val="231F20"/>
          <w:spacing w:val="-29"/>
        </w:rPr>
        <w:t> </w:t>
      </w:r>
      <w:r>
        <w:rPr>
          <w:color w:val="231F20"/>
        </w:rPr>
        <w:t>average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Q2</w:t>
      </w:r>
      <w:r>
        <w:rPr>
          <w:color w:val="231F20"/>
          <w:spacing w:val="-29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30"/>
        </w:rPr>
        <w:t> </w:t>
      </w:r>
      <w:r>
        <w:rPr>
          <w:color w:val="231F20"/>
        </w:rPr>
        <w:t>3.A).</w:t>
      </w:r>
    </w:p>
    <w:p>
      <w:pPr>
        <w:pStyle w:val="BodyText"/>
        <w:spacing w:line="268" w:lineRule="auto" w:before="199"/>
        <w:ind w:left="153" w:right="131"/>
      </w:pPr>
      <w:r>
        <w:rPr>
          <w:color w:val="231F20"/>
          <w:w w:val="90"/>
        </w:rPr>
        <w:t>Manufacturing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service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rose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strongly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quarter.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trough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4"/>
          <w:w w:val="95"/>
        </w:rPr>
        <w:t>GDP,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manufacturing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output 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strongly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6"/>
          <w:w w:val="95"/>
        </w:rPr>
        <w:t>3.1).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In part,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manufacturing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</w:rPr>
        <w:t>than</w:t>
      </w:r>
      <w:r>
        <w:rPr>
          <w:color w:val="231F20"/>
          <w:spacing w:val="-31"/>
        </w:rPr>
        <w:t> </w:t>
      </w:r>
      <w:r>
        <w:rPr>
          <w:color w:val="231F20"/>
        </w:rPr>
        <w:t>service</w:t>
      </w:r>
      <w:r>
        <w:rPr>
          <w:color w:val="231F20"/>
          <w:spacing w:val="-31"/>
        </w:rPr>
        <w:t> </w:t>
      </w:r>
      <w:r>
        <w:rPr>
          <w:color w:val="231F20"/>
        </w:rPr>
        <w:t>sector</w:t>
      </w:r>
      <w:r>
        <w:rPr>
          <w:color w:val="231F20"/>
          <w:spacing w:val="-33"/>
        </w:rPr>
        <w:t> </w:t>
      </w:r>
      <w:r>
        <w:rPr>
          <w:color w:val="231F20"/>
        </w:rPr>
        <w:t>output</w:t>
      </w:r>
      <w:r>
        <w:rPr>
          <w:color w:val="231F20"/>
          <w:spacing w:val="-33"/>
        </w:rPr>
        <w:t> </w:t>
      </w:r>
      <w:r>
        <w:rPr>
          <w:color w:val="231F20"/>
        </w:rPr>
        <w:t>during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recession.</w:t>
      </w:r>
    </w:p>
    <w:p>
      <w:pPr>
        <w:pStyle w:val="BodyText"/>
        <w:spacing w:before="6"/>
      </w:pPr>
      <w:r>
        <w:rPr/>
        <w:pict>
          <v:shape style="position:absolute;margin-left:306.141998pt;margin-top:14.208612pt;width:249.45pt;height:.1pt;mso-position-horizontal-relative:page;mso-position-vertical-relative:paragraph;z-index:-15638528;mso-wrap-distance-left:0;mso-wrap-distance-right:0" coordorigin="6123,284" coordsize="4989,0" path="m6123,284l11112,284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spacing w:before="34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(1) The box on page 19 describes recent National Accounts revisions.</w:t>
      </w:r>
    </w:p>
    <w:p>
      <w:pPr>
        <w:spacing w:after="0"/>
        <w:jc w:val="left"/>
        <w:rPr>
          <w:sz w:val="14"/>
        </w:rPr>
        <w:sectPr>
          <w:type w:val="continuous"/>
          <w:pgSz w:w="11910" w:h="16840"/>
          <w:pgMar w:top="1560" w:bottom="0" w:left="640" w:right="660"/>
          <w:cols w:num="2" w:equalWidth="0">
            <w:col w:w="5010" w:space="319"/>
            <w:col w:w="5281"/>
          </w:cols>
        </w:sectPr>
      </w:pPr>
    </w:p>
    <w:p>
      <w:pPr>
        <w:spacing w:before="110"/>
        <w:ind w:left="153" w:right="0" w:firstLine="0"/>
        <w:jc w:val="left"/>
        <w:rPr>
          <w:sz w:val="12"/>
        </w:rPr>
      </w:pPr>
      <w:bookmarkStart w:name="3.2 Labour demand and supply" w:id="58"/>
      <w:bookmarkEnd w:id="58"/>
      <w:r>
        <w:rPr/>
      </w:r>
      <w:bookmarkStart w:name="Recent developments in employment" w:id="59"/>
      <w:bookmarkEnd w:id="59"/>
      <w:r>
        <w:rPr/>
      </w:r>
      <w:bookmarkStart w:name="_bookmark12" w:id="60"/>
      <w:bookmarkEnd w:id="60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2"/>
          <w:sz w:val="18"/>
        </w:rPr>
        <w:t> </w:t>
      </w:r>
      <w:r>
        <w:rPr>
          <w:color w:val="A70740"/>
          <w:sz w:val="18"/>
        </w:rPr>
        <w:t>3.2</w:t>
      </w:r>
      <w:r>
        <w:rPr>
          <w:color w:val="A70740"/>
          <w:spacing w:val="-7"/>
          <w:sz w:val="18"/>
        </w:rPr>
        <w:t> </w:t>
      </w:r>
      <w:r>
        <w:rPr>
          <w:color w:val="231F20"/>
          <w:sz w:val="18"/>
        </w:rPr>
        <w:t>Manufacturing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domestic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export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orders</w:t>
      </w:r>
      <w:r>
        <w:rPr>
          <w:color w:val="231F20"/>
          <w:position w:val="4"/>
          <w:sz w:val="12"/>
        </w:rPr>
        <w:t>(a)</w:t>
      </w:r>
    </w:p>
    <w:p>
      <w:pPr>
        <w:spacing w:line="118" w:lineRule="exact" w:before="47"/>
        <w:ind w:left="2656" w:right="0" w:firstLine="0"/>
        <w:jc w:val="left"/>
        <w:rPr>
          <w:sz w:val="12"/>
        </w:rPr>
      </w:pPr>
      <w:r>
        <w:rPr>
          <w:color w:val="231F20"/>
          <w:sz w:val="12"/>
        </w:rPr>
        <w:t>Net percentage balances</w:t>
      </w:r>
    </w:p>
    <w:p>
      <w:pPr>
        <w:spacing w:line="118" w:lineRule="exact" w:before="0"/>
        <w:ind w:left="3908" w:right="0" w:firstLine="0"/>
        <w:jc w:val="left"/>
        <w:rPr>
          <w:sz w:val="12"/>
        </w:rPr>
      </w:pPr>
      <w:r>
        <w:rPr/>
        <w:pict>
          <v:group style="position:absolute;margin-left:39.685001pt;margin-top:2.612975pt;width:184.3pt;height:141.75pt;mso-position-horizontal-relative:page;mso-position-vertical-relative:paragraph;z-index:15822848" coordorigin="794,52" coordsize="3686,2835">
            <v:rect style="position:absolute;left:798;top:57;width:3676;height:2825" filled="false" stroked="true" strokeweight=".5pt" strokecolor="#231f20">
              <v:stroke dashstyle="solid"/>
            </v:rect>
            <v:line style="position:absolute" from="962,991" to="4308,991" stroked="true" strokeweight=".5pt" strokecolor="#231f20">
              <v:stroke dashstyle="solid"/>
            </v:line>
            <v:line style="position:absolute" from="4365,2569" to="4479,2569" stroked="true" strokeweight=".5pt" strokecolor="#231f20">
              <v:stroke dashstyle="solid"/>
            </v:line>
            <v:line style="position:absolute" from="4365,2258" to="4479,2258" stroked="true" strokeweight=".5pt" strokecolor="#231f20">
              <v:stroke dashstyle="solid"/>
            </v:line>
            <v:line style="position:absolute" from="4365,1941" to="4479,1941" stroked="true" strokeweight=".5pt" strokecolor="#231f20">
              <v:stroke dashstyle="solid"/>
            </v:line>
            <v:line style="position:absolute" from="4365,1625" to="4479,1625" stroked="true" strokeweight=".5pt" strokecolor="#231f20">
              <v:stroke dashstyle="solid"/>
            </v:line>
            <v:line style="position:absolute" from="4365,1313" to="4479,1313" stroked="true" strokeweight=".5pt" strokecolor="#231f20">
              <v:stroke dashstyle="solid"/>
            </v:line>
            <v:line style="position:absolute" from="4365,996" to="4479,996" stroked="true" strokeweight=".5pt" strokecolor="#231f20">
              <v:stroke dashstyle="solid"/>
            </v:line>
            <v:line style="position:absolute" from="4365,680" to="4479,680" stroked="true" strokeweight=".5pt" strokecolor="#231f20">
              <v:stroke dashstyle="solid"/>
            </v:line>
            <v:line style="position:absolute" from="4365,368" to="4479,368" stroked="true" strokeweight=".5pt" strokecolor="#231f20">
              <v:stroke dashstyle="solid"/>
            </v:line>
            <v:line style="position:absolute" from="971,2887" to="971,2774" stroked="true" strokeweight=".5pt" strokecolor="#231f20">
              <v:stroke dashstyle="solid"/>
            </v:line>
            <v:line style="position:absolute" from="1433,2887" to="1433,2774" stroked="true" strokeweight=".5pt" strokecolor="#231f20">
              <v:stroke dashstyle="solid"/>
            </v:line>
            <v:line style="position:absolute" from="1891,2887" to="1891,2774" stroked="true" strokeweight=".5pt" strokecolor="#231f20">
              <v:stroke dashstyle="solid"/>
            </v:line>
            <v:line style="position:absolute" from="2353,2887" to="2353,2774" stroked="true" strokeweight=".5pt" strokecolor="#231f20">
              <v:stroke dashstyle="solid"/>
            </v:line>
            <v:line style="position:absolute" from="2810,2887" to="2810,2774" stroked="true" strokeweight=".5pt" strokecolor="#231f20">
              <v:stroke dashstyle="solid"/>
            </v:line>
            <v:line style="position:absolute" from="3272,2887" to="3272,2774" stroked="true" strokeweight=".5pt" strokecolor="#231f20">
              <v:stroke dashstyle="solid"/>
            </v:line>
            <v:line style="position:absolute" from="3730,2887" to="3730,2774" stroked="true" strokeweight=".5pt" strokecolor="#231f20">
              <v:stroke dashstyle="solid"/>
            </v:line>
            <v:line style="position:absolute" from="4192,2887" to="4192,2774" stroked="true" strokeweight=".5pt" strokecolor="#231f20">
              <v:stroke dashstyle="solid"/>
            </v:line>
            <v:shape style="position:absolute;left:970;top:619;width:3337;height:2016" coordorigin="971,620" coordsize="3337,2016" path="m971,1723l1085,1750,1200,1723,1318,745,1433,620,1547,1062,1662,931,1780,1122,1891,1532,2005,1499,2124,1723,2238,1472,2353,1029,2467,1155,2582,1341,2696,778,2810,1062,2925,1062,3043,838,3158,1029,3272,1406,3387,1597,3501,2193,3620,2569,3730,2635,3849,2007,3963,1499,4078,1280,4192,838,4307,680e" filled="false" stroked="true" strokeweight="1pt" strokecolor="#00558b">
              <v:path arrowok="t"/>
              <v:stroke dashstyle="solid"/>
            </v:shape>
            <v:shape style="position:absolute;left:970;top:368;width:3337;height:1858" coordorigin="971,368" coordsize="3337,1858" path="m971,1657l1085,1723,1200,1690,1318,871,1433,904,1547,1089,1662,996,1780,1248,1891,1472,2005,712,2124,1406,2238,1155,2353,1089,2467,778,2582,1029,2696,931,2810,996,2925,1155,3043,805,3158,680,3272,1155,3387,1062,3501,1597,3620,1783,3730,2225,3849,2193,3963,1215,4078,805,4192,368,4307,428e" filled="false" stroked="true" strokeweight="1pt" strokecolor="#b01c88">
              <v:path arrowok="t"/>
              <v:stroke dashstyle="solid"/>
            </v:shape>
            <v:line style="position:absolute" from="794,2564" to="907,2564" stroked="true" strokeweight=".5pt" strokecolor="#231f20">
              <v:stroke dashstyle="solid"/>
            </v:line>
            <v:line style="position:absolute" from="794,2253" to="907,2253" stroked="true" strokeweight=".5pt" strokecolor="#231f20">
              <v:stroke dashstyle="solid"/>
            </v:line>
            <v:line style="position:absolute" from="794,1936" to="907,1936" stroked="true" strokeweight=".5pt" strokecolor="#231f20">
              <v:stroke dashstyle="solid"/>
            </v:line>
            <v:line style="position:absolute" from="794,1620" to="907,1620" stroked="true" strokeweight=".5pt" strokecolor="#231f20">
              <v:stroke dashstyle="solid"/>
            </v:line>
            <v:line style="position:absolute" from="794,1308" to="907,1308" stroked="true" strokeweight=".5pt" strokecolor="#231f20">
              <v:stroke dashstyle="solid"/>
            </v:line>
            <v:line style="position:absolute" from="794,991" to="907,991" stroked="true" strokeweight=".5pt" strokecolor="#231f20">
              <v:stroke dashstyle="solid"/>
            </v:line>
            <v:line style="position:absolute" from="794,675" to="907,675" stroked="true" strokeweight=".5pt" strokecolor="#231f20">
              <v:stroke dashstyle="solid"/>
            </v:line>
            <v:line style="position:absolute" from="794,363" to="907,363" stroked="true" strokeweight=".5pt" strokecolor="#231f20">
              <v:stroke dashstyle="solid"/>
            </v:line>
            <v:shape style="position:absolute;left:3081;top:511;width:66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Export orders</w:t>
                    </w:r>
                  </w:p>
                </w:txbxContent>
              </v:textbox>
              <w10:wrap type="none"/>
            </v:shape>
            <v:shape style="position:absolute;left:2620;top:1849;width:80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Domestic orders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30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0" w:right="46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9"/>
        <w:rPr>
          <w:sz w:val="14"/>
        </w:rPr>
      </w:pPr>
    </w:p>
    <w:p>
      <w:pPr>
        <w:spacing w:line="135" w:lineRule="exact" w:before="0"/>
        <w:ind w:left="3921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line="182" w:lineRule="exact" w:before="0"/>
        <w:ind w:left="390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3" w:lineRule="exact" w:before="0"/>
        <w:ind w:left="397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9" w:lineRule="exact" w:before="0"/>
        <w:ind w:left="391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6"/>
        <w:ind w:left="0" w:right="46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46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0" w:right="46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spacing w:before="3"/>
        <w:rPr>
          <w:sz w:val="15"/>
        </w:rPr>
      </w:pPr>
    </w:p>
    <w:p>
      <w:pPr>
        <w:spacing w:before="1"/>
        <w:ind w:left="0" w:right="460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460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3"/>
        <w:rPr>
          <w:sz w:val="15"/>
        </w:rPr>
      </w:pPr>
    </w:p>
    <w:p>
      <w:pPr>
        <w:spacing w:line="123" w:lineRule="exact" w:before="0"/>
        <w:ind w:left="390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tabs>
          <w:tab w:pos="521" w:val="left" w:leader="none"/>
          <w:tab w:pos="979" w:val="left" w:leader="none"/>
          <w:tab w:pos="1441" w:val="left" w:leader="none"/>
          <w:tab w:pos="1899" w:val="left" w:leader="none"/>
          <w:tab w:pos="2361" w:val="left" w:leader="none"/>
          <w:tab w:pos="2839" w:val="left" w:leader="none"/>
        </w:tabs>
        <w:spacing w:line="123" w:lineRule="exact" w:before="0"/>
        <w:ind w:left="0" w:right="369" w:firstLine="0"/>
        <w:jc w:val="center"/>
        <w:rPr>
          <w:sz w:val="12"/>
        </w:rPr>
      </w:pPr>
      <w:r>
        <w:rPr>
          <w:color w:val="231F20"/>
          <w:sz w:val="12"/>
        </w:rPr>
        <w:t>2003</w:t>
        <w:tab/>
        <w:t>04</w:t>
        <w:tab/>
        <w:t>05</w:t>
        <w:tab/>
        <w:t>06</w:t>
        <w:tab/>
        <w:t>07</w:t>
        <w:tab/>
        <w:t>08</w:t>
        <w:tab/>
        <w:t>09   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10</w:t>
      </w:r>
    </w:p>
    <w:p>
      <w:pPr>
        <w:pStyle w:val="BodyText"/>
        <w:spacing w:before="9"/>
        <w:rPr>
          <w:sz w:val="12"/>
        </w:rPr>
      </w:pPr>
    </w:p>
    <w:p>
      <w:pPr>
        <w:spacing w:before="1"/>
        <w:ind w:left="153" w:right="0" w:firstLine="0"/>
        <w:jc w:val="left"/>
        <w:rPr>
          <w:sz w:val="11"/>
        </w:rPr>
      </w:pPr>
      <w:bookmarkStart w:name="Prospects for employment" w:id="61"/>
      <w:bookmarkEnd w:id="61"/>
      <w:r>
        <w:rPr/>
      </w:r>
      <w:r>
        <w:rPr>
          <w:color w:val="231F20"/>
          <w:sz w:val="11"/>
        </w:rPr>
        <w:t>Source: CBI.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3" w:right="37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volume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orders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‘up’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‘down’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BodyText"/>
        <w:spacing w:before="9"/>
        <w:rPr>
          <w:sz w:val="16"/>
        </w:rPr>
      </w:pPr>
      <w:r>
        <w:rPr/>
        <w:pict>
          <v:shape style="position:absolute;margin-left:39.685001pt;margin-top:12.058337pt;width:215.45pt;height:.1pt;mso-position-horizontal-relative:page;mso-position-vertical-relative:paragraph;z-index:-15637504;mso-wrap-distance-left:0;mso-wrap-distance-right:0" coordorigin="794,241" coordsize="4309,0" path="m794,241l5102,241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2"/>
          <w:sz w:val="18"/>
        </w:rPr>
        <w:t> </w:t>
      </w:r>
      <w:r>
        <w:rPr>
          <w:color w:val="A70740"/>
          <w:sz w:val="18"/>
        </w:rPr>
        <w:t>3.3</w:t>
      </w:r>
      <w:r>
        <w:rPr>
          <w:color w:val="A70740"/>
          <w:spacing w:val="-10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total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hours worked</w:t>
      </w:r>
      <w:r>
        <w:rPr>
          <w:color w:val="231F20"/>
          <w:position w:val="4"/>
          <w:sz w:val="12"/>
        </w:rPr>
        <w:t>(a)</w:t>
      </w:r>
    </w:p>
    <w:p>
      <w:pPr>
        <w:spacing w:line="121" w:lineRule="exact" w:before="19"/>
        <w:ind w:left="2977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21" w:lineRule="exact" w:before="0"/>
        <w:ind w:left="3918" w:right="0" w:firstLine="0"/>
        <w:jc w:val="left"/>
        <w:rPr>
          <w:sz w:val="12"/>
        </w:rPr>
      </w:pPr>
      <w:r>
        <w:rPr/>
        <w:pict>
          <v:group style="position:absolute;margin-left:39.685001pt;margin-top:2.946084pt;width:184.3pt;height:141.75pt;mso-position-horizontal-relative:page;mso-position-vertical-relative:paragraph;z-index:15823872" coordorigin="794,59" coordsize="3686,2835">
            <v:rect style="position:absolute;left:960;top:2080;width:142;height:142" filled="true" fillcolor="#75c043" stroked="false">
              <v:fill type="solid"/>
            </v:rect>
            <v:rect style="position:absolute;left:960;top:2262;width:142;height:142" filled="true" fillcolor="#00558b" stroked="false">
              <v:fill type="solid"/>
            </v:rect>
            <v:line style="position:absolute" from="960,2512" to="1102,2512" stroked="true" strokeweight="1pt" strokecolor="#fcaf17">
              <v:stroke dashstyle="solid"/>
            </v:line>
            <v:rect style="position:absolute;left:798;top:63;width:3676;height:2825" filled="false" stroked="true" strokeweight=".5pt" strokecolor="#231f20">
              <v:stroke dashstyle="solid"/>
            </v:rect>
            <v:shape style="position:absolute;left:973;top:506;width:3327;height:1878" coordorigin="973,507" coordsize="3327,1878" path="m1040,755l973,755,973,1275,1040,1275,1040,755xm1119,763l1057,763,1057,1275,1119,1275,1119,763xm1203,1089l1136,1089,1136,1275,1203,1275,1203,1089xm1282,1275l1219,1275,1219,1546,1282,1546,1282,1275xm1365,1275l1299,1275,1299,1461,1365,1461,1365,1275xm1445,1104l1382,1104,1382,1275,1445,1275,1445,1104xm1528,1135l1461,1135,1461,1275,1528,1275,1528,1135xm1607,1050l1545,1050,1545,1275,1607,1275,1607,1050xm1690,1275l1624,1275,1624,1531,1690,1531,1690,1275xm1774,1275l1707,1275,1707,1313,1774,1313,1774,1275xm1853,1275l1791,1275,1791,1670,1853,1670,1853,1275xm1936,1275l1870,1275,1870,1709,1936,1709,1936,1275xm2016,1275l1953,1275,1953,1787,2016,1787,2016,1275xm2099,1275l2032,1275,2032,1507,2099,1507,2099,1275xm2178,507l2116,507,2116,1275,2178,1275,2178,507xm2262,902l2195,902,2195,1275,2262,1275,2262,902xm2345,1135l2278,1135,2278,1275,2345,1275,2345,1135xm2424,1275l2362,1275,2362,2151,2424,2151,2424,1275xm2508,1236l2441,1236,2441,1275,2508,1275,2508,1236xm2587,964l2524,964,2524,1275,2587,1275,2587,964xm2670,949l2603,949,2603,1275,2670,1275,2670,949xm2749,1275l2687,1275,2687,1585,2749,1585,2749,1275xm2833,1275l2766,1275,2766,1926,2833,1926,2833,1275xm2912,1275l2849,1275,2849,1709,2912,1709,2912,1275xm2995,1275l2929,1275,2929,1616,2995,1616,2995,1275xm3079,1275l3012,1275,3012,1833,3079,1833,3079,1275xm3158,1275l3095,1275,3095,2050,3158,2050,3158,1275xm3241,1275l3175,1275,3175,1794,3241,1794,3241,1275xm3320,1003l3258,1003,3258,1275,3320,1275,3320,1003xm3404,623l3337,623,3337,1275,3404,1275,3404,623xm3483,1275l3420,1275,3420,1399,3483,1399,3483,1275xm3566,1275l3500,1275,3500,2384,3566,2384,3566,1275xm3650,1275l3583,1275,3583,1950,3650,1950,3650,1275xm3729,1057l3666,1057,3666,1275,3729,1275,3729,1057xm3812,654l3746,654,3746,1275,3812,1275,3812,654xm3892,1275l3829,1275,3829,1399,3892,1399,3892,1275xm3975,1275l3908,1275,3908,1531,3975,1531,3975,1275xm4054,809l3992,809,3992,1275,4054,1275,4054,809xm4137,1019l4071,1019,4071,1275,4137,1275,4137,1019xm4217,1275l4154,1275,4154,1368,4217,1368,4217,1275xm4300,1275l4233,1275,4233,1849,4300,1849,4300,1275xe" filled="true" fillcolor="#00558b" stroked="false">
              <v:path arrowok="t"/>
              <v:fill type="solid"/>
            </v:shape>
            <v:shape style="position:absolute;left:973;top:250;width:3327;height:2297" coordorigin="973,251" coordsize="3327,2297" path="m1040,1275l973,1275,973,1298,1040,1298,1040,1275xm1119,1275l1057,1275,1057,1407,1119,1407,1119,1275xm1203,1275l1136,1275,1136,1360,1203,1360,1203,1275xm1282,1228l1219,1228,1219,1275,1282,1275,1282,1228xm1365,895l1299,895,1299,1275,1365,1275,1365,895xm1445,755l1382,755,1382,1104,1445,1104,1445,755xm1528,786l1461,786,1461,1135,1528,1135,1528,786xm1607,887l1545,887,1545,1050,1607,1050,1607,887xm1690,995l1624,995,1624,1275,1690,1275,1690,995xm1774,988l1707,988,1707,1275,1774,1275,1774,988xm1853,902l1791,902,1791,1275,1853,1275,1853,902xm1936,941l1870,941,1870,1275,1936,1275,1936,941xm2016,949l1953,949,1953,1275,2016,1275,2016,949xm2099,949l2032,949,2032,1275,2099,1275,2099,949xm2178,251l2116,251,2116,507,2178,507,2178,251xm2262,693l2195,693,2195,902,2262,902,2262,693xm2345,910l2278,910,2278,1135,2345,1135,2345,910xm2424,1158l2362,1158,2362,1275,2424,1275,2424,1158xm2508,1213l2441,1213,2441,1236,2508,1236,2508,1213xm2587,1275l2524,1275,2524,1616,2587,1616,2587,1275xm2670,1275l2603,1275,2603,1608,2670,1608,2670,1275xm2749,1585l2687,1585,2687,2019,2749,2019,2749,1585xm2833,1926l2766,1926,2766,2112,2833,2112,2833,1926xm2912,1709l2849,1709,2849,1934,2912,1934,2912,1709xm2995,1616l2929,1616,2929,1663,2995,1663,2995,1616xm3079,1833l3012,1833,3012,2229,3079,2229,3079,1833xm3158,2050l3095,2050,3095,2508,3158,2508,3158,2050xm3241,1794l3175,1794,3175,2524,3241,2524,3241,1794xm3320,1275l3258,1275,3258,1942,3320,1942,3320,1275xm3404,1275l3337,1275,3337,1957,3404,1957,3404,1275xm3483,1399l3420,1399,3420,1965,3483,1965,3483,1399xm3566,2384l3500,2384,3500,2547,3566,2547,3566,2384xm3650,1950l3583,1950,3583,1973,3650,1973,3650,1950xm3729,949l3666,949,3666,1057,3729,1057,3729,949xm3812,1275l3746,1275,3746,1321,3812,1321,3812,1275xm3892,1399l3829,1399,3829,1438,3892,1438,3892,1399xm3975,1531l3908,1531,3908,1686,3975,1686,3975,1531xm4054,1275l3992,1275,3992,1523,4054,1523,4054,1275xm4137,1275l4071,1275,4071,1484,4137,1484,4137,1275xm4217,1259l4154,1259,4154,1275,4217,1275,4217,1259xm4300,825l4233,825,4233,1275,4300,1275,4300,825xe" filled="true" fillcolor="#75c043" stroked="false">
              <v:path arrowok="t"/>
              <v:fill type="solid"/>
            </v:shape>
            <v:line style="position:absolute" from="4365,2493" to="4479,2493" stroked="true" strokeweight=".5pt" strokecolor="#231f20">
              <v:stroke dashstyle="solid"/>
            </v:line>
            <v:line style="position:absolute" from="4365,2081" to="4479,2081" stroked="true" strokeweight=".5pt" strokecolor="#231f20">
              <v:stroke dashstyle="solid"/>
            </v:line>
            <v:line style="position:absolute" from="4365,1678" to="4479,1678" stroked="true" strokeweight=".5pt" strokecolor="#231f20">
              <v:stroke dashstyle="solid"/>
            </v:line>
            <v:line style="position:absolute" from="4365,1275" to="4479,1275" stroked="true" strokeweight=".5pt" strokecolor="#231f20">
              <v:stroke dashstyle="solid"/>
            </v:line>
            <v:line style="position:absolute" from="4365,871" to="4479,871" stroked="true" strokeweight=".5pt" strokecolor="#231f20">
              <v:stroke dashstyle="solid"/>
            </v:line>
            <v:line style="position:absolute" from="4365,460" to="4479,460" stroked="true" strokeweight=".5pt" strokecolor="#231f20">
              <v:stroke dashstyle="solid"/>
            </v:line>
            <v:line style="position:absolute" from="965,2894" to="965,2780" stroked="true" strokeweight=".5pt" strokecolor="#231f20">
              <v:stroke dashstyle="solid"/>
            </v:line>
            <v:line style="position:absolute" from="1945,2894" to="1945,2780" stroked="true" strokeweight=".5pt" strokecolor="#231f20">
              <v:stroke dashstyle="solid"/>
            </v:line>
            <v:line style="position:absolute" from="2920,2894" to="2920,2780" stroked="true" strokeweight=".5pt" strokecolor="#231f20">
              <v:stroke dashstyle="solid"/>
            </v:line>
            <v:line style="position:absolute" from="3900,2894" to="3900,2780" stroked="true" strokeweight=".5pt" strokecolor="#231f20">
              <v:stroke dashstyle="solid"/>
            </v:line>
            <v:line style="position:absolute" from="794,2493" to="907,2493" stroked="true" strokeweight=".5pt" strokecolor="#231f20">
              <v:stroke dashstyle="solid"/>
            </v:line>
            <v:line style="position:absolute" from="794,2081" to="907,2081" stroked="true" strokeweight=".5pt" strokecolor="#231f20">
              <v:stroke dashstyle="solid"/>
            </v:line>
            <v:line style="position:absolute" from="794,1678" to="907,1678" stroked="true" strokeweight=".5pt" strokecolor="#231f20">
              <v:stroke dashstyle="solid"/>
            </v:line>
            <v:line style="position:absolute" from="794,1275" to="907,1275" stroked="true" strokeweight=".5pt" strokecolor="#231f20">
              <v:stroke dashstyle="solid"/>
            </v:line>
            <v:line style="position:absolute" from="794,871" to="907,871" stroked="true" strokeweight=".5pt" strokecolor="#231f20">
              <v:stroke dashstyle="solid"/>
            </v:line>
            <v:line style="position:absolute" from="794,460" to="907,460" stroked="true" strokeweight=".5pt" strokecolor="#231f20">
              <v:stroke dashstyle="solid"/>
            </v:line>
            <v:line style="position:absolute" from="961,1275" to="4308,1275" stroked="true" strokeweight=".5pt" strokecolor="#231f20">
              <v:stroke dashstyle="solid"/>
            </v:line>
            <v:shape style="position:absolute;left:1006;top:250;width:3260;height:2297" coordorigin="1007,251" coordsize="3260,2297" path="m1007,778l1086,895,1169,1174,1249,1500,1332,1081,1415,755,1495,786,1578,887,1657,1251,1741,1034,1820,1298,1903,1375,1986,1461,2066,1182,2149,251,2228,693,2312,910,2391,2035,2474,1213,2553,1306,2637,1282,2720,2019,2799,2105,2883,1926,2962,1663,3045,2229,3125,2500,3208,2516,3287,1678,3370,1306,3454,1965,3533,2547,3616,1973,3696,949,3779,701,3858,1438,3942,1686,4025,1057,4104,1228,4188,1352,4267,1399e" filled="false" stroked="true" strokeweight="1pt" strokecolor="#fcaf17">
              <v:path arrowok="t"/>
              <v:stroke dashstyle="solid"/>
            </v:shape>
            <v:shape style="position:absolute;left:1146;top:2085;width:1055;height:493" type="#_x0000_t202" filled="false" stroked="false">
              <v:textbox inset="0,0,0,0">
                <w:txbxContent>
                  <w:p>
                    <w:pPr>
                      <w:spacing w:line="264" w:lineRule="auto" w:before="1"/>
                      <w:ind w:left="0" w:right="19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Employment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Average hours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before="1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Total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hours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(per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cent)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spacing w:before="102"/>
        <w:ind w:left="0" w:right="443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spacing w:before="109"/>
        <w:ind w:left="0" w:right="443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0.5</w:t>
      </w:r>
    </w:p>
    <w:p>
      <w:pPr>
        <w:spacing w:before="39"/>
        <w:ind w:left="388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39"/>
        <w:ind w:left="0" w:right="443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0.0</w:t>
      </w:r>
    </w:p>
    <w:p>
      <w:pPr>
        <w:spacing w:before="19"/>
        <w:ind w:left="389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59"/>
        <w:ind w:left="0" w:right="443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spacing w:before="102"/>
        <w:ind w:left="0" w:right="443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spacing w:before="109"/>
        <w:ind w:left="0" w:right="443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spacing w:line="120" w:lineRule="exact" w:before="102"/>
        <w:ind w:left="3901" w:right="0" w:firstLine="0"/>
        <w:jc w:val="left"/>
        <w:rPr>
          <w:sz w:val="12"/>
        </w:rPr>
      </w:pPr>
      <w:r>
        <w:rPr>
          <w:color w:val="231F20"/>
          <w:sz w:val="12"/>
        </w:rPr>
        <w:t>2.0</w:t>
      </w:r>
    </w:p>
    <w:p>
      <w:pPr>
        <w:tabs>
          <w:tab w:pos="1039" w:val="left" w:leader="none"/>
          <w:tab w:pos="2035" w:val="left" w:leader="none"/>
          <w:tab w:pos="2774" w:val="left" w:leader="none"/>
        </w:tabs>
        <w:spacing w:line="120" w:lineRule="exact" w:before="0"/>
        <w:ind w:left="0" w:right="271" w:firstLine="0"/>
        <w:jc w:val="center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</w:r>
    </w:p>
    <w:p>
      <w:pPr>
        <w:pStyle w:val="BodyText"/>
        <w:spacing w:before="8"/>
        <w:rPr>
          <w:sz w:val="15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Labour Force Survey.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4" w:lineRule="auto" w:before="1" w:after="0"/>
        <w:ind w:left="323" w:right="254" w:hanging="171"/>
        <w:jc w:val="left"/>
        <w:rPr>
          <w:sz w:val="11"/>
        </w:rPr>
      </w:pPr>
      <w:r>
        <w:rPr>
          <w:color w:val="231F20"/>
          <w:w w:val="90"/>
          <w:sz w:val="11"/>
        </w:rPr>
        <w:t>Contributions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changes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hours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previous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non-overlapping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quarter. </w:t>
      </w:r>
      <w:r>
        <w:rPr>
          <w:color w:val="231F20"/>
          <w:sz w:val="11"/>
        </w:rPr>
        <w:t>Rolling three-month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hours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hours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divided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employment.</w:t>
      </w:r>
    </w:p>
    <w:p>
      <w:pPr>
        <w:pStyle w:val="BodyText"/>
        <w:spacing w:before="7"/>
        <w:rPr>
          <w:sz w:val="17"/>
        </w:rPr>
      </w:pPr>
      <w:r>
        <w:rPr/>
        <w:pict>
          <v:shape style="position:absolute;margin-left:39.685001pt;margin-top:12.540413pt;width:215.45pt;height:.1pt;mso-position-horizontal-relative:page;mso-position-vertical-relative:paragraph;z-index:-15636992;mso-wrap-distance-left:0;mso-wrap-distance-right:0" coordorigin="794,251" coordsize="4309,0" path="m794,251l5102,251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3.4 </w:t>
      </w:r>
      <w:r>
        <w:rPr>
          <w:color w:val="231F20"/>
          <w:sz w:val="18"/>
        </w:rPr>
        <w:t>Unemployment rates</w:t>
      </w:r>
      <w:r>
        <w:rPr>
          <w:color w:val="231F20"/>
          <w:position w:val="4"/>
          <w:sz w:val="12"/>
        </w:rPr>
        <w:t>(a)</w:t>
      </w:r>
    </w:p>
    <w:p>
      <w:pPr>
        <w:spacing w:line="125" w:lineRule="exact" w:before="48"/>
        <w:ind w:left="344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5" w:lineRule="exact" w:before="0"/>
        <w:ind w:left="3886" w:right="0" w:firstLine="0"/>
        <w:jc w:val="left"/>
        <w:rPr>
          <w:sz w:val="12"/>
        </w:rPr>
      </w:pPr>
      <w:r>
        <w:rPr/>
        <w:pict>
          <v:group style="position:absolute;margin-left:39.685001pt;margin-top:2.720089pt;width:184.3pt;height:141.85pt;mso-position-horizontal-relative:page;mso-position-vertical-relative:paragraph;z-index:15821312" coordorigin="794,54" coordsize="3686,2837">
            <v:line style="position:absolute" from="2494,575" to="2636,575" stroked="true" strokeweight="1pt" strokecolor="#59b6e7">
              <v:stroke dashstyle="solid"/>
            </v:line>
            <v:line style="position:absolute" from="2494,417" to="2636,417" stroked="true" strokeweight="1pt" strokecolor="#582e91">
              <v:stroke dashstyle="solid"/>
            </v:line>
            <v:shape style="position:absolute;left:1157;top:54;width:3088;height:2835" coordorigin="1157,54" coordsize="3088,2835" path="m1287,54l1157,54,1157,2889,1287,2889,1287,54xm2377,54l2249,54,2249,2889,2377,2889,2377,54xm4245,54l4086,54,4086,2889,4245,2889,4245,54xe" filled="true" fillcolor="#c5ccd1" stroked="false">
              <v:path arrowok="t"/>
              <v:fill type="solid"/>
            </v:shape>
            <v:line style="position:absolute" from="4066,2891" to="4066,2777" stroked="true" strokeweight=".5pt" strokecolor="#231f20">
              <v:stroke dashstyle="solid"/>
            </v:line>
            <v:line style="position:absolute" from="2509,2891" to="2509,2777" stroked="true" strokeweight=".5pt" strokecolor="#231f20">
              <v:stroke dashstyle="solid"/>
            </v:line>
            <v:line style="position:absolute" from="3030,2891" to="3030,2777" stroked="true" strokeweight=".5pt" strokecolor="#231f20">
              <v:stroke dashstyle="solid"/>
            </v:line>
            <v:line style="position:absolute" from="3548,2891" to="3548,2777" stroked="true" strokeweight=".5pt" strokecolor="#231f20">
              <v:stroke dashstyle="solid"/>
            </v:line>
            <v:shape style="position:absolute;left:2441;top:1972;width:1728;height:732" coordorigin="2441,1972" coordsize="1728,732" path="m2441,2188l2449,2171,2457,2136,2465,2112,2477,2118,2485,2095,2493,2066,2501,2042,2509,2025,2517,2013,2528,2001,2536,2007,2544,1995,2552,1995,2560,1995,2572,1995,2580,1995,2588,1978,2596,1978,2603,1972,2615,1972,2623,1990,2631,2001,2639,2007,2647,2007,2655,2013,2667,2031,2675,2036,2683,2054,2690,2066,2698,2077,2710,2095,2718,2112,2726,2112,2734,2112,2742,2124,2754,2130,2762,2142,2770,2148,2777,2153,2785,2159,2797,2171,2805,2194,2813,2218,2821,2212,2829,2218,2837,2235,2849,2235,2857,2241,2864,2247,2872,2253,2880,2253,2892,2259,2900,2264,2908,2270,2916,2264,2924,2270,2932,2288,2943,2311,2951,2335,2959,2346,2967,2364,2975,2364,2987,2387,2995,2411,3003,2428,3011,2434,3019,2452,3030,2469,3038,2475,3046,2475,3054,2487,3062,2487,3070,2493,3082,2504,3090,2516,3098,2522,3106,2528,3113,2528,3125,2534,3133,2534,3141,2534,3149,2539,3157,2539,3165,2539,3177,2545,3185,2545,3193,2551,3200,2545,3208,2545,3220,2545,3228,2551,3236,2557,3244,2569,3252,2574,3264,2586,3272,2586,3280,2580,3287,2586,3295,2592,3303,2604,3315,2604,3323,2610,3331,2615,3339,2621,3347,2615,3359,2621,3367,2627,3374,2633,3382,2627,3390,2633,3402,2633,3410,2633,3418,2645,3426,2645,3434,2645,3446,2645,3454,2650,3461,2656,3469,2656,3477,2662,3485,2668,3497,2668,3505,2668,3513,2662,3521,2668,3529,2674,3540,2680,3548,2680,3556,2674,3564,2668,3572,2668,3580,2674,3592,2680,3600,2668,3608,2668,3616,2674,3624,2668,3635,2680,3643,2674,3651,2680,3659,2680,3667,2680,3675,2691,3687,2697,3695,2697,3703,2697,3710,2703,3718,2703,3730,2703,3738,2697,3746,2703,3754,2697,3762,2691,3770,2691,3782,2691,3790,2691,3797,2680,3805,2686,3813,2691,3825,2697,3833,2691,3841,2680,3849,2668,3857,2674,3865,2668,3877,2668,3884,2662,3892,2656,3900,2650,3908,2645,3920,2650,3928,2633,3936,2633,3944,2633,3952,2627,3964,2627,3971,2627,3979,2633,3987,2627,3995,2627,4003,2633,4015,2633,4023,2639,4031,2639,4039,2639,4047,2633,4058,2639,4066,2639,4074,2639,4082,2633,4090,2627,4102,2627,4110,2621,4118,2615,4126,2610,4134,2610,4145,2604,4153,2604,4161,2592,4169,2592e" filled="false" stroked="true" strokeweight="1pt" strokecolor="#59b6e7">
              <v:path arrowok="t"/>
              <v:stroke dashstyle="solid"/>
            </v:shape>
            <v:line style="position:absolute" from="4365,2487" to="4479,2487" stroked="true" strokeweight=".5pt" strokecolor="#231f20">
              <v:stroke dashstyle="solid"/>
            </v:line>
            <v:shape style="position:absolute;left:4159;top:2371;width:159;height:231" type="#_x0000_t75" stroked="false">
              <v:imagedata r:id="rId44" o:title=""/>
            </v:shape>
            <v:shape style="position:absolute;left:954;top:480;width:1728;height:1334" coordorigin="955,481" coordsize="1728,1334" path="m955,1738l963,1756,971,1756,979,1756,990,1756,998,1756,1006,1773,1014,1773,1022,1773,1034,1773,1042,1797,1050,1797,1058,1814,1066,1814,1073,1797,1085,1814,1093,1814,1101,1814,1109,1814,1117,1814,1129,1797,1137,1797,1145,1797,1153,1773,1160,1756,1172,1738,1180,1715,1188,1674,1196,1656,1204,1615,1224,1510,1239,1393,1247,1329,1255,1270,1267,1206,1275,1147,1283,1089,1291,1048,1299,984,1307,943,1319,925,1326,902,1334,884,1342,867,1350,843,1362,826,1370,802,1378,785,1386,785,1394,761,1406,761,1413,744,1421,744,1429,720,1437,703,1449,680,1457,662,1465,639,1473,621,1481,621,1489,604,1500,604,1508,604,1516,580,1524,563,1532,563,1544,563,1552,539,1560,539,1568,522,1576,522,1583,498,1595,498,1603,481,1611,481,1619,481,1627,498,1639,498,1647,522,1655,522,1663,522,1670,539,1682,539,1690,563,1698,563,1706,580,1714,580,1722,580,1734,604,1742,604,1750,604,1829,604,1836,580,1844,580,1852,580,1860,604,1872,604,1880,604,1888,621,1896,621,1904,639,1912,662,1923,680,1931,720,1939,744,1947,785,1955,826,1967,867,1975,884,1983,925,1991,966,1999,984,2010,1025,2018,1066,2026,1089,2034,1130,2042,1147,2054,1171,2062,1188,2070,1206,2078,1229,2086,1270,2097,1288,2105,1329,2113,1352,2121,1393,2129,1411,2137,1434,2149,1434,2157,1452,2165,1452,2173,1452,2180,1469,2192,1469,2200,1469,2208,1492,2216,1492,2224,1492,2232,1492,2244,1492,2252,1492,2260,1469,2267,1452,2275,1434,2287,1411,2295,1370,2303,1352,2311,1311,2319,1270,2327,1229,2339,1171,2347,1130,2354,1106,2362,1066,2370,1025,2382,1007,2390,984,2398,966,2406,966,2414,943,2426,925,2433,902,2441,902,2449,902,2457,884,2465,884,2477,884,2485,843,2493,826,2501,785,2509,761,2517,720,2528,744,2536,744,2544,761,2552,785,2560,785,2572,802,2580,826,2588,826,2596,826,2604,826,2615,802,2623,843,2631,884,2639,902,2647,925,2655,925,2667,943,2675,966,2683,984e" filled="false" stroked="true" strokeweight="1pt" strokecolor="#582e91">
              <v:path arrowok="t"/>
              <v:stroke dashstyle="solid"/>
            </v:shape>
            <v:line style="position:absolute" from="4365,1674" to="4479,1674" stroked="true" strokeweight=".5pt" strokecolor="#231f20">
              <v:stroke dashstyle="solid"/>
            </v:line>
            <v:line style="position:absolute" from="4365,1270" to="4479,1270" stroked="true" strokeweight=".5pt" strokecolor="#231f20">
              <v:stroke dashstyle="solid"/>
            </v:line>
            <v:shape style="position:absolute;left:2682;top:983;width:1625;height:954" coordorigin="2683,984" coordsize="1625,954" path="m2683,984l2690,1025,2698,1048,2710,1066,2718,1089,2726,1089,2734,1089,2742,1106,2754,1106,2762,1130,2770,1130,2777,1147,2785,1147,2797,1147,2805,1147,2813,1206,2821,1188,2829,1206,2837,1229,2849,1206,2857,1206,2864,1206,2872,1229,2880,1247,2892,1247,2900,1270,2908,1270,2916,1311,2924,1329,2932,1370,2943,1411,2951,1434,2959,1434,2967,1434,2975,1411,2987,1452,2995,1510,3003,1533,3011,1551,3019,1574,3030,1592,3038,1592,3046,1592,3054,1615,3062,1615,3070,1615,3082,1615,3090,1615,3098,1633,3106,1633,3113,1633,3125,1656,3133,1633,3141,1633,3149,1633,3157,1633,3165,1656,3177,1674,3185,1674,3193,1697,3200,1697,3208,1715,3220,1715,3228,1715,3236,1697,3244,1715,3252,1715,3264,1738,3272,1756,3280,1773,3287,1814,3295,1814,3303,1814,3315,1797,3323,1814,3331,1838,3339,1838,3347,1838,3359,1855,3367,1878,3374,1896,3382,1878,3390,1878,3402,1855,3410,1855,3418,1855,3426,1855,3434,1838,3446,1838,3454,1855,3461,1838,3505,1838,3513,1814,3521,1838,3529,1838,3540,1855,3548,1878,3556,1855,3564,1838,3572,1855,3580,1878,3592,1878,3600,1855,3608,1855,3616,1855,3624,1878,3635,1896,3643,1896,3651,1919,3703,1919,3710,1937,3754,1937,3762,1919,3770,1937,3782,1937,3790,1919,3797,1919,3805,1937,3813,1937,3825,1919,3833,1878,3841,1855,3849,1838,3857,1855,3865,1838,3877,1838,3884,1814,3892,1797,3900,1773,3908,1773,3920,1773,3928,1773,3936,1773,3944,1797,3952,1773,3964,1773,3971,1756,3979,1773,3987,1773,3995,1797,4003,1797,4015,1814,4023,1814,4031,1814,4039,1814,4047,1814,4058,1838,4066,1838,4074,1838,4082,1838,4090,1814,4102,1838,4110,1814,4118,1773,4126,1738,4134,1697,4145,1674,4153,1633,4161,1592,4169,1551,4177,1510,4185,1452,4197,1411,4205,1352,4213,1311,4221,1288,4228,1288,4240,1311,4248,1288,4256,1311,4264,1311,4272,1311,4280,1270,4292,1270,4300,1288,4308,1311e" filled="false" stroked="true" strokeweight="1pt" strokecolor="#582e91">
              <v:path arrowok="t"/>
              <v:stroke dashstyle="solid"/>
            </v:shape>
            <v:shape style="position:absolute;left:1570;top:1714;width:395;height:247" type="#_x0000_t75" stroked="false">
              <v:imagedata r:id="rId45" o:title=""/>
            </v:shape>
            <v:shape style="position:absolute;left:1985;top:2059;width:83;height:107" coordorigin="1985,2059" coordsize="83,107" path="m2026,2059l1985,2112,2026,2166,2067,2112,2026,2059xe" filled="true" fillcolor="#59b6e7" stroked="false">
              <v:path arrowok="t"/>
              <v:fill type="solid"/>
            </v:shape>
            <v:shape style="position:absolute;left:2087;top:2246;width:292;height:195" type="#_x0000_t75" stroked="false">
              <v:imagedata r:id="rId46" o:title=""/>
            </v:shape>
            <v:line style="position:absolute" from="794,2484" to="907,2484" stroked="true" strokeweight=".5pt" strokecolor="#231f20">
              <v:stroke dashstyle="solid"/>
            </v:line>
            <v:line style="position:absolute" from="794,2075" to="907,2075" stroked="true" strokeweight=".5pt" strokecolor="#231f20">
              <v:stroke dashstyle="solid"/>
            </v:line>
            <v:line style="position:absolute" from="794,1671" to="907,1671" stroked="true" strokeweight=".5pt" strokecolor="#231f20">
              <v:stroke dashstyle="solid"/>
            </v:line>
            <v:line style="position:absolute" from="794,1268" to="907,1268" stroked="true" strokeweight=".5pt" strokecolor="#231f20">
              <v:stroke dashstyle="solid"/>
            </v:line>
            <v:line style="position:absolute" from="794,864" to="907,864" stroked="true" strokeweight=".5pt" strokecolor="#231f20">
              <v:stroke dashstyle="solid"/>
            </v:line>
            <v:line style="position:absolute" from="794,455" to="907,455" stroked="true" strokeweight=".5pt" strokecolor="#231f20">
              <v:stroke dashstyle="solid"/>
            </v:line>
            <v:rect style="position:absolute;left:2494;top:143;width:142;height:142" filled="true" fillcolor="#c5ccd1" stroked="false">
              <v:fill type="solid"/>
            </v:rect>
            <v:line style="position:absolute" from="4365,2077" to="4479,2077" stroked="true" strokeweight=".5pt" strokecolor="#231f20">
              <v:stroke dashstyle="solid"/>
            </v:line>
            <v:line style="position:absolute" from="4365,867" to="4479,867" stroked="true" strokeweight=".5pt" strokecolor="#231f20">
              <v:stroke dashstyle="solid"/>
            </v:line>
            <v:line style="position:absolute" from="4365,457" to="4479,457" stroked="true" strokeweight=".5pt" strokecolor="#231f20">
              <v:stroke dashstyle="solid"/>
            </v:line>
            <v:line style="position:absolute" from="955,2891" to="955,2777" stroked="true" strokeweight=".5pt" strokecolor="#231f20">
              <v:stroke dashstyle="solid"/>
            </v:line>
            <v:line style="position:absolute" from="1473,2891" to="1473,2777" stroked="true" strokeweight=".5pt" strokecolor="#231f20">
              <v:stroke dashstyle="solid"/>
            </v:line>
            <v:line style="position:absolute" from="1991,2891" to="1991,2777" stroked="true" strokeweight=".5pt" strokecolor="#231f20">
              <v:stroke dashstyle="solid"/>
            </v:line>
            <v:rect style="position:absolute;left:798;top:60;width:3676;height:2825" filled="false" stroked="true" strokeweight=".5pt" strokecolor="#231f20">
              <v:stroke dashstyle="solid"/>
            </v:rect>
            <v:shape style="position:absolute;left:793;top:54;width:3686;height:2837" type="#_x0000_t202" filled="false" stroked="false">
              <v:textbox inset="0,0,0,0">
                <w:txbxContent>
                  <w:p>
                    <w:pPr>
                      <w:spacing w:line="190" w:lineRule="atLeast" w:before="47"/>
                      <w:ind w:left="1882" w:right="819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Recessions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Unemployment rate</w:t>
                    </w:r>
                  </w:p>
                  <w:p>
                    <w:pPr>
                      <w:spacing w:line="204" w:lineRule="auto" w:before="35"/>
                      <w:ind w:left="1936" w:right="215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Long-term unemployment </w:t>
                    </w:r>
                    <w:r>
                      <w:rPr>
                        <w:color w:val="231F20"/>
                        <w:sz w:val="12"/>
                      </w:rPr>
                      <w:t>rate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14</w:t>
      </w:r>
    </w:p>
    <w:p>
      <w:pPr>
        <w:pStyle w:val="BodyText"/>
        <w:rPr>
          <w:sz w:val="14"/>
        </w:rPr>
      </w:pPr>
    </w:p>
    <w:p>
      <w:pPr>
        <w:spacing w:before="101"/>
        <w:ind w:left="0" w:right="496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spacing w:before="108"/>
        <w:ind w:left="0" w:right="496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101"/>
        <w:ind w:left="0" w:right="49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spacing w:before="102"/>
        <w:ind w:left="0" w:right="496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2"/>
        <w:ind w:left="0" w:right="49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7"/>
        <w:ind w:left="0" w:right="49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line="120" w:lineRule="exact" w:before="102"/>
        <w:ind w:left="393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842" w:val="left" w:leader="none"/>
          <w:tab w:pos="1360" w:val="left" w:leader="none"/>
          <w:tab w:pos="1878" w:val="left" w:leader="none"/>
          <w:tab w:pos="2400" w:val="left" w:leader="none"/>
          <w:tab w:pos="2917" w:val="left" w:leader="none"/>
          <w:tab w:pos="3435" w:val="left" w:leader="none"/>
        </w:tabs>
        <w:spacing w:line="120" w:lineRule="exact" w:before="0"/>
        <w:ind w:left="324" w:right="0" w:firstLine="0"/>
        <w:jc w:val="left"/>
        <w:rPr>
          <w:sz w:val="12"/>
        </w:rPr>
      </w:pPr>
      <w:r>
        <w:rPr>
          <w:color w:val="231F20"/>
          <w:sz w:val="12"/>
        </w:rPr>
        <w:t>1978</w:t>
        <w:tab/>
        <w:t>83</w:t>
        <w:tab/>
        <w:t>88</w:t>
        <w:tab/>
        <w:t>93</w:t>
        <w:tab/>
        <w:t>98</w:t>
        <w:tab/>
        <w:t>2003</w:t>
        <w:tab/>
        <w:t>08</w:t>
      </w:r>
    </w:p>
    <w:p>
      <w:pPr>
        <w:pStyle w:val="BodyText"/>
        <w:spacing w:before="11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ONS (including the Labour Force Survey).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9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Rolling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three-month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measures,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29"/>
        </w:numPr>
        <w:tabs>
          <w:tab w:pos="324" w:val="left" w:leader="none"/>
        </w:tabs>
        <w:spacing w:line="244" w:lineRule="auto" w:before="3" w:after="0"/>
        <w:ind w:left="323" w:right="260" w:hanging="171"/>
        <w:jc w:val="left"/>
        <w:rPr>
          <w:sz w:val="11"/>
        </w:rPr>
      </w:pPr>
      <w:r>
        <w:rPr>
          <w:color w:val="231F20"/>
          <w:w w:val="95"/>
          <w:sz w:val="11"/>
        </w:rPr>
        <w:t>Recessions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constant 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recessions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once </w:t>
      </w:r>
      <w:r>
        <w:rPr>
          <w:color w:val="231F20"/>
          <w:sz w:val="11"/>
        </w:rPr>
        <w:t>output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began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rise.</w:t>
      </w:r>
    </w:p>
    <w:p>
      <w:pPr>
        <w:pStyle w:val="ListParagraph"/>
        <w:numPr>
          <w:ilvl w:val="0"/>
          <w:numId w:val="29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Defined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unemployed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 </w:t>
      </w:r>
      <w:r>
        <w:rPr>
          <w:color w:val="231F20"/>
          <w:sz w:val="11"/>
        </w:rPr>
        <w:t>the economically active population. Data prior to 1992 are based on non seasonally </w:t>
      </w:r>
      <w:r>
        <w:rPr>
          <w:color w:val="231F20"/>
          <w:w w:val="95"/>
          <w:sz w:val="11"/>
        </w:rPr>
        <w:t>adjusted,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microdata.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observations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correspond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March-May </w:t>
      </w:r>
      <w:r>
        <w:rPr>
          <w:color w:val="231F20"/>
          <w:sz w:val="11"/>
        </w:rPr>
        <w:t>quarter.</w:t>
      </w:r>
    </w:p>
    <w:p>
      <w:pPr>
        <w:pStyle w:val="BodyText"/>
        <w:spacing w:line="268" w:lineRule="auto" w:before="3"/>
        <w:ind w:left="153" w:right="147"/>
      </w:pPr>
      <w:r>
        <w:rPr/>
        <w:br w:type="column"/>
      </w:r>
      <w:r>
        <w:rPr>
          <w:color w:val="231F20"/>
          <w:spacing w:val="-4"/>
        </w:rPr>
        <w:t>Two</w:t>
      </w:r>
      <w:r>
        <w:rPr>
          <w:color w:val="231F20"/>
          <w:spacing w:val="-46"/>
        </w:rPr>
        <w:t> </w:t>
      </w:r>
      <w:r>
        <w:rPr>
          <w:color w:val="231F20"/>
        </w:rPr>
        <w:t>particular</w:t>
      </w:r>
      <w:r>
        <w:rPr>
          <w:color w:val="231F20"/>
          <w:spacing w:val="-46"/>
        </w:rPr>
        <w:t> </w:t>
      </w:r>
      <w:r>
        <w:rPr>
          <w:color w:val="231F20"/>
        </w:rPr>
        <w:t>factors</w:t>
      </w:r>
      <w:r>
        <w:rPr>
          <w:color w:val="231F20"/>
          <w:spacing w:val="-45"/>
        </w:rPr>
        <w:t> </w:t>
      </w:r>
      <w:r>
        <w:rPr>
          <w:color w:val="231F20"/>
        </w:rPr>
        <w:t>may</w:t>
      </w:r>
      <w:r>
        <w:rPr>
          <w:color w:val="231F20"/>
          <w:spacing w:val="-45"/>
        </w:rPr>
        <w:t> </w:t>
      </w:r>
      <w:r>
        <w:rPr>
          <w:color w:val="231F20"/>
        </w:rPr>
        <w:t>be</w:t>
      </w:r>
      <w:r>
        <w:rPr>
          <w:color w:val="231F20"/>
          <w:spacing w:val="-45"/>
        </w:rPr>
        <w:t> </w:t>
      </w:r>
      <w:r>
        <w:rPr>
          <w:color w:val="231F20"/>
        </w:rPr>
        <w:t>supporting</w:t>
      </w:r>
      <w:r>
        <w:rPr>
          <w:color w:val="231F20"/>
          <w:spacing w:val="-46"/>
        </w:rPr>
        <w:t> </w:t>
      </w:r>
      <w:r>
        <w:rPr>
          <w:color w:val="231F20"/>
        </w:rPr>
        <w:t>manufacturing output,</w:t>
      </w:r>
      <w:r>
        <w:rPr>
          <w:color w:val="231F20"/>
          <w:spacing w:val="-39"/>
        </w:rPr>
        <w:t> </w:t>
      </w:r>
      <w:r>
        <w:rPr>
          <w:color w:val="231F20"/>
        </w:rPr>
        <w:t>relative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services,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recovery.</w:t>
      </w:r>
      <w:r>
        <w:rPr>
          <w:color w:val="231F20"/>
          <w:spacing w:val="-19"/>
        </w:rPr>
        <w:t> </w:t>
      </w:r>
      <w:r>
        <w:rPr>
          <w:color w:val="231F20"/>
        </w:rPr>
        <w:t>One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the inventory cycle: as inventories are more prevalent in </w:t>
      </w:r>
      <w:r>
        <w:rPr>
          <w:color w:val="231F20"/>
          <w:w w:val="95"/>
        </w:rPr>
        <w:t>manufacturing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services,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 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de-stocking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been</w:t>
      </w:r>
      <w:r>
        <w:rPr>
          <w:color w:val="231F20"/>
          <w:spacing w:val="-44"/>
        </w:rPr>
        <w:t> </w:t>
      </w:r>
      <w:r>
        <w:rPr>
          <w:color w:val="231F20"/>
        </w:rPr>
        <w:t>larger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manufacturing</w:t>
      </w:r>
      <w:r>
        <w:rPr>
          <w:color w:val="231F20"/>
          <w:spacing w:val="-44"/>
        </w:rPr>
        <w:t> </w:t>
      </w:r>
      <w:r>
        <w:rPr>
          <w:color w:val="231F20"/>
        </w:rPr>
        <w:t>sector.</w:t>
      </w:r>
      <w:r>
        <w:rPr>
          <w:color w:val="231F20"/>
          <w:spacing w:val="-27"/>
        </w:rPr>
        <w:t> </w:t>
      </w:r>
      <w:r>
        <w:rPr>
          <w:color w:val="231F20"/>
        </w:rPr>
        <w:t>But</w:t>
      </w:r>
      <w:r>
        <w:rPr>
          <w:color w:val="231F20"/>
          <w:spacing w:val="-45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boost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temporary.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Second,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recovery 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playing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role.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Manufacturing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  <w:w w:val="90"/>
        </w:rPr>
        <w:t>export-intensive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services,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export </w:t>
      </w:r>
      <w:r>
        <w:rPr>
          <w:color w:val="231F20"/>
          <w:w w:val="95"/>
        </w:rPr>
        <w:t>orders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manufacturing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recovered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strongly </w:t>
      </w:r>
      <w:r>
        <w:rPr>
          <w:color w:val="231F20"/>
        </w:rPr>
        <w:t>than</w:t>
      </w:r>
      <w:r>
        <w:rPr>
          <w:color w:val="231F20"/>
          <w:spacing w:val="-25"/>
        </w:rPr>
        <w:t> </w:t>
      </w:r>
      <w:r>
        <w:rPr>
          <w:color w:val="231F20"/>
        </w:rPr>
        <w:t>domestic</w:t>
      </w:r>
      <w:r>
        <w:rPr>
          <w:color w:val="231F20"/>
          <w:spacing w:val="-25"/>
        </w:rPr>
        <w:t> </w:t>
      </w:r>
      <w:r>
        <w:rPr>
          <w:color w:val="231F20"/>
        </w:rPr>
        <w:t>orders</w:t>
      </w:r>
      <w:r>
        <w:rPr>
          <w:color w:val="231F20"/>
          <w:spacing w:val="-21"/>
        </w:rPr>
        <w:t> </w:t>
      </w:r>
      <w:r>
        <w:rPr>
          <w:color w:val="231F20"/>
        </w:rPr>
        <w:t>(Chart</w:t>
      </w:r>
      <w:r>
        <w:rPr>
          <w:color w:val="231F20"/>
          <w:spacing w:val="-23"/>
        </w:rPr>
        <w:t> </w:t>
      </w:r>
      <w:r>
        <w:rPr>
          <w:color w:val="231F20"/>
        </w:rPr>
        <w:t>3.2).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153"/>
      </w:pPr>
      <w:r>
        <w:rPr>
          <w:color w:val="231F20"/>
        </w:rPr>
        <w:t>GDP</w:t>
      </w:r>
      <w:r>
        <w:rPr>
          <w:color w:val="231F20"/>
          <w:spacing w:val="-36"/>
        </w:rPr>
        <w:t> </w:t>
      </w:r>
      <w:r>
        <w:rPr>
          <w:color w:val="231F20"/>
        </w:rPr>
        <w:t>growth</w:t>
      </w:r>
      <w:r>
        <w:rPr>
          <w:color w:val="231F20"/>
          <w:spacing w:val="-36"/>
        </w:rPr>
        <w:t> </w:t>
      </w:r>
      <w:r>
        <w:rPr>
          <w:color w:val="231F20"/>
        </w:rPr>
        <w:t>is</w:t>
      </w:r>
      <w:r>
        <w:rPr>
          <w:color w:val="231F20"/>
          <w:spacing w:val="-36"/>
        </w:rPr>
        <w:t> </w:t>
      </w:r>
      <w:r>
        <w:rPr>
          <w:color w:val="231F20"/>
        </w:rPr>
        <w:t>likely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slow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Q3.</w:t>
      </w:r>
      <w:r>
        <w:rPr>
          <w:color w:val="231F20"/>
          <w:spacing w:val="-11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part,</w:t>
      </w:r>
      <w:r>
        <w:rPr>
          <w:color w:val="231F20"/>
          <w:spacing w:val="-38"/>
        </w:rPr>
        <w:t> </w:t>
      </w:r>
      <w:r>
        <w:rPr>
          <w:color w:val="231F20"/>
        </w:rPr>
        <w:t>that</w:t>
      </w:r>
      <w:r>
        <w:rPr>
          <w:color w:val="231F20"/>
          <w:spacing w:val="-36"/>
        </w:rPr>
        <w:t> </w:t>
      </w:r>
      <w:r>
        <w:rPr>
          <w:color w:val="231F20"/>
        </w:rPr>
        <w:t>is</w:t>
      </w:r>
      <w:r>
        <w:rPr>
          <w:color w:val="231F20"/>
          <w:spacing w:val="-36"/>
        </w:rPr>
        <w:t> </w:t>
      </w:r>
      <w:r>
        <w:rPr>
          <w:color w:val="231F20"/>
        </w:rPr>
        <w:t>because</w:t>
      </w:r>
    </w:p>
    <w:p>
      <w:pPr>
        <w:pStyle w:val="BodyText"/>
        <w:spacing w:line="268" w:lineRule="auto" w:before="28"/>
        <w:ind w:left="153" w:right="136"/>
      </w:pPr>
      <w:r>
        <w:rPr>
          <w:color w:val="231F20"/>
          <w:w w:val="95"/>
        </w:rPr>
        <w:t>Q2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erratically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strong.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signs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 underlying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weakening.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confidence </w:t>
      </w:r>
      <w:r>
        <w:rPr>
          <w:color w:val="231F20"/>
        </w:rPr>
        <w:t>has</w:t>
      </w:r>
      <w:r>
        <w:rPr>
          <w:color w:val="231F20"/>
          <w:spacing w:val="-41"/>
        </w:rPr>
        <w:t> </w:t>
      </w:r>
      <w:r>
        <w:rPr>
          <w:color w:val="231F20"/>
        </w:rPr>
        <w:t>fallen</w:t>
      </w:r>
      <w:r>
        <w:rPr>
          <w:color w:val="231F20"/>
          <w:spacing w:val="-38"/>
        </w:rPr>
        <w:t> </w:t>
      </w:r>
      <w:r>
        <w:rPr>
          <w:color w:val="231F20"/>
        </w:rPr>
        <w:t>across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range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surveys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CIPS/Markit </w:t>
      </w:r>
      <w:r>
        <w:rPr>
          <w:color w:val="231F20"/>
          <w:w w:val="95"/>
        </w:rPr>
        <w:t>business activity indices fell back across all sectors in July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3.A).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service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below </w:t>
      </w:r>
      <w:r>
        <w:rPr>
          <w:color w:val="231F20"/>
          <w:w w:val="90"/>
        </w:rPr>
        <w:t>its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pre-recession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level.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contrast,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manufacturing </w:t>
      </w:r>
      <w:r>
        <w:rPr>
          <w:color w:val="231F20"/>
          <w:w w:val="95"/>
        </w:rPr>
        <w:t>output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pre-recession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average, </w:t>
      </w:r>
      <w:r>
        <w:rPr>
          <w:color w:val="231F20"/>
        </w:rPr>
        <w:t>despite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recent</w:t>
      </w:r>
      <w:r>
        <w:rPr>
          <w:color w:val="231F20"/>
          <w:spacing w:val="-24"/>
        </w:rPr>
        <w:t> </w:t>
      </w:r>
      <w:r>
        <w:rPr>
          <w:color w:val="231F20"/>
        </w:rPr>
        <w:t>fall.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1"/>
          <w:numId w:val="15"/>
        </w:numPr>
        <w:tabs>
          <w:tab w:pos="634" w:val="left" w:leader="none"/>
        </w:tabs>
        <w:spacing w:line="240" w:lineRule="auto" w:before="1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Labour</w:t>
      </w:r>
      <w:r>
        <w:rPr>
          <w:color w:val="231F20"/>
          <w:spacing w:val="-32"/>
          <w:sz w:val="26"/>
        </w:rPr>
        <w:t> </w:t>
      </w:r>
      <w:r>
        <w:rPr>
          <w:color w:val="231F20"/>
          <w:sz w:val="26"/>
        </w:rPr>
        <w:t>demand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supply</w:t>
      </w:r>
    </w:p>
    <w:p>
      <w:pPr>
        <w:pStyle w:val="Heading5"/>
        <w:spacing w:before="235"/>
      </w:pPr>
      <w:r>
        <w:rPr>
          <w:color w:val="A70740"/>
        </w:rPr>
        <w:t>Recent developments in employment</w:t>
      </w:r>
    </w:p>
    <w:p>
      <w:pPr>
        <w:pStyle w:val="BodyText"/>
        <w:spacing w:line="268" w:lineRule="auto" w:before="24"/>
        <w:ind w:left="153" w:right="215"/>
      </w:pP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stabilised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quarters,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there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signs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data. </w:t>
      </w:r>
      <w:r>
        <w:rPr>
          <w:color w:val="231F20"/>
          <w:w w:val="90"/>
        </w:rPr>
        <w:t>According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(LFS),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rose </w:t>
      </w:r>
      <w:r>
        <w:rPr>
          <w:color w:val="231F20"/>
          <w:w w:val="95"/>
        </w:rPr>
        <w:t>sharply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3.3),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160,000</w:t>
      </w:r>
      <w:r>
        <w:rPr>
          <w:color w:val="231F20"/>
          <w:spacing w:val="-40"/>
        </w:rPr>
        <w:t> </w:t>
      </w:r>
      <w:r>
        <w:rPr>
          <w:color w:val="231F20"/>
        </w:rPr>
        <w:t>compared</w:t>
      </w:r>
      <w:r>
        <w:rPr>
          <w:color w:val="231F20"/>
          <w:spacing w:val="-41"/>
        </w:rPr>
        <w:t> </w:t>
      </w:r>
      <w:r>
        <w:rPr>
          <w:color w:val="231F20"/>
        </w:rPr>
        <w:t>with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three</w:t>
      </w:r>
      <w:r>
        <w:rPr>
          <w:color w:val="231F20"/>
          <w:spacing w:val="-39"/>
        </w:rPr>
        <w:t> </w:t>
      </w:r>
      <w:r>
        <w:rPr>
          <w:color w:val="231F20"/>
        </w:rPr>
        <w:t>months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February.</w:t>
      </w:r>
    </w:p>
    <w:p>
      <w:pPr>
        <w:pStyle w:val="BodyText"/>
        <w:spacing w:line="268" w:lineRule="auto"/>
        <w:ind w:left="153" w:right="215"/>
      </w:pPr>
      <w:r>
        <w:rPr>
          <w:color w:val="231F20"/>
          <w:w w:val="95"/>
        </w:rPr>
        <w:t>Unemployment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34,000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LFS unemployment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8% </w:t>
      </w:r>
      <w:r>
        <w:rPr>
          <w:color w:val="231F20"/>
        </w:rPr>
        <w:t>since</w:t>
      </w:r>
      <w:r>
        <w:rPr>
          <w:color w:val="231F20"/>
          <w:spacing w:val="-19"/>
        </w:rPr>
        <w:t> </w:t>
      </w:r>
      <w:r>
        <w:rPr>
          <w:color w:val="231F20"/>
        </w:rPr>
        <w:t>mid-2009</w:t>
      </w:r>
      <w:r>
        <w:rPr>
          <w:color w:val="231F20"/>
          <w:spacing w:val="-19"/>
        </w:rPr>
        <w:t> </w:t>
      </w:r>
      <w:r>
        <w:rPr>
          <w:color w:val="231F20"/>
        </w:rPr>
        <w:t>(Chart</w:t>
      </w:r>
      <w:r>
        <w:rPr>
          <w:color w:val="231F20"/>
          <w:spacing w:val="-20"/>
        </w:rPr>
        <w:t> </w:t>
      </w:r>
      <w:r>
        <w:rPr>
          <w:color w:val="231F20"/>
        </w:rPr>
        <w:t>3.4).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165"/>
      </w:pP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size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exaggerate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fell back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previous non-overlapping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quarter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3.3),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part-time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jobs. 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offset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rise 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employment,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worked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changed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three</w:t>
      </w:r>
      <w:r>
        <w:rPr>
          <w:color w:val="231F20"/>
          <w:spacing w:val="-22"/>
        </w:rPr>
        <w:t> </w:t>
      </w:r>
      <w:r>
        <w:rPr>
          <w:color w:val="231F20"/>
        </w:rPr>
        <w:t>months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2"/>
        </w:rPr>
        <w:t> </w:t>
      </w:r>
      <w:r>
        <w:rPr>
          <w:color w:val="231F20"/>
        </w:rPr>
        <w:t>May</w:t>
      </w:r>
      <w:r>
        <w:rPr>
          <w:color w:val="231F20"/>
          <w:spacing w:val="-22"/>
        </w:rPr>
        <w:t> </w:t>
      </w:r>
      <w:r>
        <w:rPr>
          <w:color w:val="231F20"/>
        </w:rPr>
        <w:t>(Chart</w:t>
      </w:r>
      <w:r>
        <w:rPr>
          <w:color w:val="231F20"/>
          <w:spacing w:val="-23"/>
        </w:rPr>
        <w:t> </w:t>
      </w:r>
      <w:r>
        <w:rPr>
          <w:color w:val="231F20"/>
        </w:rPr>
        <w:t>3.3).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131"/>
      </w:pPr>
      <w:r>
        <w:rPr>
          <w:color w:val="231F20"/>
        </w:rPr>
        <w:t>Other indicators are consistent with the labour market </w:t>
      </w:r>
      <w:r>
        <w:rPr>
          <w:color w:val="231F20"/>
          <w:w w:val="95"/>
        </w:rPr>
        <w:t>showing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signs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improvement.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Workforce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Jobs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Q1, and claimant count unemployment has been falling </w:t>
      </w:r>
      <w:r>
        <w:rPr>
          <w:color w:val="231F20"/>
          <w:w w:val="95"/>
        </w:rPr>
        <w:t>gradually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2009.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employment </w:t>
      </w:r>
      <w:r>
        <w:rPr>
          <w:color w:val="231F20"/>
        </w:rPr>
        <w:t>intentions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improved</w:t>
      </w:r>
      <w:r>
        <w:rPr>
          <w:color w:val="231F20"/>
          <w:spacing w:val="-42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43"/>
        </w:rPr>
        <w:t> </w:t>
      </w:r>
      <w:r>
        <w:rPr>
          <w:color w:val="231F20"/>
        </w:rPr>
        <w:t>3.B).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number</w:t>
      </w:r>
      <w:r>
        <w:rPr>
          <w:color w:val="231F20"/>
          <w:spacing w:val="-44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vacancies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2009,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remains </w:t>
      </w:r>
      <w:r>
        <w:rPr>
          <w:color w:val="231F20"/>
        </w:rPr>
        <w:t>well</w:t>
      </w:r>
      <w:r>
        <w:rPr>
          <w:color w:val="231F20"/>
          <w:spacing w:val="-23"/>
        </w:rPr>
        <w:t> </w:t>
      </w:r>
      <w:r>
        <w:rPr>
          <w:color w:val="231F20"/>
        </w:rPr>
        <w:t>below</w:t>
      </w:r>
      <w:r>
        <w:rPr>
          <w:color w:val="231F20"/>
          <w:spacing w:val="-22"/>
        </w:rPr>
        <w:t> </w:t>
      </w:r>
      <w:r>
        <w:rPr>
          <w:color w:val="231F20"/>
        </w:rPr>
        <w:t>pre-recession</w:t>
      </w:r>
      <w:r>
        <w:rPr>
          <w:color w:val="231F20"/>
          <w:spacing w:val="-22"/>
        </w:rPr>
        <w:t> </w:t>
      </w:r>
      <w:r>
        <w:rPr>
          <w:color w:val="231F20"/>
        </w:rPr>
        <w:t>levels.</w:t>
      </w:r>
    </w:p>
    <w:p>
      <w:pPr>
        <w:pStyle w:val="BodyText"/>
        <w:rPr>
          <w:sz w:val="19"/>
        </w:rPr>
      </w:pPr>
    </w:p>
    <w:p>
      <w:pPr>
        <w:pStyle w:val="Heading5"/>
      </w:pPr>
      <w:r>
        <w:rPr>
          <w:color w:val="A70740"/>
        </w:rPr>
        <w:t>Prospects for employment</w:t>
      </w:r>
    </w:p>
    <w:p>
      <w:pPr>
        <w:pStyle w:val="BodyText"/>
        <w:spacing w:line="268" w:lineRule="auto" w:before="24"/>
        <w:ind w:left="153" w:right="131"/>
      </w:pP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depends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crucially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strength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extent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which</w:t>
      </w:r>
      <w:r>
        <w:rPr>
          <w:color w:val="231F20"/>
          <w:spacing w:val="-43"/>
        </w:rPr>
        <w:t> </w:t>
      </w:r>
      <w:r>
        <w:rPr>
          <w:color w:val="231F20"/>
        </w:rPr>
        <w:t>companies</w:t>
      </w:r>
      <w:r>
        <w:rPr>
          <w:color w:val="231F20"/>
          <w:spacing w:val="-44"/>
        </w:rPr>
        <w:t> </w:t>
      </w:r>
      <w:r>
        <w:rPr>
          <w:color w:val="231F20"/>
        </w:rPr>
        <w:t>are</w:t>
      </w:r>
      <w:r>
        <w:rPr>
          <w:color w:val="231F20"/>
          <w:spacing w:val="-43"/>
        </w:rPr>
        <w:t> </w:t>
      </w:r>
      <w:r>
        <w:rPr>
          <w:color w:val="231F20"/>
        </w:rPr>
        <w:t>able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meet</w:t>
      </w:r>
      <w:r>
        <w:rPr>
          <w:color w:val="231F20"/>
          <w:spacing w:val="-43"/>
        </w:rPr>
        <w:t> </w:t>
      </w:r>
      <w:r>
        <w:rPr>
          <w:color w:val="231F20"/>
        </w:rPr>
        <w:t>higher</w:t>
      </w:r>
      <w:r>
        <w:rPr>
          <w:color w:val="231F20"/>
          <w:spacing w:val="-45"/>
        </w:rPr>
        <w:t> </w:t>
      </w:r>
      <w:r>
        <w:rPr>
          <w:color w:val="231F20"/>
        </w:rPr>
        <w:t>demand</w:t>
      </w:r>
      <w:r>
        <w:rPr>
          <w:color w:val="231F20"/>
          <w:spacing w:val="-45"/>
        </w:rPr>
        <w:t> </w:t>
      </w:r>
      <w:r>
        <w:rPr>
          <w:color w:val="231F20"/>
        </w:rPr>
        <w:t>with</w:t>
      </w:r>
    </w:p>
    <w:p>
      <w:pPr>
        <w:spacing w:after="0" w:line="268" w:lineRule="auto"/>
        <w:sectPr>
          <w:pgSz w:w="11910" w:h="16840"/>
          <w:pgMar w:header="446" w:footer="0" w:top="1560" w:bottom="280" w:left="640" w:right="660"/>
          <w:cols w:num="2" w:equalWidth="0">
            <w:col w:w="4501" w:space="828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66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Table 3.B </w:t>
      </w:r>
      <w:r>
        <w:rPr>
          <w:color w:val="231F20"/>
          <w:sz w:val="18"/>
        </w:rPr>
        <w:t>Surveys of employment intentions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0" w:after="1"/>
        <w:rPr>
          <w:sz w:val="16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71"/>
        <w:gridCol w:w="1512"/>
        <w:gridCol w:w="263"/>
        <w:gridCol w:w="372"/>
        <w:gridCol w:w="252"/>
        <w:gridCol w:w="495"/>
        <w:gridCol w:w="247"/>
        <w:gridCol w:w="392"/>
        <w:gridCol w:w="282"/>
      </w:tblGrid>
      <w:tr>
        <w:trPr>
          <w:trHeight w:val="193" w:hRule="atLeast"/>
        </w:trPr>
        <w:tc>
          <w:tcPr>
            <w:tcW w:w="1171" w:type="dxa"/>
            <w:vMerge w:val="restart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12" w:type="dxa"/>
          </w:tcPr>
          <w:p>
            <w:pPr>
              <w:pStyle w:val="TableParagraph"/>
              <w:spacing w:before="2"/>
              <w:ind w:right="46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Averages</w:t>
            </w:r>
          </w:p>
        </w:tc>
        <w:tc>
          <w:tcPr>
            <w:tcW w:w="263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7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55"/>
              <w:rPr>
                <w:sz w:val="14"/>
              </w:rPr>
            </w:pPr>
            <w:r>
              <w:rPr>
                <w:color w:val="231F20"/>
                <w:sz w:val="14"/>
              </w:rPr>
              <w:t>2009</w:t>
            </w:r>
          </w:p>
        </w:tc>
        <w:tc>
          <w:tcPr>
            <w:tcW w:w="252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9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47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65"/>
              <w:rPr>
                <w:sz w:val="14"/>
              </w:rPr>
            </w:pPr>
            <w:r>
              <w:rPr>
                <w:color w:val="231F20"/>
                <w:sz w:val="14"/>
              </w:rPr>
              <w:t>2010</w:t>
            </w:r>
          </w:p>
        </w:tc>
        <w:tc>
          <w:tcPr>
            <w:tcW w:w="282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89" w:hRule="atLeast"/>
        </w:trPr>
        <w:tc>
          <w:tcPr>
            <w:tcW w:w="1171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1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9"/>
              <w:ind w:right="46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since 1999</w:t>
            </w:r>
          </w:p>
        </w:tc>
        <w:tc>
          <w:tcPr>
            <w:tcW w:w="26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9"/>
              <w:ind w:right="22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37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9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495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9"/>
              <w:ind w:right="5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  <w:tc>
          <w:tcPr>
            <w:tcW w:w="39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9"/>
              <w:ind w:right="5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Q2</w:t>
            </w:r>
          </w:p>
        </w:tc>
      </w:tr>
      <w:tr>
        <w:trPr>
          <w:trHeight w:val="256" w:hRule="atLeast"/>
        </w:trPr>
        <w:tc>
          <w:tcPr>
            <w:tcW w:w="117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ind w:left="-1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BCC</w:t>
            </w:r>
            <w:r>
              <w:rPr>
                <w:color w:val="231F20"/>
                <w:sz w:val="11"/>
              </w:rPr>
              <w:t>(b)</w:t>
            </w:r>
          </w:p>
        </w:tc>
        <w:tc>
          <w:tcPr>
            <w:tcW w:w="151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46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15</w:t>
            </w:r>
          </w:p>
        </w:tc>
        <w:tc>
          <w:tcPr>
            <w:tcW w:w="26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80"/>
              <w:jc w:val="center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372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495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8"/>
              <w:jc w:val="right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  <w:tc>
          <w:tcPr>
            <w:tcW w:w="392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11</w:t>
            </w:r>
          </w:p>
        </w:tc>
      </w:tr>
      <w:tr>
        <w:trPr>
          <w:trHeight w:val="235" w:hRule="atLeast"/>
        </w:trPr>
        <w:tc>
          <w:tcPr>
            <w:tcW w:w="1171" w:type="dxa"/>
          </w:tcPr>
          <w:p>
            <w:pPr>
              <w:pStyle w:val="TableParagraph"/>
              <w:spacing w:before="31"/>
              <w:ind w:left="-1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CBI</w:t>
            </w:r>
            <w:r>
              <w:rPr>
                <w:color w:val="231F20"/>
                <w:sz w:val="11"/>
              </w:rPr>
              <w:t>(b)</w:t>
            </w:r>
          </w:p>
        </w:tc>
        <w:tc>
          <w:tcPr>
            <w:tcW w:w="1512" w:type="dxa"/>
          </w:tcPr>
          <w:p>
            <w:pPr>
              <w:pStyle w:val="TableParagraph"/>
              <w:spacing w:before="42"/>
              <w:ind w:right="469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1</w:t>
            </w:r>
          </w:p>
        </w:tc>
        <w:tc>
          <w:tcPr>
            <w:tcW w:w="263" w:type="dxa"/>
          </w:tcPr>
          <w:p>
            <w:pPr>
              <w:pStyle w:val="TableParagraph"/>
              <w:spacing w:before="42"/>
              <w:ind w:left="53" w:right="2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-8</w:t>
            </w:r>
          </w:p>
        </w:tc>
        <w:tc>
          <w:tcPr>
            <w:tcW w:w="37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2" w:type="dxa"/>
          </w:tcPr>
          <w:p>
            <w:pPr>
              <w:pStyle w:val="TableParagraph"/>
              <w:spacing w:before="4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</w:t>
            </w:r>
          </w:p>
        </w:tc>
        <w:tc>
          <w:tcPr>
            <w:tcW w:w="4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7" w:type="dxa"/>
          </w:tcPr>
          <w:p>
            <w:pPr>
              <w:pStyle w:val="TableParagraph"/>
              <w:spacing w:before="42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-15</w:t>
            </w:r>
          </w:p>
        </w:tc>
        <w:tc>
          <w:tcPr>
            <w:tcW w:w="39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2" w:type="dxa"/>
          </w:tcPr>
          <w:p>
            <w:pPr>
              <w:pStyle w:val="TableParagraph"/>
              <w:spacing w:before="42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1</w:t>
            </w:r>
          </w:p>
        </w:tc>
      </w:tr>
      <w:tr>
        <w:trPr>
          <w:trHeight w:val="235" w:hRule="atLeast"/>
        </w:trPr>
        <w:tc>
          <w:tcPr>
            <w:tcW w:w="1171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Agents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1512" w:type="dxa"/>
          </w:tcPr>
          <w:p>
            <w:pPr>
              <w:pStyle w:val="TableParagraph"/>
              <w:spacing w:before="42"/>
              <w:ind w:right="46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263" w:type="dxa"/>
          </w:tcPr>
          <w:p>
            <w:pPr>
              <w:pStyle w:val="TableParagraph"/>
              <w:spacing w:before="42"/>
              <w:ind w:right="47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-1.7</w:t>
            </w:r>
          </w:p>
        </w:tc>
        <w:tc>
          <w:tcPr>
            <w:tcW w:w="37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2" w:type="dxa"/>
          </w:tcPr>
          <w:p>
            <w:pPr>
              <w:pStyle w:val="TableParagraph"/>
              <w:spacing w:before="4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-0.8</w:t>
            </w:r>
          </w:p>
        </w:tc>
        <w:tc>
          <w:tcPr>
            <w:tcW w:w="4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7" w:type="dxa"/>
          </w:tcPr>
          <w:p>
            <w:pPr>
              <w:pStyle w:val="TableParagraph"/>
              <w:spacing w:before="42"/>
              <w:ind w:right="5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39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2" w:type="dxa"/>
          </w:tcPr>
          <w:p>
            <w:pPr>
              <w:pStyle w:val="TableParagraph"/>
              <w:spacing w:before="42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</w:tr>
      <w:tr>
        <w:trPr>
          <w:trHeight w:val="207" w:hRule="atLeast"/>
        </w:trPr>
        <w:tc>
          <w:tcPr>
            <w:tcW w:w="1171" w:type="dxa"/>
          </w:tcPr>
          <w:p>
            <w:pPr>
              <w:pStyle w:val="TableParagraph"/>
              <w:spacing w:line="157" w:lineRule="exact" w:before="30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Manpower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1512" w:type="dxa"/>
          </w:tcPr>
          <w:p>
            <w:pPr>
              <w:pStyle w:val="TableParagraph"/>
              <w:spacing w:line="145" w:lineRule="exact" w:before="42"/>
              <w:ind w:right="46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11</w:t>
            </w:r>
          </w:p>
        </w:tc>
        <w:tc>
          <w:tcPr>
            <w:tcW w:w="263" w:type="dxa"/>
          </w:tcPr>
          <w:p>
            <w:pPr>
              <w:pStyle w:val="TableParagraph"/>
              <w:spacing w:line="145" w:lineRule="exact" w:before="42"/>
              <w:ind w:left="62" w:right="1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-1</w:t>
            </w:r>
          </w:p>
        </w:tc>
        <w:tc>
          <w:tcPr>
            <w:tcW w:w="37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52" w:type="dxa"/>
          </w:tcPr>
          <w:p>
            <w:pPr>
              <w:pStyle w:val="TableParagraph"/>
              <w:spacing w:line="145" w:lineRule="exact" w:before="4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1</w:t>
            </w:r>
          </w:p>
        </w:tc>
        <w:tc>
          <w:tcPr>
            <w:tcW w:w="49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7" w:type="dxa"/>
          </w:tcPr>
          <w:p>
            <w:pPr>
              <w:pStyle w:val="TableParagraph"/>
              <w:spacing w:line="145" w:lineRule="exact" w:before="42"/>
              <w:ind w:right="58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1</w:t>
            </w:r>
          </w:p>
        </w:tc>
        <w:tc>
          <w:tcPr>
            <w:tcW w:w="39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82" w:type="dxa"/>
          </w:tcPr>
          <w:p>
            <w:pPr>
              <w:pStyle w:val="TableParagraph"/>
              <w:spacing w:line="145" w:lineRule="exact" w:before="42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1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CBI/PwC, Manpower and 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0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bookmarkStart w:name="Labour supply" w:id="62"/>
      <w:bookmarkEnd w:id="62"/>
      <w:r>
        <w:rPr/>
      </w:r>
      <w:bookmarkStart w:name="Labour supply" w:id="63"/>
      <w:bookmarkEnd w:id="63"/>
      <w:r>
        <w:rPr>
          <w:color w:val="231F20"/>
          <w:w w:val="95"/>
          <w:sz w:val="11"/>
        </w:rPr>
        <w:t>M</w:t>
      </w:r>
      <w:r>
        <w:rPr>
          <w:color w:val="231F20"/>
          <w:w w:val="95"/>
          <w:sz w:val="11"/>
        </w:rPr>
        <w:t>easures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Agents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(manufacturing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services),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(manufacturing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services)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w w:val="90"/>
          <w:sz w:val="11"/>
        </w:rPr>
        <w:t>CBI (manufacturing, financial services, business/consumer services) are weighted using employment shares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Workforce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Jobs.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Manpower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cover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whole </w:t>
      </w:r>
      <w:r>
        <w:rPr>
          <w:color w:val="231F20"/>
          <w:sz w:val="11"/>
        </w:rPr>
        <w:t>economy.</w:t>
      </w:r>
    </w:p>
    <w:p>
      <w:pPr>
        <w:pStyle w:val="ListParagraph"/>
        <w:numPr>
          <w:ilvl w:val="0"/>
          <w:numId w:val="30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Net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companies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expecting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their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workforce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increase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next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months.</w:t>
      </w:r>
    </w:p>
    <w:p>
      <w:pPr>
        <w:pStyle w:val="ListParagraph"/>
        <w:numPr>
          <w:ilvl w:val="0"/>
          <w:numId w:val="30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End-quarter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observation.</w:t>
      </w:r>
      <w:r>
        <w:rPr>
          <w:color w:val="231F20"/>
          <w:spacing w:val="7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scores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refer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companies’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employment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intentions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next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six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months.</w:t>
      </w:r>
    </w:p>
    <w:p>
      <w:pPr>
        <w:pStyle w:val="BodyText"/>
        <w:spacing w:before="7"/>
        <w:rPr>
          <w:sz w:val="15"/>
        </w:rPr>
      </w:pPr>
      <w:r>
        <w:rPr/>
        <w:pict>
          <v:shape style="position:absolute;margin-left:39.685001pt;margin-top:11.359622pt;width:215.45pt;height:.1pt;mso-position-horizontal-relative:page;mso-position-vertical-relative:paragraph;z-index:-15632384;mso-wrap-distance-left:0;mso-wrap-distance-right:0" coordorigin="794,227" coordsize="4309,0" path="m794,227l5102,227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3.5 </w:t>
      </w:r>
      <w:r>
        <w:rPr>
          <w:color w:val="231F20"/>
          <w:sz w:val="18"/>
        </w:rPr>
        <w:t>Measures of productivity</w:t>
      </w:r>
    </w:p>
    <w:p>
      <w:pPr>
        <w:spacing w:line="36" w:lineRule="exact" w:before="126"/>
        <w:ind w:left="2882" w:right="0" w:firstLine="0"/>
        <w:jc w:val="left"/>
        <w:rPr>
          <w:sz w:val="12"/>
        </w:rPr>
      </w:pPr>
      <w:r>
        <w:rPr>
          <w:color w:val="231F20"/>
          <w:sz w:val="12"/>
        </w:rPr>
        <w:t>Indices: 2006 = 100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131"/>
      </w:pPr>
      <w:r>
        <w:rPr>
          <w:color w:val="231F20"/>
          <w:w w:val="90"/>
        </w:rPr>
        <w:t>their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existing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workforce.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discussed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3"/>
          <w:w w:val="90"/>
        </w:rPr>
        <w:t> </w:t>
      </w:r>
      <w:r>
        <w:rPr>
          <w:i/>
          <w:color w:val="231F20"/>
          <w:w w:val="90"/>
        </w:rPr>
        <w:t>Reports</w:t>
      </w:r>
      <w:r>
        <w:rPr>
          <w:color w:val="231F20"/>
          <w:w w:val="90"/>
        </w:rPr>
        <w:t>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total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proportionally smaller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output.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cuts </w:t>
      </w:r>
      <w:r>
        <w:rPr>
          <w:color w:val="231F20"/>
        </w:rPr>
        <w:t>in hours. But total hours fell by less than in previous </w:t>
      </w:r>
      <w:r>
        <w:rPr>
          <w:color w:val="231F20"/>
          <w:w w:val="95"/>
        </w:rPr>
        <w:t>recessions,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greater </w:t>
      </w:r>
      <w:r>
        <w:rPr>
          <w:color w:val="231F20"/>
        </w:rPr>
        <w:t>desire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part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employers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retain</w:t>
      </w:r>
      <w:r>
        <w:rPr>
          <w:color w:val="231F20"/>
          <w:spacing w:val="-41"/>
        </w:rPr>
        <w:t> </w:t>
      </w:r>
      <w:r>
        <w:rPr>
          <w:color w:val="231F20"/>
        </w:rPr>
        <w:t>employees</w:t>
      </w:r>
      <w:r>
        <w:rPr>
          <w:color w:val="231F20"/>
          <w:spacing w:val="-43"/>
        </w:rPr>
        <w:t> </w:t>
      </w:r>
      <w:r>
        <w:rPr>
          <w:color w:val="231F20"/>
        </w:rPr>
        <w:t>with </w:t>
      </w:r>
      <w:r>
        <w:rPr>
          <w:color w:val="231F20"/>
          <w:w w:val="90"/>
        </w:rPr>
        <w:t>valuable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company-specific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skills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anticipation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recovery.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addition,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smaller</w:t>
      </w:r>
      <w:r>
        <w:rPr>
          <w:color w:val="231F20"/>
          <w:spacing w:val="-43"/>
        </w:rPr>
        <w:t> </w:t>
      </w:r>
      <w:r>
        <w:rPr>
          <w:color w:val="231F20"/>
        </w:rPr>
        <w:t>fall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employment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recent </w:t>
      </w:r>
      <w:r>
        <w:rPr>
          <w:color w:val="231F20"/>
          <w:w w:val="95"/>
        </w:rPr>
        <w:t>recession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flexibility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previous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recessions.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4)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 continue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decisions.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/>
      </w:pPr>
      <w:r>
        <w:rPr>
          <w:color w:val="231F20"/>
        </w:rPr>
        <w:t>As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economy</w:t>
      </w:r>
      <w:r>
        <w:rPr>
          <w:color w:val="231F20"/>
          <w:spacing w:val="-44"/>
        </w:rPr>
        <w:t> </w:t>
      </w:r>
      <w:r>
        <w:rPr>
          <w:color w:val="231F20"/>
        </w:rPr>
        <w:t>recovers,</w:t>
      </w:r>
      <w:r>
        <w:rPr>
          <w:color w:val="231F20"/>
          <w:spacing w:val="-45"/>
        </w:rPr>
        <w:t> </w:t>
      </w:r>
      <w:r>
        <w:rPr>
          <w:color w:val="231F20"/>
        </w:rPr>
        <w:t>companies</w:t>
      </w:r>
      <w:r>
        <w:rPr>
          <w:color w:val="231F20"/>
          <w:spacing w:val="-45"/>
        </w:rPr>
        <w:t> </w:t>
      </w:r>
      <w:r>
        <w:rPr>
          <w:color w:val="231F20"/>
        </w:rPr>
        <w:t>may</w:t>
      </w:r>
      <w:r>
        <w:rPr>
          <w:color w:val="231F20"/>
          <w:spacing w:val="-45"/>
        </w:rPr>
        <w:t> </w:t>
      </w:r>
      <w:r>
        <w:rPr>
          <w:color w:val="231F20"/>
        </w:rPr>
        <w:t>be</w:t>
      </w:r>
      <w:r>
        <w:rPr>
          <w:color w:val="231F20"/>
          <w:spacing w:val="-45"/>
        </w:rPr>
        <w:t> </w:t>
      </w:r>
      <w:r>
        <w:rPr>
          <w:color w:val="231F20"/>
        </w:rPr>
        <w:t>able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meet </w:t>
      </w:r>
      <w:r>
        <w:rPr>
          <w:color w:val="231F20"/>
          <w:w w:val="90"/>
        </w:rPr>
        <w:t>higher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raising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hourly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employees </w:t>
      </w:r>
      <w:r>
        <w:rPr>
          <w:color w:val="231F20"/>
          <w:w w:val="95"/>
        </w:rPr>
        <w:t>retained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recession,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hours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5136" w:space="193"/>
            <w:col w:w="528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984" w:val="left" w:leader="none"/>
          <w:tab w:pos="1459" w:val="left" w:leader="none"/>
          <w:tab w:pos="1939" w:val="left" w:leader="none"/>
          <w:tab w:pos="2418" w:val="left" w:leader="none"/>
          <w:tab w:pos="2897" w:val="left" w:leader="none"/>
          <w:tab w:pos="3372" w:val="left" w:leader="none"/>
        </w:tabs>
        <w:spacing w:before="82"/>
        <w:ind w:left="425" w:right="0" w:firstLine="0"/>
        <w:jc w:val="left"/>
        <w:rPr>
          <w:sz w:val="12"/>
        </w:rPr>
      </w:pPr>
      <w:r>
        <w:rPr>
          <w:color w:val="231F20"/>
          <w:sz w:val="12"/>
        </w:rPr>
        <w:t>2003</w:t>
        <w:tab/>
        <w:t>04</w:t>
        <w:tab/>
        <w:t>05</w:t>
        <w:tab/>
        <w:t>06</w:t>
        <w:tab/>
        <w:t>07</w:t>
        <w:tab/>
        <w:t>08</w:t>
        <w:tab/>
        <w:t>09</w:t>
      </w:r>
      <w:r>
        <w:rPr>
          <w:color w:val="231F20"/>
          <w:spacing w:val="32"/>
          <w:sz w:val="12"/>
        </w:rPr>
        <w:t> </w:t>
      </w:r>
      <w:r>
        <w:rPr>
          <w:color w:val="231F20"/>
          <w:spacing w:val="-10"/>
          <w:sz w:val="12"/>
        </w:rPr>
        <w:t>10</w:t>
      </w:r>
    </w:p>
    <w:p>
      <w:pPr>
        <w:pStyle w:val="BodyText"/>
        <w:spacing w:before="2"/>
        <w:rPr>
          <w:sz w:val="16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Recessions are defined as in Chart 3.4.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9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25408" from="39.685001pt,-4.655322pt" to="255.118001pt,-4.655322pt" stroked="true" strokeweight=".7pt" strokecolor="#a70740">
            <v:stroke dashstyle="solid"/>
            <w10:wrap type="none"/>
          </v:line>
        </w:pict>
      </w:r>
      <w:r>
        <w:rPr/>
        <w:pict>
          <v:rect style="position:absolute;margin-left:92.878998pt;margin-top:19.292278pt;width:7.0865pt;height:7.0864pt;mso-position-horizontal-relative:page;mso-position-vertical-relative:paragraph;z-index:15826432" filled="true" fillcolor="#e0eecd" stroked="false">
            <v:fill type="solid"/>
            <w10:wrap type="none"/>
          </v:rect>
        </w:pict>
      </w:r>
      <w:r>
        <w:rPr>
          <w:color w:val="A70740"/>
          <w:sz w:val="18"/>
        </w:rPr>
        <w:t>Chart 3.6 </w:t>
      </w:r>
      <w:r>
        <w:rPr>
          <w:color w:val="231F20"/>
          <w:sz w:val="18"/>
        </w:rPr>
        <w:t>Annual changes in employment</w:t>
      </w:r>
      <w:r>
        <w:rPr>
          <w:color w:val="231F20"/>
          <w:position w:val="4"/>
          <w:sz w:val="12"/>
        </w:rPr>
        <w:t>(a)</w:t>
      </w:r>
    </w:p>
    <w:p>
      <w:pPr>
        <w:spacing w:before="62"/>
        <w:ind w:left="12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104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134" w:right="0" w:firstLine="0"/>
        <w:jc w:val="left"/>
        <w:rPr>
          <w:sz w:val="12"/>
        </w:rPr>
      </w:pPr>
      <w:r>
        <w:rPr/>
        <w:pict>
          <v:group style="position:absolute;margin-left:39.685001pt;margin-top:-19.923841pt;width:184.3pt;height:141.85pt;mso-position-horizontal-relative:page;mso-position-vertical-relative:paragraph;z-index:15828480" coordorigin="794,-398" coordsize="3686,2837">
            <v:rect style="position:absolute;left:3414;top:-399;width:713;height:2835" filled="true" fillcolor="#c5ccd1" stroked="false">
              <v:fill type="solid"/>
            </v:rect>
            <v:line style="position:absolute" from="3355,2438" to="3355,2325" stroked="true" strokeweight=".5pt" strokecolor="#231f20">
              <v:stroke dashstyle="solid"/>
            </v:line>
            <v:line style="position:absolute" from="3830,2438" to="3830,2325" stroked="true" strokeweight=".5pt" strokecolor="#231f20">
              <v:stroke dashstyle="solid"/>
            </v:line>
            <v:line style="position:absolute" from="4365,1967" to="4479,1967" stroked="true" strokeweight=".5pt" strokecolor="#231f20">
              <v:stroke dashstyle="solid"/>
            </v:line>
            <v:line style="position:absolute" from="4365,1493" to="4479,1493" stroked="true" strokeweight=".5pt" strokecolor="#231f20">
              <v:stroke dashstyle="solid"/>
            </v:line>
            <v:line style="position:absolute" from="4365,1019" to="4479,1019" stroked="true" strokeweight=".5pt" strokecolor="#231f20">
              <v:stroke dashstyle="solid"/>
            </v:line>
            <v:line style="position:absolute" from="4365,545" to="4479,545" stroked="true" strokeweight=".5pt" strokecolor="#231f20">
              <v:stroke dashstyle="solid"/>
            </v:line>
            <v:line style="position:absolute" from="4365,72" to="4479,72" stroked="true" strokeweight=".5pt" strokecolor="#231f20">
              <v:stroke dashstyle="solid"/>
            </v:line>
            <v:shape style="position:absolute;left:963;top:-1;width:3347;height:2041" coordorigin="963,-1" coordsize="3347,2041" path="m963,2040l1083,1872,1203,1755,1323,1566,1442,1471,1562,1354,1682,1354,1802,1231,1917,1209,2037,1092,2157,1019,2277,807,2397,618,2516,618,2636,568,2756,406,2876,166,2996,94,3116,21,3235,49,3355,-1,3475,144,3591,334,3710,757,3830,1187,3950,1159,4070,1136,4190,969,4310,830e" filled="false" stroked="true" strokeweight="1pt" strokecolor="#f15f22">
              <v:path arrowok="t"/>
              <v:stroke dashstyle="solid"/>
            </v:shape>
            <v:shape style="position:absolute;left:963;top:-68;width:3347;height:2086" coordorigin="963,-68" coordsize="3347,2086" path="m963,2017l1083,1945,1203,1800,1323,1421,1442,1443,1562,1281,1682,1281,1802,1354,1917,1304,2037,1042,2157,1114,2277,902,2397,685,2516,618,2636,495,2756,378,2876,166,2996,189,3116,21,3235,-68,3355,122,3475,-46,3591,211,3710,523,3830,685,3950,807,4070,663,4190,451,4310,406e" filled="false" stroked="true" strokeweight="1pt" strokecolor="#741c66">
              <v:path arrowok="t"/>
              <v:stroke dashstyle="solid"/>
            </v:shape>
            <v:line style="position:absolute" from="794,1967" to="907,1967" stroked="true" strokeweight=".5pt" strokecolor="#231f20">
              <v:stroke dashstyle="solid"/>
            </v:line>
            <v:line style="position:absolute" from="794,1493" to="907,1493" stroked="true" strokeweight=".5pt" strokecolor="#231f20">
              <v:stroke dashstyle="solid"/>
            </v:line>
            <v:line style="position:absolute" from="794,1019" to="907,1019" stroked="true" strokeweight=".5pt" strokecolor="#231f20">
              <v:stroke dashstyle="solid"/>
            </v:line>
            <v:line style="position:absolute" from="794,545" to="907,545" stroked="true" strokeweight=".5pt" strokecolor="#231f20">
              <v:stroke dashstyle="solid"/>
            </v:line>
            <v:line style="position:absolute" from="794,72" to="907,72" stroked="true" strokeweight=".5pt" strokecolor="#231f20">
              <v:stroke dashstyle="solid"/>
            </v:line>
            <v:rect style="position:absolute;left:967;top:-231;width:142;height:142" filled="true" fillcolor="#c5ccd1" stroked="false">
              <v:fill type="solid"/>
            </v:rect>
            <v:line style="position:absolute" from="967,152" to="1109,152" stroked="true" strokeweight="1pt" strokecolor="#f15f22">
              <v:stroke dashstyle="solid"/>
            </v:line>
            <v:line style="position:absolute" from="967,2" to="1109,2" stroked="true" strokeweight="1pt" strokecolor="#741c66">
              <v:stroke dashstyle="solid"/>
            </v:line>
            <v:line style="position:absolute" from="963,2438" to="963,2325" stroked="true" strokeweight=".5pt" strokecolor="#231f20">
              <v:stroke dashstyle="solid"/>
            </v:line>
            <v:line style="position:absolute" from="1442,2438" to="1442,2325" stroked="true" strokeweight=".5pt" strokecolor="#231f20">
              <v:stroke dashstyle="solid"/>
            </v:line>
            <v:line style="position:absolute" from="1917,2438" to="1917,2325" stroked="true" strokeweight=".5pt" strokecolor="#231f20">
              <v:stroke dashstyle="solid"/>
            </v:line>
            <v:line style="position:absolute" from="2397,2438" to="2397,2325" stroked="true" strokeweight=".5pt" strokecolor="#231f20">
              <v:stroke dashstyle="solid"/>
            </v:line>
            <v:line style="position:absolute" from="2876,2438" to="2876,2325" stroked="true" strokeweight=".5pt" strokecolor="#231f20">
              <v:stroke dashstyle="solid"/>
            </v:line>
            <v:line style="position:absolute" from="4310,2438" to="4310,2325" stroked="true" strokeweight=".5pt" strokecolor="#231f20">
              <v:stroke dashstyle="solid"/>
            </v:line>
            <v:rect style="position:absolute;left:798;top:-392;width:3676;height:2825" filled="false" stroked="true" strokeweight=".5pt" strokecolor="#231f20">
              <v:stroke dashstyle="solid"/>
            </v:rect>
            <v:shape style="position:absolute;left:1164;top:-276;width:806;height:493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Recession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  <w:p>
                    <w:pPr>
                      <w:spacing w:line="244" w:lineRule="auto" w:before="36"/>
                      <w:ind w:left="0" w:right="-19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Output per </w:t>
                    </w:r>
                    <w:r>
                      <w:rPr>
                        <w:color w:val="231F20"/>
                        <w:spacing w:val="-5"/>
                        <w:w w:val="95"/>
                        <w:sz w:val="12"/>
                      </w:rPr>
                      <w:t>hour </w:t>
                    </w:r>
                    <w:r>
                      <w:rPr>
                        <w:color w:val="231F20"/>
                        <w:sz w:val="12"/>
                      </w:rPr>
                      <w:t>Output per job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102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129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18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98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183" w:right="0" w:firstLine="0"/>
        <w:jc w:val="left"/>
        <w:rPr>
          <w:sz w:val="12"/>
        </w:rPr>
      </w:pPr>
      <w:r>
        <w:rPr>
          <w:color w:val="231F20"/>
          <w:sz w:val="12"/>
        </w:rPr>
        <w:t>96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181" w:right="0" w:firstLine="0"/>
        <w:jc w:val="left"/>
        <w:rPr>
          <w:sz w:val="12"/>
        </w:rPr>
      </w:pPr>
      <w:r>
        <w:rPr>
          <w:color w:val="231F20"/>
          <w:sz w:val="12"/>
        </w:rPr>
        <w:t>94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186" w:right="0" w:firstLine="0"/>
        <w:jc w:val="left"/>
        <w:rPr>
          <w:sz w:val="12"/>
        </w:rPr>
      </w:pPr>
      <w:r>
        <w:rPr>
          <w:color w:val="231F20"/>
          <w:sz w:val="12"/>
        </w:rPr>
        <w:t>92</w:t>
      </w:r>
    </w:p>
    <w:p>
      <w:pPr>
        <w:pStyle w:val="BodyText"/>
        <w:spacing w:line="268" w:lineRule="auto"/>
        <w:ind w:left="153" w:right="131"/>
      </w:pPr>
      <w:r>
        <w:rPr/>
        <w:br w:type="column"/>
      </w:r>
      <w:r>
        <w:rPr>
          <w:color w:val="231F20"/>
          <w:w w:val="95"/>
        </w:rPr>
        <w:t>worked.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imperfect guide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worked.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hour,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measured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ONS,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still</w:t>
      </w:r>
      <w:r>
        <w:rPr>
          <w:color w:val="231F20"/>
          <w:spacing w:val="-41"/>
        </w:rPr>
        <w:t> </w:t>
      </w:r>
      <w:r>
        <w:rPr>
          <w:color w:val="231F20"/>
        </w:rPr>
        <w:t>2%</w:t>
      </w:r>
      <w:r>
        <w:rPr>
          <w:color w:val="231F20"/>
          <w:spacing w:val="-41"/>
        </w:rPr>
        <w:t> </w:t>
      </w:r>
      <w:r>
        <w:rPr>
          <w:color w:val="231F20"/>
        </w:rPr>
        <w:t>below</w:t>
      </w:r>
      <w:r>
        <w:rPr>
          <w:color w:val="231F20"/>
          <w:spacing w:val="-41"/>
        </w:rPr>
        <w:t> </w:t>
      </w:r>
      <w:r>
        <w:rPr>
          <w:color w:val="231F20"/>
        </w:rPr>
        <w:t>its</w:t>
      </w:r>
      <w:r>
        <w:rPr>
          <w:color w:val="231F20"/>
          <w:spacing w:val="-41"/>
        </w:rPr>
        <w:t> </w:t>
      </w:r>
      <w:r>
        <w:rPr>
          <w:color w:val="231F20"/>
        </w:rPr>
        <w:t>pre-recession </w:t>
      </w:r>
      <w:r>
        <w:rPr>
          <w:color w:val="231F20"/>
          <w:w w:val="95"/>
        </w:rPr>
        <w:t>peak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3.5).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</w:rPr>
        <w:t>estimated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be</w:t>
      </w:r>
      <w:r>
        <w:rPr>
          <w:color w:val="231F20"/>
          <w:spacing w:val="-37"/>
        </w:rPr>
        <w:t> </w:t>
      </w:r>
      <w:r>
        <w:rPr>
          <w:color w:val="231F20"/>
        </w:rPr>
        <w:t>around</w:t>
      </w:r>
      <w:r>
        <w:rPr>
          <w:color w:val="231F20"/>
          <w:spacing w:val="-37"/>
        </w:rPr>
        <w:t> </w:t>
      </w:r>
      <w:r>
        <w:rPr>
          <w:color w:val="231F20"/>
        </w:rPr>
        <w:t>1%</w:t>
      </w:r>
      <w:r>
        <w:rPr>
          <w:color w:val="231F20"/>
          <w:spacing w:val="-37"/>
        </w:rPr>
        <w:t> </w:t>
      </w:r>
      <w:r>
        <w:rPr>
          <w:color w:val="231F20"/>
        </w:rPr>
        <w:t>lower</w:t>
      </w:r>
      <w:r>
        <w:rPr>
          <w:color w:val="231F20"/>
          <w:spacing w:val="-39"/>
        </w:rPr>
        <w:t> </w:t>
      </w:r>
      <w:r>
        <w:rPr>
          <w:color w:val="231F20"/>
        </w:rPr>
        <w:t>over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same</w:t>
      </w:r>
      <w:r>
        <w:rPr>
          <w:color w:val="231F20"/>
          <w:spacing w:val="-37"/>
        </w:rPr>
        <w:t> </w:t>
      </w:r>
      <w:r>
        <w:rPr>
          <w:color w:val="231F20"/>
        </w:rPr>
        <w:t>period, although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rate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decline</w:t>
      </w:r>
      <w:r>
        <w:rPr>
          <w:color w:val="231F20"/>
          <w:spacing w:val="-37"/>
        </w:rPr>
        <w:t> </w:t>
      </w:r>
      <w:r>
        <w:rPr>
          <w:color w:val="231F20"/>
        </w:rPr>
        <w:t>has</w:t>
      </w:r>
      <w:r>
        <w:rPr>
          <w:color w:val="231F20"/>
          <w:spacing w:val="-36"/>
        </w:rPr>
        <w:t> </w:t>
      </w:r>
      <w:r>
        <w:rPr>
          <w:color w:val="231F20"/>
        </w:rPr>
        <w:t>eased</w:t>
      </w:r>
      <w:r>
        <w:rPr>
          <w:color w:val="231F20"/>
          <w:spacing w:val="-36"/>
        </w:rPr>
        <w:t> </w:t>
      </w:r>
      <w:r>
        <w:rPr>
          <w:color w:val="231F20"/>
        </w:rPr>
        <w:t>since</w:t>
      </w:r>
      <w:r>
        <w:rPr>
          <w:color w:val="231F20"/>
          <w:spacing w:val="-37"/>
        </w:rPr>
        <w:t> </w:t>
      </w:r>
      <w:r>
        <w:rPr>
          <w:color w:val="231F20"/>
        </w:rPr>
        <w:t>late</w:t>
      </w:r>
      <w:r>
        <w:rPr>
          <w:color w:val="231F20"/>
          <w:spacing w:val="-36"/>
        </w:rPr>
        <w:t> </w:t>
      </w:r>
      <w:r>
        <w:rPr>
          <w:color w:val="231F20"/>
        </w:rPr>
        <w:t>2009.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15"/>
      </w:pP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  <w:w w:val="90"/>
        </w:rPr>
        <w:t>depend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sector.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sector </w:t>
      </w:r>
      <w:r>
        <w:rPr>
          <w:color w:val="231F20"/>
          <w:w w:val="95"/>
        </w:rPr>
        <w:t>employment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recession</w:t>
      </w:r>
    </w:p>
    <w:p>
      <w:pPr>
        <w:pStyle w:val="BodyText"/>
        <w:spacing w:line="268" w:lineRule="auto"/>
        <w:ind w:left="153" w:right="186"/>
      </w:pPr>
      <w:r>
        <w:rPr>
          <w:color w:val="231F20"/>
          <w:w w:val="95"/>
        </w:rPr>
        <w:t>(Chart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3.6),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continue.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scale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prospective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consolidation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means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substantial </w:t>
      </w:r>
      <w:r>
        <w:rPr>
          <w:color w:val="231F20"/>
          <w:w w:val="95"/>
        </w:rPr>
        <w:t>falls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likely: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Office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Budget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Responsibility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employment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approximately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600,000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April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 April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2016,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job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losses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occurring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3" w:equalWidth="0">
            <w:col w:w="3728" w:space="40"/>
            <w:col w:w="351" w:space="1210"/>
            <w:col w:w="5281"/>
          </w:cols>
        </w:sectPr>
      </w:pPr>
    </w:p>
    <w:p>
      <w:pPr>
        <w:spacing w:line="326" w:lineRule="auto" w:before="36"/>
        <w:ind w:left="334" w:right="-12" w:firstLine="0"/>
        <w:jc w:val="left"/>
        <w:rPr>
          <w:sz w:val="12"/>
        </w:rPr>
      </w:pPr>
      <w:r>
        <w:rPr/>
        <w:pict>
          <v:group style="position:absolute;margin-left:39.869999pt;margin-top:3.764916pt;width:7.1pt;height:16pt;mso-position-horizontal-relative:page;mso-position-vertical-relative:paragraph;z-index:15825920" coordorigin="797,75" coordsize="142,320">
            <v:rect style="position:absolute;left:797;top:253;width:142;height:142" filled="true" fillcolor="#fcaf17" stroked="false">
              <v:fill type="solid"/>
            </v:rect>
            <v:rect style="position:absolute;left:797;top:75;width:142;height:142" filled="true" fillcolor="#00558b" stroked="false">
              <v:fill type="solid"/>
            </v:rect>
            <w10:wrap type="none"/>
          </v:group>
        </w:pict>
      </w:r>
      <w:r>
        <w:rPr>
          <w:color w:val="231F20"/>
          <w:w w:val="90"/>
          <w:sz w:val="12"/>
        </w:rPr>
        <w:t>Public </w:t>
      </w:r>
      <w:r>
        <w:rPr>
          <w:color w:val="231F20"/>
          <w:spacing w:val="-3"/>
          <w:w w:val="90"/>
          <w:sz w:val="12"/>
        </w:rPr>
        <w:t>sector</w:t>
      </w:r>
      <w:r>
        <w:rPr>
          <w:color w:val="231F20"/>
          <w:spacing w:val="-3"/>
          <w:w w:val="90"/>
          <w:position w:val="4"/>
          <w:sz w:val="11"/>
        </w:rPr>
        <w:t>(b) </w:t>
      </w:r>
      <w:r>
        <w:rPr>
          <w:color w:val="231F20"/>
          <w:w w:val="95"/>
          <w:sz w:val="12"/>
        </w:rPr>
        <w:t>Private sector</w:t>
      </w:r>
    </w:p>
    <w:p>
      <w:pPr>
        <w:spacing w:line="326" w:lineRule="auto" w:before="36"/>
        <w:ind w:left="302" w:right="-8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Previous fiscal consolidation</w:t>
      </w:r>
      <w:r>
        <w:rPr>
          <w:color w:val="231F20"/>
          <w:w w:val="90"/>
          <w:position w:val="4"/>
          <w:sz w:val="11"/>
        </w:rPr>
        <w:t>(c) </w:t>
      </w:r>
      <w:r>
        <w:rPr>
          <w:color w:val="231F20"/>
          <w:sz w:val="12"/>
        </w:rPr>
        <w:t>Total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334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26944" from="93.545998pt,-1.061201pt" to="100.632998pt,-1.061201pt" stroked="true" strokeweight="1pt" strokecolor="#a70740">
            <v:stroke dashstyle="solid"/>
            <w10:wrap type="none"/>
          </v:line>
        </w:pict>
      </w:r>
      <w:r>
        <w:rPr/>
        <w:pict>
          <v:group style="position:absolute;margin-left:39.685001pt;margin-top:8.872799pt;width:184.3pt;height:141.9pt;mso-position-horizontal-relative:page;mso-position-vertical-relative:paragraph;z-index:15827456" coordorigin="794,177" coordsize="3686,2838">
            <v:rect style="position:absolute;left:2119;top:177;width:900;height:2838" filled="true" fillcolor="#e0eecd" stroked="false">
              <v:fill type="solid"/>
            </v:rect>
            <v:shape style="position:absolute;left:982;top:1511;width:3304;height:682" coordorigin="982,1511" coordsize="3304,682" path="m1067,1726l982,1726,982,1753,1067,1753,1067,1726xm1196,1704l1110,1704,1110,1753,1196,1753,1196,1704xm1324,1709l1238,1709,1238,1753,1324,1753,1324,1709xm1452,1704l1367,1704,1367,1753,1452,1753,1452,1704xm1584,1753l1495,1753,1495,1989,1584,1989,1584,1753xm1713,1731l1627,1731,1627,1753,1713,1753,1713,1731xm1841,1753l1755,1753,1755,1781,1841,1781,1841,1753xm1969,1753l1884,1753,1884,1808,1969,1808,1969,1753xm2097,1753l2012,1753,2012,2193,2097,2193,2097,1753xm2226,1753l2140,1753,2140,1902,2226,1902,2226,1753xm2354,1753l2268,1753,2268,1830,2354,1830,2354,1753xm2482,1753l2397,1753,2397,1847,2482,1847,2482,1753xm2614,1753l2525,1753,2525,1825,2614,1825,2614,1753xm2742,1753l2657,1753,2657,1775,2742,1775,2742,1753xm2871,1698l2785,1698,2785,1753,2871,1753,2871,1698xm2999,1632l2913,1632,2913,1753,2999,1753,2999,1632xm3127,1627l3042,1627,3042,1753,3127,1753,3127,1627xm3255,1577l3170,1577,3170,1753,3255,1753,3255,1577xm3384,1511l3298,1511,3298,1753,3384,1753,3384,1511xm3512,1550l3426,1550,3426,1753,3512,1753,3512,1550xm3640,1599l3555,1599,3555,1753,3640,1753,3640,1599xm3772,1753l3683,1753,3683,1775,3772,1775,3772,1753xm3900,1753l3815,1753,3815,1825,3900,1825,3900,1753xm4029,1753l3943,1753,3943,1792,4029,1792,4029,1753xm4157,1632l4071,1632,4071,1753,4157,1753,4157,1632xm4285,1682l4200,1682,4200,1753,4285,1753,4285,1682xe" filled="true" fillcolor="#00558b" stroked="false">
              <v:path arrowok="t"/>
              <v:fill type="solid"/>
            </v:shape>
            <v:shape style="position:absolute;left:982;top:318;width:3304;height:2507" coordorigin="982,318" coordsize="3304,2507" path="m1067,1242l982,1242,982,1726,1067,1726,1067,1242xm1196,1555l1110,1555,1110,1704,1196,1704,1196,1555xm1324,1099l1238,1099,1238,1709,1324,1709,1324,1099xm1452,395l1367,395,1367,1704,1452,1704,1452,395xm1584,318l1495,318,1495,1753,1584,1753,1584,318xm1713,1429l1627,1429,1627,1731,1713,1731,1713,1429xm1841,1781l1755,1781,1755,2792,1841,2792,1841,1781xm1969,1808l1884,1808,1884,2814,1969,2814,1969,1808xm2097,2193l2012,2193,2012,2242,2097,2242,2097,2193xm2226,1352l2140,1352,2140,1753,2226,1753,2226,1352xm2354,1165l2268,1165,2268,1753,2354,1753,2354,1165xm2482,1275l2397,1275,2397,1753,2482,1753,2482,1275xm2614,879l2525,879,2525,1753,2614,1753,2614,879xm2742,1412l2657,1412,2657,1753,2742,1753,2742,1412xm2871,1148l2785,1148,2785,1698,2871,1698,2871,1148xm2999,1165l2913,1165,2913,1632,2999,1632,2999,1165xm3127,1379l3042,1379,3042,1627,3127,1627,3127,1379xm3255,1429l3170,1429,3170,1577,3255,1577,3255,1429xm3384,1308l3298,1308,3298,1511,3384,1511,3384,1308xm3512,1379l3426,1379,3426,1550,3512,1550,3512,1379xm3640,1275l3555,1275,3555,1599,3640,1599,3640,1275xm3772,1308l3683,1308,3683,1753,3772,1753,3772,1308xm3900,1396l3815,1396,3815,1753,3900,1753,3900,1396xm4029,1154l3943,1154,3943,1753,4029,1753,4029,1154xm4157,1753l4071,1753,4071,2825,4157,2825,4157,1753xm4285,1753l4200,1753,4200,1973,4285,1973,4285,1753xe" filled="true" fillcolor="#fcaf17" stroked="false">
              <v:path arrowok="t"/>
              <v:fill type="solid"/>
            </v:shape>
            <v:line style="position:absolute" from="963,3012" to="963,2899" stroked="true" strokeweight=".5pt" strokecolor="#231f20">
              <v:stroke dashstyle="solid"/>
            </v:line>
            <v:line style="position:absolute" from="1608,3012" to="1608,2899" stroked="true" strokeweight=".5pt" strokecolor="#231f20">
              <v:stroke dashstyle="solid"/>
            </v:line>
            <v:line style="position:absolute" from="2249,3012" to="2249,2899" stroked="true" strokeweight=".5pt" strokecolor="#231f20">
              <v:stroke dashstyle="solid"/>
            </v:line>
            <v:line style="position:absolute" from="2894,3012" to="2894,2899" stroked="true" strokeweight=".5pt" strokecolor="#231f20">
              <v:stroke dashstyle="solid"/>
            </v:line>
            <v:line style="position:absolute" from="3535,3012" to="3535,2899" stroked="true" strokeweight=".5pt" strokecolor="#231f20">
              <v:stroke dashstyle="solid"/>
            </v:line>
            <v:line style="position:absolute" from="4180,3012" to="4180,2899" stroked="true" strokeweight=".5pt" strokecolor="#231f20">
              <v:stroke dashstyle="solid"/>
            </v:line>
            <v:line style="position:absolute" from="2245,472" to="2245,472" stroked="true" strokeweight="0pt" strokecolor="#8490c8">
              <v:stroke dashstyle="solid"/>
            </v:line>
            <v:line style="position:absolute" from="794,2698" to="907,2698" stroked="true" strokeweight=".5pt" strokecolor="#231f20">
              <v:stroke dashstyle="solid"/>
            </v:line>
            <v:line style="position:absolute" from="794,2379" to="907,2379" stroked="true" strokeweight=".5pt" strokecolor="#231f20">
              <v:stroke dashstyle="solid"/>
            </v:line>
            <v:line style="position:absolute" from="794,2066" to="907,2066" stroked="true" strokeweight=".5pt" strokecolor="#231f20">
              <v:stroke dashstyle="solid"/>
            </v:line>
            <v:line style="position:absolute" from="794,1753" to="907,1753" stroked="true" strokeweight=".5pt" strokecolor="#231f20">
              <v:stroke dashstyle="solid"/>
            </v:line>
            <v:line style="position:absolute" from="794,1434" to="907,1434" stroked="true" strokeweight=".5pt" strokecolor="#231f20">
              <v:stroke dashstyle="solid"/>
            </v:line>
            <v:line style="position:absolute" from="794,1120" to="907,1120" stroked="true" strokeweight=".5pt" strokecolor="#231f20">
              <v:stroke dashstyle="solid"/>
            </v:line>
            <v:line style="position:absolute" from="794,807" to="907,807" stroked="true" strokeweight=".5pt" strokecolor="#231f20">
              <v:stroke dashstyle="solid"/>
            </v:line>
            <v:line style="position:absolute" from="794,488" to="907,488" stroked="true" strokeweight=".5pt" strokecolor="#231f20">
              <v:stroke dashstyle="solid"/>
            </v:line>
            <v:line style="position:absolute" from="4365,1753" to="4479,1753" stroked="true" strokeweight=".5pt" strokecolor="#231f20">
              <v:stroke dashstyle="solid"/>
            </v:line>
            <v:line style="position:absolute" from="962,1753" to="4308,1753" stroked="true" strokeweight=".5pt" strokecolor="#231f20">
              <v:stroke dashstyle="solid"/>
            </v:line>
            <v:shape style="position:absolute;left:1028;top:395;width:3214;height:2419" coordorigin="1029,395" coordsize="3214,2419" path="m1029,1242l1157,1555,1285,1099,1413,395,1542,555,1670,1429,1798,2792,1926,2814,2055,2242,2187,1500,2315,1247,2443,1374,2571,956,2700,1434,2828,1148,2956,1165,3084,1379,3216,1429,3345,1308,3473,1379,3601,1275,3729,1330,3858,1467,3986,1192,4114,2710,4242,1902e" filled="false" stroked="true" strokeweight="1pt" strokecolor="#a70740">
              <v:path arrowok="t"/>
              <v:stroke dashstyle="solid"/>
            </v:shape>
            <v:line style="position:absolute" from="4365,2699" to="4479,2699" stroked="true" strokeweight=".5pt" strokecolor="#231f20">
              <v:stroke dashstyle="solid"/>
            </v:line>
            <v:line style="position:absolute" from="4365,2380" to="4479,2380" stroked="true" strokeweight=".5pt" strokecolor="#231f20">
              <v:stroke dashstyle="solid"/>
            </v:line>
            <v:line style="position:absolute" from="4365,2066" to="4479,2066" stroked="true" strokeweight=".5pt" strokecolor="#231f20">
              <v:stroke dashstyle="solid"/>
            </v:line>
            <v:line style="position:absolute" from="4365,1434" to="4479,1434" stroked="true" strokeweight=".5pt" strokecolor="#231f20">
              <v:stroke dashstyle="solid"/>
            </v:line>
            <v:line style="position:absolute" from="4365,1121" to="4479,1121" stroked="true" strokeweight=".5pt" strokecolor="#231f20">
              <v:stroke dashstyle="solid"/>
            </v:line>
            <v:line style="position:absolute" from="4365,808" to="4479,808" stroked="true" strokeweight=".5pt" strokecolor="#231f20">
              <v:stroke dashstyle="solid"/>
            </v:line>
            <v:line style="position:absolute" from="4365,489" to="4479,489" stroked="true" strokeweight=".5pt" strokecolor="#231f20">
              <v:stroke dashstyle="solid"/>
            </v:line>
            <v:rect style="position:absolute;left:798;top:182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90"/>
          <w:sz w:val="12"/>
        </w:rPr>
        <w:t>Thousands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spacing w:before="107"/>
        <w:ind w:left="15" w:right="0" w:firstLine="0"/>
        <w:jc w:val="left"/>
        <w:rPr>
          <w:sz w:val="12"/>
        </w:rPr>
      </w:pPr>
      <w:r>
        <w:rPr>
          <w:color w:val="231F20"/>
          <w:sz w:val="12"/>
        </w:rPr>
        <w:t>1,000</w:t>
      </w:r>
    </w:p>
    <w:p>
      <w:pPr>
        <w:pStyle w:val="BodyText"/>
        <w:rPr>
          <w:sz w:val="15"/>
        </w:rPr>
      </w:pPr>
    </w:p>
    <w:p>
      <w:pPr>
        <w:spacing w:before="0"/>
        <w:ind w:left="9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800</w:t>
      </w:r>
    </w:p>
    <w:p>
      <w:pPr>
        <w:pStyle w:val="BodyText"/>
        <w:spacing w:before="5"/>
        <w:rPr>
          <w:sz w:val="15"/>
        </w:rPr>
      </w:pPr>
    </w:p>
    <w:p>
      <w:pPr>
        <w:spacing w:before="0"/>
        <w:ind w:left="9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600</w:t>
      </w:r>
    </w:p>
    <w:p>
      <w:pPr>
        <w:pStyle w:val="BodyText"/>
        <w:rPr>
          <w:sz w:val="15"/>
        </w:rPr>
      </w:pPr>
    </w:p>
    <w:p>
      <w:pPr>
        <w:spacing w:before="0"/>
        <w:ind w:left="9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400</w:t>
      </w:r>
    </w:p>
    <w:p>
      <w:pPr>
        <w:pStyle w:val="BodyText"/>
        <w:rPr>
          <w:sz w:val="15"/>
        </w:rPr>
      </w:pPr>
    </w:p>
    <w:p>
      <w:pPr>
        <w:spacing w:before="0"/>
        <w:ind w:left="95" w:right="0" w:firstLine="0"/>
        <w:jc w:val="left"/>
        <w:rPr>
          <w:sz w:val="12"/>
        </w:rPr>
      </w:pPr>
      <w:r>
        <w:rPr>
          <w:color w:val="231F20"/>
          <w:sz w:val="12"/>
        </w:rPr>
        <w:t>200</w:t>
      </w:r>
    </w:p>
    <w:p>
      <w:pPr>
        <w:spacing w:line="180" w:lineRule="exact" w:before="6"/>
        <w:ind w:left="5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08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1" w:lineRule="exact" w:before="0"/>
        <w:ind w:left="6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38"/>
        <w:ind w:left="95" w:right="0" w:firstLine="0"/>
        <w:jc w:val="left"/>
        <w:rPr>
          <w:sz w:val="12"/>
        </w:rPr>
      </w:pPr>
      <w:r>
        <w:rPr>
          <w:color w:val="231F20"/>
          <w:sz w:val="12"/>
        </w:rPr>
        <w:t>200</w:t>
      </w:r>
    </w:p>
    <w:p>
      <w:pPr>
        <w:pStyle w:val="BodyText"/>
        <w:rPr>
          <w:sz w:val="15"/>
        </w:rPr>
      </w:pPr>
    </w:p>
    <w:p>
      <w:pPr>
        <w:spacing w:before="0"/>
        <w:ind w:left="9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400</w:t>
      </w:r>
    </w:p>
    <w:p>
      <w:pPr>
        <w:pStyle w:val="BodyText"/>
        <w:spacing w:before="5"/>
        <w:rPr>
          <w:sz w:val="15"/>
        </w:rPr>
      </w:pPr>
    </w:p>
    <w:p>
      <w:pPr>
        <w:spacing w:before="0"/>
        <w:ind w:left="9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600</w:t>
      </w:r>
    </w:p>
    <w:p>
      <w:pPr>
        <w:pStyle w:val="BodyText"/>
        <w:rPr>
          <w:sz w:val="15"/>
        </w:rPr>
      </w:pPr>
    </w:p>
    <w:p>
      <w:pPr>
        <w:spacing w:line="112" w:lineRule="exact"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800</w:t>
      </w:r>
    </w:p>
    <w:p>
      <w:pPr>
        <w:pStyle w:val="BodyText"/>
        <w:spacing w:line="232" w:lineRule="exact"/>
        <w:ind w:left="334"/>
      </w:pPr>
      <w:r>
        <w:rPr/>
        <w:br w:type="column"/>
      </w:r>
      <w:r>
        <w:rPr>
          <w:color w:val="231F20"/>
        </w:rPr>
        <w:t>the first three years of this period.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334"/>
      </w:pP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public sector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depend,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many </w:t>
      </w:r>
      <w:r>
        <w:rPr>
          <w:color w:val="231F20"/>
        </w:rPr>
        <w:t>new</w:t>
      </w:r>
      <w:r>
        <w:rPr>
          <w:color w:val="231F20"/>
          <w:spacing w:val="-43"/>
        </w:rPr>
        <w:t> </w:t>
      </w:r>
      <w:r>
        <w:rPr>
          <w:color w:val="231F20"/>
        </w:rPr>
        <w:t>jobs</w:t>
      </w:r>
      <w:r>
        <w:rPr>
          <w:color w:val="231F20"/>
          <w:spacing w:val="-42"/>
        </w:rPr>
        <w:t> </w:t>
      </w:r>
      <w:r>
        <w:rPr>
          <w:color w:val="231F20"/>
        </w:rPr>
        <w:t>are</w:t>
      </w:r>
      <w:r>
        <w:rPr>
          <w:color w:val="231F20"/>
          <w:spacing w:val="-42"/>
        </w:rPr>
        <w:t> </w:t>
      </w:r>
      <w:r>
        <w:rPr>
          <w:color w:val="231F20"/>
        </w:rPr>
        <w:t>created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private</w:t>
      </w:r>
      <w:r>
        <w:rPr>
          <w:color w:val="231F20"/>
          <w:spacing w:val="-42"/>
        </w:rPr>
        <w:t> </w:t>
      </w:r>
      <w:r>
        <w:rPr>
          <w:color w:val="231F20"/>
        </w:rPr>
        <w:t>sector.</w:t>
      </w:r>
      <w:r>
        <w:rPr>
          <w:color w:val="231F20"/>
          <w:spacing w:val="-23"/>
        </w:rPr>
        <w:t> </w:t>
      </w:r>
      <w:r>
        <w:rPr>
          <w:color w:val="231F20"/>
        </w:rPr>
        <w:t>But</w:t>
      </w:r>
      <w:r>
        <w:rPr>
          <w:color w:val="231F20"/>
          <w:spacing w:val="-43"/>
        </w:rPr>
        <w:t> </w:t>
      </w:r>
      <w:r>
        <w:rPr>
          <w:color w:val="231F20"/>
        </w:rPr>
        <w:t>it</w:t>
      </w:r>
      <w:r>
        <w:rPr>
          <w:color w:val="231F20"/>
          <w:spacing w:val="-42"/>
        </w:rPr>
        <w:t> </w:t>
      </w:r>
      <w:r>
        <w:rPr>
          <w:color w:val="231F20"/>
        </w:rPr>
        <w:t>will</w:t>
      </w:r>
      <w:r>
        <w:rPr>
          <w:color w:val="231F20"/>
          <w:spacing w:val="-43"/>
        </w:rPr>
        <w:t> </w:t>
      </w:r>
      <w:r>
        <w:rPr>
          <w:color w:val="231F20"/>
        </w:rPr>
        <w:t>also </w:t>
      </w:r>
      <w:r>
        <w:rPr>
          <w:color w:val="231F20"/>
          <w:w w:val="95"/>
        </w:rPr>
        <w:t>depend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previously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employed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public </w:t>
      </w:r>
      <w:r>
        <w:rPr>
          <w:color w:val="231F20"/>
          <w:w w:val="90"/>
        </w:rPr>
        <w:t>sector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skills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fill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vacancies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available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whether </w:t>
      </w:r>
      <w:r>
        <w:rPr>
          <w:color w:val="231F20"/>
          <w:w w:val="95"/>
        </w:rPr>
        <w:t>they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different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regions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order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find</w:t>
      </w:r>
      <w:r>
        <w:rPr>
          <w:color w:val="231F20"/>
          <w:spacing w:val="-41"/>
        </w:rPr>
        <w:t> </w:t>
      </w:r>
      <w:r>
        <w:rPr>
          <w:color w:val="231F20"/>
        </w:rPr>
        <w:t>work.</w:t>
      </w:r>
      <w:r>
        <w:rPr>
          <w:color w:val="231F20"/>
          <w:spacing w:val="-19"/>
        </w:rPr>
        <w:t> </w:t>
      </w:r>
      <w:r>
        <w:rPr>
          <w:color w:val="231F20"/>
        </w:rPr>
        <w:t>During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fiscal</w:t>
      </w:r>
      <w:r>
        <w:rPr>
          <w:color w:val="231F20"/>
          <w:spacing w:val="-40"/>
        </w:rPr>
        <w:t> </w:t>
      </w:r>
      <w:r>
        <w:rPr>
          <w:color w:val="231F20"/>
        </w:rPr>
        <w:t>consolidation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1990s, overall employment grew strongly as public sector employment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followed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decrease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private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recession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preceded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consolidation (Chart</w:t>
      </w:r>
      <w:r>
        <w:rPr>
          <w:color w:val="231F20"/>
          <w:spacing w:val="-40"/>
        </w:rPr>
        <w:t> </w:t>
      </w:r>
      <w:r>
        <w:rPr>
          <w:color w:val="231F20"/>
        </w:rPr>
        <w:t>3.6).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5" w:equalWidth="0">
            <w:col w:w="1070" w:space="40"/>
            <w:col w:w="1806" w:space="81"/>
            <w:col w:w="846" w:space="39"/>
            <w:col w:w="329" w:space="937"/>
            <w:col w:w="5462"/>
          </w:cols>
        </w:sectPr>
      </w:pPr>
    </w:p>
    <w:p>
      <w:pPr>
        <w:tabs>
          <w:tab w:pos="962" w:val="left" w:leader="none"/>
          <w:tab w:pos="1607" w:val="left" w:leader="none"/>
          <w:tab w:pos="2248" w:val="left" w:leader="none"/>
          <w:tab w:pos="2893" w:val="left" w:leader="none"/>
          <w:tab w:pos="3534" w:val="left" w:leader="none"/>
        </w:tabs>
        <w:spacing w:before="2"/>
        <w:ind w:left="300" w:right="0" w:firstLine="0"/>
        <w:jc w:val="left"/>
        <w:rPr>
          <w:sz w:val="12"/>
        </w:rPr>
      </w:pPr>
      <w:r>
        <w:rPr>
          <w:color w:val="231F20"/>
          <w:sz w:val="12"/>
        </w:rPr>
        <w:t>1984</w:t>
        <w:tab/>
        <w:t>89</w:t>
        <w:tab/>
        <w:t>94</w:t>
        <w:tab/>
        <w:t>99</w:t>
        <w:tab/>
        <w:t>2004</w:t>
        <w:tab/>
        <w:t>09</w:t>
      </w:r>
    </w:p>
    <w:p>
      <w:pPr>
        <w:pStyle w:val="BodyText"/>
        <w:spacing w:before="2"/>
        <w:rPr>
          <w:sz w:val="18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HM Treasury and ONS (including the Labour Force Survey).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1"/>
        </w:numPr>
        <w:tabs>
          <w:tab w:pos="324" w:val="left" w:leader="none"/>
        </w:tabs>
        <w:spacing w:line="244" w:lineRule="auto" w:before="1" w:after="0"/>
        <w:ind w:left="323" w:right="45" w:hanging="171"/>
        <w:jc w:val="left"/>
        <w:rPr>
          <w:sz w:val="11"/>
        </w:rPr>
      </w:pPr>
      <w:r>
        <w:rPr>
          <w:color w:val="231F20"/>
          <w:w w:val="95"/>
          <w:sz w:val="11"/>
        </w:rPr>
        <w:t>Total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Q2.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June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June.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private sector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difference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whole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economy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sector changes.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sz w:val="11"/>
        </w:rPr>
        <w:t>example,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1999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represents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change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employment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1999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2000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Q2. Changes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2009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changes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employment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 March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public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sector.</w:t>
      </w:r>
    </w:p>
    <w:p>
      <w:pPr>
        <w:pStyle w:val="ListParagraph"/>
        <w:numPr>
          <w:ilvl w:val="0"/>
          <w:numId w:val="31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Total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general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employees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(excludes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corporations).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1991 changes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general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Workforce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Jobs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data. Changes in public and private sector employment are affected by reclassifications of organisations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sectors.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particular,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transfer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further education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college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sixth-form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school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employees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 April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1993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accounts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significant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between </w:t>
      </w:r>
      <w:r>
        <w:rPr>
          <w:color w:val="231F20"/>
          <w:sz w:val="11"/>
        </w:rPr>
        <w:t>June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1992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June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1993.</w:t>
      </w:r>
    </w:p>
    <w:p>
      <w:pPr>
        <w:pStyle w:val="ListParagraph"/>
        <w:numPr>
          <w:ilvl w:val="0"/>
          <w:numId w:val="31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fiscal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consolidation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period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cyclically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adjusted public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borrowing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proportion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(1993/94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1999/2000). Changes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1993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2000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taking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place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during </w:t>
      </w:r>
      <w:r>
        <w:rPr>
          <w:color w:val="231F20"/>
          <w:sz w:val="11"/>
        </w:rPr>
        <w:t>the fiscal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consolidation.</w:t>
      </w:r>
    </w:p>
    <w:p>
      <w:pPr>
        <w:pStyle w:val="BodyText"/>
        <w:spacing w:before="4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Heading5"/>
      </w:pPr>
      <w:r>
        <w:rPr>
          <w:color w:val="A70740"/>
        </w:rPr>
        <w:t>Labour supply</w:t>
      </w:r>
    </w:p>
    <w:p>
      <w:pPr>
        <w:pStyle w:val="BodyText"/>
        <w:spacing w:line="268" w:lineRule="auto" w:before="23"/>
        <w:ind w:left="153" w:right="131"/>
      </w:pP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channels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supply 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recession.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unemployment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competition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jobs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 available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likelihood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getting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job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those</w:t>
      </w:r>
      <w:r>
        <w:rPr>
          <w:color w:val="231F20"/>
          <w:spacing w:val="-41"/>
        </w:rPr>
        <w:t> </w:t>
      </w:r>
      <w:r>
        <w:rPr>
          <w:color w:val="231F20"/>
        </w:rPr>
        <w:t>who</w:t>
      </w:r>
      <w:r>
        <w:rPr>
          <w:color w:val="231F20"/>
          <w:spacing w:val="-40"/>
        </w:rPr>
        <w:t> </w:t>
      </w:r>
      <w:r>
        <w:rPr>
          <w:color w:val="231F20"/>
        </w:rPr>
        <w:t>are</w:t>
      </w:r>
      <w:r>
        <w:rPr>
          <w:color w:val="231F20"/>
          <w:spacing w:val="-41"/>
        </w:rPr>
        <w:t> </w:t>
      </w:r>
      <w:r>
        <w:rPr>
          <w:color w:val="231F20"/>
        </w:rPr>
        <w:t>searching.</w:t>
      </w:r>
      <w:r>
        <w:rPr>
          <w:color w:val="231F20"/>
          <w:spacing w:val="-25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may</w:t>
      </w:r>
      <w:r>
        <w:rPr>
          <w:color w:val="231F20"/>
          <w:spacing w:val="-42"/>
        </w:rPr>
        <w:t> </w:t>
      </w:r>
      <w:r>
        <w:rPr>
          <w:color w:val="231F20"/>
        </w:rPr>
        <w:t>discourage</w:t>
      </w:r>
      <w:r>
        <w:rPr>
          <w:color w:val="231F20"/>
          <w:spacing w:val="-40"/>
        </w:rPr>
        <w:t> </w:t>
      </w:r>
      <w:r>
        <w:rPr>
          <w:color w:val="231F20"/>
        </w:rPr>
        <w:t>some </w:t>
      </w:r>
      <w:r>
        <w:rPr>
          <w:color w:val="231F20"/>
          <w:w w:val="95"/>
        </w:rPr>
        <w:t>people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participating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dissuade </w:t>
      </w:r>
      <w:r>
        <w:rPr>
          <w:color w:val="231F20"/>
        </w:rPr>
        <w:t>migrants</w:t>
      </w:r>
      <w:r>
        <w:rPr>
          <w:color w:val="231F20"/>
          <w:spacing w:val="-42"/>
        </w:rPr>
        <w:t> </w:t>
      </w:r>
      <w:r>
        <w:rPr>
          <w:color w:val="231F20"/>
        </w:rPr>
        <w:t>from</w:t>
      </w:r>
      <w:r>
        <w:rPr>
          <w:color w:val="231F20"/>
          <w:spacing w:val="-40"/>
        </w:rPr>
        <w:t> </w:t>
      </w:r>
      <w:r>
        <w:rPr>
          <w:color w:val="231F20"/>
        </w:rPr>
        <w:t>coming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United</w:t>
      </w:r>
      <w:r>
        <w:rPr>
          <w:color w:val="231F20"/>
          <w:spacing w:val="-40"/>
        </w:rPr>
        <w:t> </w:t>
      </w:r>
      <w:r>
        <w:rPr>
          <w:color w:val="231F20"/>
        </w:rPr>
        <w:t>Kingdom,</w:t>
      </w:r>
      <w:r>
        <w:rPr>
          <w:color w:val="231F20"/>
          <w:spacing w:val="-39"/>
        </w:rPr>
        <w:t> </w:t>
      </w:r>
      <w:r>
        <w:rPr>
          <w:color w:val="231F20"/>
        </w:rPr>
        <w:t>although </w:t>
      </w:r>
      <w:r>
        <w:rPr>
          <w:color w:val="231F20"/>
          <w:w w:val="90"/>
        </w:rPr>
        <w:t>relative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across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affect </w:t>
      </w:r>
      <w:r>
        <w:rPr>
          <w:color w:val="231F20"/>
          <w:w w:val="95"/>
        </w:rPr>
        <w:t>migration.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effective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extended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389" w:space="940"/>
            <w:col w:w="5281"/>
          </w:cols>
        </w:sectPr>
      </w:pPr>
    </w:p>
    <w:p>
      <w:pPr>
        <w:spacing w:before="110"/>
        <w:ind w:left="153" w:right="0" w:firstLine="0"/>
        <w:jc w:val="left"/>
        <w:rPr>
          <w:sz w:val="12"/>
        </w:rPr>
      </w:pPr>
      <w:bookmarkStart w:name="Labour market tightness" w:id="64"/>
      <w:bookmarkEnd w:id="64"/>
      <w:r>
        <w:rPr/>
      </w:r>
      <w:bookmarkStart w:name="_bookmark13" w:id="65"/>
      <w:bookmarkEnd w:id="65"/>
      <w:r>
        <w:rPr/>
      </w:r>
      <w:r>
        <w:rPr>
          <w:color w:val="A70740"/>
          <w:w w:val="95"/>
          <w:sz w:val="18"/>
        </w:rPr>
        <w:t>Chart 3.7 </w:t>
      </w:r>
      <w:r>
        <w:rPr>
          <w:color w:val="231F20"/>
          <w:w w:val="95"/>
          <w:sz w:val="18"/>
        </w:rPr>
        <w:t>Participation rate</w:t>
      </w:r>
      <w:r>
        <w:rPr>
          <w:color w:val="231F20"/>
          <w:w w:val="95"/>
          <w:position w:val="4"/>
          <w:sz w:val="12"/>
        </w:rPr>
        <w:t>(a)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spacing w:before="164"/>
        <w:ind w:left="153" w:right="0" w:firstLine="0"/>
        <w:jc w:val="left"/>
        <w:rPr>
          <w:sz w:val="12"/>
        </w:rPr>
      </w:pPr>
      <w:r>
        <w:rPr/>
        <w:pict>
          <v:group style="position:absolute;margin-left:39.685001pt;margin-top:16.618418pt;width:184.3pt;height:142.15pt;mso-position-horizontal-relative:page;mso-position-vertical-relative:paragraph;z-index:-21325312" coordorigin="794,332" coordsize="3686,2843">
            <v:line style="position:absolute" from="2798,774" to="2940,774" stroked="true" strokeweight="1pt" strokecolor="#b01c88">
              <v:stroke dashstyle="solid"/>
            </v:line>
            <v:shape style="position:absolute;left:1679;top:332;width:1261;height:2829" coordorigin="1680,332" coordsize="1261,2829" path="m1837,332l1680,332,1680,3161,1837,3161,1837,332xm2940,525l2798,525,2798,666,2940,666,2940,525xe" filled="true" fillcolor="#c5ccd1" stroked="false">
              <v:path arrowok="t"/>
              <v:fill type="solid"/>
            </v:shape>
            <v:line style="position:absolute" from="1617,3172" to="1617,3058" stroked="true" strokeweight=".5pt" strokecolor="#231f20">
              <v:stroke dashstyle="solid"/>
            </v:line>
            <v:shape style="position:absolute;left:952;top:675;width:2210;height:1564" coordorigin="953,675" coordsize="2210,1564" path="m953,1627l965,1697,974,1697,986,1697,1151,1697,1163,1627,1176,1627,1184,1627,1196,1558,1262,1558,1274,1489,1283,1489,1295,1420,1307,1356,1316,1356,1328,1356,1340,1287,1349,1218,1361,1218,1373,1218,1382,1149,1394,1149,1406,1149,1415,1149,1427,1085,1439,1085,1448,1016,1460,947,1472,947,1485,877,1493,808,1505,808,1518,744,1584,744,1592,675,1716,675,1724,744,1736,744,1749,808,1757,808,1769,877,1781,877,1794,947,1802,1016,1814,1085,1827,1149,1835,1218,1847,1287,1860,1356,1868,1420,1880,1489,1893,1489,1901,1489,1913,1489,1926,1558,1934,1627,1946,1697,1959,1697,1967,1760,1979,1760,1992,1760,2000,1829,2012,1829,2025,1760,2033,1829,2045,1899,2058,1899,2066,1899,2078,1899,2091,1968,2190,1968,2202,2032,2210,1968,2223,1968,2235,2032,2243,2101,2256,2101,2268,2170,2276,2239,2289,2170,2301,2101,2309,2101,2322,2101,2334,2101,2342,2101,2354,2032,2367,2032,2375,2032,2387,2032,2400,1968,2408,1968,2420,1968,2433,2101,2441,2032,2453,2032,2466,2032,2478,2101,2486,2032,2499,2101,2511,2032,2519,1968,2532,1968,2585,1968,2598,1899,2610,1829,2618,1968,2631,1968,2643,1968,2651,2032,2664,2032,2676,2101,2684,2101,2697,2101,2709,2101,2717,2101,2730,2101,2742,2032,2750,1968,2763,1968,2775,1968,2783,1899,2796,1899,2808,1829,2820,1760,2829,1829,2841,1829,2853,1829,2862,1829,2874,1829,2886,1829,2895,1760,2907,1829,2919,1697,2928,1697,2940,1697,2952,1760,2960,1697,3026,1697,3039,1760,3051,1829,3059,1829,3072,1760,3084,1829,3092,1899,3105,1899,3117,1899,3125,1829,3138,1899,3150,1829,3162,1829e" filled="false" stroked="true" strokeweight="1pt" strokecolor="#b01c88">
              <v:path arrowok="t"/>
              <v:stroke dashstyle="solid"/>
            </v:shape>
            <v:rect style="position:absolute;left:4031;top:332;width:191;height:2829" filled="true" fillcolor="#c5ccd1" stroked="false">
              <v:fill type="solid"/>
            </v:rect>
            <v:line style="position:absolute" from="4263,3172" to="4263,3058" stroked="true" strokeweight=".5pt" strokecolor="#231f20">
              <v:stroke dashstyle="solid"/>
            </v:line>
            <v:line style="position:absolute" from="4365,1696" to="4479,1696" stroked="true" strokeweight=".5pt" strokecolor="#231f20">
              <v:stroke dashstyle="solid"/>
            </v:line>
            <v:shape style="position:absolute;left:3162;top:1148;width:1146;height:681" coordorigin="3162,1149" coordsize="1146,681" path="m3162,1829l3171,1829,3183,1829,3195,1760,3204,1829,3216,1829,3228,1829,3237,1760,3249,1760,3261,1696,3270,1760,3282,1696,3294,1696,3303,1627,3315,1627,3327,1627,3336,1760,3348,1760,3360,1696,3369,1696,3381,1627,3393,1696,3402,1627,3414,1627,3426,1627,3434,1696,3447,1696,3459,1760,3472,1627,3480,1627,3492,1627,3505,1627,3513,1696,3525,1696,3538,1760,3546,1760,3558,1760,3571,1760,3579,1696,3591,1627,3604,1558,3612,1489,3624,1558,3636,1627,3645,1627,3657,1627,3669,1627,3678,1558,3690,1558,3702,1489,3711,1558,3723,1558,3735,1489,3744,1420,3756,1356,3768,1287,3777,1287,3789,1287,3801,1218,3814,1149,3822,1218,3834,1287,3847,1356,3855,1287,3867,1356,3880,1420,3888,1420,3900,1489,3913,1420,3921,1420,3933,1420,3946,1420,3954,1420,3966,1420,3979,1356,3987,1356,3999,1356,4012,1287,4086,1287,4098,1356,4111,1218,4119,1218,4131,1149,4144,1287,4156,1218,4164,1356,4177,1356,4189,1356,4197,1420,4210,1420,4222,1420,4230,1420,4242,1489,4255,1558,4263,1627,4275,1627,4288,1696,4296,1696,4308,1558e" filled="false" stroked="true" strokeweight="1pt" strokecolor="#b01c88">
              <v:path arrowok="t"/>
              <v:stroke dashstyle="solid"/>
            </v:shape>
            <v:line style="position:absolute" from="794,2373" to="907,2373" stroked="true" strokeweight=".5pt" strokecolor="#231f20">
              <v:stroke dashstyle="solid"/>
            </v:line>
            <v:line style="position:absolute" from="794,1698" to="907,1698" stroked="true" strokeweight=".5pt" strokecolor="#231f20">
              <v:stroke dashstyle="solid"/>
            </v:line>
            <v:line style="position:absolute" from="794,1017" to="907,1017" stroked="true" strokeweight=".5pt" strokecolor="#231f20">
              <v:stroke dashstyle="solid"/>
            </v:line>
            <v:line style="position:absolute" from="953,3172" to="953,3058" stroked="true" strokeweight=".5pt" strokecolor="#231f20">
              <v:stroke dashstyle="solid"/>
            </v:line>
            <v:line style="position:absolute" from="801,3054" to="911,3054" stroked="true" strokeweight=".5pt" strokecolor="#231f20">
              <v:stroke dashstyle="solid"/>
            </v:line>
            <v:shape style="position:absolute;left:890;top:3052;width:40;height:118" coordorigin="891,3053" coordsize="40,118" path="m911,3053l911,3077,891,3092,930,3105,891,3124,930,3139,907,3148,907,3170e" filled="false" stroked="true" strokeweight=".5pt" strokecolor="#231f20">
              <v:path arrowok="t"/>
              <v:stroke dashstyle="solid"/>
            </v:shape>
            <v:line style="position:absolute" from="2276,3172" to="2276,3058" stroked="true" strokeweight=".5pt" strokecolor="#231f20">
              <v:stroke dashstyle="solid"/>
            </v:line>
            <v:line style="position:absolute" from="2940,3172" to="2940,3058" stroked="true" strokeweight=".5pt" strokecolor="#231f20">
              <v:stroke dashstyle="solid"/>
            </v:line>
            <v:line style="position:absolute" from="3604,3172" to="3604,3058" stroked="true" strokeweight=".5pt" strokecolor="#231f20">
              <v:stroke dashstyle="solid"/>
            </v:line>
            <v:line style="position:absolute" from="799,3167" to="4474,3167" stroked="true" strokeweight=".5pt" strokecolor="#231f20">
              <v:stroke dashstyle="solid"/>
            </v:line>
            <v:shape style="position:absolute;left:4340;top:3051;width:40;height:118" coordorigin="4340,3051" coordsize="40,118" path="m4360,3051l4360,3076,4340,3091,4380,3104,4340,3122,4380,3138,4357,3147,4356,3169e" filled="false" stroked="true" strokeweight=".5pt" strokecolor="#231f20">
              <v:path arrowok="t"/>
              <v:stroke dashstyle="solid"/>
            </v:shape>
            <v:line style="position:absolute" from="794,342" to="4479,342" stroked="true" strokeweight=".5pt" strokecolor="#231f20">
              <v:stroke dashstyle="solid"/>
            </v:line>
            <v:line style="position:absolute" from="799,342" to="799,3051" stroked="true" strokeweight=".5pt" strokecolor="#231f20">
              <v:stroke dashstyle="solid"/>
            </v:line>
            <v:line style="position:absolute" from="4365,2372" to="4479,2372" stroked="true" strokeweight=".5pt" strokecolor="#231f20">
              <v:stroke dashstyle="solid"/>
            </v:line>
            <v:line style="position:absolute" from="4365,1016" to="4479,1016" stroked="true" strokeweight=".5pt" strokecolor="#231f20">
              <v:stroke dashstyle="solid"/>
            </v:line>
            <v:line style="position:absolute" from="4471,342" to="4471,3051" stroked="true" strokeweight=".5pt" strokecolor="#231f20">
              <v:stroke dashstyle="solid"/>
            </v:line>
            <v:line style="position:absolute" from="4361,3054" to="4471,3054" stroked="true" strokeweight=".5pt" strokecolor="#231f20">
              <v:stroke dashstyle="solid"/>
            </v:line>
            <v:shape style="position:absolute;left:2975;top:488;width:846;height:342" type="#_x0000_t202" filled="false" stroked="false">
              <v:textbox inset="0,0,0,0">
                <w:txbxContent>
                  <w:p>
                    <w:pPr>
                      <w:spacing w:line="285" w:lineRule="auto" w:before="3"/>
                      <w:ind w:left="0" w:right="-12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Recessions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Participation </w:t>
                    </w:r>
                    <w:r>
                      <w:rPr>
                        <w:color w:val="231F20"/>
                        <w:spacing w:val="-5"/>
                        <w:w w:val="90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 cent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65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64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63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62</w:t>
      </w:r>
    </w:p>
    <w:p>
      <w:pPr>
        <w:pStyle w:val="BodyText"/>
        <w:spacing w:line="268" w:lineRule="auto" w:before="3"/>
        <w:ind w:left="153" w:right="215"/>
      </w:pPr>
      <w:r>
        <w:rPr/>
        <w:br w:type="column"/>
      </w:r>
      <w:r>
        <w:rPr>
          <w:color w:val="231F20"/>
          <w:w w:val="90"/>
        </w:rPr>
        <w:t>periods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people’s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ability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retain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or </w:t>
      </w:r>
      <w:r>
        <w:rPr>
          <w:color w:val="231F20"/>
        </w:rPr>
        <w:t>acquire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skills</w:t>
      </w:r>
      <w:r>
        <w:rPr>
          <w:color w:val="231F20"/>
          <w:spacing w:val="-25"/>
        </w:rPr>
        <w:t> </w:t>
      </w:r>
      <w:r>
        <w:rPr>
          <w:color w:val="231F20"/>
        </w:rPr>
        <w:t>sought</w:t>
      </w:r>
      <w:r>
        <w:rPr>
          <w:color w:val="231F20"/>
          <w:spacing w:val="-24"/>
        </w:rPr>
        <w:t> </w:t>
      </w:r>
      <w:r>
        <w:rPr>
          <w:color w:val="231F20"/>
        </w:rPr>
        <w:t>by</w:t>
      </w:r>
      <w:r>
        <w:rPr>
          <w:color w:val="231F20"/>
          <w:spacing w:val="-25"/>
        </w:rPr>
        <w:t> </w:t>
      </w:r>
      <w:r>
        <w:rPr>
          <w:color w:val="231F20"/>
        </w:rPr>
        <w:t>employers.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166"/>
      </w:pP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participation</w:t>
      </w:r>
      <w:r>
        <w:rPr>
          <w:color w:val="231F20"/>
          <w:spacing w:val="-44"/>
        </w:rPr>
        <w:t> </w:t>
      </w:r>
      <w:r>
        <w:rPr>
          <w:color w:val="231F20"/>
        </w:rPr>
        <w:t>rate</w:t>
      </w:r>
      <w:r>
        <w:rPr>
          <w:color w:val="231F20"/>
          <w:spacing w:val="-45"/>
        </w:rPr>
        <w:t> </w:t>
      </w:r>
      <w:r>
        <w:rPr>
          <w:color w:val="231F20"/>
        </w:rPr>
        <w:t>—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number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people</w:t>
      </w:r>
      <w:r>
        <w:rPr>
          <w:color w:val="231F20"/>
          <w:spacing w:val="-45"/>
        </w:rPr>
        <w:t> </w:t>
      </w:r>
      <w:r>
        <w:rPr>
          <w:color w:val="231F20"/>
        </w:rPr>
        <w:t>working</w:t>
      </w:r>
      <w:r>
        <w:rPr>
          <w:color w:val="231F20"/>
          <w:spacing w:val="-46"/>
        </w:rPr>
        <w:t> </w:t>
      </w:r>
      <w:r>
        <w:rPr>
          <w:color w:val="231F20"/>
        </w:rPr>
        <w:t>or </w:t>
      </w:r>
      <w:r>
        <w:rPr>
          <w:color w:val="231F20"/>
          <w:w w:val="95"/>
        </w:rPr>
        <w:t>seeking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work,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adult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population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</w:p>
    <w:p>
      <w:pPr>
        <w:pStyle w:val="BodyText"/>
        <w:spacing w:line="268" w:lineRule="auto"/>
        <w:ind w:left="153" w:right="131"/>
      </w:pPr>
      <w:r>
        <w:rPr>
          <w:color w:val="231F20"/>
          <w:w w:val="95"/>
        </w:rPr>
        <w:t>0.7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February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3.7).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recent </w:t>
      </w:r>
      <w:r>
        <w:rPr>
          <w:color w:val="231F20"/>
        </w:rPr>
        <w:t>recession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much</w:t>
      </w:r>
      <w:r>
        <w:rPr>
          <w:color w:val="231F20"/>
          <w:spacing w:val="-45"/>
        </w:rPr>
        <w:t> </w:t>
      </w:r>
      <w:r>
        <w:rPr>
          <w:color w:val="231F20"/>
        </w:rPr>
        <w:t>smaller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decline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previous </w:t>
      </w:r>
      <w:r>
        <w:rPr>
          <w:color w:val="231F20"/>
          <w:w w:val="90"/>
        </w:rPr>
        <w:t>recession,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much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participation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period</w:t>
      </w:r>
      <w:r>
        <w:rPr>
          <w:color w:val="231F20"/>
          <w:spacing w:val="-41"/>
        </w:rPr>
        <w:t> </w:t>
      </w:r>
      <w:r>
        <w:rPr>
          <w:color w:val="231F20"/>
        </w:rPr>
        <w:t>preceding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recession.</w:t>
      </w:r>
    </w:p>
    <w:p>
      <w:pPr>
        <w:spacing w:after="0" w:line="268" w:lineRule="auto"/>
        <w:sectPr>
          <w:pgSz w:w="11910" w:h="16840"/>
          <w:pgMar w:header="446" w:footer="0" w:top="1560" w:bottom="280" w:left="640" w:right="660"/>
          <w:cols w:num="3" w:equalWidth="0">
            <w:col w:w="2431" w:space="867"/>
            <w:col w:w="764" w:space="1267"/>
            <w:col w:w="5281"/>
          </w:cols>
        </w:sectPr>
      </w:pPr>
    </w:p>
    <w:p>
      <w:pPr>
        <w:pStyle w:val="BodyText"/>
        <w:spacing w:before="9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6840"/>
          <w:pgMar w:top="1560" w:bottom="0" w:left="640" w:right="66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tabs>
          <w:tab w:pos="968" w:val="left" w:leader="none"/>
        </w:tabs>
        <w:spacing w:line="124" w:lineRule="exact" w:before="0"/>
        <w:ind w:left="304" w:right="0" w:firstLine="0"/>
        <w:jc w:val="left"/>
        <w:rPr>
          <w:sz w:val="12"/>
        </w:rPr>
      </w:pPr>
      <w:r>
        <w:rPr>
          <w:color w:val="231F20"/>
          <w:sz w:val="12"/>
        </w:rPr>
        <w:t>1985</w:t>
        <w:tab/>
        <w:t>90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130" w:lineRule="exact" w:before="111"/>
        <w:ind w:left="2584" w:right="0" w:firstLine="0"/>
        <w:jc w:val="left"/>
        <w:rPr>
          <w:sz w:val="12"/>
        </w:rPr>
      </w:pPr>
      <w:r>
        <w:rPr>
          <w:color w:val="231F20"/>
          <w:sz w:val="12"/>
        </w:rPr>
        <w:t>61</w:t>
      </w:r>
    </w:p>
    <w:p>
      <w:pPr>
        <w:spacing w:line="111" w:lineRule="exact" w:before="0"/>
        <w:ind w:left="263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968" w:val="left" w:leader="none"/>
          <w:tab w:pos="1631" w:val="left" w:leader="none"/>
          <w:tab w:pos="2271" w:val="left" w:leader="none"/>
        </w:tabs>
        <w:spacing w:line="105" w:lineRule="exact" w:before="0"/>
        <w:ind w:left="304" w:right="0" w:firstLine="0"/>
        <w:jc w:val="left"/>
        <w:rPr>
          <w:sz w:val="12"/>
        </w:rPr>
      </w:pPr>
      <w:r>
        <w:rPr>
          <w:color w:val="231F20"/>
          <w:sz w:val="12"/>
        </w:rPr>
        <w:t>95</w:t>
        <w:tab/>
        <w:t>2000</w:t>
        <w:tab/>
        <w:t>05</w:t>
        <w:tab/>
        <w:t>10</w:t>
      </w:r>
    </w:p>
    <w:p>
      <w:pPr>
        <w:pStyle w:val="BodyText"/>
        <w:spacing w:line="268" w:lineRule="auto" w:before="103"/>
        <w:ind w:left="304"/>
      </w:pPr>
      <w:r>
        <w:rPr/>
        <w:br w:type="column"/>
      </w:r>
      <w:r>
        <w:rPr>
          <w:color w:val="231F20"/>
          <w:w w:val="95"/>
        </w:rPr>
        <w:t>Net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inward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migration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supply </w:t>
      </w:r>
      <w:r>
        <w:rPr>
          <w:color w:val="231F20"/>
        </w:rPr>
        <w:t>growth,</w:t>
      </w:r>
      <w:r>
        <w:rPr>
          <w:color w:val="231F20"/>
          <w:spacing w:val="-44"/>
        </w:rPr>
        <w:t> </w:t>
      </w:r>
      <w:r>
        <w:rPr>
          <w:color w:val="231F20"/>
        </w:rPr>
        <w:t>although</w:t>
      </w:r>
      <w:r>
        <w:rPr>
          <w:color w:val="231F20"/>
          <w:spacing w:val="-43"/>
        </w:rPr>
        <w:t> </w:t>
      </w:r>
      <w:r>
        <w:rPr>
          <w:color w:val="231F20"/>
        </w:rPr>
        <w:t>it</w:t>
      </w:r>
      <w:r>
        <w:rPr>
          <w:color w:val="231F20"/>
          <w:spacing w:val="-44"/>
        </w:rPr>
        <w:t> </w:t>
      </w:r>
      <w:r>
        <w:rPr>
          <w:color w:val="231F20"/>
        </w:rPr>
        <w:t>appears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slowed</w:t>
      </w:r>
      <w:r>
        <w:rPr>
          <w:color w:val="231F20"/>
          <w:spacing w:val="-45"/>
        </w:rPr>
        <w:t> </w:t>
      </w:r>
      <w:r>
        <w:rPr>
          <w:color w:val="231F20"/>
        </w:rPr>
        <w:t>during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3" w:equalWidth="0">
            <w:col w:w="1138" w:space="185"/>
            <w:col w:w="2739" w:space="1117"/>
            <w:col w:w="5431"/>
          </w:cols>
        </w:sectPr>
      </w:pPr>
    </w:p>
    <w:p>
      <w:pPr>
        <w:pStyle w:val="BodyText"/>
        <w:spacing w:before="9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ONS (including the Labour Force Survey).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2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16+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population.</w:t>
      </w:r>
      <w:r>
        <w:rPr>
          <w:color w:val="231F20"/>
          <w:spacing w:val="6"/>
          <w:sz w:val="11"/>
        </w:rPr>
        <w:t> </w:t>
      </w:r>
      <w:r>
        <w:rPr>
          <w:color w:val="231F20"/>
          <w:sz w:val="11"/>
        </w:rPr>
        <w:t>Rolling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three-month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ListParagraph"/>
        <w:numPr>
          <w:ilvl w:val="0"/>
          <w:numId w:val="32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Recessions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3.4.</w:t>
      </w:r>
    </w:p>
    <w:p>
      <w:pPr>
        <w:pStyle w:val="BodyText"/>
        <w:spacing w:before="5" w:after="1"/>
        <w:rPr>
          <w:sz w:val="22"/>
        </w:rPr>
      </w:pPr>
    </w:p>
    <w:p>
      <w:pPr>
        <w:pStyle w:val="BodyText"/>
        <w:spacing w:line="20" w:lineRule="exact"/>
        <w:ind w:left="157" w:right="-17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64" w:right="37" w:firstLine="0"/>
        <w:jc w:val="left"/>
        <w:rPr>
          <w:sz w:val="12"/>
        </w:rPr>
      </w:pPr>
      <w:r>
        <w:rPr/>
        <w:pict>
          <v:rect style="position:absolute;margin-left:99.239998pt;margin-top:32.891296pt;width:7.0864pt;height:7.0864pt;mso-position-horizontal-relative:page;mso-position-vertical-relative:paragraph;z-index:15831040" filled="true" fillcolor="#75c043" stroked="false">
            <v:fill type="solid"/>
            <w10:wrap type="none"/>
          </v:rect>
        </w:pict>
      </w:r>
      <w:bookmarkStart w:name="3.3 Capacity pressures and companies’sup" w:id="66"/>
      <w:bookmarkEnd w:id="66"/>
      <w:r>
        <w:rPr/>
      </w:r>
      <w:bookmarkStart w:name="Spare capacity within companies" w:id="67"/>
      <w:bookmarkEnd w:id="67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3.8</w:t>
      </w:r>
      <w:r>
        <w:rPr>
          <w:color w:val="A70740"/>
          <w:spacing w:val="-19"/>
          <w:sz w:val="18"/>
        </w:rPr>
        <w:t> </w:t>
      </w:r>
      <w:r>
        <w:rPr>
          <w:color w:val="231F20"/>
          <w:sz w:val="18"/>
        </w:rPr>
        <w:t>Estimates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long-term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net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inward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migration by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citizenship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/>
        <w:ind w:left="153"/>
      </w:pPr>
      <w:r>
        <w:rPr/>
        <w:br w:type="column"/>
      </w:r>
      <w:r>
        <w:rPr>
          <w:color w:val="231F20"/>
        </w:rPr>
        <w:t>recession</w:t>
      </w:r>
      <w:r>
        <w:rPr>
          <w:color w:val="231F20"/>
          <w:spacing w:val="-41"/>
        </w:rPr>
        <w:t> </w:t>
      </w:r>
      <w:r>
        <w:rPr>
          <w:color w:val="231F20"/>
        </w:rPr>
        <w:t>(Chart</w:t>
      </w:r>
      <w:r>
        <w:rPr>
          <w:color w:val="231F20"/>
          <w:spacing w:val="-41"/>
        </w:rPr>
        <w:t> </w:t>
      </w:r>
      <w:r>
        <w:rPr>
          <w:color w:val="231F20"/>
        </w:rPr>
        <w:t>3.8).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slowdown</w:t>
      </w:r>
      <w:r>
        <w:rPr>
          <w:color w:val="231F20"/>
          <w:spacing w:val="-41"/>
        </w:rPr>
        <w:t> </w:t>
      </w:r>
      <w:r>
        <w:rPr>
          <w:color w:val="231F20"/>
        </w:rPr>
        <w:t>has</w:t>
      </w:r>
      <w:r>
        <w:rPr>
          <w:color w:val="231F20"/>
          <w:spacing w:val="-41"/>
        </w:rPr>
        <w:t> </w:t>
      </w:r>
      <w:r>
        <w:rPr>
          <w:color w:val="231F20"/>
        </w:rPr>
        <w:t>been</w:t>
      </w:r>
      <w:r>
        <w:rPr>
          <w:color w:val="231F20"/>
          <w:spacing w:val="-40"/>
        </w:rPr>
        <w:t> </w:t>
      </w:r>
      <w:r>
        <w:rPr>
          <w:color w:val="231F20"/>
        </w:rPr>
        <w:t>primarily related to lower net migration from the A8 Accession </w:t>
      </w:r>
      <w:r>
        <w:rPr>
          <w:color w:val="231F20"/>
          <w:w w:val="95"/>
        </w:rPr>
        <w:t>countries.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non-EU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migrants may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constrain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migration.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work visas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awarded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skilled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non-EU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migrants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limited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spacing w:val="-5"/>
          <w:w w:val="95"/>
        </w:rPr>
        <w:t>24,100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July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April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2011,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5%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380" w:space="949"/>
            <w:col w:w="5281"/>
          </w:cols>
        </w:sectPr>
      </w:pPr>
    </w:p>
    <w:p>
      <w:pPr>
        <w:spacing w:before="54"/>
        <w:ind w:left="347" w:right="0" w:firstLine="0"/>
        <w:jc w:val="left"/>
        <w:rPr>
          <w:sz w:val="12"/>
        </w:rPr>
      </w:pPr>
      <w:r>
        <w:rPr/>
        <w:pict>
          <v:group style="position:absolute;margin-left:40.230pt;margin-top:2.223192pt;width:7.1pt;height:25.3pt;mso-position-horizontal-relative:page;mso-position-vertical-relative:paragraph;z-index:15830016" coordorigin="805,44" coordsize="142,506">
            <v:rect style="position:absolute;left:804;top:44;width:142;height:142" filled="true" fillcolor="#fcaf17" stroked="false">
              <v:fill type="solid"/>
            </v:rect>
            <v:rect style="position:absolute;left:804;top:226;width:142;height:142" filled="true" fillcolor="#00558b" stroked="false">
              <v:fill type="solid"/>
            </v:rect>
            <v:rect style="position:absolute;left:804;top:407;width:142;height:142" filled="true" fillcolor="#7d8fc8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Non-A8 EU</w:t>
      </w:r>
    </w:p>
    <w:p>
      <w:pPr>
        <w:spacing w:before="45"/>
        <w:ind w:left="347" w:right="-9" w:firstLine="0"/>
        <w:jc w:val="left"/>
        <w:rPr>
          <w:sz w:val="11"/>
        </w:rPr>
      </w:pPr>
      <w:r>
        <w:rPr>
          <w:color w:val="231F20"/>
          <w:w w:val="95"/>
          <w:sz w:val="12"/>
        </w:rPr>
        <w:t>United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spacing w:val="-3"/>
          <w:w w:val="95"/>
          <w:sz w:val="12"/>
        </w:rPr>
        <w:t>Kingdom </w:t>
      </w:r>
      <w:r>
        <w:rPr>
          <w:color w:val="231F20"/>
          <w:w w:val="95"/>
          <w:sz w:val="12"/>
        </w:rPr>
        <w:t>A8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countries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316" w:lineRule="auto" w:before="54"/>
        <w:ind w:left="346" w:right="32" w:hanging="5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Other </w:t>
      </w:r>
      <w:r>
        <w:rPr>
          <w:color w:val="231F20"/>
          <w:w w:val="95"/>
          <w:sz w:val="12"/>
        </w:rPr>
        <w:t>Total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before="1"/>
        <w:rPr>
          <w:sz w:val="18"/>
        </w:rPr>
      </w:pPr>
    </w:p>
    <w:p>
      <w:pPr>
        <w:spacing w:before="0"/>
        <w:ind w:left="347" w:right="0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830528" from="99.239998pt,-5.190691pt" to="106.325998pt,-5.190691pt" stroked="true" strokeweight="1pt" strokecolor="#741c66">
            <v:stroke dashstyle="solid"/>
            <w10:wrap type="none"/>
          </v:line>
        </w:pict>
      </w:r>
      <w:r>
        <w:rPr/>
        <w:pict>
          <v:group style="position:absolute;margin-left:40.230pt;margin-top:10.44031pt;width:184.3pt;height:141.75pt;mso-position-horizontal-relative:page;mso-position-vertical-relative:paragraph;z-index:15831552" coordorigin="805,209" coordsize="3686,2835">
            <v:rect style="position:absolute;left:809;top:213;width:3676;height:2825" filled="false" stroked="true" strokeweight=".5pt" strokecolor="#231f20">
              <v:stroke dashstyle="solid"/>
            </v:rect>
            <v:shape style="position:absolute;left:991;top:994;width:3314;height:1104" coordorigin="991,995" coordsize="3314,1104" path="m1046,1676l991,1676,991,2098,1046,2098,1046,1676xm1134,1659l1075,1659,1075,2098,1134,2098,1134,1659xm1218,1642l1163,1642,1163,2098,1218,2098,1218,1642xm1305,1574l1247,1574,1247,2098,1305,2098,1305,1574xm1389,1524l1334,1524,1334,2098,1389,2098,1389,1524xm1477,1467l1418,1467,1418,2098,1477,2098,1477,1467xm1561,1428l1506,1428,1506,2098,1561,2098,1561,1428xm1648,1484l1590,1484,1590,2098,1648,2098,1648,1484xm1732,1462l1677,1462,1677,2098,1732,2098,1732,1462xm1820,1490l1761,1490,1761,2098,1820,2098,1820,1490xm1904,1479l1849,1479,1849,2098,1904,2098,1904,1479xm1991,1467l1933,1467,1933,2098,1991,2098,1991,1467xm2075,1456l2020,1456,2020,2098,2075,2098,2075,1456xm2163,1434l2104,1434,2104,2098,2163,2098,2163,1434xm2247,1355l2192,1355,2192,2098,2247,2098,2247,1355xm2334,1332l2276,1332,2276,2098,2334,2098,2334,1332xm2418,1259l2363,1259,2363,2098,2418,2098,2418,1259xm2506,1208l2447,1208,2447,2098,2506,2098,2506,1208xm2590,1073l2535,1073,2535,2098,2590,2098,2590,1073xm2677,995l2619,995,2619,2098,2677,2098,2677,995xm2761,995l2706,995,2706,2098,2761,2098,2761,995xm2849,1028l2790,1028,2790,2098,2849,2098,2849,1028xm2933,1248l2878,1248,2878,2098,2933,2098,2933,1248xm3020,1276l2962,1276,2962,2098,3020,2098,3020,1276xm3104,1298l3049,1298,3049,2098,3104,2098,3104,1298xm3192,1242l3133,1242,3133,2098,3192,2098,3192,1242xm3276,1147l3221,1147,3221,2098,3276,2098,3276,1147xm3363,1130l3305,1130,3305,2098,3363,2098,3363,1130xm3447,1158l3393,1158,3393,2098,3447,2098,3447,1158xm3535,1220l3476,1220,3476,2098,3535,2098,3535,1220xm3619,1253l3564,1253,3564,2098,3619,2098,3619,1253xm3706,1248l3648,1248,3648,2098,3706,2098,3706,1248xm3790,1253l3736,1253,3736,2098,3790,2098,3790,1253xm3878,1265l3819,1265,3819,2098,3878,2098,3878,1265xm3962,1265l3907,1265,3907,2098,3962,2098,3962,1265xm4049,1304l3991,1304,3991,2098,4049,2098,4049,1304xm4133,1327l4079,1327,4079,2098,4133,2098,4133,1327xm4221,1360l4162,1360,4162,2098,4221,2098,4221,1360xm4305,1343l4250,1343,4250,2098,4305,2098,4305,1343xe" filled="true" fillcolor="#75c043" stroked="false">
              <v:path arrowok="t"/>
              <v:fill type="solid"/>
            </v:shape>
            <v:shape style="position:absolute;left:991;top:2097;width:3314;height:625" coordorigin="991,2098" coordsize="3314,625" path="m1046,2098l991,2098,991,2199,1046,2199,1046,2098xm1134,2098l1075,2098,1075,2171,1134,2171,1134,2098xm1218,2098l1163,2098,1163,2238,1218,2238,1218,2098xm1305,2098l1247,2098,1247,2317,1305,2317,1305,2098xm1389,2098l1334,2098,1334,2261,1389,2261,1389,2098xm1477,2098l1418,2098,1418,2233,1477,2233,1477,2098xm1561,2098l1506,2098,1506,2238,1561,2238,1561,2098xm1648,2098l1590,2098,1590,2199,1648,2199,1648,2098xm1732,2098l1677,2098,1677,2261,1732,2261,1732,2098xm1820,2098l1761,2098,1761,2312,1820,2312,1820,2098xm1904,2098l1849,2098,1849,2351,1904,2351,1904,2098xm1991,2098l1933,2098,1933,2407,1991,2407,1991,2098xm2075,2098l2020,2098,2020,2351,2075,2351,2075,2098xm2163,2098l2104,2098,2104,2390,2163,2390,2163,2098xm2247,2098l2192,2098,2192,2396,2247,2396,2247,2098xm2334,2098l2276,2098,2276,2407,2334,2407,2334,2098xm2418,2098l2363,2098,2363,2497,2418,2497,2418,2098xm2506,2098l2447,2098,2447,2503,2506,2503,2506,2098xm2590,2098l2535,2098,2535,2570,2590,2570,2590,2098xm2677,2098l2619,2098,2619,2565,2677,2565,2677,2098xm2761,2098l2706,2098,2706,2548,2761,2548,2761,2098xm2849,2098l2790,2098,2790,2531,2849,2531,2849,2098xm2933,2098l2878,2098,2878,2447,2933,2447,2933,2098xm3020,2098l2962,2098,2962,2475,3020,2475,3020,2098xm3104,2098l3049,2098,3049,2492,3104,2492,3104,2098xm3192,2098l3133,2098,3133,2559,3192,2559,3192,2098xm3276,2098l3221,2098,3221,2649,3276,2649,3276,2098xm3363,2098l3305,2098,3305,2700,3363,2700,3363,2098xm3447,2098l3393,2098,3393,2722,3447,2722,3447,2098xm3535,2098l3476,2098,3476,2672,3535,2672,3535,2098xm3619,2098l3564,2098,3564,2582,3619,2582,3619,2098xm3706,2098l3648,2098,3648,2508,3706,2508,3706,2098xm3790,2098l3736,2098,3736,2497,3790,2497,3790,2098xm3878,2098l3819,2098,3819,2520,3878,2520,3878,2098xm3962,2098l3907,2098,3907,2537,3962,2537,3962,2098xm4049,2098l3991,2098,3991,2525,4049,2525,4049,2098xm4133,2098l4079,2098,4079,2469,4133,2469,4133,2098xm4221,2098l4162,2098,4162,2379,4221,2379,4221,2098xm4305,2098l4250,2098,4250,2300,4305,2300,4305,2098xe" filled="true" fillcolor="#00558b" stroked="false">
              <v:path arrowok="t"/>
              <v:fill type="solid"/>
            </v:shape>
            <v:shape style="position:absolute;left:991;top:842;width:3314;height:833" coordorigin="991,843" coordsize="3314,833" path="m1046,1664l991,1664,991,1676,1046,1676,1046,1664xm1134,1631l1075,1631,1075,1659,1134,1659,1134,1631xm1218,1608l1163,1608,1163,1642,1218,1642,1218,1608xm1305,1512l1247,1512,1247,1574,1305,1574,1305,1512xm1389,1479l1334,1479,1334,1524,1389,1524,1389,1479xm1477,1400l1418,1400,1418,1467,1477,1467,1477,1400xm1561,1360l1506,1360,1506,1428,1561,1428,1561,1360xm1648,1422l1590,1422,1590,1484,1648,1484,1648,1422xm1732,1389l1677,1389,1677,1462,1732,1462,1732,1389xm1820,1400l1761,1400,1761,1490,1820,1490,1820,1400xm1904,1411l1849,1411,1849,1479,1904,1479,1904,1411xm1991,1377l1933,1377,1933,1467,1991,1467,1991,1377xm2075,1405l2020,1405,2020,1456,2075,1456,2075,1405xm2163,1394l2104,1394,2104,1434,2163,1434,2163,1394xm2247,1253l2192,1253,2192,1355,2247,1355,2247,1253xm2334,1253l2276,1253,2276,1332,2334,1332,2334,1253xm2418,1141l2363,1141,2363,1259,2418,1259,2418,1141xm2506,1056l2447,1056,2447,1208,2506,1208,2506,1056xm2590,933l2535,933,2535,1073,2590,1073,2590,933xm2677,843l2619,843,2619,995,2677,995,2677,843xm2761,865l2706,865,2706,995,2761,995,2761,865xm2849,933l2790,933,2790,1028,2849,1028,2849,933xm2933,1113l2878,1113,2878,1248,2933,1248,2933,1113xm3020,1163l2962,1163,2962,1276,3020,1276,3020,1163xm3104,1180l3049,1180,3049,1298,3104,1298,3104,1180xm3192,1118l3133,1118,3133,1242,3192,1242,3192,1118xm3276,1000l3221,1000,3221,1147,3276,1147,3276,1000xm3363,995l3305,995,3305,1130,3363,1130,3363,995xm3447,989l3393,989,3393,1158,3447,1158,3447,989xm3535,1023l3476,1023,3476,1220,3535,1220,3535,1023xm3619,1062l3564,1062,3564,1253,3619,1253,3619,1062xm3706,1051l3648,1051,3648,1248,3706,1248,3706,1051xm3790,1135l3736,1135,3736,1253,3790,1253,3790,1135xm3878,1152l3819,1152,3819,1265,3878,1265,3878,1152xm3962,1107l3907,1107,3907,1265,3962,1265,3962,1107xm4049,1124l3991,1124,3991,1304,4049,1304,4049,1124xm4133,1101l4079,1101,4079,1327,4133,1327,4133,1101xm4221,1169l4162,1169,4162,1360,4221,1360,4221,1169xm4305,1169l4250,1169,4250,1343,4305,1343,4305,1169xe" filled="true" fillcolor="#fcaf17" stroked="false">
              <v:path arrowok="t"/>
              <v:fill type="solid"/>
            </v:shape>
            <v:shape style="position:absolute;left:2363;top:600;width:1942;height:1756" coordorigin="2363,601" coordsize="1942,1756" path="m2418,1130l2363,1130,2363,1141,2418,1141,2418,1130xm2506,1017l2447,1017,2447,1056,2506,1056,2506,1017xm2590,809l2535,809,2535,933,2590,933,2590,809xm2677,617l2619,617,2619,843,2677,843,2677,617xm2761,601l2706,601,2706,865,2761,865,2761,601xm2849,606l2790,606,2790,933,2849,933,2849,606xm2933,820l2878,820,2878,1113,2933,1113,2933,820xm3020,905l2962,905,2962,1163,3020,1163,3020,905xm3104,927l3049,927,3049,1180,3104,1180,3104,927xm3192,899l3133,899,3133,1118,3192,1118,3192,899xm3276,719l3221,719,3221,1000,3276,1000,3276,719xm3363,747l3305,747,3305,995,3363,995,3363,747xm3447,696l3393,696,3393,989,3447,989,3447,696xm3535,719l3476,719,3476,1023,3535,1023,3535,719xm3619,730l3564,730,3564,1062,3619,1062,3619,730xm3706,651l3648,651,3648,1051,3706,1051,3706,651xm3790,809l3736,809,3736,1135,3790,1135,3790,809xm3878,882l3819,882,3819,1152,3878,1152,3878,882xm3962,899l3907,899,3907,1107,3962,1107,3962,899xm4049,1062l3991,1062,3991,1124,4049,1124,4049,1062xm4133,1028l4079,1028,4079,1101,4133,1101,4133,1028xm4221,1124l4162,1124,4162,1169,4221,1169,4221,1124xm4305,2300l4250,2300,4250,2357,4305,2357,4305,2300xe" filled="true" fillcolor="#7d8fc8" stroked="false">
              <v:path arrowok="t"/>
              <v:fill type="solid"/>
            </v:shape>
            <v:line style="position:absolute" from="4376,2570" to="4490,2570" stroked="true" strokeweight=".5pt" strokecolor="#231f20">
              <v:stroke dashstyle="solid"/>
            </v:line>
            <v:line style="position:absolute" from="4376,2098" to="4490,2098" stroked="true" strokeweight=".5pt" strokecolor="#231f20">
              <v:stroke dashstyle="solid"/>
            </v:line>
            <v:line style="position:absolute" from="4376,1625" to="4490,1625" stroked="true" strokeweight=".5pt" strokecolor="#231f20">
              <v:stroke dashstyle="solid"/>
            </v:line>
            <v:line style="position:absolute" from="4376,1152" to="4490,1152" stroked="true" strokeweight=".5pt" strokecolor="#231f20">
              <v:stroke dashstyle="solid"/>
            </v:line>
            <v:line style="position:absolute" from="4376,679" to="4490,679" stroked="true" strokeweight=".5pt" strokecolor="#231f20">
              <v:stroke dashstyle="solid"/>
            </v:line>
            <v:line style="position:absolute" from="977,3043" to="977,2930" stroked="true" strokeweight=".5pt" strokecolor="#231f20">
              <v:stroke dashstyle="solid"/>
            </v:line>
            <v:line style="position:absolute" from="1320,3043" to="1320,2930" stroked="true" strokeweight=".5pt" strokecolor="#231f20">
              <v:stroke dashstyle="solid"/>
            </v:line>
            <v:line style="position:absolute" from="1663,3043" to="1663,2930" stroked="true" strokeweight=".5pt" strokecolor="#231f20">
              <v:stroke dashstyle="solid"/>
            </v:line>
            <v:line style="position:absolute" from="2006,3043" to="2006,2930" stroked="true" strokeweight=".5pt" strokecolor="#231f20">
              <v:stroke dashstyle="solid"/>
            </v:line>
            <v:line style="position:absolute" from="2349,3043" to="2349,2930" stroked="true" strokeweight=".5pt" strokecolor="#231f20">
              <v:stroke dashstyle="solid"/>
            </v:line>
            <v:line style="position:absolute" from="2692,3043" to="2692,2930" stroked="true" strokeweight=".5pt" strokecolor="#231f20">
              <v:stroke dashstyle="solid"/>
            </v:line>
            <v:line style="position:absolute" from="3035,3043" to="3035,2930" stroked="true" strokeweight=".5pt" strokecolor="#231f20">
              <v:stroke dashstyle="solid"/>
            </v:line>
            <v:line style="position:absolute" from="3378,3043" to="3378,2930" stroked="true" strokeweight=".5pt" strokecolor="#231f20">
              <v:stroke dashstyle="solid"/>
            </v:line>
            <v:line style="position:absolute" from="3721,3043" to="3721,2930" stroked="true" strokeweight=".5pt" strokecolor="#231f20">
              <v:stroke dashstyle="solid"/>
            </v:line>
            <v:line style="position:absolute" from="4064,3043" to="4064,2930" stroked="true" strokeweight=".5pt" strokecolor="#231f20">
              <v:stroke dashstyle="solid"/>
            </v:line>
            <v:shape style="position:absolute;left:1020;top:1045;width:3255;height:715" coordorigin="1021,1045" coordsize="3255,715" path="m1021,1760l1104,1698,1192,1749,1276,1732,1364,1642,1448,1529,1535,1501,1619,1524,1707,1552,1791,1608,1878,1670,1962,1687,2050,1664,2134,1687,2221,1552,2305,1569,2393,1524,2477,1422,2564,1282,2648,1085,2732,1051,2820,1045,2903,1169,2991,1287,3075,1315,3163,1366,3247,1270,3334,1343,3418,1315,3506,1293,3590,1214,3677,1062,3761,1203,3849,1304,3933,1343,4020,1490,4104,1405,4192,1405,4276,1428e" filled="false" stroked="true" strokeweight="1pt" strokecolor="#741c66">
              <v:path arrowok="t"/>
              <v:stroke dashstyle="solid"/>
            </v:shape>
            <v:line style="position:absolute" from="805,2570" to="918,2570" stroked="true" strokeweight=".5pt" strokecolor="#231f20">
              <v:stroke dashstyle="solid"/>
            </v:line>
            <v:line style="position:absolute" from="805,2098" to="918,2098" stroked="true" strokeweight=".5pt" strokecolor="#231f20">
              <v:stroke dashstyle="solid"/>
            </v:line>
            <v:line style="position:absolute" from="805,1625" to="918,1625" stroked="true" strokeweight=".5pt" strokecolor="#231f20">
              <v:stroke dashstyle="solid"/>
            </v:line>
            <v:line style="position:absolute" from="805,1152" to="918,1152" stroked="true" strokeweight=".5pt" strokecolor="#231f20">
              <v:stroke dashstyle="solid"/>
            </v:line>
            <v:line style="position:absolute" from="805,679" to="918,679" stroked="true" strokeweight=".5pt" strokecolor="#231f20">
              <v:stroke dashstyle="solid"/>
            </v:line>
            <v:line style="position:absolute" from="973,2098" to="4319,2098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90"/>
          <w:sz w:val="12"/>
        </w:rPr>
        <w:t>Thousands</w:t>
      </w:r>
      <w:r>
        <w:rPr>
          <w:color w:val="231F20"/>
          <w:w w:val="90"/>
          <w:position w:val="4"/>
          <w:sz w:val="11"/>
        </w:rPr>
        <w:t>(c)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9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400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300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spacing w:before="72"/>
        <w:ind w:left="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5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25"/>
        <w:ind w:left="1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23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109" w:lineRule="exact" w:before="0"/>
        <w:ind w:left="6" w:right="0" w:firstLine="0"/>
        <w:jc w:val="left"/>
        <w:rPr>
          <w:sz w:val="12"/>
        </w:rPr>
      </w:pPr>
      <w:r>
        <w:rPr>
          <w:color w:val="231F20"/>
          <w:sz w:val="12"/>
        </w:rPr>
        <w:t>200</w:t>
      </w:r>
    </w:p>
    <w:p>
      <w:pPr>
        <w:pStyle w:val="BodyText"/>
        <w:spacing w:line="268" w:lineRule="auto"/>
        <w:ind w:left="347" w:right="357"/>
      </w:pPr>
      <w:r>
        <w:rPr/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year.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temporary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cap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excludes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students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dependents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existing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migrants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who,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ONS estimates,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thirds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non-EU </w:t>
      </w:r>
      <w:r>
        <w:rPr>
          <w:color w:val="231F20"/>
        </w:rPr>
        <w:t>migrants</w:t>
      </w:r>
      <w:r>
        <w:rPr>
          <w:color w:val="231F20"/>
          <w:spacing w:val="-31"/>
        </w:rPr>
        <w:t> </w:t>
      </w:r>
      <w:r>
        <w:rPr>
          <w:color w:val="231F20"/>
        </w:rPr>
        <w:t>arriving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United</w:t>
      </w:r>
      <w:r>
        <w:rPr>
          <w:color w:val="231F20"/>
          <w:spacing w:val="-30"/>
        </w:rPr>
        <w:t> </w:t>
      </w:r>
      <w:r>
        <w:rPr>
          <w:color w:val="231F20"/>
        </w:rPr>
        <w:t>Kingdom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0"/>
        </w:rPr>
        <w:t> </w:t>
      </w:r>
      <w:r>
        <w:rPr>
          <w:color w:val="231F20"/>
        </w:rPr>
        <w:t>2008.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347"/>
      </w:pPr>
      <w:r>
        <w:rPr>
          <w:color w:val="231F20"/>
          <w:w w:val="90"/>
        </w:rPr>
        <w:t>Long-term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recent </w:t>
      </w:r>
      <w:r>
        <w:rPr>
          <w:color w:val="231F20"/>
          <w:w w:val="95"/>
        </w:rPr>
        <w:t>months,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mid-1980s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 early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1990s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3.4).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skills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labour</w:t>
      </w:r>
      <w:r>
        <w:rPr>
          <w:color w:val="231F20"/>
          <w:spacing w:val="-43"/>
        </w:rPr>
        <w:t> </w:t>
      </w:r>
      <w:r>
        <w:rPr>
          <w:color w:val="231F20"/>
        </w:rPr>
        <w:t>force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can</w:t>
      </w:r>
      <w:r>
        <w:rPr>
          <w:color w:val="231F20"/>
          <w:spacing w:val="-42"/>
        </w:rPr>
        <w:t> </w:t>
      </w:r>
      <w:r>
        <w:rPr>
          <w:color w:val="231F20"/>
        </w:rPr>
        <w:t>occur</w:t>
      </w:r>
      <w:r>
        <w:rPr>
          <w:color w:val="231F20"/>
          <w:spacing w:val="-43"/>
        </w:rPr>
        <w:t> </w:t>
      </w:r>
      <w:r>
        <w:rPr>
          <w:color w:val="231F20"/>
        </w:rPr>
        <w:t>following</w:t>
      </w:r>
      <w:r>
        <w:rPr>
          <w:color w:val="231F20"/>
          <w:spacing w:val="-41"/>
        </w:rPr>
        <w:t> </w:t>
      </w:r>
      <w:r>
        <w:rPr>
          <w:color w:val="231F20"/>
        </w:rPr>
        <w:t>long</w:t>
      </w:r>
      <w:r>
        <w:rPr>
          <w:color w:val="231F20"/>
          <w:spacing w:val="-41"/>
        </w:rPr>
        <w:t> </w:t>
      </w:r>
      <w:r>
        <w:rPr>
          <w:color w:val="231F20"/>
        </w:rPr>
        <w:t>periods</w:t>
      </w:r>
      <w:r>
        <w:rPr>
          <w:color w:val="231F20"/>
          <w:spacing w:val="-42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unemployment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aftermath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previous recessions. But long-term unemployment may continue to </w:t>
      </w:r>
      <w:r>
        <w:rPr>
          <w:color w:val="231F20"/>
        </w:rPr>
        <w:t>increase</w:t>
      </w:r>
      <w:r>
        <w:rPr>
          <w:color w:val="231F20"/>
          <w:spacing w:val="-25"/>
        </w:rPr>
        <w:t> </w:t>
      </w:r>
      <w:r>
        <w:rPr>
          <w:color w:val="231F20"/>
        </w:rPr>
        <w:t>even</w:t>
      </w:r>
      <w:r>
        <w:rPr>
          <w:color w:val="231F20"/>
          <w:spacing w:val="-25"/>
        </w:rPr>
        <w:t> </w:t>
      </w:r>
      <w:r>
        <w:rPr>
          <w:color w:val="231F20"/>
        </w:rPr>
        <w:t>as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economy</w:t>
      </w:r>
      <w:r>
        <w:rPr>
          <w:color w:val="231F20"/>
          <w:spacing w:val="-25"/>
        </w:rPr>
        <w:t> </w:t>
      </w:r>
      <w:r>
        <w:rPr>
          <w:color w:val="231F20"/>
        </w:rPr>
        <w:t>recovers.</w:t>
      </w:r>
    </w:p>
    <w:p>
      <w:pPr>
        <w:pStyle w:val="BodyText"/>
        <w:rPr>
          <w:sz w:val="19"/>
        </w:rPr>
      </w:pPr>
    </w:p>
    <w:p>
      <w:pPr>
        <w:pStyle w:val="Heading5"/>
        <w:spacing w:line="180" w:lineRule="exact"/>
        <w:ind w:left="347"/>
      </w:pPr>
      <w:r>
        <w:rPr>
          <w:color w:val="A70740"/>
        </w:rPr>
        <w:t>Labour market tightness</w:t>
      </w:r>
    </w:p>
    <w:p>
      <w:pPr>
        <w:spacing w:after="0" w:line="180" w:lineRule="exact"/>
        <w:sectPr>
          <w:type w:val="continuous"/>
          <w:pgSz w:w="11910" w:h="16840"/>
          <w:pgMar w:top="1560" w:bottom="0" w:left="640" w:right="660"/>
          <w:cols w:num="5" w:equalWidth="0">
            <w:col w:w="1127" w:space="40"/>
            <w:col w:w="669" w:space="1038"/>
            <w:col w:w="977" w:space="39"/>
            <w:col w:w="240" w:space="1006"/>
            <w:col w:w="5474"/>
          </w:cols>
        </w:sectPr>
      </w:pPr>
    </w:p>
    <w:p>
      <w:pPr>
        <w:tabs>
          <w:tab w:pos="1127" w:val="left" w:leader="none"/>
          <w:tab w:pos="1470" w:val="left" w:leader="none"/>
          <w:tab w:pos="1813" w:val="left" w:leader="none"/>
          <w:tab w:pos="2153" w:val="left" w:leader="none"/>
          <w:tab w:pos="2496" w:val="left" w:leader="none"/>
          <w:tab w:pos="2839" w:val="left" w:leader="none"/>
          <w:tab w:pos="3182" w:val="left" w:leader="none"/>
          <w:tab w:pos="3525" w:val="left" w:leader="none"/>
        </w:tabs>
        <w:spacing w:before="2"/>
        <w:ind w:left="381" w:right="0" w:firstLine="0"/>
        <w:jc w:val="left"/>
        <w:rPr>
          <w:sz w:val="12"/>
        </w:rPr>
      </w:pPr>
      <w:r>
        <w:rPr>
          <w:color w:val="231F20"/>
          <w:sz w:val="12"/>
        </w:rPr>
        <w:t>2000  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01</w:t>
        <w:tab/>
        <w:t>02</w:t>
        <w:tab/>
        <w:t>03</w:t>
        <w:tab/>
        <w:t>04</w:t>
        <w:tab/>
        <w:t>05</w:t>
        <w:tab/>
        <w:t>06</w:t>
        <w:tab/>
        <w:t>07</w:t>
        <w:tab/>
        <w:t>08</w:t>
        <w:tab/>
        <w:t>09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164" w:right="0" w:firstLine="0"/>
        <w:jc w:val="left"/>
        <w:rPr>
          <w:sz w:val="11"/>
        </w:rPr>
      </w:pPr>
      <w:r>
        <w:rPr>
          <w:color w:val="231F20"/>
          <w:sz w:val="11"/>
        </w:rPr>
        <w:t>Source: ONS International Passenger Survey.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3"/>
        </w:numPr>
        <w:tabs>
          <w:tab w:pos="335" w:val="left" w:leader="none"/>
        </w:tabs>
        <w:spacing w:line="240" w:lineRule="auto" w:before="0" w:after="0"/>
        <w:ind w:left="334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adjusted.</w:t>
      </w:r>
      <w:r>
        <w:rPr>
          <w:color w:val="231F20"/>
          <w:spacing w:val="1"/>
          <w:sz w:val="11"/>
        </w:rPr>
        <w:t> </w:t>
      </w:r>
      <w:r>
        <w:rPr>
          <w:color w:val="231F20"/>
          <w:sz w:val="11"/>
        </w:rPr>
        <w:t>2009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provisional,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2009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Q3.</w:t>
      </w:r>
    </w:p>
    <w:p>
      <w:pPr>
        <w:pStyle w:val="ListParagraph"/>
        <w:numPr>
          <w:ilvl w:val="0"/>
          <w:numId w:val="33"/>
        </w:numPr>
        <w:tabs>
          <w:tab w:pos="335" w:val="left" w:leader="none"/>
        </w:tabs>
        <w:spacing w:line="244" w:lineRule="auto" w:before="2" w:after="0"/>
        <w:ind w:left="334" w:right="704" w:hanging="171"/>
        <w:jc w:val="left"/>
        <w:rPr>
          <w:sz w:val="11"/>
        </w:rPr>
      </w:pPr>
      <w:r>
        <w:rPr>
          <w:color w:val="231F20"/>
          <w:sz w:val="11"/>
        </w:rPr>
        <w:t>Prior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2004,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net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inward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migration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A8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included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non-A8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EU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bar,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because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split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inward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migration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A8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EU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available.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w w:val="90"/>
          <w:sz w:val="11"/>
        </w:rPr>
        <w:t>A8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countries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Czech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Republic,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Estonia,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Hungary,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Latvia,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Lithuania,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Poland,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Slovakia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and </w:t>
      </w:r>
      <w:r>
        <w:rPr>
          <w:color w:val="231F20"/>
          <w:sz w:val="11"/>
        </w:rPr>
        <w:t>Slovenia.</w:t>
      </w:r>
    </w:p>
    <w:p>
      <w:pPr>
        <w:pStyle w:val="ListParagraph"/>
        <w:numPr>
          <w:ilvl w:val="0"/>
          <w:numId w:val="33"/>
        </w:numPr>
        <w:tabs>
          <w:tab w:pos="335" w:val="left" w:leader="none"/>
        </w:tabs>
        <w:spacing w:line="127" w:lineRule="exact" w:before="0" w:after="0"/>
        <w:ind w:left="334" w:right="0" w:hanging="171"/>
        <w:jc w:val="left"/>
        <w:rPr>
          <w:sz w:val="11"/>
        </w:rPr>
      </w:pPr>
      <w:r>
        <w:rPr>
          <w:color w:val="231F20"/>
          <w:sz w:val="11"/>
        </w:rPr>
        <w:t>Rolling four-quarter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sum.</w:t>
      </w:r>
    </w:p>
    <w:p>
      <w:pPr>
        <w:pStyle w:val="BodyText"/>
        <w:spacing w:before="2"/>
        <w:rPr>
          <w:sz w:val="19"/>
        </w:rPr>
      </w:pPr>
      <w:r>
        <w:rPr/>
        <w:pict>
          <v:shape style="position:absolute;margin-left:39.685001pt;margin-top:13.461542pt;width:249.45pt;height:.1pt;mso-position-horizontal-relative:page;mso-position-vertical-relative:paragraph;z-index:-15627776;mso-wrap-distance-left:0;mso-wrap-distance-right:0" coordorigin="794,269" coordsize="4989,0" path="m794,269l5783,269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Table 3.C </w:t>
      </w:r>
      <w:r>
        <w:rPr>
          <w:color w:val="231F20"/>
          <w:sz w:val="18"/>
        </w:rPr>
        <w:t>Selected indicators of labour market pressure</w:t>
      </w:r>
    </w:p>
    <w:p>
      <w:pPr>
        <w:pStyle w:val="BodyText"/>
        <w:spacing w:before="10" w:after="1"/>
        <w:rPr>
          <w:sz w:val="16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3"/>
        <w:gridCol w:w="1101"/>
        <w:gridCol w:w="359"/>
        <w:gridCol w:w="587"/>
        <w:gridCol w:w="336"/>
        <w:gridCol w:w="440"/>
        <w:gridCol w:w="370"/>
      </w:tblGrid>
      <w:tr>
        <w:trPr>
          <w:trHeight w:val="193" w:hRule="atLeast"/>
        </w:trPr>
        <w:tc>
          <w:tcPr>
            <w:tcW w:w="1803" w:type="dxa"/>
            <w:vMerge w:val="restart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spacing w:before="2"/>
              <w:ind w:right="40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Averages</w:t>
            </w:r>
          </w:p>
        </w:tc>
        <w:tc>
          <w:tcPr>
            <w:tcW w:w="35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2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2009</w:t>
            </w:r>
          </w:p>
        </w:tc>
        <w:tc>
          <w:tcPr>
            <w:tcW w:w="58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36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4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95"/>
              <w:rPr>
                <w:sz w:val="14"/>
              </w:rPr>
            </w:pPr>
            <w:r>
              <w:rPr>
                <w:color w:val="231F20"/>
                <w:sz w:val="14"/>
              </w:rPr>
              <w:t>2010</w:t>
            </w:r>
          </w:p>
        </w:tc>
        <w:tc>
          <w:tcPr>
            <w:tcW w:w="370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89" w:hRule="atLeast"/>
        </w:trPr>
        <w:tc>
          <w:tcPr>
            <w:tcW w:w="1803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0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9"/>
              <w:ind w:right="40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since 1998</w:t>
            </w:r>
          </w:p>
        </w:tc>
        <w:tc>
          <w:tcPr>
            <w:tcW w:w="35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9"/>
              <w:ind w:right="29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587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9"/>
              <w:ind w:right="10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  <w:tc>
          <w:tcPr>
            <w:tcW w:w="44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9"/>
              <w:ind w:left="-1" w:right="6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Q2</w:t>
            </w:r>
          </w:p>
        </w:tc>
      </w:tr>
      <w:tr>
        <w:trPr>
          <w:trHeight w:val="263" w:hRule="atLeast"/>
        </w:trPr>
        <w:tc>
          <w:tcPr>
            <w:tcW w:w="180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Vacancies/unemployed ratio</w:t>
            </w:r>
            <w:r>
              <w:rPr>
                <w:color w:val="231F20"/>
                <w:w w:val="90"/>
                <w:position w:val="4"/>
                <w:sz w:val="11"/>
              </w:rPr>
              <w:t>(a)</w:t>
            </w:r>
          </w:p>
        </w:tc>
        <w:tc>
          <w:tcPr>
            <w:tcW w:w="110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40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0.37</w:t>
            </w:r>
          </w:p>
        </w:tc>
        <w:tc>
          <w:tcPr>
            <w:tcW w:w="35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2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0.19</w:t>
            </w:r>
          </w:p>
        </w:tc>
        <w:tc>
          <w:tcPr>
            <w:tcW w:w="587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0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0.19</w:t>
            </w:r>
          </w:p>
        </w:tc>
        <w:tc>
          <w:tcPr>
            <w:tcW w:w="440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1" w:right="6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0.20</w:t>
            </w:r>
          </w:p>
        </w:tc>
      </w:tr>
      <w:tr>
        <w:trPr>
          <w:trHeight w:val="463" w:hRule="atLeast"/>
        </w:trPr>
        <w:tc>
          <w:tcPr>
            <w:tcW w:w="1803" w:type="dxa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Recruitment difficulties</w:t>
            </w:r>
          </w:p>
          <w:p>
            <w:pPr>
              <w:pStyle w:val="TableParagraph"/>
              <w:spacing w:before="60"/>
              <w:rPr>
                <w:sz w:val="11"/>
              </w:rPr>
            </w:pPr>
            <w:r>
              <w:rPr>
                <w:color w:val="231F20"/>
                <w:sz w:val="14"/>
              </w:rPr>
              <w:t>Agents’ scores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1101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40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359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2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-3.3</w:t>
            </w:r>
          </w:p>
        </w:tc>
        <w:tc>
          <w:tcPr>
            <w:tcW w:w="58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10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-2.8</w:t>
            </w:r>
          </w:p>
        </w:tc>
        <w:tc>
          <w:tcPr>
            <w:tcW w:w="4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0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left="-1" w:right="6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-1.9</w:t>
            </w:r>
          </w:p>
        </w:tc>
      </w:tr>
      <w:tr>
        <w:trPr>
          <w:trHeight w:val="235" w:hRule="atLeast"/>
        </w:trPr>
        <w:tc>
          <w:tcPr>
            <w:tcW w:w="1803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BCC</w:t>
            </w:r>
            <w:r>
              <w:rPr>
                <w:color w:val="231F20"/>
                <w:sz w:val="11"/>
              </w:rPr>
              <w:t>(c)</w:t>
            </w:r>
          </w:p>
        </w:tc>
        <w:tc>
          <w:tcPr>
            <w:tcW w:w="1101" w:type="dxa"/>
          </w:tcPr>
          <w:p>
            <w:pPr>
              <w:pStyle w:val="TableParagraph"/>
              <w:spacing w:before="42"/>
              <w:ind w:right="40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60</w:t>
            </w:r>
          </w:p>
        </w:tc>
        <w:tc>
          <w:tcPr>
            <w:tcW w:w="359" w:type="dxa"/>
          </w:tcPr>
          <w:p>
            <w:pPr>
              <w:pStyle w:val="TableParagraph"/>
              <w:spacing w:before="42"/>
              <w:ind w:right="2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49</w:t>
            </w:r>
          </w:p>
        </w:tc>
        <w:tc>
          <w:tcPr>
            <w:tcW w:w="58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spacing w:before="42"/>
              <w:ind w:right="10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43</w:t>
            </w:r>
          </w:p>
        </w:tc>
        <w:tc>
          <w:tcPr>
            <w:tcW w:w="4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0" w:type="dxa"/>
          </w:tcPr>
          <w:p>
            <w:pPr>
              <w:pStyle w:val="TableParagraph"/>
              <w:spacing w:before="42"/>
              <w:ind w:left="-1" w:right="6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53</w:t>
            </w:r>
          </w:p>
        </w:tc>
      </w:tr>
      <w:tr>
        <w:trPr>
          <w:trHeight w:val="235" w:hRule="atLeast"/>
        </w:trPr>
        <w:tc>
          <w:tcPr>
            <w:tcW w:w="1803" w:type="dxa"/>
          </w:tcPr>
          <w:p>
            <w:pPr>
              <w:pStyle w:val="TableParagraph"/>
              <w:spacing w:before="30"/>
              <w:rPr>
                <w:sz w:val="11"/>
              </w:rPr>
            </w:pPr>
            <w:r>
              <w:rPr>
                <w:color w:val="231F20"/>
                <w:sz w:val="14"/>
              </w:rPr>
              <w:t>CBI skilled staff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1101" w:type="dxa"/>
          </w:tcPr>
          <w:p>
            <w:pPr>
              <w:pStyle w:val="TableParagraph"/>
              <w:spacing w:before="42"/>
              <w:ind w:right="40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24</w:t>
            </w:r>
          </w:p>
        </w:tc>
        <w:tc>
          <w:tcPr>
            <w:tcW w:w="359" w:type="dxa"/>
          </w:tcPr>
          <w:p>
            <w:pPr>
              <w:pStyle w:val="TableParagraph"/>
              <w:spacing w:before="42"/>
              <w:ind w:right="2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14</w:t>
            </w:r>
          </w:p>
        </w:tc>
        <w:tc>
          <w:tcPr>
            <w:tcW w:w="58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spacing w:before="42"/>
              <w:ind w:right="10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11</w:t>
            </w:r>
          </w:p>
        </w:tc>
        <w:tc>
          <w:tcPr>
            <w:tcW w:w="4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0" w:type="dxa"/>
          </w:tcPr>
          <w:p>
            <w:pPr>
              <w:pStyle w:val="TableParagraph"/>
              <w:spacing w:before="42"/>
              <w:ind w:left="-1" w:right="6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13</w:t>
            </w:r>
          </w:p>
        </w:tc>
      </w:tr>
      <w:tr>
        <w:trPr>
          <w:trHeight w:val="207" w:hRule="atLeast"/>
        </w:trPr>
        <w:tc>
          <w:tcPr>
            <w:tcW w:w="1803" w:type="dxa"/>
          </w:tcPr>
          <w:p>
            <w:pPr>
              <w:pStyle w:val="TableParagraph"/>
              <w:spacing w:line="157" w:lineRule="exact" w:before="31"/>
              <w:rPr>
                <w:sz w:val="11"/>
              </w:rPr>
            </w:pPr>
            <w:r>
              <w:rPr>
                <w:color w:val="231F20"/>
                <w:sz w:val="14"/>
              </w:rPr>
              <w:t>CBI unskilled staff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1101" w:type="dxa"/>
          </w:tcPr>
          <w:p>
            <w:pPr>
              <w:pStyle w:val="TableParagraph"/>
              <w:spacing w:line="145" w:lineRule="exact" w:before="42"/>
              <w:ind w:right="407"/>
              <w:jc w:val="right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  <w:tc>
          <w:tcPr>
            <w:tcW w:w="359" w:type="dxa"/>
          </w:tcPr>
          <w:p>
            <w:pPr>
              <w:pStyle w:val="TableParagraph"/>
              <w:spacing w:line="145" w:lineRule="exact" w:before="42"/>
              <w:ind w:right="29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1</w:t>
            </w:r>
          </w:p>
        </w:tc>
        <w:tc>
          <w:tcPr>
            <w:tcW w:w="58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spacing w:line="145" w:lineRule="exact" w:before="42"/>
              <w:ind w:right="102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44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0" w:type="dxa"/>
          </w:tcPr>
          <w:p>
            <w:pPr>
              <w:pStyle w:val="TableParagraph"/>
              <w:spacing w:line="145" w:lineRule="exact" w:before="42"/>
              <w:ind w:right="61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CBI/PwC and ONS (including the Labour Force Survey).</w:t>
      </w: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44" w:lineRule="auto" w:before="88" w:after="0"/>
        <w:ind w:left="323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Number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vacancies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divided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LFS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unemployment.</w:t>
      </w:r>
      <w:r>
        <w:rPr>
          <w:color w:val="231F20"/>
          <w:spacing w:val="7"/>
          <w:w w:val="90"/>
          <w:sz w:val="11"/>
        </w:rPr>
        <w:t> </w:t>
      </w:r>
      <w:r>
        <w:rPr>
          <w:color w:val="231F20"/>
          <w:w w:val="90"/>
          <w:sz w:val="11"/>
        </w:rPr>
        <w:t>Vacancies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exclude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agriculture,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forestry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fishing.</w:t>
      </w:r>
      <w:r>
        <w:rPr>
          <w:color w:val="231F20"/>
          <w:spacing w:val="6"/>
          <w:w w:val="90"/>
          <w:sz w:val="11"/>
        </w:rPr>
        <w:t> </w:t>
      </w:r>
      <w:r>
        <w:rPr>
          <w:color w:val="231F20"/>
          <w:w w:val="90"/>
          <w:sz w:val="11"/>
        </w:rPr>
        <w:t>The </w:t>
      </w:r>
      <w:r>
        <w:rPr>
          <w:color w:val="231F20"/>
          <w:sz w:val="11"/>
        </w:rPr>
        <w:t>figure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estimate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May.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June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2001.</w:t>
      </w: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44" w:lineRule="auto" w:before="0" w:after="0"/>
        <w:ind w:left="323" w:right="439" w:hanging="171"/>
        <w:jc w:val="left"/>
        <w:rPr>
          <w:sz w:val="11"/>
        </w:rPr>
      </w:pPr>
      <w:r>
        <w:rPr>
          <w:color w:val="231F20"/>
          <w:w w:val="90"/>
          <w:sz w:val="11"/>
        </w:rPr>
        <w:t>Recruitment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difficulties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most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recent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months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compared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situation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year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earlier. </w:t>
      </w:r>
      <w:r>
        <w:rPr>
          <w:color w:val="231F20"/>
          <w:sz w:val="11"/>
        </w:rPr>
        <w:t>End-quarter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observations.</w:t>
      </w: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44" w:lineRule="auto" w:before="0" w:after="0"/>
        <w:ind w:left="323" w:right="122" w:hanging="171"/>
        <w:jc w:val="left"/>
        <w:rPr>
          <w:sz w:val="11"/>
        </w:rPr>
      </w:pPr>
      <w:r>
        <w:rPr>
          <w:color w:val="231F20"/>
          <w:w w:val="90"/>
          <w:sz w:val="11"/>
        </w:rPr>
        <w:t>Recruitment difficulties over the past three months. Non seasonally adjusted. Manufacturing and services </w:t>
      </w:r>
      <w:r>
        <w:rPr>
          <w:color w:val="231F20"/>
          <w:sz w:val="11"/>
        </w:rPr>
        <w:t>balances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employment.</w:t>
      </w: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44" w:lineRule="auto" w:before="0" w:after="0"/>
        <w:ind w:left="323" w:right="147" w:hanging="171"/>
        <w:jc w:val="left"/>
        <w:rPr>
          <w:sz w:val="11"/>
        </w:rPr>
      </w:pPr>
      <w:r>
        <w:rPr>
          <w:color w:val="231F20"/>
          <w:sz w:val="11"/>
        </w:rPr>
        <w:t>Averages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1998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Q4.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Balances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respondents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expecting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skilled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unskilled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limit </w:t>
      </w:r>
      <w:r>
        <w:rPr>
          <w:color w:val="231F20"/>
          <w:w w:val="95"/>
          <w:sz w:val="11"/>
        </w:rPr>
        <w:t>output/business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sector)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months </w:t>
      </w:r>
      <w:r>
        <w:rPr>
          <w:color w:val="231F20"/>
          <w:sz w:val="11"/>
        </w:rPr>
        <w:t>(in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financial,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consumer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service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sectors),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employment.</w:t>
      </w:r>
    </w:p>
    <w:p>
      <w:pPr>
        <w:pStyle w:val="BodyText"/>
        <w:spacing w:line="268" w:lineRule="auto" w:before="99"/>
        <w:ind w:left="153" w:right="215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important determinant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inflationary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economy.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overall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depends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both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amount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1"/>
        </w:rPr>
        <w:t> </w:t>
      </w:r>
      <w:r>
        <w:rPr>
          <w:color w:val="231F20"/>
        </w:rPr>
        <w:t>unused</w:t>
      </w:r>
      <w:r>
        <w:rPr>
          <w:color w:val="231F20"/>
          <w:spacing w:val="-31"/>
        </w:rPr>
        <w:t> </w:t>
      </w:r>
      <w:r>
        <w:rPr>
          <w:color w:val="231F20"/>
        </w:rPr>
        <w:t>capacity</w:t>
      </w:r>
      <w:r>
        <w:rPr>
          <w:color w:val="231F20"/>
          <w:spacing w:val="-33"/>
        </w:rPr>
        <w:t> </w:t>
      </w:r>
      <w:r>
        <w:rPr>
          <w:color w:val="231F20"/>
        </w:rPr>
        <w:t>within</w:t>
      </w:r>
      <w:r>
        <w:rPr>
          <w:color w:val="231F20"/>
          <w:spacing w:val="-31"/>
        </w:rPr>
        <w:t> </w:t>
      </w:r>
      <w:r>
        <w:rPr>
          <w:color w:val="231F20"/>
        </w:rPr>
        <w:t>companies.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markedly over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course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recession.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quarters,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  <w:w w:val="90"/>
        </w:rPr>
        <w:t>been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modest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recruitment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difficulties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some surveys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availability,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suggesting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companies </w:t>
      </w:r>
      <w:r>
        <w:rPr>
          <w:color w:val="231F20"/>
          <w:w w:val="95"/>
        </w:rPr>
        <w:t>perceive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lessening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3.C).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  <w:w w:val="90"/>
        </w:rPr>
        <w:t>these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balances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still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historic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averages,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ratio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vacancies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another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labour market</w:t>
      </w:r>
      <w:r>
        <w:rPr>
          <w:color w:val="231F20"/>
          <w:spacing w:val="-39"/>
        </w:rPr>
        <w:t> </w:t>
      </w:r>
      <w:r>
        <w:rPr>
          <w:color w:val="231F20"/>
        </w:rPr>
        <w:t>slack.</w:t>
      </w:r>
    </w:p>
    <w:p>
      <w:pPr>
        <w:pStyle w:val="BodyText"/>
        <w:spacing w:before="4"/>
        <w:rPr>
          <w:sz w:val="21"/>
        </w:rPr>
      </w:pPr>
    </w:p>
    <w:p>
      <w:pPr>
        <w:spacing w:line="259" w:lineRule="auto" w:before="0"/>
        <w:ind w:left="153" w:right="808" w:firstLine="0"/>
        <w:jc w:val="left"/>
        <w:rPr>
          <w:sz w:val="26"/>
        </w:rPr>
      </w:pPr>
      <w:r>
        <w:rPr>
          <w:color w:val="231F20"/>
          <w:w w:val="95"/>
          <w:sz w:val="26"/>
        </w:rPr>
        <w:t>3.3 Capacity pressures and companies’ </w:t>
      </w:r>
      <w:r>
        <w:rPr>
          <w:color w:val="231F20"/>
          <w:sz w:val="26"/>
        </w:rPr>
        <w:t>supply capacity</w:t>
      </w:r>
    </w:p>
    <w:p>
      <w:pPr>
        <w:pStyle w:val="Heading5"/>
        <w:spacing w:before="230"/>
      </w:pPr>
      <w:r>
        <w:rPr>
          <w:color w:val="A70740"/>
        </w:rPr>
        <w:t>Spare capacity within companies</w:t>
      </w:r>
    </w:p>
    <w:p>
      <w:pPr>
        <w:pStyle w:val="BodyText"/>
        <w:spacing w:line="268" w:lineRule="auto" w:before="24"/>
        <w:ind w:left="153" w:right="215"/>
      </w:pP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 significant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opened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within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5166" w:space="163"/>
            <w:col w:w="5281"/>
          </w:cols>
        </w:sectPr>
      </w:pPr>
    </w:p>
    <w:p>
      <w:pPr>
        <w:spacing w:before="110"/>
        <w:ind w:left="0" w:right="512" w:firstLine="0"/>
        <w:jc w:val="right"/>
        <w:rPr>
          <w:sz w:val="18"/>
        </w:rPr>
      </w:pPr>
      <w:bookmarkStart w:name="Companies’ supply capacity" w:id="68"/>
      <w:bookmarkEnd w:id="68"/>
      <w:r>
        <w:rPr/>
      </w:r>
      <w:r>
        <w:rPr>
          <w:color w:val="A70740"/>
          <w:w w:val="95"/>
          <w:sz w:val="18"/>
        </w:rPr>
        <w:t>Chart 3.9 </w:t>
      </w:r>
      <w:r>
        <w:rPr>
          <w:color w:val="231F20"/>
          <w:w w:val="95"/>
          <w:sz w:val="18"/>
        </w:rPr>
        <w:t>Survey measures of capacity utilisation</w:t>
      </w:r>
    </w:p>
    <w:p>
      <w:pPr>
        <w:spacing w:line="129" w:lineRule="exact" w:before="74"/>
        <w:ind w:left="486" w:right="0" w:firstLine="0"/>
        <w:jc w:val="left"/>
        <w:rPr>
          <w:sz w:val="12"/>
        </w:rPr>
      </w:pPr>
      <w:r>
        <w:rPr>
          <w:color w:val="231F20"/>
          <w:sz w:val="12"/>
        </w:rPr>
        <w:t>Differences from averages since 2000 (number of standard deviations)</w:t>
      </w:r>
    </w:p>
    <w:p>
      <w:pPr>
        <w:spacing w:line="129" w:lineRule="exact" w:before="0"/>
        <w:ind w:left="3905" w:right="0" w:firstLine="0"/>
        <w:jc w:val="left"/>
        <w:rPr>
          <w:sz w:val="12"/>
        </w:rPr>
      </w:pPr>
      <w:r>
        <w:rPr/>
        <w:pict>
          <v:group style="position:absolute;margin-left:39.685001pt;margin-top:2.278387pt;width:184.3pt;height:141.75pt;mso-position-horizontal-relative:page;mso-position-vertical-relative:paragraph;z-index:-21321728" coordorigin="794,46" coordsize="3686,2835">
            <v:rect style="position:absolute;left:798;top:50;width:3676;height:2825" filled="false" stroked="true" strokeweight=".5pt" strokecolor="#231f20">
              <v:stroke dashstyle="solid"/>
            </v:rect>
            <v:shape style="position:absolute;left:965;top:301;width:3346;height:1881" coordorigin="966,302" coordsize="3346,1881" path="m3495,302l3415,726,3331,684,3251,752,3171,847,3087,799,3007,731,2923,1035,2843,1177,2763,1109,2679,993,2599,972,2515,611,2435,988,2354,779,2271,1119,2190,1140,2107,1397,2026,1470,1946,1318,1862,1156,1782,1413,1702,1255,1618,1355,1538,1381,1454,1119,1374,1046,1294,810,1210,794,1130,689,1046,731,966,889,966,1350,1046,878,1130,1014,1210,1198,1294,1198,1374,1470,1454,1334,1538,1648,1618,1470,1702,1392,1782,1512,1862,1528,1946,1554,2026,1727,2107,1454,2190,1339,2271,1397,2354,1145,2435,1103,2515,1109,2599,1261,2679,1465,2763,1622,2843,1213,2923,1465,3007,1344,3087,1035,3171,1093,3251,799,3331,1056,3415,930,3495,1009,3575,1376,3659,1470,3739,1753,3823,2041,3903,2183,3984,2036,4067,1973,4148,1984,4231,1779,4312,1695,4312,1559,4231,1664,4148,1785,4067,1654,3984,1837,3903,1549,3823,1622,3739,1177,3659,1229,3575,815,3495,302xe" filled="true" fillcolor="#c97ca6" stroked="false">
              <v:path arrowok="t"/>
              <v:fill type="solid"/>
            </v:shape>
            <v:line style="position:absolute" from="4365,2476" to="4479,2476" stroked="true" strokeweight=".5pt" strokecolor="#231f20">
              <v:stroke dashstyle="solid"/>
            </v:line>
            <v:line style="position:absolute" from="4365,2067" to="4479,2067" stroked="true" strokeweight=".5pt" strokecolor="#231f20">
              <v:stroke dashstyle="solid"/>
            </v:line>
            <v:line style="position:absolute" from="4365,1664" to="4479,1664" stroked="true" strokeweight=".5pt" strokecolor="#231f20">
              <v:stroke dashstyle="solid"/>
            </v:line>
            <v:line style="position:absolute" from="4365,1261" to="4479,1261" stroked="true" strokeweight=".5pt" strokecolor="#231f20">
              <v:stroke dashstyle="solid"/>
            </v:line>
            <v:line style="position:absolute" from="4365,857" to="4479,857" stroked="true" strokeweight=".5pt" strokecolor="#231f20">
              <v:stroke dashstyle="solid"/>
            </v:line>
            <v:line style="position:absolute" from="4365,448" to="4479,448" stroked="true" strokeweight=".5pt" strokecolor="#231f20">
              <v:stroke dashstyle="solid"/>
            </v:line>
            <v:line style="position:absolute" from="966,2880" to="966,2767" stroked="true" strokeweight=".5pt" strokecolor="#231f20">
              <v:stroke dashstyle="solid"/>
            </v:line>
            <v:line style="position:absolute" from="1618,2880" to="1618,2767" stroked="true" strokeweight=".5pt" strokecolor="#231f20">
              <v:stroke dashstyle="solid"/>
            </v:line>
            <v:line style="position:absolute" from="2271,2880" to="2271,2767" stroked="true" strokeweight=".5pt" strokecolor="#231f20">
              <v:stroke dashstyle="solid"/>
            </v:line>
            <v:line style="position:absolute" from="2923,2880" to="2923,2767" stroked="true" strokeweight=".5pt" strokecolor="#231f20">
              <v:stroke dashstyle="solid"/>
            </v:line>
            <v:line style="position:absolute" from="3575,2880" to="3575,2767" stroked="true" strokeweight=".5pt" strokecolor="#231f20">
              <v:stroke dashstyle="solid"/>
            </v:line>
            <v:line style="position:absolute" from="4231,2880" to="4231,2767" stroked="true" strokeweight=".5pt" strokecolor="#231f20">
              <v:stroke dashstyle="solid"/>
            </v:line>
            <v:line style="position:absolute" from="794,2471" to="907,2471" stroked="true" strokeweight=".5pt" strokecolor="#231f20">
              <v:stroke dashstyle="solid"/>
            </v:line>
            <v:line style="position:absolute" from="794,2062" to="907,2062" stroked="true" strokeweight=".5pt" strokecolor="#231f20">
              <v:stroke dashstyle="solid"/>
            </v:line>
            <v:line style="position:absolute" from="794,1659" to="907,1659" stroked="true" strokeweight=".5pt" strokecolor="#231f20">
              <v:stroke dashstyle="solid"/>
            </v:line>
            <v:line style="position:absolute" from="794,1256" to="907,1256" stroked="true" strokeweight=".5pt" strokecolor="#231f20">
              <v:stroke dashstyle="solid"/>
            </v:line>
            <v:line style="position:absolute" from="794,852" to="907,852" stroked="true" strokeweight=".5pt" strokecolor="#231f20">
              <v:stroke dashstyle="solid"/>
            </v:line>
            <v:line style="position:absolute" from="794,443" to="907,443" stroked="true" strokeweight=".5pt" strokecolor="#231f20">
              <v:stroke dashstyle="solid"/>
            </v:line>
            <v:line style="position:absolute" from="962,1256" to="4308,1256" stroked="true" strokeweight=".5pt" strokecolor="#231f20">
              <v:stroke dashstyle="solid"/>
            </v:line>
            <v:shape style="position:absolute;left:1754;top:1707;width:1394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Range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survey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indicators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1"/>
        <w:ind w:left="0" w:right="43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7"/>
        <w:ind w:left="0" w:right="435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60"/>
        <w:ind w:left="0" w:right="427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3" w:lineRule="exact" w:before="18"/>
        <w:ind w:left="390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0" w:lineRule="exact" w:before="0"/>
        <w:ind w:left="389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11"/>
        <w:ind w:left="0" w:right="435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before="101"/>
        <w:ind w:left="0" w:right="43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7"/>
        <w:ind w:left="0" w:right="435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tabs>
          <w:tab w:pos="974" w:val="left" w:leader="none"/>
          <w:tab w:pos="1626" w:val="left" w:leader="none"/>
          <w:tab w:pos="2279" w:val="left" w:leader="none"/>
          <w:tab w:pos="2931" w:val="left" w:leader="none"/>
          <w:tab w:pos="3547" w:val="left" w:leader="none"/>
          <w:tab w:pos="3903" w:val="left" w:leader="none"/>
        </w:tabs>
        <w:spacing w:before="98"/>
        <w:ind w:left="28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2000</w:t>
        <w:tab/>
        <w:t>02</w:t>
        <w:tab/>
        <w:t>04</w:t>
        <w:tab/>
        <w:t>06</w:t>
        <w:tab/>
        <w:t>08</w:t>
        <w:tab/>
        <w:t>10</w:t>
        <w:tab/>
      </w:r>
      <w:r>
        <w:rPr>
          <w:color w:val="231F20"/>
          <w:w w:val="105"/>
          <w:position w:val="9"/>
          <w:sz w:val="12"/>
        </w:rPr>
        <w:t>4</w:t>
      </w:r>
    </w:p>
    <w:p>
      <w:pPr>
        <w:spacing w:before="67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CBI/PwC and ONS.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3" w:right="85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 Three measures are produced by weighting together surveys from the Bank’s Agents </w:t>
      </w:r>
      <w:r>
        <w:rPr>
          <w:color w:val="231F20"/>
          <w:sz w:val="11"/>
        </w:rPr>
        <w:t>(manufacturing and services), the BCC (manufacturing and services) and the CBI </w:t>
      </w:r>
      <w:r>
        <w:rPr>
          <w:color w:val="231F20"/>
          <w:w w:val="90"/>
          <w:sz w:val="11"/>
        </w:rPr>
        <w:t>(manufacturing, financial services, business/consumer services, distributive trades) using </w:t>
      </w:r>
      <w:r>
        <w:rPr>
          <w:color w:val="231F20"/>
          <w:sz w:val="11"/>
        </w:rPr>
        <w:t>shares in nominal value added. The BCC data are non seasonally adjusted.</w:t>
      </w:r>
    </w:p>
    <w:p>
      <w:pPr>
        <w:pStyle w:val="BodyText"/>
        <w:spacing w:before="4"/>
        <w:rPr>
          <w:sz w:val="7"/>
        </w:rPr>
      </w:pPr>
    </w:p>
    <w:p>
      <w:pPr>
        <w:pStyle w:val="BodyText"/>
        <w:spacing w:line="20" w:lineRule="exact"/>
        <w:ind w:left="146" w:right="-13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4"/>
          <w:sz w:val="18"/>
        </w:rPr>
        <w:t> </w:t>
      </w:r>
      <w:r>
        <w:rPr>
          <w:color w:val="A70740"/>
          <w:spacing w:val="-6"/>
          <w:sz w:val="18"/>
        </w:rPr>
        <w:t>3.10</w:t>
      </w:r>
      <w:r>
        <w:rPr>
          <w:color w:val="A70740"/>
          <w:spacing w:val="-14"/>
          <w:sz w:val="18"/>
        </w:rPr>
        <w:t> </w:t>
      </w:r>
      <w:r>
        <w:rPr>
          <w:color w:val="231F20"/>
          <w:sz w:val="18"/>
        </w:rPr>
        <w:t>Company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liquidations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England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7"/>
          <w:sz w:val="18"/>
        </w:rPr>
        <w:t> </w:t>
      </w:r>
      <w:r>
        <w:rPr>
          <w:color w:val="231F20"/>
          <w:spacing w:val="-3"/>
          <w:sz w:val="18"/>
        </w:rPr>
        <w:t>Wales </w:t>
      </w:r>
      <w:r>
        <w:rPr>
          <w:color w:val="231F20"/>
          <w:sz w:val="18"/>
        </w:rPr>
        <w:t>and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GDP</w:t>
      </w:r>
    </w:p>
    <w:p>
      <w:pPr>
        <w:tabs>
          <w:tab w:pos="2490" w:val="left" w:leader="none"/>
        </w:tabs>
        <w:spacing w:before="61"/>
        <w:ind w:left="377" w:right="0" w:firstLine="0"/>
        <w:jc w:val="left"/>
        <w:rPr>
          <w:sz w:val="12"/>
        </w:rPr>
      </w:pPr>
      <w:r>
        <w:rPr/>
        <w:pict>
          <v:group style="position:absolute;margin-left:57.23pt;margin-top:11.900775pt;width:184.3pt;height:141.85pt;mso-position-horizontal-relative:page;mso-position-vertical-relative:paragraph;z-index:-21322752" coordorigin="1145,238" coordsize="3686,2837">
            <v:rect style="position:absolute;left:4372;top:238;width:205;height:2835" filled="true" fillcolor="#c5ccd1" stroked="false">
              <v:fill type="solid"/>
            </v:rect>
            <v:line style="position:absolute" from="4634,3075" to="4634,2961" stroked="true" strokeweight=".5pt" strokecolor="#231f20">
              <v:stroke dashstyle="solid"/>
            </v:line>
            <v:rect style="position:absolute;left:1919;top:238;width:164;height:2835" filled="true" fillcolor="#c5ccd1" stroked="false">
              <v:fill type="solid"/>
            </v:rect>
            <v:line style="position:absolute" from="1869,3075" to="1869,2961" stroked="true" strokeweight=".5pt" strokecolor="#231f20">
              <v:stroke dashstyle="solid"/>
            </v:line>
            <v:line style="position:absolute" from="4716,2510" to="4830,2510" stroked="true" strokeweight=".5pt" strokecolor="#231f20">
              <v:stroke dashstyle="solid"/>
            </v:line>
            <v:line style="position:absolute" from="4716,2224" to="4830,2224" stroked="true" strokeweight=".5pt" strokecolor="#231f20">
              <v:stroke dashstyle="solid"/>
            </v:line>
            <v:line style="position:absolute" from="4716,1938" to="4830,1938" stroked="true" strokeweight=".5pt" strokecolor="#231f20">
              <v:stroke dashstyle="solid"/>
            </v:line>
            <v:line style="position:absolute" from="4716,1658" to="4830,1658" stroked="true" strokeweight=".5pt" strokecolor="#231f20">
              <v:stroke dashstyle="solid"/>
            </v:line>
            <v:line style="position:absolute" from="4716,1372" to="4830,1372" stroked="true" strokeweight=".5pt" strokecolor="#231f20">
              <v:stroke dashstyle="solid"/>
            </v:line>
            <v:line style="position:absolute" from="4716,1086" to="4830,1086" stroked="true" strokeweight=".5pt" strokecolor="#231f20">
              <v:stroke dashstyle="solid"/>
            </v:line>
            <v:line style="position:absolute" from="4716,800" to="4830,800" stroked="true" strokeweight=".5pt" strokecolor="#231f20">
              <v:stroke dashstyle="solid"/>
            </v:line>
            <v:shape style="position:absolute;left:1316;top:800;width:3352;height:1693" coordorigin="1316,800" coordsize="3352,1693" path="m1316,1113l1350,1172,1387,1102,1420,946,1453,1086,1491,1102,1524,860,1557,973,1595,800,1628,887,1661,1016,1698,1043,1732,1226,1765,1216,1798,1399,1835,1485,1869,1415,1902,1426,1939,1615,1972,1712,2006,1841,2043,1965,2076,1852,2109,1755,2147,1728,2180,1712,2213,1582,2251,1528,2284,1458,2317,1356,2354,1302,2388,1259,2421,1189,2458,1043,2492,973,2525,989,2562,1102,2595,1226,2629,1259,2662,1302,2699,1216,2732,1226,2766,1302,2803,1259,2836,1270,2869,1216,2907,1156,2940,1102,2973,1102,3011,1129,3044,1156,3077,1172,3114,1216,3148,1189,3181,1129,3218,1129,3252,1032,3285,1016,3322,1129,3355,1226,3389,1216,3422,1329,3459,1329,3492,1345,3526,1399,3563,1372,3596,1345,3629,1313,3667,1329,3700,1259,3733,1243,3771,1199,3804,1146,3837,1199,3874,1286,3908,1313,3941,1399,3978,1372,4011,1302,4045,1313,4082,1199,4115,1270,4149,1286,4186,1270,4219,1286,4252,1243,4286,1243,4323,1313,4356,1383,4389,1512,4427,1712,4460,2040,4493,2434,4531,2493,4564,2407,4597,2067,4634,1685,4668,1426e" filled="false" stroked="true" strokeweight="1.0pt" strokecolor="#fcaf17">
              <v:path arrowok="t"/>
              <v:stroke dashstyle="solid"/>
            </v:shape>
            <v:line style="position:absolute" from="1145,2720" to="1258,2720" stroked="true" strokeweight=".5pt" strokecolor="#231f20">
              <v:stroke dashstyle="solid"/>
            </v:line>
            <v:line style="position:absolute" from="1145,2364" to="1258,2364" stroked="true" strokeweight=".5pt" strokecolor="#231f20">
              <v:stroke dashstyle="solid"/>
            </v:line>
            <v:line style="position:absolute" from="1145,2008" to="1258,2008" stroked="true" strokeweight=".5pt" strokecolor="#231f20">
              <v:stroke dashstyle="solid"/>
            </v:line>
            <v:line style="position:absolute" from="1145,1658" to="1258,1658" stroked="true" strokeweight=".5pt" strokecolor="#231f20">
              <v:stroke dashstyle="solid"/>
            </v:line>
            <v:line style="position:absolute" from="1145,1302" to="1258,1302" stroked="true" strokeweight=".5pt" strokecolor="#231f20">
              <v:stroke dashstyle="solid"/>
            </v:line>
            <v:line style="position:absolute" from="1145,946" to="1258,946" stroked="true" strokeweight=".5pt" strokecolor="#231f20">
              <v:stroke dashstyle="solid"/>
            </v:line>
            <v:line style="position:absolute" from="1145,590" to="1258,590" stroked="true" strokeweight=".5pt" strokecolor="#231f20">
              <v:stroke dashstyle="solid"/>
            </v:line>
            <v:shape style="position:absolute;left:1316;top:994;width:3319;height:1553" coordorigin="1316,995" coordsize="3319,1553" path="m1316,1496l1350,1582,1387,1458,1420,1523,1453,1329,1491,1221,1524,1323,1557,1129,1595,1129,1628,1070,1661,995,1698,1097,1732,1119,1765,1210,1798,1119,1835,1210,1869,1334,1902,1383,1939,1706,1972,1857,2006,2014,2043,2186,2076,2256,2109,2235,2147,2310,2180,2353,2213,2547,2251,2402,2284,2272,2317,2132,2354,1992,2388,1895,2421,1900,2458,1706,2492,1668,2525,1609,2562,1528,2595,1447,2629,1544,2662,1582,2699,1437,2732,1437,2766,1426,2803,1421,2836,1307,2869,1367,2907,1372,2940,1377,2973,1334,3011,1388,3044,1442,3077,1464,3114,1555,3148,1518,3181,1458,3218,1480,3252,1458,3285,1437,3322,1582,3355,1544,3389,1571,3422,1550,3459,1555,3492,1577,3526,1647,3563,1668,3596,1631,3629,1782,3667,1544,3700,1561,3733,1447,3771,1421,3804,1361,3874,1296,3941,1280,3978,1426,4011,1442,4045,1367,4082,1480,4115,1361,4149,1383,4186,1377,4219,1367,4252,1361,4286,1361,4323,1291,4356,1388,4389,1501,4427,1701,4460,1868,4493,1997,4531,2024,4564,1873,4597,1819,4634,1685e" filled="false" stroked="true" strokeweight="1pt" strokecolor="#00558b">
              <v:path arrowok="t"/>
              <v:stroke dashstyle="solid"/>
            </v:shape>
            <v:rect style="position:absolute;left:2413;top:2155;width:142;height:142" filled="true" fillcolor="#c5ccd1" stroked="false">
              <v:fill type="solid"/>
            </v:rect>
            <v:line style="position:absolute" from="2413,2539" to="2555,2539" stroked="true" strokeweight="1pt" strokecolor="#00558b">
              <v:stroke dashstyle="solid"/>
            </v:line>
            <v:line style="position:absolute" from="2413,2389" to="2555,2389" stroked="true" strokeweight="1pt" strokecolor="#fcaf17">
              <v:stroke dashstyle="solid"/>
            </v:line>
            <v:line style="position:absolute" from="4716,2790" to="4830,2790" stroked="true" strokeweight=".5pt" strokecolor="#231f20">
              <v:stroke dashstyle="solid"/>
            </v:line>
            <v:line style="position:absolute" from="4716,520" to="4830,520" stroked="true" strokeweight=".5pt" strokecolor="#231f20">
              <v:stroke dashstyle="solid"/>
            </v:line>
            <v:line style="position:absolute" from="1316,3075" to="1316,2961" stroked="true" strokeweight=".5pt" strokecolor="#231f20">
              <v:stroke dashstyle="solid"/>
            </v:line>
            <v:line style="position:absolute" from="2421,3075" to="2421,2961" stroked="true" strokeweight=".5pt" strokecolor="#231f20">
              <v:stroke dashstyle="solid"/>
            </v:line>
            <v:line style="position:absolute" from="2973,3075" to="2973,2961" stroked="true" strokeweight=".5pt" strokecolor="#231f20">
              <v:stroke dashstyle="solid"/>
            </v:line>
            <v:line style="position:absolute" from="3526,3075" to="3526,2961" stroked="true" strokeweight=".5pt" strokecolor="#231f20">
              <v:stroke dashstyle="solid"/>
            </v:line>
            <v:line style="position:absolute" from="4082,3075" to="4082,2961" stroked="true" strokeweight=".5pt" strokecolor="#231f20">
              <v:stroke dashstyle="solid"/>
            </v:line>
            <v:rect style="position:absolute;left:1149;top:245;width:3676;height:2825" filled="false" stroked="true" strokeweight=".5pt" strokecolor="#231f20">
              <v:stroke dashstyle="solid"/>
            </v:rect>
            <v:shape style="position:absolute;left:1144;top:238;width:3686;height:283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6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146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Recessions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  <w:p>
                    <w:pPr>
                      <w:spacing w:line="220" w:lineRule="auto" w:before="10"/>
                      <w:ind w:left="1460" w:right="819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GDP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 scale)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Company liquidations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(c)</w:t>
                    </w:r>
                  </w:p>
                  <w:p>
                    <w:pPr>
                      <w:spacing w:line="247" w:lineRule="auto" w:before="4"/>
                      <w:ind w:left="1542" w:right="542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(left-hand scale, which has been </w:t>
                    </w:r>
                    <w:r>
                      <w:rPr>
                        <w:color w:val="231F20"/>
                        <w:sz w:val="12"/>
                      </w:rPr>
                      <w:t>inverted)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position w:val="-8"/>
          <w:sz w:val="12"/>
        </w:rPr>
        <w:t>0</w:t>
      </w:r>
      <w:r>
        <w:rPr>
          <w:color w:val="231F20"/>
          <w:spacing w:val="-6"/>
          <w:w w:val="95"/>
          <w:position w:val="-8"/>
          <w:sz w:val="12"/>
        </w:rPr>
        <w:t> </w:t>
      </w:r>
      <w:r>
        <w:rPr>
          <w:color w:val="231F20"/>
          <w:w w:val="95"/>
          <w:sz w:val="12"/>
        </w:rPr>
        <w:t>Number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liquidations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quarter</w:t>
        <w:tab/>
        <w:t>Percentage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change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  <w:r>
        <w:rPr>
          <w:color w:val="231F20"/>
          <w:spacing w:val="-1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10</w:t>
      </w:r>
    </w:p>
    <w:p>
      <w:pPr>
        <w:pStyle w:val="BodyText"/>
        <w:spacing w:line="268" w:lineRule="auto" w:before="3"/>
        <w:ind w:left="153" w:right="419"/>
      </w:pPr>
      <w:r>
        <w:rPr/>
        <w:br w:type="column"/>
      </w:r>
      <w:r>
        <w:rPr>
          <w:color w:val="231F20"/>
          <w:w w:val="90"/>
        </w:rPr>
        <w:t>companies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recession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3.9).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tentative </w:t>
      </w:r>
      <w:r>
        <w:rPr>
          <w:color w:val="231F20"/>
          <w:w w:val="95"/>
        </w:rPr>
        <w:t>signs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 starting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recovers,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capacity </w:t>
      </w:r>
      <w:r>
        <w:rPr>
          <w:color w:val="231F20"/>
        </w:rPr>
        <w:t>utilisation</w:t>
      </w:r>
      <w:r>
        <w:rPr>
          <w:color w:val="231F20"/>
          <w:spacing w:val="-40"/>
        </w:rPr>
        <w:t> </w:t>
      </w:r>
      <w:r>
        <w:rPr>
          <w:color w:val="231F20"/>
        </w:rPr>
        <w:t>remains</w:t>
      </w:r>
      <w:r>
        <w:rPr>
          <w:color w:val="231F20"/>
          <w:spacing w:val="-39"/>
        </w:rPr>
        <w:t> </w:t>
      </w:r>
      <w:r>
        <w:rPr>
          <w:color w:val="231F20"/>
        </w:rPr>
        <w:t>below</w:t>
      </w:r>
      <w:r>
        <w:rPr>
          <w:color w:val="231F20"/>
          <w:spacing w:val="-39"/>
        </w:rPr>
        <w:t> </w:t>
      </w:r>
      <w:r>
        <w:rPr>
          <w:color w:val="231F20"/>
        </w:rPr>
        <w:t>historical</w:t>
      </w:r>
      <w:r>
        <w:rPr>
          <w:color w:val="231F20"/>
          <w:spacing w:val="-39"/>
        </w:rPr>
        <w:t> </w:t>
      </w:r>
      <w:r>
        <w:rPr>
          <w:color w:val="231F20"/>
        </w:rPr>
        <w:t>average</w:t>
      </w:r>
      <w:r>
        <w:rPr>
          <w:color w:val="231F20"/>
          <w:spacing w:val="-39"/>
        </w:rPr>
        <w:t> </w:t>
      </w:r>
      <w:r>
        <w:rPr>
          <w:color w:val="231F20"/>
        </w:rPr>
        <w:t>rates.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Companies’ supply capacity</w:t>
      </w:r>
    </w:p>
    <w:p>
      <w:pPr>
        <w:pStyle w:val="BodyText"/>
        <w:spacing w:line="268" w:lineRule="auto" w:before="23"/>
        <w:ind w:left="153"/>
      </w:pPr>
      <w:r>
        <w:rPr>
          <w:color w:val="231F20"/>
          <w:w w:val="95"/>
        </w:rPr>
        <w:t>A number of indicators suggest that companies’ effective supply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recession.</w:t>
      </w:r>
      <w:r>
        <w:rPr>
          <w:color w:val="231F20"/>
          <w:w w:val="95"/>
          <w:position w:val="4"/>
          <w:sz w:val="14"/>
        </w:rPr>
        <w:t>(1)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utilisation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surveys </w:t>
      </w:r>
      <w:r>
        <w:rPr>
          <w:color w:val="231F20"/>
          <w:w w:val="95"/>
        </w:rPr>
        <w:t>appear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demand alone.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directly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observable,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fall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effective</w:t>
      </w:r>
      <w:r>
        <w:rPr>
          <w:color w:val="231F20"/>
          <w:spacing w:val="-34"/>
        </w:rPr>
        <w:t> </w:t>
      </w:r>
      <w:r>
        <w:rPr>
          <w:color w:val="231F20"/>
        </w:rPr>
        <w:t>supply</w:t>
      </w:r>
      <w:r>
        <w:rPr>
          <w:color w:val="231F20"/>
          <w:spacing w:val="-35"/>
        </w:rPr>
        <w:t> </w:t>
      </w:r>
      <w:r>
        <w:rPr>
          <w:color w:val="231F20"/>
        </w:rPr>
        <w:t>is</w:t>
      </w:r>
      <w:r>
        <w:rPr>
          <w:color w:val="231F20"/>
          <w:spacing w:val="-35"/>
        </w:rPr>
        <w:t> </w:t>
      </w:r>
      <w:r>
        <w:rPr>
          <w:color w:val="231F20"/>
        </w:rPr>
        <w:t>necessarily</w:t>
      </w:r>
      <w:r>
        <w:rPr>
          <w:color w:val="231F20"/>
          <w:spacing w:val="-35"/>
        </w:rPr>
        <w:t> </w:t>
      </w:r>
      <w:r>
        <w:rPr>
          <w:color w:val="231F20"/>
        </w:rPr>
        <w:t>uncertain.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Effective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impaired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impact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tight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conditions.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Restricted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credit </w:t>
      </w:r>
      <w:r>
        <w:rPr>
          <w:color w:val="231F20"/>
          <w:w w:val="90"/>
        </w:rPr>
        <w:t>may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made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difficult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expensive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 access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working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required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day-to-day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operations.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could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limited</w:t>
      </w:r>
      <w:r>
        <w:rPr>
          <w:color w:val="231F20"/>
          <w:spacing w:val="-46"/>
        </w:rPr>
        <w:t> </w:t>
      </w:r>
      <w:r>
        <w:rPr>
          <w:color w:val="231F20"/>
        </w:rPr>
        <w:t>their</w:t>
      </w:r>
      <w:r>
        <w:rPr>
          <w:color w:val="231F20"/>
          <w:spacing w:val="-44"/>
        </w:rPr>
        <w:t> </w:t>
      </w:r>
      <w:r>
        <w:rPr>
          <w:color w:val="231F20"/>
        </w:rPr>
        <w:t>ability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meet</w:t>
      </w:r>
      <w:r>
        <w:rPr>
          <w:color w:val="231F20"/>
          <w:spacing w:val="-46"/>
        </w:rPr>
        <w:t> </w:t>
      </w:r>
      <w:r>
        <w:rPr>
          <w:color w:val="231F20"/>
        </w:rPr>
        <w:t>demand</w:t>
      </w:r>
      <w:r>
        <w:rPr>
          <w:color w:val="231F20"/>
          <w:spacing w:val="-44"/>
        </w:rPr>
        <w:t> </w:t>
      </w:r>
      <w:r>
        <w:rPr>
          <w:color w:val="231F20"/>
        </w:rPr>
        <w:t>and consequently</w:t>
      </w:r>
      <w:r>
        <w:rPr>
          <w:color w:val="231F20"/>
          <w:spacing w:val="-43"/>
        </w:rPr>
        <w:t> </w:t>
      </w:r>
      <w:r>
        <w:rPr>
          <w:color w:val="231F20"/>
        </w:rPr>
        <w:t>reduced</w:t>
      </w:r>
      <w:r>
        <w:rPr>
          <w:color w:val="231F20"/>
          <w:spacing w:val="-44"/>
        </w:rPr>
        <w:t> </w:t>
      </w:r>
      <w:r>
        <w:rPr>
          <w:color w:val="231F20"/>
        </w:rPr>
        <w:t>their</w:t>
      </w:r>
      <w:r>
        <w:rPr>
          <w:color w:val="231F20"/>
          <w:spacing w:val="-43"/>
        </w:rPr>
        <w:t> </w:t>
      </w:r>
      <w:r>
        <w:rPr>
          <w:color w:val="231F20"/>
        </w:rPr>
        <w:t>effective</w:t>
      </w:r>
      <w:r>
        <w:rPr>
          <w:color w:val="231F20"/>
          <w:spacing w:val="-42"/>
        </w:rPr>
        <w:t> </w:t>
      </w:r>
      <w:r>
        <w:rPr>
          <w:color w:val="231F20"/>
        </w:rPr>
        <w:t>supply</w:t>
      </w:r>
      <w:r>
        <w:rPr>
          <w:color w:val="231F20"/>
          <w:spacing w:val="-43"/>
        </w:rPr>
        <w:t> </w:t>
      </w:r>
      <w:r>
        <w:rPr>
          <w:color w:val="231F20"/>
        </w:rPr>
        <w:t>capacity.</w:t>
      </w:r>
    </w:p>
    <w:p>
      <w:pPr>
        <w:pStyle w:val="BodyText"/>
        <w:spacing w:line="268" w:lineRule="auto"/>
        <w:ind w:left="153" w:right="419"/>
      </w:pPr>
      <w:r>
        <w:rPr>
          <w:color w:val="231F20"/>
          <w:w w:val="90"/>
        </w:rPr>
        <w:t>Companies’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if </w:t>
      </w:r>
      <w:r>
        <w:rPr>
          <w:color w:val="231F20"/>
        </w:rPr>
        <w:t>they</w:t>
      </w:r>
      <w:r>
        <w:rPr>
          <w:color w:val="231F20"/>
          <w:spacing w:val="-42"/>
        </w:rPr>
        <w:t> </w:t>
      </w:r>
      <w:r>
        <w:rPr>
          <w:color w:val="231F20"/>
        </w:rPr>
        <w:t>made</w:t>
      </w:r>
      <w:r>
        <w:rPr>
          <w:color w:val="231F20"/>
          <w:spacing w:val="-42"/>
        </w:rPr>
        <w:t> </w:t>
      </w:r>
      <w:r>
        <w:rPr>
          <w:color w:val="231F20"/>
        </w:rPr>
        <w:t>temporary</w:t>
      </w:r>
      <w:r>
        <w:rPr>
          <w:color w:val="231F20"/>
          <w:spacing w:val="-41"/>
        </w:rPr>
        <w:t> </w:t>
      </w:r>
      <w:r>
        <w:rPr>
          <w:color w:val="231F20"/>
        </w:rPr>
        <w:t>reductions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scale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their</w:t>
      </w:r>
    </w:p>
    <w:p>
      <w:pPr>
        <w:spacing w:after="0" w:line="268" w:lineRule="auto"/>
        <w:sectPr>
          <w:headerReference w:type="even" r:id="rId47"/>
          <w:headerReference w:type="default" r:id="rId48"/>
          <w:pgSz w:w="11910" w:h="16840"/>
          <w:pgMar w:header="446" w:footer="0" w:top="1560" w:bottom="280" w:left="640" w:right="660"/>
          <w:cols w:num="2" w:equalWidth="0">
            <w:col w:w="4408" w:space="922"/>
            <w:col w:w="5280"/>
          </w:cols>
        </w:sectPr>
      </w:pPr>
    </w:p>
    <w:p>
      <w:pPr>
        <w:spacing w:before="107"/>
        <w:ind w:left="170" w:right="0" w:firstLine="0"/>
        <w:jc w:val="left"/>
        <w:rPr>
          <w:sz w:val="12"/>
        </w:rPr>
      </w:pPr>
      <w:r>
        <w:rPr>
          <w:color w:val="231F20"/>
          <w:spacing w:val="-1"/>
          <w:w w:val="90"/>
          <w:sz w:val="12"/>
        </w:rPr>
        <w:t>1,000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158" w:right="0" w:firstLine="0"/>
        <w:jc w:val="left"/>
        <w:rPr>
          <w:sz w:val="12"/>
        </w:rPr>
      </w:pPr>
      <w:r>
        <w:rPr>
          <w:color w:val="231F20"/>
          <w:spacing w:val="-1"/>
          <w:w w:val="95"/>
          <w:sz w:val="12"/>
        </w:rPr>
        <w:t>2,000</w:t>
      </w:r>
    </w:p>
    <w:p>
      <w:pPr>
        <w:pStyle w:val="BodyText"/>
        <w:spacing w:before="7"/>
        <w:rPr>
          <w:sz w:val="18"/>
        </w:rPr>
      </w:pPr>
    </w:p>
    <w:p>
      <w:pPr>
        <w:spacing w:before="1"/>
        <w:ind w:left="156" w:right="0" w:firstLine="0"/>
        <w:jc w:val="left"/>
        <w:rPr>
          <w:sz w:val="12"/>
        </w:rPr>
      </w:pPr>
      <w:r>
        <w:rPr>
          <w:color w:val="231F20"/>
          <w:spacing w:val="-1"/>
          <w:w w:val="95"/>
          <w:sz w:val="12"/>
        </w:rPr>
        <w:t>3,000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4,000</w:t>
      </w:r>
    </w:p>
    <w:p>
      <w:pPr>
        <w:pStyle w:val="BodyText"/>
        <w:spacing w:before="2"/>
        <w:rPr>
          <w:sz w:val="18"/>
        </w:rPr>
      </w:pPr>
    </w:p>
    <w:p>
      <w:pPr>
        <w:spacing w:before="0"/>
        <w:ind w:left="158" w:right="0" w:firstLine="0"/>
        <w:jc w:val="left"/>
        <w:rPr>
          <w:sz w:val="12"/>
        </w:rPr>
      </w:pPr>
      <w:r>
        <w:rPr>
          <w:color w:val="231F20"/>
          <w:spacing w:val="-1"/>
          <w:w w:val="95"/>
          <w:sz w:val="12"/>
        </w:rPr>
        <w:t>5,000</w:t>
      </w:r>
    </w:p>
    <w:p>
      <w:pPr>
        <w:pStyle w:val="BodyText"/>
        <w:spacing w:before="7"/>
        <w:rPr>
          <w:sz w:val="18"/>
        </w:rPr>
      </w:pPr>
    </w:p>
    <w:p>
      <w:pPr>
        <w:spacing w:before="1"/>
        <w:ind w:left="155" w:right="0" w:firstLine="0"/>
        <w:jc w:val="left"/>
        <w:rPr>
          <w:sz w:val="12"/>
        </w:rPr>
      </w:pPr>
      <w:r>
        <w:rPr>
          <w:color w:val="231F20"/>
          <w:spacing w:val="-1"/>
          <w:w w:val="95"/>
          <w:sz w:val="12"/>
        </w:rPr>
        <w:t>6,000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163" w:right="0" w:firstLine="0"/>
        <w:jc w:val="left"/>
        <w:rPr>
          <w:sz w:val="12"/>
        </w:rPr>
      </w:pPr>
      <w:r>
        <w:rPr>
          <w:color w:val="231F20"/>
          <w:spacing w:val="-1"/>
          <w:w w:val="95"/>
          <w:sz w:val="12"/>
        </w:rPr>
        <w:t>7,000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pacing w:val="-1"/>
          <w:w w:val="95"/>
          <w:sz w:val="12"/>
        </w:rPr>
        <w:t>8,000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725" w:val="left" w:leader="none"/>
        </w:tabs>
        <w:spacing w:before="104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1986</w:t>
        <w:tab/>
        <w:t>90</w:t>
      </w:r>
    </w:p>
    <w:p>
      <w:pPr>
        <w:spacing w:before="37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spacing w:val="-1"/>
          <w:w w:val="105"/>
          <w:sz w:val="12"/>
        </w:rPr>
        <w:t>8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7"/>
        <w:rPr>
          <w:sz w:val="12"/>
        </w:rPr>
      </w:pPr>
    </w:p>
    <w:p>
      <w:pPr>
        <w:spacing w:line="130" w:lineRule="exact" w:before="0"/>
        <w:ind w:left="2688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66" w:lineRule="exact" w:before="0"/>
        <w:ind w:left="262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7" w:lineRule="exact" w:before="0"/>
        <w:ind w:left="268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3" w:lineRule="exact" w:before="0"/>
        <w:ind w:left="263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9" w:lineRule="exact" w:before="0"/>
        <w:ind w:left="2688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7"/>
        <w:rPr>
          <w:sz w:val="12"/>
        </w:rPr>
      </w:pPr>
    </w:p>
    <w:p>
      <w:pPr>
        <w:spacing w:line="126" w:lineRule="exact" w:before="0"/>
        <w:ind w:left="2633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tabs>
          <w:tab w:pos="705" w:val="left" w:leader="none"/>
          <w:tab w:pos="1238" w:val="left" w:leader="none"/>
          <w:tab w:pos="1814" w:val="left" w:leader="none"/>
          <w:tab w:pos="2347" w:val="left" w:leader="none"/>
        </w:tabs>
        <w:spacing w:line="126" w:lineRule="exact" w:before="0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94</w:t>
        <w:tab/>
        <w:t>98</w:t>
        <w:tab/>
        <w:t>2002</w:t>
        <w:tab/>
        <w:t>06</w:t>
        <w:tab/>
        <w:t>10</w:t>
      </w:r>
    </w:p>
    <w:p>
      <w:pPr>
        <w:pStyle w:val="BodyText"/>
        <w:spacing w:line="268" w:lineRule="auto"/>
        <w:ind w:left="153" w:right="215"/>
      </w:pPr>
      <w:r>
        <w:rPr/>
        <w:br w:type="column"/>
      </w:r>
      <w:r>
        <w:rPr>
          <w:color w:val="231F20"/>
          <w:w w:val="90"/>
        </w:rPr>
        <w:t>operations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costly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reverse,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example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closing </w:t>
      </w:r>
      <w:r>
        <w:rPr>
          <w:color w:val="231F20"/>
        </w:rPr>
        <w:t>down</w:t>
      </w:r>
      <w:r>
        <w:rPr>
          <w:color w:val="231F20"/>
          <w:spacing w:val="-21"/>
        </w:rPr>
        <w:t> </w:t>
      </w:r>
      <w:r>
        <w:rPr>
          <w:color w:val="231F20"/>
        </w:rPr>
        <w:t>some</w:t>
      </w:r>
      <w:r>
        <w:rPr>
          <w:color w:val="231F20"/>
          <w:spacing w:val="-21"/>
        </w:rPr>
        <w:t> </w:t>
      </w:r>
      <w:r>
        <w:rPr>
          <w:color w:val="231F20"/>
        </w:rPr>
        <w:t>production</w:t>
      </w:r>
      <w:r>
        <w:rPr>
          <w:color w:val="231F20"/>
          <w:spacing w:val="-20"/>
        </w:rPr>
        <w:t> </w:t>
      </w:r>
      <w:r>
        <w:rPr>
          <w:color w:val="231F20"/>
        </w:rPr>
        <w:t>lines.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15"/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2)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reduced 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turn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 increase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liquidations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6"/>
          <w:w w:val="95"/>
        </w:rPr>
        <w:t>3.10)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 led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scrapped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became </w:t>
      </w:r>
      <w:r>
        <w:rPr>
          <w:color w:val="231F20"/>
          <w:w w:val="90"/>
        </w:rPr>
        <w:t>insolvent,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liquidations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rose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much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early 1990s</w:t>
      </w:r>
      <w:r>
        <w:rPr>
          <w:color w:val="231F20"/>
          <w:spacing w:val="-39"/>
        </w:rPr>
        <w:t> </w:t>
      </w:r>
      <w:r>
        <w:rPr>
          <w:color w:val="231F20"/>
        </w:rPr>
        <w:t>recession.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53"/>
      </w:pPr>
      <w:r>
        <w:rPr>
          <w:color w:val="231F20"/>
          <w:w w:val="95"/>
        </w:rPr>
        <w:t>There is mixed evidence on recent developments in supply.</w:t>
      </w:r>
    </w:p>
    <w:p>
      <w:pPr>
        <w:spacing w:after="0"/>
        <w:sectPr>
          <w:type w:val="continuous"/>
          <w:pgSz w:w="11910" w:h="16840"/>
          <w:pgMar w:top="1560" w:bottom="0" w:left="640" w:right="660"/>
          <w:cols w:num="4" w:equalWidth="0">
            <w:col w:w="445" w:space="49"/>
            <w:col w:w="896" w:space="228"/>
            <w:col w:w="2790" w:space="921"/>
            <w:col w:w="5281"/>
          </w:cols>
        </w:sectPr>
      </w:pPr>
    </w:p>
    <w:p>
      <w:pPr>
        <w:spacing w:before="75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The Insolvency Service and 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5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Recessions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3.4.</w:t>
      </w:r>
    </w:p>
    <w:p>
      <w:pPr>
        <w:pStyle w:val="ListParagraph"/>
        <w:numPr>
          <w:ilvl w:val="0"/>
          <w:numId w:val="35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measure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prices.</w:t>
      </w:r>
      <w:r>
        <w:rPr>
          <w:color w:val="231F20"/>
          <w:spacing w:val="-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35"/>
        </w:numPr>
        <w:tabs>
          <w:tab w:pos="324" w:val="left" w:leader="none"/>
        </w:tabs>
        <w:spacing w:line="244" w:lineRule="auto" w:before="2" w:after="0"/>
        <w:ind w:left="323" w:right="62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Q1.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Changes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legislation,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sources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methods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 </w:t>
      </w:r>
      <w:r>
        <w:rPr>
          <w:color w:val="231F20"/>
          <w:w w:val="95"/>
          <w:sz w:val="11"/>
        </w:rPr>
        <w:t>compilation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statistics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should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treated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continuous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series.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w w:val="90"/>
          <w:sz w:val="11"/>
        </w:rPr>
        <w:t>Enterprise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Act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2002,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number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administrations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subsequently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converted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creditors’ voluntary liquidations. These liquidations are excluded from the headline figures published </w:t>
      </w:r>
      <w:r>
        <w:rPr>
          <w:color w:val="231F20"/>
          <w:sz w:val="11"/>
        </w:rPr>
        <w:t>by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Insolvency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Service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excluded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BodyText"/>
        <w:spacing w:before="7"/>
        <w:rPr>
          <w:sz w:val="10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pacing w:val="-6"/>
          <w:sz w:val="18"/>
        </w:rPr>
        <w:t>3.11</w:t>
      </w:r>
      <w:r>
        <w:rPr>
          <w:color w:val="A70740"/>
          <w:spacing w:val="-22"/>
          <w:sz w:val="18"/>
        </w:rPr>
        <w:t> </w:t>
      </w:r>
      <w:r>
        <w:rPr>
          <w:color w:val="231F20"/>
          <w:sz w:val="18"/>
        </w:rPr>
        <w:t>Credit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finance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constraint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output</w:t>
      </w:r>
      <w:r>
        <w:rPr>
          <w:color w:val="231F20"/>
          <w:position w:val="4"/>
          <w:sz w:val="12"/>
        </w:rPr>
        <w:t>(a)</w:t>
      </w:r>
    </w:p>
    <w:p>
      <w:pPr>
        <w:spacing w:line="120" w:lineRule="exact" w:before="69"/>
        <w:ind w:left="2570" w:right="0" w:firstLine="0"/>
        <w:jc w:val="left"/>
        <w:rPr>
          <w:sz w:val="12"/>
        </w:rPr>
      </w:pPr>
      <w:r>
        <w:rPr>
          <w:color w:val="231F20"/>
          <w:sz w:val="12"/>
        </w:rPr>
        <w:t>Percentage of respondents</w:t>
      </w:r>
    </w:p>
    <w:p>
      <w:pPr>
        <w:spacing w:line="120" w:lineRule="exact" w:before="0"/>
        <w:ind w:left="3900" w:right="0" w:firstLine="0"/>
        <w:jc w:val="left"/>
        <w:rPr>
          <w:sz w:val="12"/>
        </w:rPr>
      </w:pPr>
      <w:r>
        <w:rPr/>
        <w:pict>
          <v:group style="position:absolute;margin-left:39.685001pt;margin-top:3.057189pt;width:184.3pt;height:141.75pt;mso-position-horizontal-relative:page;mso-position-vertical-relative:paragraph;z-index:15834112" coordorigin="794,61" coordsize="3686,2835">
            <v:rect style="position:absolute;left:798;top:66;width:3676;height:2825" filled="false" stroked="true" strokeweight=".5pt" strokecolor="#231f20">
              <v:stroke dashstyle="solid"/>
            </v:rect>
            <v:line style="position:absolute" from="4365,2425" to="4479,2425" stroked="true" strokeweight=".5pt" strokecolor="#231f20">
              <v:stroke dashstyle="solid"/>
            </v:line>
            <v:line style="position:absolute" from="4365,1952" to="4479,1952" stroked="true" strokeweight=".5pt" strokecolor="#231f20">
              <v:stroke dashstyle="solid"/>
            </v:line>
            <v:line style="position:absolute" from="4365,1480" to="4479,1480" stroked="true" strokeweight=".5pt" strokecolor="#231f20">
              <v:stroke dashstyle="solid"/>
            </v:line>
            <v:line style="position:absolute" from="4365,1008" to="4479,1008" stroked="true" strokeweight=".5pt" strokecolor="#231f20">
              <v:stroke dashstyle="solid"/>
            </v:line>
            <v:line style="position:absolute" from="4365,536" to="4479,536" stroked="true" strokeweight=".5pt" strokecolor="#231f20">
              <v:stroke dashstyle="solid"/>
            </v:line>
            <v:line style="position:absolute" from="959,2896" to="959,2782" stroked="true" strokeweight=".5pt" strokecolor="#231f20">
              <v:stroke dashstyle="solid"/>
            </v:line>
            <v:line style="position:absolute" from="1612,2896" to="1612,2782" stroked="true" strokeweight=".5pt" strokecolor="#231f20">
              <v:stroke dashstyle="solid"/>
            </v:line>
            <v:line style="position:absolute" from="2265,2896" to="2265,2782" stroked="true" strokeweight=".5pt" strokecolor="#231f20">
              <v:stroke dashstyle="solid"/>
            </v:line>
            <v:line style="position:absolute" from="2918,2896" to="2918,2782" stroked="true" strokeweight=".5pt" strokecolor="#231f20">
              <v:stroke dashstyle="solid"/>
            </v:line>
            <v:line style="position:absolute" from="3575,2896" to="3575,2782" stroked="true" strokeweight=".5pt" strokecolor="#231f20">
              <v:stroke dashstyle="solid"/>
            </v:line>
            <v:line style="position:absolute" from="4228,2896" to="4228,2782" stroked="true" strokeweight=".5pt" strokecolor="#231f20">
              <v:stroke dashstyle="solid"/>
            </v:line>
            <v:shape style="position:absolute;left:958;top:585;width:3351;height:2030" coordorigin="959,586" coordsize="3351,2030" path="m959,2063l1039,2219,1124,2098,1205,2319,1285,2048,1366,2314,1450,1917,1531,2093,1612,2359,1693,2143,1777,2279,1858,2183,1938,2224,2019,2133,2104,1716,2184,2224,2265,2264,2350,2500,2430,2500,2511,2284,2592,2354,2676,2309,2757,2028,2838,2404,2918,2425,3003,2093,3083,2048,3164,2284,3249,2399,3329,2615,3410,2565,3491,2565,3575,2540,3656,2324,3737,2048,3817,1656,3902,586,3983,1545,4063,852,4144,641,4228,958,4309,1807e" filled="false" stroked="true" strokeweight="1.0pt" strokecolor="#00558b">
              <v:path arrowok="t"/>
              <v:stroke dashstyle="solid"/>
            </v:shape>
            <v:line style="position:absolute" from="794,2425" to="907,2425" stroked="true" strokeweight=".5pt" strokecolor="#231f20">
              <v:stroke dashstyle="solid"/>
            </v:line>
            <v:line style="position:absolute" from="794,1952" to="907,1952" stroked="true" strokeweight=".5pt" strokecolor="#231f20">
              <v:stroke dashstyle="solid"/>
            </v:line>
            <v:line style="position:absolute" from="794,1480" to="907,1480" stroked="true" strokeweight=".5pt" strokecolor="#231f20">
              <v:stroke dashstyle="solid"/>
            </v:line>
            <v:line style="position:absolute" from="794,1008" to="907,1008" stroked="true" strokeweight=".5pt" strokecolor="#231f20">
              <v:stroke dashstyle="solid"/>
            </v:line>
            <v:line style="position:absolute" from="794,536" to="907,536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105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37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25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37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37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43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37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125" w:lineRule="exact" w:before="0"/>
        <w:ind w:left="396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962" w:val="left" w:leader="none"/>
          <w:tab w:pos="1615" w:val="left" w:leader="none"/>
          <w:tab w:pos="2268" w:val="left" w:leader="none"/>
          <w:tab w:pos="2925" w:val="left" w:leader="none"/>
          <w:tab w:pos="3559" w:val="left" w:leader="none"/>
        </w:tabs>
        <w:spacing w:line="125" w:lineRule="exact" w:before="0"/>
        <w:ind w:left="289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</w:r>
    </w:p>
    <w:p>
      <w:pPr>
        <w:spacing w:before="125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CBI and ONS.</w:t>
      </w:r>
    </w:p>
    <w:p>
      <w:pPr>
        <w:pStyle w:val="BodyText"/>
        <w:spacing w:line="268" w:lineRule="auto" w:before="15"/>
        <w:ind w:left="153" w:right="196"/>
      </w:pPr>
      <w:r>
        <w:rPr/>
        <w:br w:type="column"/>
      </w:r>
      <w:r>
        <w:rPr>
          <w:color w:val="231F20"/>
          <w:w w:val="95"/>
        </w:rPr>
        <w:t>Corporate liquidations have fallen back (Chart </w:t>
      </w:r>
      <w:r>
        <w:rPr>
          <w:color w:val="231F20"/>
          <w:spacing w:val="-5"/>
          <w:w w:val="95"/>
        </w:rPr>
        <w:t>3.10).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fewer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currently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citing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constraint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</w:rPr>
        <w:t>output</w:t>
      </w:r>
      <w:r>
        <w:rPr>
          <w:color w:val="231F20"/>
          <w:spacing w:val="-41"/>
        </w:rPr>
        <w:t> </w:t>
      </w:r>
      <w:r>
        <w:rPr>
          <w:color w:val="231F20"/>
        </w:rPr>
        <w:t>(Chart</w:t>
      </w:r>
      <w:r>
        <w:rPr>
          <w:color w:val="231F20"/>
          <w:spacing w:val="-42"/>
        </w:rPr>
        <w:t> </w:t>
      </w:r>
      <w:r>
        <w:rPr>
          <w:color w:val="231F20"/>
          <w:spacing w:val="-5"/>
        </w:rPr>
        <w:t>3.11).</w:t>
      </w:r>
      <w:r>
        <w:rPr>
          <w:color w:val="231F20"/>
          <w:spacing w:val="-21"/>
        </w:rPr>
        <w:t> </w:t>
      </w:r>
      <w:r>
        <w:rPr>
          <w:color w:val="231F20"/>
        </w:rPr>
        <w:t>But</w:t>
      </w:r>
      <w:r>
        <w:rPr>
          <w:color w:val="231F20"/>
          <w:spacing w:val="-40"/>
        </w:rPr>
        <w:t> </w:t>
      </w:r>
      <w:r>
        <w:rPr>
          <w:color w:val="231F20"/>
        </w:rPr>
        <w:t>pressures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supply</w:t>
      </w:r>
      <w:r>
        <w:rPr>
          <w:color w:val="231F20"/>
          <w:spacing w:val="-41"/>
        </w:rPr>
        <w:t> </w:t>
      </w:r>
      <w:r>
        <w:rPr>
          <w:color w:val="231F20"/>
        </w:rPr>
        <w:t>chains</w:t>
      </w:r>
      <w:r>
        <w:rPr>
          <w:color w:val="231F20"/>
          <w:spacing w:val="-41"/>
        </w:rPr>
        <w:t> </w:t>
      </w:r>
      <w:r>
        <w:rPr>
          <w:color w:val="231F20"/>
        </w:rPr>
        <w:t>—</w:t>
      </w:r>
      <w:r>
        <w:rPr>
          <w:color w:val="231F20"/>
          <w:spacing w:val="-43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example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difficulties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sourcing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components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few sectors,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affecting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meet demand.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Contacts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signs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 strains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chains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sectors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automotives and electrical components. Overall, survey evidence that spare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closed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H1 (Chart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3.9)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growing </w:t>
      </w:r>
      <w:r>
        <w:rPr>
          <w:color w:val="231F20"/>
        </w:rPr>
        <w:t>more</w:t>
      </w:r>
      <w:r>
        <w:rPr>
          <w:color w:val="231F20"/>
          <w:spacing w:val="-20"/>
        </w:rPr>
        <w:t> </w:t>
      </w:r>
      <w:r>
        <w:rPr>
          <w:color w:val="231F20"/>
        </w:rPr>
        <w:t>slowly</w:t>
      </w:r>
      <w:r>
        <w:rPr>
          <w:color w:val="231F20"/>
          <w:spacing w:val="-23"/>
        </w:rPr>
        <w:t> </w:t>
      </w:r>
      <w:r>
        <w:rPr>
          <w:color w:val="231F20"/>
        </w:rPr>
        <w:t>than</w:t>
      </w:r>
      <w:r>
        <w:rPr>
          <w:color w:val="231F20"/>
          <w:spacing w:val="-24"/>
        </w:rPr>
        <w:t> </w:t>
      </w:r>
      <w:r>
        <w:rPr>
          <w:color w:val="231F20"/>
        </w:rPr>
        <w:t>demand.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09"/>
      </w:pPr>
      <w:r>
        <w:rPr>
          <w:color w:val="231F20"/>
        </w:rPr>
        <w:t>It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hard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judge</w:t>
      </w:r>
      <w:r>
        <w:rPr>
          <w:color w:val="231F20"/>
          <w:spacing w:val="-40"/>
        </w:rPr>
        <w:t> </w:t>
      </w:r>
      <w:r>
        <w:rPr>
          <w:color w:val="231F20"/>
        </w:rPr>
        <w:t>how</w:t>
      </w:r>
      <w:r>
        <w:rPr>
          <w:color w:val="231F20"/>
          <w:spacing w:val="-40"/>
        </w:rPr>
        <w:t> </w:t>
      </w:r>
      <w:r>
        <w:rPr>
          <w:color w:val="231F20"/>
        </w:rPr>
        <w:t>supply</w:t>
      </w:r>
      <w:r>
        <w:rPr>
          <w:color w:val="231F20"/>
          <w:spacing w:val="-41"/>
        </w:rPr>
        <w:t> </w:t>
      </w:r>
      <w:r>
        <w:rPr>
          <w:color w:val="231F20"/>
        </w:rPr>
        <w:t>will</w:t>
      </w:r>
      <w:r>
        <w:rPr>
          <w:color w:val="231F20"/>
          <w:spacing w:val="-39"/>
        </w:rPr>
        <w:t> </w:t>
      </w:r>
      <w:r>
        <w:rPr>
          <w:color w:val="231F20"/>
        </w:rPr>
        <w:t>evolve</w:t>
      </w:r>
      <w:r>
        <w:rPr>
          <w:color w:val="231F20"/>
          <w:spacing w:val="-40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economy </w:t>
      </w:r>
      <w:r>
        <w:rPr>
          <w:color w:val="231F20"/>
          <w:w w:val="90"/>
        </w:rPr>
        <w:t>recovers. For example, difficulties accessing working capital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intensify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seek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expand.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companies </w:t>
      </w:r>
      <w:r>
        <w:rPr>
          <w:color w:val="231F20"/>
          <w:w w:val="90"/>
        </w:rPr>
        <w:t>may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reverse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temporary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reductions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capacity,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alternatively scrap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permanently,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depending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recovery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demand.</w:t>
      </w:r>
      <w:r>
        <w:rPr>
          <w:color w:val="231F20"/>
          <w:spacing w:val="-24"/>
        </w:rPr>
        <w:t> </w:t>
      </w:r>
      <w:r>
        <w:rPr>
          <w:color w:val="231F20"/>
        </w:rPr>
        <w:t>Section</w:t>
      </w:r>
      <w:r>
        <w:rPr>
          <w:color w:val="231F20"/>
          <w:spacing w:val="-41"/>
        </w:rPr>
        <w:t> </w:t>
      </w:r>
      <w:r>
        <w:rPr>
          <w:color w:val="231F20"/>
        </w:rPr>
        <w:t>5</w:t>
      </w:r>
      <w:r>
        <w:rPr>
          <w:color w:val="231F20"/>
          <w:spacing w:val="-43"/>
        </w:rPr>
        <w:t> </w:t>
      </w:r>
      <w:r>
        <w:rPr>
          <w:color w:val="231F20"/>
        </w:rPr>
        <w:t>discusses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outlook</w:t>
      </w:r>
      <w:r>
        <w:rPr>
          <w:color w:val="231F20"/>
          <w:spacing w:val="-44"/>
        </w:rPr>
        <w:t> </w:t>
      </w:r>
      <w:r>
        <w:rPr>
          <w:color w:val="231F20"/>
        </w:rPr>
        <w:t>for supply.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470" w:space="859"/>
            <w:col w:w="5281"/>
          </w:cols>
        </w:sectPr>
      </w:pP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6"/>
        </w:numPr>
        <w:tabs>
          <w:tab w:pos="324" w:val="left" w:leader="none"/>
          <w:tab w:pos="5482" w:val="left" w:leader="none"/>
          <w:tab w:pos="10471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This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measure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produced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weighting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together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balances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manufacturing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sector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z w:val="11"/>
        </w:rPr>
        <w:tab/>
      </w:r>
      <w:r>
        <w:rPr>
          <w:color w:val="231F20"/>
          <w:w w:val="76"/>
          <w:sz w:val="11"/>
          <w:u w:val="single" w:color="A70740"/>
        </w:rPr>
        <w:t> </w:t>
      </w:r>
      <w:r>
        <w:rPr>
          <w:color w:val="231F20"/>
          <w:sz w:val="11"/>
          <w:u w:val="single" w:color="A70740"/>
        </w:rPr>
        <w:tab/>
      </w:r>
    </w:p>
    <w:p>
      <w:pPr>
        <w:spacing w:after="0" w:line="127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660"/>
        </w:sectPr>
      </w:pPr>
    </w:p>
    <w:p>
      <w:pPr>
        <w:spacing w:line="244" w:lineRule="auto" w:before="4"/>
        <w:ind w:left="323" w:right="38" w:firstLine="0"/>
        <w:jc w:val="both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business/consumer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added.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Manufacturing companies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asked: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‘What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factors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likely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limit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months?’. Service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asked: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‘What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factors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likely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limit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your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ability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increase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level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months?’.</w:t>
      </w:r>
    </w:p>
    <w:p>
      <w:pPr>
        <w:pStyle w:val="ListParagraph"/>
        <w:numPr>
          <w:ilvl w:val="1"/>
          <w:numId w:val="36"/>
        </w:numPr>
        <w:tabs>
          <w:tab w:pos="537" w:val="left" w:leader="none"/>
        </w:tabs>
        <w:spacing w:line="235" w:lineRule="auto" w:before="45" w:after="0"/>
        <w:ind w:left="536" w:right="334" w:hanging="213"/>
        <w:jc w:val="left"/>
        <w:rPr>
          <w:sz w:val="14"/>
        </w:rPr>
      </w:pPr>
      <w:r>
        <w:rPr>
          <w:color w:val="231F20"/>
          <w:spacing w:val="-3"/>
          <w:w w:val="85"/>
          <w:sz w:val="14"/>
        </w:rPr>
        <w:br w:type="column"/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detailed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discussion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Benito,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A,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Neiss,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K,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Price,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S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Rachel,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L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(2010), ‘The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impact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crisis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supply’,</w:t>
      </w:r>
      <w:r>
        <w:rPr>
          <w:color w:val="231F20"/>
          <w:spacing w:val="-1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19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1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22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Quarterly</w:t>
      </w:r>
      <w:r>
        <w:rPr>
          <w:i/>
          <w:color w:val="231F20"/>
          <w:spacing w:val="-1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Bulletin</w:t>
      </w:r>
      <w:r>
        <w:rPr>
          <w:color w:val="231F20"/>
          <w:w w:val="90"/>
          <w:sz w:val="14"/>
        </w:rPr>
        <w:t>, </w:t>
      </w:r>
      <w:r>
        <w:rPr>
          <w:color w:val="231F20"/>
          <w:sz w:val="14"/>
        </w:rPr>
        <w:t>Vol.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50,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No.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2,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104–14.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660"/>
          <w:cols w:num="2" w:equalWidth="0">
            <w:col w:w="4405" w:space="754"/>
            <w:col w:w="545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5"/>
        </w:numPr>
        <w:tabs>
          <w:tab w:pos="891" w:val="left" w:leader="none"/>
          <w:tab w:pos="892" w:val="left" w:leader="none"/>
        </w:tabs>
        <w:spacing w:line="240" w:lineRule="auto" w:before="110" w:after="0"/>
        <w:ind w:left="891" w:right="0" w:hanging="738"/>
        <w:jc w:val="left"/>
        <w:rPr>
          <w:color w:val="A70740"/>
        </w:rPr>
      </w:pPr>
      <w:bookmarkStart w:name="4 Costs and prices" w:id="69"/>
      <w:bookmarkEnd w:id="69"/>
      <w:r>
        <w:rPr/>
      </w:r>
      <w:bookmarkStart w:name="4.1 Consumer prices" w:id="70"/>
      <w:bookmarkEnd w:id="70"/>
      <w:r>
        <w:rPr/>
      </w:r>
      <w:bookmarkStart w:name="CPI inflation" w:id="71"/>
      <w:bookmarkEnd w:id="71"/>
      <w:r>
        <w:rPr/>
      </w:r>
      <w:bookmarkStart w:name="_bookmark14" w:id="72"/>
      <w:bookmarkEnd w:id="72"/>
      <w:r>
        <w:rPr/>
      </w:r>
      <w:bookmarkStart w:name="_bookmark14" w:id="73"/>
      <w:bookmarkEnd w:id="73"/>
      <w:r>
        <w:rPr>
          <w:color w:val="231F20"/>
          <w:w w:val="95"/>
        </w:rPr>
        <w:t>C</w:t>
      </w:r>
      <w:r>
        <w:rPr>
          <w:color w:val="231F20"/>
          <w:w w:val="95"/>
        </w:rPr>
        <w:t>osts and</w:t>
      </w:r>
      <w:r>
        <w:rPr>
          <w:color w:val="231F20"/>
          <w:spacing w:val="-98"/>
          <w:w w:val="95"/>
        </w:rPr>
        <w:t> </w:t>
      </w:r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620608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</w:pPr>
      <w:r>
        <w:rPr>
          <w:color w:val="A70740"/>
        </w:rPr>
        <w:t>CPI</w:t>
      </w:r>
      <w:r>
        <w:rPr>
          <w:color w:val="A70740"/>
          <w:spacing w:val="-57"/>
        </w:rPr>
        <w:t> </w:t>
      </w:r>
      <w:r>
        <w:rPr>
          <w:color w:val="A70740"/>
        </w:rPr>
        <w:t>inflation</w:t>
      </w:r>
      <w:r>
        <w:rPr>
          <w:color w:val="A70740"/>
          <w:spacing w:val="-57"/>
        </w:rPr>
        <w:t> </w:t>
      </w:r>
      <w:r>
        <w:rPr>
          <w:color w:val="A70740"/>
        </w:rPr>
        <w:t>was</w:t>
      </w:r>
      <w:r>
        <w:rPr>
          <w:color w:val="A70740"/>
          <w:spacing w:val="-56"/>
        </w:rPr>
        <w:t> </w:t>
      </w:r>
      <w:r>
        <w:rPr>
          <w:color w:val="A70740"/>
        </w:rPr>
        <w:t>3.5%</w:t>
      </w:r>
      <w:r>
        <w:rPr>
          <w:color w:val="A70740"/>
          <w:spacing w:val="-57"/>
        </w:rPr>
        <w:t> </w:t>
      </w:r>
      <w:r>
        <w:rPr>
          <w:color w:val="A70740"/>
        </w:rPr>
        <w:t>in</w:t>
      </w:r>
      <w:r>
        <w:rPr>
          <w:color w:val="A70740"/>
          <w:spacing w:val="-56"/>
        </w:rPr>
        <w:t> </w:t>
      </w:r>
      <w:r>
        <w:rPr>
          <w:color w:val="A70740"/>
        </w:rPr>
        <w:t>2010</w:t>
      </w:r>
      <w:r>
        <w:rPr>
          <w:color w:val="A70740"/>
          <w:spacing w:val="-57"/>
        </w:rPr>
        <w:t> </w:t>
      </w:r>
      <w:r>
        <w:rPr>
          <w:color w:val="A70740"/>
        </w:rPr>
        <w:t>Q2,</w:t>
      </w:r>
      <w:r>
        <w:rPr>
          <w:color w:val="A70740"/>
          <w:spacing w:val="-58"/>
        </w:rPr>
        <w:t> </w:t>
      </w:r>
      <w:r>
        <w:rPr>
          <w:color w:val="A70740"/>
        </w:rPr>
        <w:t>well</w:t>
      </w:r>
      <w:r>
        <w:rPr>
          <w:color w:val="A70740"/>
          <w:spacing w:val="-56"/>
        </w:rPr>
        <w:t> </w:t>
      </w:r>
      <w:r>
        <w:rPr>
          <w:color w:val="A70740"/>
        </w:rPr>
        <w:t>above</w:t>
      </w:r>
      <w:r>
        <w:rPr>
          <w:color w:val="A70740"/>
          <w:spacing w:val="-58"/>
        </w:rPr>
        <w:t> </w:t>
      </w:r>
      <w:r>
        <w:rPr>
          <w:color w:val="A70740"/>
        </w:rPr>
        <w:t>the</w:t>
      </w:r>
      <w:r>
        <w:rPr>
          <w:color w:val="A70740"/>
          <w:spacing w:val="-56"/>
        </w:rPr>
        <w:t> </w:t>
      </w:r>
      <w:r>
        <w:rPr>
          <w:color w:val="A70740"/>
        </w:rPr>
        <w:t>2%</w:t>
      </w:r>
      <w:r>
        <w:rPr>
          <w:color w:val="A70740"/>
          <w:spacing w:val="-58"/>
        </w:rPr>
        <w:t> </w:t>
      </w:r>
      <w:r>
        <w:rPr>
          <w:color w:val="A70740"/>
        </w:rPr>
        <w:t>target.</w:t>
      </w:r>
      <w:r>
        <w:rPr>
          <w:color w:val="A70740"/>
          <w:spacing w:val="-34"/>
        </w:rPr>
        <w:t> </w:t>
      </w:r>
      <w:r>
        <w:rPr>
          <w:color w:val="A70740"/>
        </w:rPr>
        <w:t>Inflation</w:t>
      </w:r>
      <w:r>
        <w:rPr>
          <w:color w:val="A70740"/>
          <w:spacing w:val="-56"/>
        </w:rPr>
        <w:t> </w:t>
      </w:r>
      <w:r>
        <w:rPr>
          <w:color w:val="A70740"/>
        </w:rPr>
        <w:t>is</w:t>
      </w:r>
      <w:r>
        <w:rPr>
          <w:color w:val="A70740"/>
          <w:spacing w:val="-56"/>
        </w:rPr>
        <w:t> </w:t>
      </w:r>
      <w:r>
        <w:rPr>
          <w:color w:val="A70740"/>
        </w:rPr>
        <w:t>likely</w:t>
      </w:r>
      <w:r>
        <w:rPr>
          <w:color w:val="A70740"/>
          <w:spacing w:val="-58"/>
        </w:rPr>
        <w:t> </w:t>
      </w:r>
      <w:r>
        <w:rPr>
          <w:color w:val="A70740"/>
        </w:rPr>
        <w:t>to</w:t>
      </w:r>
      <w:r>
        <w:rPr>
          <w:color w:val="A70740"/>
          <w:spacing w:val="-59"/>
        </w:rPr>
        <w:t> </w:t>
      </w:r>
      <w:r>
        <w:rPr>
          <w:color w:val="A70740"/>
        </w:rPr>
        <w:t>fall</w:t>
      </w:r>
      <w:r>
        <w:rPr>
          <w:color w:val="A70740"/>
          <w:spacing w:val="-56"/>
        </w:rPr>
        <w:t> </w:t>
      </w:r>
      <w:r>
        <w:rPr>
          <w:color w:val="A70740"/>
        </w:rPr>
        <w:t>in</w:t>
      </w:r>
      <w:r>
        <w:rPr>
          <w:color w:val="A70740"/>
          <w:spacing w:val="-58"/>
        </w:rPr>
        <w:t> </w:t>
      </w:r>
      <w:r>
        <w:rPr>
          <w:color w:val="A70740"/>
        </w:rPr>
        <w:t>the</w:t>
      </w:r>
      <w:r>
        <w:rPr>
          <w:color w:val="A70740"/>
          <w:spacing w:val="-57"/>
        </w:rPr>
        <w:t> </w:t>
      </w:r>
      <w:r>
        <w:rPr>
          <w:color w:val="A70740"/>
        </w:rPr>
        <w:t>near </w:t>
      </w:r>
      <w:r>
        <w:rPr>
          <w:color w:val="A70740"/>
          <w:w w:val="90"/>
        </w:rPr>
        <w:t>term,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as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upward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pressure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from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past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increases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oil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import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prices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wanes.</w:t>
      </w:r>
      <w:r>
        <w:rPr>
          <w:color w:val="A70740"/>
          <w:spacing w:val="20"/>
          <w:w w:val="90"/>
        </w:rPr>
        <w:t> </w:t>
      </w:r>
      <w:r>
        <w:rPr>
          <w:color w:val="A70740"/>
          <w:w w:val="90"/>
        </w:rPr>
        <w:t>But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inflation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is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likely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to </w:t>
      </w:r>
      <w:r>
        <w:rPr>
          <w:color w:val="A70740"/>
          <w:w w:val="95"/>
        </w:rPr>
        <w:t>remain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above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target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for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longer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than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was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anticipated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at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time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May</w:t>
      </w:r>
      <w:r>
        <w:rPr>
          <w:color w:val="A70740"/>
          <w:spacing w:val="-52"/>
          <w:w w:val="95"/>
        </w:rPr>
        <w:t> </w:t>
      </w:r>
      <w:r>
        <w:rPr>
          <w:i/>
          <w:color w:val="A70740"/>
          <w:w w:val="95"/>
        </w:rPr>
        <w:t>Report</w:t>
      </w:r>
      <w:r>
        <w:rPr>
          <w:color w:val="A70740"/>
          <w:w w:val="95"/>
        </w:rPr>
        <w:t>,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large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part because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forthcoming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increase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standard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rate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51"/>
          <w:w w:val="95"/>
        </w:rPr>
        <w:t> </w:t>
      </w:r>
      <w:r>
        <w:rPr>
          <w:color w:val="A70740"/>
          <w:spacing w:val="-9"/>
          <w:w w:val="95"/>
        </w:rPr>
        <w:t>VAT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20%.</w:t>
      </w:r>
      <w:r>
        <w:rPr>
          <w:color w:val="A70740"/>
          <w:spacing w:val="-11"/>
          <w:w w:val="95"/>
        </w:rPr>
        <w:t> </w:t>
      </w:r>
      <w:r>
        <w:rPr>
          <w:color w:val="A70740"/>
          <w:w w:val="95"/>
        </w:rPr>
        <w:t>Earnings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remains </w:t>
      </w:r>
      <w:r>
        <w:rPr>
          <w:color w:val="A70740"/>
          <w:w w:val="90"/>
        </w:rPr>
        <w:t>weak.</w:t>
      </w:r>
      <w:r>
        <w:rPr>
          <w:color w:val="A70740"/>
          <w:spacing w:val="17"/>
          <w:w w:val="90"/>
        </w:rPr>
        <w:t> </w:t>
      </w:r>
      <w:r>
        <w:rPr>
          <w:color w:val="A70740"/>
          <w:w w:val="90"/>
        </w:rPr>
        <w:t>Although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a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number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measures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households’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short-term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inflation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expectations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have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risen, inflation expectations remain at levels that appear broadly consistent with inflation being around </w:t>
      </w:r>
      <w:r>
        <w:rPr>
          <w:color w:val="A70740"/>
        </w:rPr>
        <w:t>the</w:t>
      </w:r>
      <w:r>
        <w:rPr>
          <w:color w:val="A70740"/>
          <w:spacing w:val="-28"/>
        </w:rPr>
        <w:t> </w:t>
      </w:r>
      <w:r>
        <w:rPr>
          <w:color w:val="A70740"/>
        </w:rPr>
        <w:t>target</w:t>
      </w:r>
      <w:r>
        <w:rPr>
          <w:color w:val="A70740"/>
          <w:spacing w:val="-23"/>
        </w:rPr>
        <w:t> </w:t>
      </w:r>
      <w:r>
        <w:rPr>
          <w:color w:val="A70740"/>
        </w:rPr>
        <w:t>in</w:t>
      </w:r>
      <w:r>
        <w:rPr>
          <w:color w:val="A70740"/>
          <w:spacing w:val="-28"/>
        </w:rPr>
        <w:t> </w:t>
      </w:r>
      <w:r>
        <w:rPr>
          <w:color w:val="A70740"/>
        </w:rPr>
        <w:t>the</w:t>
      </w:r>
      <w:r>
        <w:rPr>
          <w:color w:val="A70740"/>
          <w:spacing w:val="-23"/>
        </w:rPr>
        <w:t> </w:t>
      </w:r>
      <w:r>
        <w:rPr>
          <w:color w:val="A70740"/>
        </w:rPr>
        <w:t>medium</w:t>
      </w:r>
      <w:r>
        <w:rPr>
          <w:color w:val="A70740"/>
          <w:spacing w:val="-28"/>
        </w:rPr>
        <w:t> </w:t>
      </w:r>
      <w:r>
        <w:rPr>
          <w:color w:val="A70740"/>
        </w:rPr>
        <w:t>term.</w:t>
      </w:r>
    </w:p>
    <w:p>
      <w:pPr>
        <w:pStyle w:val="BodyText"/>
        <w:spacing w:before="2"/>
        <w:rPr>
          <w:sz w:val="29"/>
        </w:rPr>
      </w:pPr>
    </w:p>
    <w:p>
      <w:pPr>
        <w:spacing w:after="0"/>
        <w:rPr>
          <w:sz w:val="29"/>
        </w:rPr>
        <w:sectPr>
          <w:pgSz w:w="11910" w:h="16840"/>
          <w:pgMar w:header="425" w:footer="0" w:top="620" w:bottom="280" w:left="640" w:right="660"/>
        </w:sectPr>
      </w:pPr>
    </w:p>
    <w:p>
      <w:pPr>
        <w:pStyle w:val="BodyText"/>
        <w:spacing w:before="6"/>
        <w:rPr>
          <w:sz w:val="9"/>
        </w:rPr>
      </w:pPr>
    </w:p>
    <w:p>
      <w:pPr>
        <w:pStyle w:val="BodyText"/>
        <w:spacing w:line="20" w:lineRule="exact"/>
        <w:ind w:left="146" w:right="-50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4.1 </w:t>
      </w:r>
      <w:r>
        <w:rPr>
          <w:color w:val="231F20"/>
          <w:sz w:val="18"/>
        </w:rPr>
        <w:t>Measures of consumer prices</w:t>
      </w:r>
      <w:r>
        <w:rPr>
          <w:color w:val="231F20"/>
          <w:position w:val="4"/>
          <w:sz w:val="12"/>
        </w:rPr>
        <w:t>(a)</w:t>
      </w:r>
    </w:p>
    <w:p>
      <w:pPr>
        <w:spacing w:line="120" w:lineRule="exact" w:before="131"/>
        <w:ind w:left="2102" w:right="0" w:firstLine="0"/>
        <w:jc w:val="left"/>
        <w:rPr>
          <w:sz w:val="12"/>
        </w:rPr>
      </w:pPr>
      <w:r>
        <w:rPr>
          <w:color w:val="231F20"/>
          <w:sz w:val="12"/>
        </w:rPr>
        <w:t>Percentage</w:t>
      </w:r>
      <w:r>
        <w:rPr>
          <w:color w:val="231F20"/>
          <w:spacing w:val="-28"/>
          <w:sz w:val="12"/>
        </w:rPr>
        <w:t> </w:t>
      </w:r>
      <w:r>
        <w:rPr>
          <w:color w:val="231F20"/>
          <w:sz w:val="12"/>
        </w:rPr>
        <w:t>changes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-28"/>
          <w:sz w:val="12"/>
        </w:rPr>
        <w:t> </w:t>
      </w:r>
      <w:r>
        <w:rPr>
          <w:color w:val="231F20"/>
          <w:sz w:val="12"/>
        </w:rPr>
        <w:t>year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earlier</w:t>
      </w:r>
    </w:p>
    <w:p>
      <w:pPr>
        <w:spacing w:line="120" w:lineRule="exact" w:before="0"/>
        <w:ind w:left="3902" w:right="0" w:firstLine="0"/>
        <w:jc w:val="left"/>
        <w:rPr>
          <w:sz w:val="12"/>
        </w:rPr>
      </w:pPr>
      <w:r>
        <w:rPr/>
        <w:pict>
          <v:group style="position:absolute;margin-left:39.685001pt;margin-top:3.037594pt;width:184.3pt;height:141.75pt;mso-position-horizontal-relative:page;mso-position-vertical-relative:paragraph;z-index:15840256" coordorigin="794,61" coordsize="3686,2835">
            <v:rect style="position:absolute;left:798;top:65;width:3676;height:2825" filled="false" stroked="true" strokeweight=".5pt" strokecolor="#231f20">
              <v:stroke dashstyle="solid"/>
            </v:rect>
            <v:line style="position:absolute" from="970,2187" to="4312,2187" stroked="true" strokeweight=".5pt" strokecolor="#231f20">
              <v:stroke dashstyle="solid"/>
            </v:line>
            <v:line style="position:absolute" from="4365,2542" to="4479,2542" stroked="true" strokeweight=".5pt" strokecolor="#231f20">
              <v:stroke dashstyle="solid"/>
            </v:line>
            <v:line style="position:absolute" from="4365,1833" to="4479,1833" stroked="true" strokeweight=".5pt" strokecolor="#231f20">
              <v:stroke dashstyle="solid"/>
            </v:line>
            <v:line style="position:absolute" from="4365,1478" to="4479,1478" stroked="true" strokeweight=".5pt" strokecolor="#231f20">
              <v:stroke dashstyle="solid"/>
            </v:line>
            <v:line style="position:absolute" from="4365,1123" to="4479,1123" stroked="true" strokeweight=".5pt" strokecolor="#231f20">
              <v:stroke dashstyle="solid"/>
            </v:line>
            <v:line style="position:absolute" from="4365,768" to="4479,768" stroked="true" strokeweight=".5pt" strokecolor="#231f20">
              <v:stroke dashstyle="solid"/>
            </v:line>
            <v:line style="position:absolute" from="4365,414" to="4479,414" stroked="true" strokeweight=".5pt" strokecolor="#231f20">
              <v:stroke dashstyle="solid"/>
            </v:line>
            <v:line style="position:absolute" from="967,2895" to="967,2782" stroked="true" strokeweight=".5pt" strokecolor="#231f20">
              <v:stroke dashstyle="solid"/>
            </v:line>
            <v:line style="position:absolute" from="1725,2895" to="1725,2782" stroked="true" strokeweight=".5pt" strokecolor="#231f20">
              <v:stroke dashstyle="solid"/>
            </v:line>
            <v:line style="position:absolute" from="2483,2895" to="2483,2782" stroked="true" strokeweight=".5pt" strokecolor="#231f20">
              <v:stroke dashstyle="solid"/>
            </v:line>
            <v:line style="position:absolute" from="3242,2895" to="3242,2782" stroked="true" strokeweight=".5pt" strokecolor="#231f20">
              <v:stroke dashstyle="solid"/>
            </v:line>
            <v:line style="position:absolute" from="4000,2895" to="4000,2782" stroked="true" strokeweight=".5pt" strokecolor="#231f20">
              <v:stroke dashstyle="solid"/>
            </v:line>
            <v:shape style="position:absolute;left:966;top:344;width:3346;height:1454" coordorigin="967,345" coordsize="3346,1454" path="m967,1512l1025,1478,1088,1547,1150,1478,1217,1409,1279,1301,1342,1335,1408,1301,1471,1335,1533,1335,1596,1232,1659,1123,1725,1232,1784,1192,1846,1089,1909,1192,1975,1301,2038,1335,2100,1512,2167,1547,2229,1547,2292,1443,2354,1443,2417,1443,2483,1409,2542,1301,2608,1301,2671,1123,2733,1015,2796,837,2862,625,2925,522,2988,345,3050,591,3113,734,3179,1089,3242,1123,3300,1054,3367,1158,3429,1370,3492,1409,3554,1547,3621,1547,3683,1621,3746,1798,3808,1655,3871,1512,3937,1158,4000,946,4059,1123,4125,980,4188,877,4250,980,4313,1054e" filled="false" stroked="true" strokeweight="1pt" strokecolor="#ed1b2d">
              <v:path arrowok="t"/>
              <v:stroke dashstyle="solid"/>
            </v:shape>
            <v:shape style="position:absolute;left:966;top:305;width:3346;height:2449" coordorigin="967,305" coordsize="3346,2449" path="m967,1335l1025,1335,1088,1335,1150,1266,1217,1123,1279,1015,1342,1015,1408,980,1471,911,1533,877,1596,803,1659,625,1725,699,1784,557,1846,483,1909,591,1975,660,2038,625,2100,837,2167,734,2229,803,2292,699,2354,660,2417,768,2483,734,2542,734,2608,837,2671,699,2733,660,2796,557,2862,414,2925,483,2988,414,3050,699,3113,1123,3179,1867,3242,2153,3300,2187,3367,2330,3429,2611,3492,2577,3554,2754,3621,2685,3683,2651,3746,2685,3808,2473,3871,2079,3937,1335,4000,877,4059,877,4125,625,4188,305,4250,379,4313,414e" filled="false" stroked="true" strokeweight="1pt" strokecolor="#00558b">
              <v:path arrowok="t"/>
              <v:stroke dashstyle="solid"/>
            </v:shape>
            <v:shape style="position:absolute;left:966;top:270;width:3346;height:1420" coordorigin="967,271" coordsize="3346,1420" path="m967,1443l1025,1443,1088,1512,1150,1443,1217,1370,1279,1266,1342,1335,1408,1266,1471,1266,1533,1232,1596,1123,1659,1054,1725,1158,1784,1158,1846,1089,1909,1158,1975,1266,2038,1301,2100,1478,2167,1512,2229,1586,2292,1512,2354,1512,2417,1478,2483,1443,2542,1301,2608,1266,2671,1123,2733,1015,2796,803,2862,591,2925,448,2988,271,3050,522,3113,660,3179,557,3242,591,3300,557,3367,660,3429,837,3492,911,3554,1089,3621,1089,3683,1158,3746,1409,3808,1266,3871,1123,3937,1192,4000,1512,4059,1690,4125,1547,4188,1478,4250,1586,4313,1621e" filled="false" stroked="true" strokeweight="1.0pt" strokecolor="#fcaf17">
              <v:path arrowok="t"/>
              <v:stroke dashstyle="solid"/>
            </v:shape>
            <v:line style="position:absolute" from="4365,2187" to="4479,2187" stroked="true" strokeweight=".5pt" strokecolor="#231f20">
              <v:stroke dashstyle="solid"/>
            </v:line>
            <v:line style="position:absolute" from="794,2542" to="907,2542" stroked="true" strokeweight=".5pt" strokecolor="#231f20">
              <v:stroke dashstyle="solid"/>
            </v:line>
            <v:line style="position:absolute" from="794,1832" to="907,1832" stroked="true" strokeweight=".5pt" strokecolor="#231f20">
              <v:stroke dashstyle="solid"/>
            </v:line>
            <v:line style="position:absolute" from="794,1478" to="907,1478" stroked="true" strokeweight=".5pt" strokecolor="#231f20">
              <v:stroke dashstyle="solid"/>
            </v:line>
            <v:line style="position:absolute" from="794,1123" to="907,1123" stroked="true" strokeweight=".5pt" strokecolor="#231f20">
              <v:stroke dashstyle="solid"/>
            </v:line>
            <v:line style="position:absolute" from="794,768" to="907,768" stroked="true" strokeweight=".5pt" strokecolor="#231f20">
              <v:stroke dashstyle="solid"/>
            </v:line>
            <v:line style="position:absolute" from="794,413" to="907,413" stroked="true" strokeweight=".5pt" strokecolor="#231f20">
              <v:stroke dashstyle="solid"/>
            </v:line>
            <v:line style="position:absolute" from="794,2187" to="907,2187" stroked="true" strokeweight=".5pt" strokecolor="#231f20">
              <v:stroke dashstyle="solid"/>
            </v:line>
            <v:shape style="position:absolute;left:1749;top:335;width:17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RPI</w:t>
                    </w:r>
                  </w:p>
                </w:txbxContent>
              </v:textbox>
              <w10:wrap type="none"/>
            </v:shape>
            <v:shape style="position:absolute;left:3392;top:524;width:24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CPIY</w:t>
                    </w:r>
                  </w:p>
                </w:txbxContent>
              </v:textbox>
              <w10:wrap type="none"/>
            </v:shape>
            <v:shape style="position:absolute;left:3488;top:1604;width:18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CPI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62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6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62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6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62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2"/>
        <w:ind w:left="0" w:right="63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8"/>
        <w:ind w:left="0" w:right="62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2"/>
        <w:ind w:left="0" w:right="69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8"/>
        <w:ind w:left="0" w:right="62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6"/>
        <w:rPr>
          <w:sz w:val="18"/>
        </w:rPr>
      </w:pPr>
    </w:p>
    <w:p>
      <w:pPr>
        <w:spacing w:line="123" w:lineRule="exact" w:before="0"/>
        <w:ind w:left="390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1402" w:val="left" w:leader="none"/>
          <w:tab w:pos="2156" w:val="left" w:leader="none"/>
          <w:tab w:pos="2915" w:val="left" w:leader="none"/>
          <w:tab w:pos="3471" w:val="left" w:leader="none"/>
        </w:tabs>
        <w:spacing w:line="123" w:lineRule="exact" w:before="0"/>
        <w:ind w:left="577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Data are non seasonally adjusted.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spacing w:line="20" w:lineRule="exact"/>
        <w:ind w:left="146" w:right="-50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74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2"/>
          <w:sz w:val="18"/>
        </w:rPr>
        <w:t> </w:t>
      </w:r>
      <w:r>
        <w:rPr>
          <w:color w:val="A70740"/>
          <w:sz w:val="18"/>
        </w:rPr>
        <w:t>4.2</w:t>
      </w:r>
      <w:r>
        <w:rPr>
          <w:color w:val="A70740"/>
          <w:spacing w:val="-9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contribution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energy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to twelve-month CPI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position w:val="4"/>
          <w:sz w:val="12"/>
        </w:rPr>
        <w:t>(a)</w:t>
      </w:r>
    </w:p>
    <w:p>
      <w:pPr>
        <w:spacing w:before="115"/>
        <w:ind w:left="0" w:right="38" w:firstLine="0"/>
        <w:jc w:val="right"/>
        <w:rPr>
          <w:sz w:val="12"/>
        </w:rPr>
      </w:pPr>
      <w:r>
        <w:rPr/>
        <w:pict>
          <v:group style="position:absolute;margin-left:39.685001pt;margin-top:14.617383pt;width:184.3pt;height:141.75pt;mso-position-horizontal-relative:page;mso-position-vertical-relative:paragraph;z-index:-21316096" coordorigin="794,292" coordsize="3686,2835">
            <v:rect style="position:absolute;left:798;top:297;width:3676;height:2825" filled="false" stroked="true" strokeweight=".5pt" strokecolor="#231f20">
              <v:stroke dashstyle="solid"/>
            </v:rect>
            <v:line style="position:absolute" from="964,2724" to="4309,2724" stroked="true" strokeweight=".5pt" strokecolor="#231f20">
              <v:stroke dashstyle="solid"/>
            </v:line>
            <v:line style="position:absolute" from="4365,2319" to="4479,2319" stroked="true" strokeweight=".5pt" strokecolor="#231f20">
              <v:stroke dashstyle="solid"/>
            </v:line>
            <v:line style="position:absolute" from="4365,1915" to="4479,1915" stroked="true" strokeweight=".5pt" strokecolor="#231f20">
              <v:stroke dashstyle="solid"/>
            </v:line>
            <v:line style="position:absolute" from="4365,1505" to="4479,1505" stroked="true" strokeweight=".5pt" strokecolor="#231f20">
              <v:stroke dashstyle="solid"/>
            </v:line>
            <v:line style="position:absolute" from="4365,1100" to="4479,1100" stroked="true" strokeweight=".5pt" strokecolor="#231f20">
              <v:stroke dashstyle="solid"/>
            </v:line>
            <v:line style="position:absolute" from="4365,695" to="4479,695" stroked="true" strokeweight=".5pt" strokecolor="#231f20">
              <v:stroke dashstyle="solid"/>
            </v:line>
            <v:line style="position:absolute" from="964,3127" to="964,3014" stroked="true" strokeweight=".5pt" strokecolor="#231f20">
              <v:stroke dashstyle="solid"/>
            </v:line>
            <v:line style="position:absolute" from="1504,3127" to="1504,3014" stroked="true" strokeweight=".5pt" strokecolor="#231f20">
              <v:stroke dashstyle="solid"/>
            </v:line>
            <v:line style="position:absolute" from="2043,3127" to="2043,3014" stroked="true" strokeweight=".5pt" strokecolor="#231f20">
              <v:stroke dashstyle="solid"/>
            </v:line>
            <v:line style="position:absolute" from="2578,3127" to="2578,3014" stroked="true" strokeweight=".5pt" strokecolor="#231f20">
              <v:stroke dashstyle="solid"/>
            </v:line>
            <v:line style="position:absolute" from="3117,3127" to="3117,3014" stroked="true" strokeweight=".5pt" strokecolor="#231f20">
              <v:stroke dashstyle="solid"/>
            </v:line>
            <v:line style="position:absolute" from="3656,3127" to="3656,3014" stroked="true" strokeweight=".5pt" strokecolor="#231f20">
              <v:stroke dashstyle="solid"/>
            </v:line>
            <v:line style="position:absolute" from="4196,3127" to="4196,3014" stroked="true" strokeweight=".5pt" strokecolor="#231f20">
              <v:stroke dashstyle="solid"/>
            </v:line>
            <v:shape style="position:absolute;left:964;top:614;width:3343;height:1905" coordorigin="964,614" coordsize="3343,1905" path="m964,2114l986,2076,1007,2033,1033,1996,1054,1915,1076,2033,1097,2157,1123,2195,1144,2157,1166,2157,1187,2157,1213,2076,1234,2076,1255,2157,1277,2033,1303,2114,1324,2195,1345,2195,1367,2195,1392,2238,1414,2238,1435,2276,1457,2238,1482,2276,1504,2400,1525,2357,1546,2481,1572,2481,1594,2519,1615,2400,1636,2357,1658,2481,1683,2319,1705,2319,1726,2276,1748,2400,1773,2357,1795,2400,1816,2357,1837,2238,1863,2033,1885,2033,1906,2157,1927,1996,1953,2195,1974,2238,1996,2400,2017,2276,2043,2076,2064,2114,2086,2114,2107,2157,2133,2400,2154,2481,2176,2276,2197,2319,2223,2319,2244,2157,2265,2114,2287,2033,2308,2195,2334,2076,2355,2114,2377,2157,2398,2195,2424,2276,2445,2195,2467,2157,2488,2157,2514,2157,2535,2195,2557,2195,2578,2157,2604,2195,2625,2276,2646,2276,2668,2114,2693,2076,2715,2157,2736,2195,2758,2276,2783,2238,2805,2114,2826,2033,2848,2076,2873,2033,2895,1952,2916,1952,2937,1952,2963,1915,2985,1791,3006,1753,3027,1710,3049,1791,3074,1871,3096,1952,3117,1952,3139,1915,3164,1996,3186,1915,3207,1834,3228,1710,3254,1753,3276,1710,3297,1753,3318,1753,3344,1629,3365,1505,3387,1629,3408,1586,3434,1467,3455,1586,3477,1710,3498,1753,3524,1952,3545,1996,3567,1996,3588,1871,3614,1871,3635,1871,3656,1834,3678,1710,3699,1710,3725,1505,3746,1386,3768,1181,3789,938,3815,819,3836,614,3858,900,3879,1062,3905,1467,3926,1505,3947,1424,3969,1548,3995,1791,4016,1834,4037,1996,4059,1996,4084,2076,4106,2276,4127,2114,4149,1952,4174,1548,4196,1305,4217,1505,4239,1343,4264,1224,4286,1343,4307,1424e" filled="false" stroked="true" strokeweight="1.0pt" strokecolor="#ed1b2d">
              <v:path arrowok="t"/>
              <v:stroke dashstyle="solid"/>
            </v:shape>
            <v:line style="position:absolute" from="4365,2724" to="4479,2724" stroked="true" strokeweight=".5pt" strokecolor="#231f20">
              <v:stroke dashstyle="solid"/>
            </v:line>
            <v:line style="position:absolute" from="794,2724" to="907,2724" stroked="true" strokeweight=".5pt" strokecolor="#231f20">
              <v:stroke dashstyle="solid"/>
            </v:line>
            <v:line style="position:absolute" from="794,2319" to="907,2319" stroked="true" strokeweight=".5pt" strokecolor="#231f20">
              <v:stroke dashstyle="solid"/>
            </v:line>
            <v:line style="position:absolute" from="794,1915" to="907,1915" stroked="true" strokeweight=".5pt" strokecolor="#231f20">
              <v:stroke dashstyle="solid"/>
            </v:line>
            <v:line style="position:absolute" from="794,1505" to="907,1505" stroked="true" strokeweight=".5pt" strokecolor="#231f20">
              <v:stroke dashstyle="solid"/>
            </v:line>
            <v:line style="position:absolute" from="794,1100" to="907,1100" stroked="true" strokeweight=".5pt" strokecolor="#231f20">
              <v:stroke dashstyle="solid"/>
            </v:line>
            <v:line style="position:absolute" from="794,695" to="907,695" stroked="true" strokeweight=".5pt" strokecolor="#231f20">
              <v:stroke dashstyle="solid"/>
            </v:line>
            <v:shape style="position:absolute;left:964;top:1882;width:3343;height:1063" coordorigin="964,1882" coordsize="3343,1063" path="m964,2746l986,2751,1007,2740,1033,2632,1054,2632,1076,2654,1097,2713,1123,2751,1144,2735,1166,2713,1187,2724,1213,2735,1234,2724,1255,2719,1277,2611,1303,2616,1324,2616,1345,2605,1367,2584,1392,2524,1414,2519,1435,2497,1457,2487,1482,2400,1504,2384,1525,2384,1546,2433,1572,2503,1594,2519,1615,2438,1636,2454,1658,2578,1683,2519,1705,2578,1726,2535,1748,2632,1773,2697,1795,2692,1816,2794,1837,2783,1863,2713,1885,2778,1906,2816,1927,2762,1953,2810,1974,2816,1996,2929,2017,2924,2043,2821,2064,2826,2086,2762,2107,2729,2133,2783,2154,2810,2176,2794,2197,2772,2223,2762,2244,2724,2265,2648,2287,2627,2308,2632,2334,2616,2355,2584,2377,2670,2398,2702,2424,2697,2445,2686,2467,2670,2488,2681,2514,2681,2535,2670,2557,2665,2578,2675,2604,2686,2625,2702,2646,2665,2668,2567,2693,2562,2715,2573,2736,2573,2758,2573,2783,2530,2805,2492,2826,2503,2848,2535,2873,2519,2895,2508,2916,2476,2937,2540,2963,2530,2985,2481,3006,2454,3027,2384,3049,2416,3074,2470,3096,2492,3117,2433,3139,2438,3164,2438,3186,2368,3207,2249,3228,2233,3254,2233,3276,2255,3297,2400,3318,2454,3344,2406,3365,2325,3387,2368,3408,2400,3434,2400,3455,2497,3477,2594,3498,2621,3524,2697,3545,2740,3567,2681,3588,2611,3614,2567,3635,2589,3656,2551,3678,2384,3699,2373,3725,2319,3746,2271,3768,2174,3789,2109,3815,2076,3836,1882,3858,2028,3879,2238,3905,2368,3926,2449,3947,2557,3969,2648,3995,2713,4016,2767,4037,2783,4059,2810,4084,2799,4106,2945,4127,2859,4149,2675,4174,2573,4196,2470,4217,2535,4239,2449,4264,2400,4286,2422,4307,2524e" filled="false" stroked="true" strokeweight="1pt" strokecolor="#fcaf17">
              <v:path arrowok="t"/>
              <v:stroke dashstyle="solid"/>
            </v:shape>
            <v:shape style="position:absolute;left:2640;top:1225;width:110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CPI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inflation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(per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cent)</w:t>
                    </w:r>
                  </w:p>
                </w:txbxContent>
              </v:textbox>
              <w10:wrap type="none"/>
            </v:shape>
            <v:shape style="position:absolute;left:2142;top:2810;width:470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Energy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Percentage points </w:t>
      </w:r>
      <w:r>
        <w:rPr>
          <w:color w:val="231F20"/>
          <w:w w:val="95"/>
          <w:position w:val="-8"/>
          <w:sz w:val="12"/>
        </w:rPr>
        <w:t>6</w:t>
      </w:r>
    </w:p>
    <w:p>
      <w:pPr>
        <w:pStyle w:val="BodyText"/>
        <w:spacing w:before="7"/>
        <w:rPr>
          <w:sz w:val="22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8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40"/>
        <w:ind w:left="0" w:right="55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5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4"/>
        <w:ind w:left="0" w:right="61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9" w:lineRule="exact" w:before="40"/>
        <w:ind w:left="3941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tabs>
          <w:tab w:pos="845" w:val="left" w:leader="none"/>
          <w:tab w:pos="1385" w:val="left" w:leader="none"/>
          <w:tab w:pos="1920" w:val="left" w:leader="none"/>
          <w:tab w:pos="2459" w:val="left" w:leader="none"/>
          <w:tab w:pos="2998" w:val="left" w:leader="none"/>
          <w:tab w:pos="3538" w:val="left" w:leader="none"/>
        </w:tabs>
        <w:spacing w:line="129" w:lineRule="exact" w:before="0"/>
        <w:ind w:left="306" w:right="0" w:firstLine="0"/>
        <w:jc w:val="left"/>
        <w:rPr>
          <w:sz w:val="12"/>
        </w:rPr>
      </w:pPr>
      <w:r>
        <w:rPr>
          <w:color w:val="231F20"/>
          <w:sz w:val="12"/>
        </w:rPr>
        <w:t>1998</w:t>
        <w:tab/>
        <w:t>2000</w:t>
        <w:tab/>
        <w:t>02</w:t>
        <w:tab/>
        <w:t>04</w:t>
        <w:tab/>
        <w:t>06</w:t>
        <w:tab/>
        <w:t>08</w:t>
        <w:tab/>
        <w:t>10</w:t>
      </w:r>
    </w:p>
    <w:p>
      <w:pPr>
        <w:pStyle w:val="BodyText"/>
        <w:spacing w:before="9"/>
        <w:rPr>
          <w:sz w:val="14"/>
        </w:rPr>
      </w:pPr>
    </w:p>
    <w:p>
      <w:pPr>
        <w:pStyle w:val="ListParagraph"/>
        <w:numPr>
          <w:ilvl w:val="0"/>
          <w:numId w:val="37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37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Fuels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lubricants,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electricity,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gas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other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fuels.</w:t>
      </w:r>
    </w:p>
    <w:p>
      <w:pPr>
        <w:pStyle w:val="BodyText"/>
        <w:spacing w:line="268" w:lineRule="auto" w:before="103"/>
        <w:ind w:left="153" w:right="263"/>
      </w:pPr>
      <w:r>
        <w:rPr/>
        <w:br w:type="column"/>
      </w:r>
      <w:r>
        <w:rPr>
          <w:color w:val="231F20"/>
          <w:w w:val="95"/>
        </w:rPr>
        <w:t>CPI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target,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</w:rPr>
        <w:t>3.5%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2010</w:t>
      </w:r>
      <w:r>
        <w:rPr>
          <w:color w:val="231F20"/>
          <w:spacing w:val="-45"/>
        </w:rPr>
        <w:t> </w:t>
      </w:r>
      <w:r>
        <w:rPr>
          <w:color w:val="231F20"/>
        </w:rPr>
        <w:t>Q2</w:t>
      </w:r>
      <w:r>
        <w:rPr>
          <w:color w:val="231F20"/>
          <w:spacing w:val="-44"/>
        </w:rPr>
        <w:t> </w:t>
      </w:r>
      <w:r>
        <w:rPr>
          <w:color w:val="231F20"/>
        </w:rPr>
        <w:t>(Section</w:t>
      </w:r>
      <w:r>
        <w:rPr>
          <w:color w:val="231F20"/>
          <w:spacing w:val="-44"/>
        </w:rPr>
        <w:t> </w:t>
      </w:r>
      <w:r>
        <w:rPr>
          <w:color w:val="231F20"/>
          <w:spacing w:val="-5"/>
        </w:rPr>
        <w:t>4.1).</w:t>
      </w:r>
      <w:r>
        <w:rPr>
          <w:color w:val="231F20"/>
          <w:spacing w:val="-33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follows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year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which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anticipated.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</w:rPr>
        <w:t>discussed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box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pages</w:t>
      </w:r>
      <w:r>
        <w:rPr>
          <w:color w:val="231F20"/>
          <w:spacing w:val="-42"/>
        </w:rPr>
        <w:t> </w:t>
      </w:r>
      <w:r>
        <w:rPr>
          <w:color w:val="231F20"/>
        </w:rPr>
        <w:t>48–49,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part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reflects </w:t>
      </w:r>
      <w:r>
        <w:rPr>
          <w:color w:val="231F20"/>
          <w:w w:val="95"/>
        </w:rPr>
        <w:t>higher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combination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factors</w:t>
      </w:r>
    </w:p>
    <w:p>
      <w:pPr>
        <w:pStyle w:val="ListParagraph"/>
        <w:numPr>
          <w:ilvl w:val="0"/>
          <w:numId w:val="11"/>
        </w:numPr>
        <w:tabs>
          <w:tab w:pos="359" w:val="left" w:leader="none"/>
        </w:tabs>
        <w:spacing w:line="268" w:lineRule="auto" w:before="0" w:after="0"/>
        <w:ind w:left="153" w:right="238" w:firstLine="0"/>
        <w:jc w:val="left"/>
        <w:rPr>
          <w:sz w:val="20"/>
        </w:rPr>
      </w:pPr>
      <w:r>
        <w:rPr>
          <w:color w:val="231F20"/>
          <w:w w:val="90"/>
          <w:sz w:val="20"/>
        </w:rPr>
        <w:t>including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greater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pass-through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than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previously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assumed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of </w:t>
      </w:r>
      <w:r>
        <w:rPr>
          <w:color w:val="231F20"/>
          <w:sz w:val="20"/>
        </w:rPr>
        <w:t>import</w:t>
      </w:r>
      <w:r>
        <w:rPr>
          <w:color w:val="231F20"/>
          <w:spacing w:val="-40"/>
          <w:sz w:val="20"/>
        </w:rPr>
        <w:t> </w:t>
      </w:r>
      <w:r>
        <w:rPr>
          <w:color w:val="231F20"/>
          <w:sz w:val="20"/>
        </w:rPr>
        <w:t>prices</w:t>
      </w:r>
      <w:r>
        <w:rPr>
          <w:color w:val="231F20"/>
          <w:spacing w:val="-39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44"/>
          <w:sz w:val="20"/>
        </w:rPr>
        <w:t> </w:t>
      </w:r>
      <w:r>
        <w:rPr>
          <w:color w:val="231F20"/>
          <w:spacing w:val="-7"/>
          <w:sz w:val="20"/>
        </w:rPr>
        <w:t>VAT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39"/>
          <w:sz w:val="20"/>
        </w:rPr>
        <w:t> </w:t>
      </w:r>
      <w:r>
        <w:rPr>
          <w:color w:val="231F20"/>
          <w:sz w:val="20"/>
        </w:rPr>
        <w:t>consumer</w:t>
      </w:r>
      <w:r>
        <w:rPr>
          <w:color w:val="231F20"/>
          <w:spacing w:val="-39"/>
          <w:sz w:val="20"/>
        </w:rPr>
        <w:t> </w:t>
      </w:r>
      <w:r>
        <w:rPr>
          <w:color w:val="231F20"/>
          <w:sz w:val="20"/>
        </w:rPr>
        <w:t>prices,</w:t>
      </w:r>
      <w:r>
        <w:rPr>
          <w:color w:val="231F20"/>
          <w:spacing w:val="-39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40"/>
          <w:sz w:val="20"/>
        </w:rPr>
        <w:t> </w:t>
      </w:r>
      <w:r>
        <w:rPr>
          <w:color w:val="231F20"/>
          <w:sz w:val="20"/>
        </w:rPr>
        <w:t>weaker </w:t>
      </w:r>
      <w:r>
        <w:rPr>
          <w:color w:val="231F20"/>
          <w:w w:val="95"/>
          <w:sz w:val="20"/>
        </w:rPr>
        <w:t>downward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pressure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on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inflation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from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fall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demand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— </w:t>
      </w:r>
      <w:r>
        <w:rPr>
          <w:color w:val="231F20"/>
          <w:w w:val="90"/>
          <w:sz w:val="20"/>
        </w:rPr>
        <w:t>have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probably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also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played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role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explaining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resilience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of </w:t>
      </w:r>
      <w:r>
        <w:rPr>
          <w:color w:val="231F20"/>
          <w:sz w:val="20"/>
        </w:rPr>
        <w:t>inflation.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131"/>
      </w:pP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crucial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issue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 </w:t>
      </w:r>
      <w:r>
        <w:rPr>
          <w:color w:val="231F20"/>
        </w:rPr>
        <w:t>elevated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likely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persist.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increase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 standard</w:t>
      </w:r>
      <w:r>
        <w:rPr>
          <w:color w:val="231F20"/>
          <w:spacing w:val="-42"/>
        </w:rPr>
        <w:t> </w:t>
      </w:r>
      <w:r>
        <w:rPr>
          <w:color w:val="231F20"/>
        </w:rPr>
        <w:t>rate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  <w:spacing w:val="-7"/>
        </w:rPr>
        <w:t>VAT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January</w:t>
      </w:r>
      <w:r>
        <w:rPr>
          <w:color w:val="231F20"/>
          <w:spacing w:val="-42"/>
        </w:rPr>
        <w:t> </w:t>
      </w:r>
      <w:r>
        <w:rPr>
          <w:color w:val="231F20"/>
        </w:rPr>
        <w:t>2011</w:t>
      </w:r>
      <w:r>
        <w:rPr>
          <w:color w:val="231F20"/>
          <w:spacing w:val="-43"/>
        </w:rPr>
        <w:t> </w:t>
      </w:r>
      <w:r>
        <w:rPr>
          <w:color w:val="231F20"/>
        </w:rPr>
        <w:t>will</w:t>
      </w:r>
      <w:r>
        <w:rPr>
          <w:color w:val="231F20"/>
          <w:spacing w:val="-42"/>
        </w:rPr>
        <w:t> </w:t>
      </w:r>
      <w:r>
        <w:rPr>
          <w:color w:val="231F20"/>
        </w:rPr>
        <w:t>add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inflation </w:t>
      </w:r>
      <w:r>
        <w:rPr>
          <w:color w:val="231F20"/>
          <w:w w:val="95"/>
        </w:rPr>
        <w:t>throughout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2011.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generally,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evolution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</w:rPr>
        <w:t>will</w:t>
      </w:r>
      <w:r>
        <w:rPr>
          <w:color w:val="231F20"/>
          <w:spacing w:val="-43"/>
        </w:rPr>
        <w:t> </w:t>
      </w:r>
      <w:r>
        <w:rPr>
          <w:color w:val="231F20"/>
        </w:rPr>
        <w:t>reflect</w:t>
      </w:r>
      <w:r>
        <w:rPr>
          <w:color w:val="231F20"/>
          <w:spacing w:val="-44"/>
        </w:rPr>
        <w:t> </w:t>
      </w:r>
      <w:r>
        <w:rPr>
          <w:color w:val="231F20"/>
        </w:rPr>
        <w:t>developments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companies’</w:t>
      </w:r>
      <w:r>
        <w:rPr>
          <w:color w:val="231F20"/>
          <w:spacing w:val="-44"/>
        </w:rPr>
        <w:t> </w:t>
      </w:r>
      <w:r>
        <w:rPr>
          <w:color w:val="231F20"/>
        </w:rPr>
        <w:t>other</w:t>
      </w:r>
      <w:r>
        <w:rPr>
          <w:color w:val="231F20"/>
          <w:spacing w:val="-42"/>
        </w:rPr>
        <w:t> </w:t>
      </w:r>
      <w:r>
        <w:rPr>
          <w:color w:val="231F20"/>
        </w:rPr>
        <w:t>costs,</w:t>
      </w:r>
      <w:r>
        <w:rPr>
          <w:color w:val="231F20"/>
          <w:spacing w:val="-43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particular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4.2),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import </w:t>
      </w:r>
      <w:r>
        <w:rPr>
          <w:color w:val="231F20"/>
          <w:w w:val="90"/>
        </w:rPr>
        <w:t>prices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4.3).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pricing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decisions,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those </w:t>
      </w:r>
      <w:r>
        <w:rPr>
          <w:color w:val="231F20"/>
        </w:rPr>
        <w:t>costs,</w:t>
      </w:r>
      <w:r>
        <w:rPr>
          <w:color w:val="231F20"/>
          <w:spacing w:val="-46"/>
        </w:rPr>
        <w:t> </w:t>
      </w:r>
      <w:r>
        <w:rPr>
          <w:color w:val="231F20"/>
        </w:rPr>
        <w:t>will</w:t>
      </w:r>
      <w:r>
        <w:rPr>
          <w:color w:val="231F20"/>
          <w:spacing w:val="-46"/>
        </w:rPr>
        <w:t> </w:t>
      </w:r>
      <w:r>
        <w:rPr>
          <w:color w:val="231F20"/>
        </w:rPr>
        <w:t>also</w:t>
      </w:r>
      <w:r>
        <w:rPr>
          <w:color w:val="231F20"/>
          <w:spacing w:val="-45"/>
        </w:rPr>
        <w:t> </w:t>
      </w:r>
      <w:r>
        <w:rPr>
          <w:color w:val="231F20"/>
        </w:rPr>
        <w:t>be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key</w:t>
      </w:r>
      <w:r>
        <w:rPr>
          <w:color w:val="231F20"/>
          <w:spacing w:val="-47"/>
        </w:rPr>
        <w:t> </w:t>
      </w:r>
      <w:r>
        <w:rPr>
          <w:color w:val="231F20"/>
        </w:rPr>
        <w:t>driver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6"/>
        </w:rPr>
        <w:t> </w:t>
      </w:r>
      <w:r>
        <w:rPr>
          <w:color w:val="231F20"/>
        </w:rPr>
        <w:t>(Section</w:t>
      </w:r>
      <w:r>
        <w:rPr>
          <w:color w:val="231F20"/>
          <w:spacing w:val="-45"/>
        </w:rPr>
        <w:t> </w:t>
      </w:r>
      <w:r>
        <w:rPr>
          <w:color w:val="231F20"/>
        </w:rPr>
        <w:t>4.4).</w:t>
      </w:r>
      <w:r>
        <w:rPr>
          <w:color w:val="231F20"/>
          <w:spacing w:val="-30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part,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decisions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 expectations; Section 4.5 discusses measures of inflation </w:t>
      </w:r>
      <w:r>
        <w:rPr>
          <w:color w:val="231F20"/>
        </w:rPr>
        <w:t>expectations.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15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Consumer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prices</w:t>
      </w:r>
    </w:p>
    <w:p>
      <w:pPr>
        <w:pStyle w:val="Heading5"/>
        <w:spacing w:before="255"/>
      </w:pPr>
      <w:r>
        <w:rPr>
          <w:color w:val="A70740"/>
        </w:rPr>
        <w:t>CPI inflation</w:t>
      </w:r>
    </w:p>
    <w:p>
      <w:pPr>
        <w:pStyle w:val="BodyText"/>
        <w:spacing w:line="268" w:lineRule="auto" w:before="24"/>
        <w:ind w:left="153" w:right="172"/>
      </w:pPr>
      <w:r>
        <w:rPr>
          <w:color w:val="231F20"/>
          <w:w w:val="95"/>
        </w:rPr>
        <w:t>CPI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3.5% 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5"/>
          <w:w w:val="95"/>
        </w:rPr>
        <w:t>4.1).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MPC anticipated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April’s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CPI 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outturn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3.7%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lying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point </w:t>
      </w:r>
      <w:r>
        <w:rPr>
          <w:color w:val="231F20"/>
        </w:rPr>
        <w:t>away from the target, the Governor, on behalf of the </w:t>
      </w:r>
      <w:r>
        <w:rPr>
          <w:color w:val="231F20"/>
          <w:w w:val="95"/>
        </w:rPr>
        <w:t>Committee,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wrote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open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letter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Chancellor.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11"/>
          <w:w w:val="95"/>
          <w:position w:val="4"/>
          <w:sz w:val="14"/>
        </w:rPr>
        <w:t> </w:t>
      </w:r>
      <w:r>
        <w:rPr>
          <w:color w:val="231F20"/>
          <w:w w:val="95"/>
        </w:rPr>
        <w:t>There </w:t>
      </w:r>
      <w:r>
        <w:rPr>
          <w:color w:val="231F20"/>
          <w:w w:val="90"/>
        </w:rPr>
        <w:t>remains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high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probability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Governor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write </w:t>
      </w:r>
      <w:r>
        <w:rPr>
          <w:color w:val="231F20"/>
          <w:w w:val="95"/>
        </w:rPr>
        <w:t>further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open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letters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Chancellor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months.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031" w:space="1298"/>
            <w:col w:w="5281"/>
          </w:cols>
        </w:sect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2"/>
          <w:numId w:val="15"/>
        </w:numPr>
        <w:tabs>
          <w:tab w:pos="5696" w:val="left" w:leader="none"/>
        </w:tabs>
        <w:spacing w:line="235" w:lineRule="auto" w:before="57" w:after="0"/>
        <w:ind w:left="5695" w:right="1145" w:hanging="213"/>
        <w:jc w:val="left"/>
        <w:rPr>
          <w:sz w:val="14"/>
        </w:rPr>
      </w:pPr>
      <w:r>
        <w:rPr>
          <w:color w:val="231F20"/>
          <w:w w:val="95"/>
          <w:sz w:val="14"/>
        </w:rPr>
        <w:t>The letter is available at </w:t>
      </w:r>
      <w:hyperlink r:id="rId49">
        <w:r>
          <w:rPr>
            <w:color w:val="231F20"/>
            <w:spacing w:val="-1"/>
            <w:w w:val="85"/>
            <w:sz w:val="14"/>
          </w:rPr>
          <w:t>www.bankofengland.co.uk/monetarypolicy/pdf/cpiletter100517.pdf.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660"/>
        </w:sectPr>
      </w:pPr>
    </w:p>
    <w:p>
      <w:pPr>
        <w:spacing w:line="259" w:lineRule="auto" w:before="110"/>
        <w:ind w:left="153" w:right="34" w:firstLine="0"/>
        <w:jc w:val="left"/>
        <w:rPr>
          <w:sz w:val="12"/>
        </w:rPr>
      </w:pPr>
      <w:bookmarkStart w:name="The impact of VAT on CPI inflation" w:id="74"/>
      <w:bookmarkEnd w:id="74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4.3</w:t>
      </w:r>
      <w:r>
        <w:rPr>
          <w:color w:val="A70740"/>
          <w:spacing w:val="-22"/>
          <w:sz w:val="18"/>
        </w:rPr>
        <w:t> </w:t>
      </w:r>
      <w:r>
        <w:rPr>
          <w:color w:val="231F20"/>
          <w:sz w:val="18"/>
        </w:rPr>
        <w:t>Stylised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illustrations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contribution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of changes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1"/>
          <w:sz w:val="18"/>
        </w:rPr>
        <w:t> </w:t>
      </w:r>
      <w:r>
        <w:rPr>
          <w:color w:val="231F20"/>
          <w:spacing w:val="-7"/>
          <w:sz w:val="18"/>
        </w:rPr>
        <w:t>VAT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twelve-month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position w:val="4"/>
          <w:sz w:val="12"/>
        </w:rPr>
        <w:t>(a)</w:t>
      </w:r>
    </w:p>
    <w:p>
      <w:pPr>
        <w:spacing w:line="116" w:lineRule="exact" w:before="69"/>
        <w:ind w:left="369" w:right="0" w:firstLine="0"/>
        <w:jc w:val="left"/>
        <w:rPr>
          <w:sz w:val="11"/>
        </w:rPr>
      </w:pPr>
      <w:r>
        <w:rPr>
          <w:color w:val="231F20"/>
          <w:sz w:val="12"/>
        </w:rPr>
        <w:t>Past VAT changes</w:t>
      </w:r>
      <w:r>
        <w:rPr>
          <w:color w:val="231F20"/>
          <w:position w:val="4"/>
          <w:sz w:val="11"/>
        </w:rPr>
        <w:t>(b)</w:t>
      </w:r>
    </w:p>
    <w:p>
      <w:pPr>
        <w:pStyle w:val="BodyText"/>
        <w:spacing w:line="268" w:lineRule="auto" w:before="3"/>
        <w:ind w:left="153"/>
      </w:pPr>
      <w:r>
        <w:rPr/>
        <w:br w:type="column"/>
      </w:r>
      <w:r>
        <w:rPr>
          <w:color w:val="231F20"/>
        </w:rPr>
        <w:t>Over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past</w:t>
      </w:r>
      <w:r>
        <w:rPr>
          <w:color w:val="231F20"/>
          <w:spacing w:val="-43"/>
        </w:rPr>
        <w:t> </w:t>
      </w:r>
      <w:r>
        <w:rPr>
          <w:color w:val="231F20"/>
        </w:rPr>
        <w:t>three</w:t>
      </w:r>
      <w:r>
        <w:rPr>
          <w:color w:val="231F20"/>
          <w:spacing w:val="-44"/>
        </w:rPr>
        <w:t> </w:t>
      </w:r>
      <w:r>
        <w:rPr>
          <w:color w:val="231F20"/>
        </w:rPr>
        <w:t>years,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series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sharp</w:t>
      </w:r>
      <w:r>
        <w:rPr>
          <w:color w:val="231F20"/>
          <w:spacing w:val="-42"/>
        </w:rPr>
        <w:t> </w:t>
      </w:r>
      <w:r>
        <w:rPr>
          <w:color w:val="231F20"/>
        </w:rPr>
        <w:t>movements</w:t>
      </w:r>
      <w:r>
        <w:rPr>
          <w:color w:val="231F20"/>
          <w:spacing w:val="-42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relative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volatile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preceding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years.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accounted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much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</w:p>
    <w:p>
      <w:pPr>
        <w:spacing w:after="0" w:line="268" w:lineRule="auto"/>
        <w:sectPr>
          <w:headerReference w:type="even" r:id="rId50"/>
          <w:headerReference w:type="default" r:id="rId51"/>
          <w:pgSz w:w="11910" w:h="16840"/>
          <w:pgMar w:header="446" w:footer="0" w:top="1560" w:bottom="280" w:left="640" w:right="660"/>
          <w:cols w:num="2" w:equalWidth="0">
            <w:col w:w="4198" w:space="1131"/>
            <w:col w:w="5281"/>
          </w:cols>
        </w:sectPr>
      </w:pPr>
    </w:p>
    <w:p>
      <w:pPr>
        <w:spacing w:before="40"/>
        <w:ind w:left="369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Forthcoming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VAT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rise</w:t>
      </w:r>
      <w:r>
        <w:rPr>
          <w:color w:val="231F20"/>
          <w:w w:val="95"/>
          <w:position w:val="4"/>
          <w:sz w:val="11"/>
        </w:rPr>
        <w:t>(c)</w:t>
      </w:r>
    </w:p>
    <w:p>
      <w:pPr>
        <w:spacing w:line="105" w:lineRule="exact" w:before="0"/>
        <w:ind w:left="0" w:right="0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Percentage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point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contribution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to</w:t>
      </w:r>
    </w:p>
    <w:p>
      <w:pPr>
        <w:spacing w:before="4"/>
        <w:ind w:left="0" w:right="0" w:firstLine="0"/>
        <w:jc w:val="right"/>
        <w:rPr>
          <w:sz w:val="12"/>
        </w:rPr>
      </w:pPr>
      <w:r>
        <w:rPr>
          <w:color w:val="231F20"/>
          <w:w w:val="90"/>
          <w:sz w:val="12"/>
        </w:rPr>
        <w:t>twelve-month CPI</w:t>
      </w:r>
      <w:r>
        <w:rPr>
          <w:color w:val="231F20"/>
          <w:spacing w:val="-8"/>
          <w:w w:val="90"/>
          <w:sz w:val="12"/>
        </w:rPr>
        <w:t> </w:t>
      </w:r>
      <w:r>
        <w:rPr>
          <w:color w:val="231F20"/>
          <w:w w:val="90"/>
          <w:sz w:val="12"/>
        </w:rPr>
        <w:t>inflation</w:t>
      </w:r>
    </w:p>
    <w:p>
      <w:pPr>
        <w:pStyle w:val="BodyText"/>
        <w:spacing w:before="9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0"/>
        <w:ind w:left="21" w:right="0" w:firstLine="0"/>
        <w:jc w:val="left"/>
        <w:rPr>
          <w:sz w:val="12"/>
        </w:rPr>
      </w:pPr>
      <w:r>
        <w:rPr>
          <w:color w:val="231F20"/>
          <w:sz w:val="12"/>
        </w:rPr>
        <w:t>2.0</w:t>
      </w:r>
    </w:p>
    <w:p>
      <w:pPr>
        <w:pStyle w:val="BodyText"/>
        <w:spacing w:before="10"/>
        <w:rPr>
          <w:sz w:val="16"/>
        </w:rPr>
      </w:pPr>
    </w:p>
    <w:p>
      <w:pPr>
        <w:spacing w:before="0"/>
        <w:ind w:left="3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rPr>
          <w:sz w:val="19"/>
        </w:rPr>
      </w:pPr>
    </w:p>
    <w:p>
      <w:pPr>
        <w:spacing w:before="1"/>
        <w:ind w:left="3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20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spacing w:before="15"/>
        <w:ind w:left="2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20"/>
        <w:ind w:left="15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before="13"/>
        <w:ind w:left="26" w:right="0" w:firstLine="0"/>
        <w:jc w:val="left"/>
        <w:rPr>
          <w:sz w:val="16"/>
        </w:rPr>
      </w:pPr>
      <w:bookmarkStart w:name="Other measures of consumer prices" w:id="75"/>
      <w:bookmarkEnd w:id="75"/>
      <w:r>
        <w:rPr/>
      </w:r>
      <w:r>
        <w:rPr>
          <w:color w:val="231F20"/>
          <w:w w:val="122"/>
          <w:sz w:val="16"/>
        </w:rPr>
        <w:t>–</w:t>
      </w:r>
    </w:p>
    <w:p>
      <w:pPr>
        <w:spacing w:before="17"/>
        <w:ind w:left="20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3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rPr>
          <w:sz w:val="19"/>
        </w:rPr>
      </w:pPr>
    </w:p>
    <w:p>
      <w:pPr>
        <w:spacing w:before="0"/>
        <w:ind w:left="3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spacing w:line="268" w:lineRule="auto"/>
        <w:ind w:left="369" w:right="133"/>
      </w:pPr>
      <w:r>
        <w:rPr/>
        <w:br w:type="column"/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volatility,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raised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past year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4.2).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import 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mid-2007 </w:t>
      </w:r>
      <w:r>
        <w:rPr>
          <w:color w:val="231F20"/>
        </w:rPr>
        <w:t>has</w:t>
      </w:r>
      <w:r>
        <w:rPr>
          <w:color w:val="231F20"/>
          <w:spacing w:val="-41"/>
        </w:rPr>
        <w:t> </w:t>
      </w:r>
      <w:r>
        <w:rPr>
          <w:color w:val="231F20"/>
        </w:rPr>
        <w:t>also</w:t>
      </w:r>
      <w:r>
        <w:rPr>
          <w:color w:val="231F20"/>
          <w:spacing w:val="-40"/>
        </w:rPr>
        <w:t> </w:t>
      </w:r>
      <w:r>
        <w:rPr>
          <w:color w:val="231F20"/>
        </w:rPr>
        <w:t>raised</w:t>
      </w:r>
      <w:r>
        <w:rPr>
          <w:color w:val="231F20"/>
          <w:spacing w:val="-40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past</w:t>
      </w:r>
      <w:r>
        <w:rPr>
          <w:color w:val="231F20"/>
          <w:spacing w:val="-42"/>
        </w:rPr>
        <w:t> </w:t>
      </w:r>
      <w:r>
        <w:rPr>
          <w:color w:val="231F20"/>
          <w:spacing w:val="-3"/>
        </w:rPr>
        <w:t>year.</w:t>
      </w:r>
      <w:r>
        <w:rPr>
          <w:color w:val="231F20"/>
          <w:spacing w:val="-20"/>
        </w:rPr>
        <w:t> </w:t>
      </w:r>
      <w:r>
        <w:rPr>
          <w:color w:val="231F20"/>
        </w:rPr>
        <w:t>Both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these effects</w:t>
      </w:r>
      <w:r>
        <w:rPr>
          <w:color w:val="231F20"/>
          <w:spacing w:val="-46"/>
        </w:rPr>
        <w:t> </w:t>
      </w:r>
      <w:r>
        <w:rPr>
          <w:color w:val="231F20"/>
        </w:rPr>
        <w:t>are</w:t>
      </w:r>
      <w:r>
        <w:rPr>
          <w:color w:val="231F20"/>
          <w:spacing w:val="-45"/>
        </w:rPr>
        <w:t> </w:t>
      </w:r>
      <w:r>
        <w:rPr>
          <w:color w:val="231F20"/>
        </w:rPr>
        <w:t>likely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wane,</w:t>
      </w:r>
      <w:r>
        <w:rPr>
          <w:color w:val="231F20"/>
          <w:spacing w:val="-45"/>
        </w:rPr>
        <w:t> </w:t>
      </w:r>
      <w:r>
        <w:rPr>
          <w:color w:val="231F20"/>
        </w:rPr>
        <w:t>reducing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degree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upward pressure on</w:t>
      </w:r>
      <w:r>
        <w:rPr>
          <w:color w:val="231F20"/>
          <w:spacing w:val="-42"/>
        </w:rPr>
        <w:t> </w:t>
      </w:r>
      <w:r>
        <w:rPr>
          <w:color w:val="231F20"/>
        </w:rPr>
        <w:t>prices.</w:t>
      </w:r>
    </w:p>
    <w:p>
      <w:pPr>
        <w:pStyle w:val="BodyText"/>
        <w:spacing w:before="7"/>
      </w:pPr>
    </w:p>
    <w:p>
      <w:pPr>
        <w:pStyle w:val="Heading5"/>
        <w:spacing w:before="1"/>
        <w:ind w:left="369"/>
      </w:pPr>
      <w:r>
        <w:rPr>
          <w:color w:val="A70740"/>
        </w:rPr>
        <w:t>The impact of VAT on CPI inflation</w:t>
      </w:r>
    </w:p>
    <w:p>
      <w:pPr>
        <w:pStyle w:val="BodyText"/>
        <w:spacing w:line="260" w:lineRule="exact" w:before="3"/>
        <w:ind w:left="369" w:right="133"/>
      </w:pP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volatility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CPI</w:t>
      </w:r>
      <w:r>
        <w:rPr>
          <w:color w:val="231F20"/>
          <w:spacing w:val="-39"/>
        </w:rPr>
        <w:t> </w:t>
      </w:r>
      <w:r>
        <w:rPr>
          <w:color w:val="231F20"/>
        </w:rPr>
        <w:t>inflation</w:t>
      </w:r>
      <w:r>
        <w:rPr>
          <w:color w:val="231F20"/>
          <w:spacing w:val="-41"/>
        </w:rPr>
        <w:t> </w:t>
      </w:r>
      <w:r>
        <w:rPr>
          <w:color w:val="231F20"/>
        </w:rPr>
        <w:t>over</w:t>
      </w:r>
      <w:r>
        <w:rPr>
          <w:color w:val="231F20"/>
          <w:spacing w:val="-39"/>
        </w:rPr>
        <w:t> </w:t>
      </w:r>
      <w:r>
        <w:rPr>
          <w:color w:val="231F20"/>
        </w:rPr>
        <w:t>2008–10</w:t>
      </w:r>
      <w:r>
        <w:rPr>
          <w:color w:val="231F20"/>
          <w:spacing w:val="-39"/>
        </w:rPr>
        <w:t> </w:t>
      </w:r>
      <w:r>
        <w:rPr>
          <w:color w:val="231F20"/>
        </w:rPr>
        <w:t>also</w:t>
      </w:r>
      <w:r>
        <w:rPr>
          <w:color w:val="231F20"/>
          <w:spacing w:val="-40"/>
        </w:rPr>
        <w:t> </w:t>
      </w:r>
      <w:r>
        <w:rPr>
          <w:color w:val="231F20"/>
        </w:rPr>
        <w:t>reflects </w:t>
      </w:r>
      <w:r>
        <w:rPr>
          <w:color w:val="231F20"/>
          <w:w w:val="95"/>
        </w:rPr>
        <w:t>changes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9"/>
          <w:w w:val="95"/>
        </w:rPr>
        <w:t>VAT,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restoration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standard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6"/>
          <w:w w:val="95"/>
        </w:rPr>
        <w:t>17.5%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adding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January.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unclear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how</w:t>
      </w:r>
      <w:r>
        <w:rPr>
          <w:color w:val="231F20"/>
          <w:spacing w:val="-41"/>
        </w:rPr>
        <w:t> </w:t>
      </w:r>
      <w:r>
        <w:rPr>
          <w:color w:val="231F20"/>
        </w:rPr>
        <w:t>much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change</w:t>
      </w:r>
      <w:r>
        <w:rPr>
          <w:color w:val="231F20"/>
          <w:spacing w:val="-41"/>
        </w:rPr>
        <w:t> </w:t>
      </w:r>
      <w:r>
        <w:rPr>
          <w:color w:val="231F20"/>
        </w:rPr>
        <w:t>has</w:t>
      </w:r>
      <w:r>
        <w:rPr>
          <w:color w:val="231F20"/>
          <w:spacing w:val="-41"/>
        </w:rPr>
        <w:t> </w:t>
      </w:r>
      <w:r>
        <w:rPr>
          <w:color w:val="231F20"/>
        </w:rPr>
        <w:t>boosted</w:t>
      </w:r>
      <w:r>
        <w:rPr>
          <w:color w:val="231F20"/>
          <w:spacing w:val="-43"/>
        </w:rPr>
        <w:t> </w:t>
      </w:r>
      <w:r>
        <w:rPr>
          <w:color w:val="231F20"/>
        </w:rPr>
        <w:t>CPI</w:t>
      </w:r>
      <w:r>
        <w:rPr>
          <w:color w:val="231F20"/>
          <w:spacing w:val="-41"/>
        </w:rPr>
        <w:t> </w:t>
      </w:r>
      <w:r>
        <w:rPr>
          <w:color w:val="231F20"/>
        </w:rPr>
        <w:t>inflation.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CPIY,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</w:p>
    <w:p>
      <w:pPr>
        <w:spacing w:after="0" w:line="260" w:lineRule="exact"/>
        <w:sectPr>
          <w:type w:val="continuous"/>
          <w:pgSz w:w="11910" w:h="16840"/>
          <w:pgMar w:top="1560" w:bottom="0" w:left="640" w:right="660"/>
          <w:cols w:num="4" w:equalWidth="0">
            <w:col w:w="1561" w:space="361"/>
            <w:col w:w="1929" w:space="39"/>
            <w:col w:w="214" w:space="1009"/>
            <w:col w:w="5497"/>
          </w:cols>
        </w:sectPr>
      </w:pPr>
    </w:p>
    <w:p>
      <w:pPr>
        <w:tabs>
          <w:tab w:pos="1527" w:val="left" w:leader="none"/>
          <w:tab w:pos="2372" w:val="left" w:leader="none"/>
          <w:tab w:pos="3218" w:val="left" w:leader="none"/>
          <w:tab w:pos="3654" w:val="left" w:leader="none"/>
        </w:tabs>
        <w:spacing w:line="188" w:lineRule="exact" w:before="0"/>
        <w:ind w:left="625" w:right="0" w:firstLine="0"/>
        <w:jc w:val="left"/>
        <w:rPr>
          <w:sz w:val="12"/>
        </w:rPr>
      </w:pPr>
      <w:r>
        <w:rPr/>
        <w:pict>
          <v:group style="position:absolute;margin-left:40.185001pt;margin-top:-140.476974pt;width:184.3pt;height:141.75pt;mso-position-horizontal-relative:page;mso-position-vertical-relative:paragraph;z-index:15845888" coordorigin="804,-2810" coordsize="3686,2835">
            <v:rect style="position:absolute;left:808;top:-2805;width:3676;height:2825" filled="false" stroked="true" strokeweight=".5pt" strokecolor="#231f20">
              <v:stroke dashstyle="solid"/>
            </v:rect>
            <v:line style="position:absolute" from="804,-321" to="917,-321" stroked="true" strokeweight=".5pt" strokecolor="#231f20">
              <v:stroke dashstyle="solid"/>
            </v:line>
            <v:line style="position:absolute" from="804,-680" to="917,-680" stroked="true" strokeweight=".5pt" strokecolor="#231f20">
              <v:stroke dashstyle="solid"/>
            </v:line>
            <v:line style="position:absolute" from="804,-1034" to="917,-1034" stroked="true" strokeweight=".5pt" strokecolor="#231f20">
              <v:stroke dashstyle="solid"/>
            </v:line>
            <v:line style="position:absolute" from="804,-1388" to="917,-1388" stroked="true" strokeweight=".5pt" strokecolor="#231f20">
              <v:stroke dashstyle="solid"/>
            </v:line>
            <v:line style="position:absolute" from="804,-1748" to="917,-1748" stroked="true" strokeweight=".5pt" strokecolor="#231f20">
              <v:stroke dashstyle="solid"/>
            </v:line>
            <v:line style="position:absolute" from="804,-2102" to="917,-2102" stroked="true" strokeweight=".5pt" strokecolor="#231f20">
              <v:stroke dashstyle="solid"/>
            </v:line>
            <v:line style="position:absolute" from="804,-2461" to="917,-2461" stroked="true" strokeweight=".5pt" strokecolor="#231f20">
              <v:stroke dashstyle="solid"/>
            </v:line>
            <v:line style="position:absolute" from="976,25" to="976,-88" stroked="true" strokeweight=".5pt" strokecolor="#231f20">
              <v:stroke dashstyle="solid"/>
            </v:line>
            <v:line style="position:absolute" from="1814,25" to="1814,-88" stroked="true" strokeweight=".5pt" strokecolor="#231f20">
              <v:stroke dashstyle="solid"/>
            </v:line>
            <v:line style="position:absolute" from="2651,25" to="2651,-88" stroked="true" strokeweight=".5pt" strokecolor="#231f20">
              <v:stroke dashstyle="solid"/>
            </v:line>
            <v:line style="position:absolute" from="3489,25" to="3489,-88" stroked="true" strokeweight=".5pt" strokecolor="#231f20">
              <v:stroke dashstyle="solid"/>
            </v:line>
            <v:line style="position:absolute" from="4327,25" to="4327,-88" stroked="true" strokeweight=".5pt" strokecolor="#231f20">
              <v:stroke dashstyle="solid"/>
            </v:line>
            <v:shape style="position:absolute;left:975;top:-2413;width:3351;height:2028" coordorigin="976,-2413" coordsize="3351,2028" path="m976,-1388l1188,-1388,1399,-1388,1606,-1056,1814,-385,2025,-385,2237,-385,2444,-718,2651,-2413,2863,-2413,3070,-2413,3282,-2413,3489,-1388,3696,-1388,3908,-1388,4119,-1388,4327,-1388e" filled="false" stroked="true" strokeweight="1pt" strokecolor="#00558b">
              <v:path arrowok="t"/>
              <v:stroke dashstyle="solid"/>
            </v:shape>
            <v:rect style="position:absolute;left:975;top:-1399;width:212;height:20" filled="true" fillcolor="#00558b" stroked="false">
              <v:fill type="solid"/>
            </v:rect>
            <v:shape style="position:absolute;left:1187;top:-1898;width:2302;height:1009" coordorigin="1188,-1898" coordsize="2302,1009" path="m1188,-1388l1399,-1388m1399,-1388l1606,-1222m1606,-1222l1814,-889m1814,-889l2025,-889m2025,-889l2237,-889m2237,-889l2444,-1056m2444,-1056l2651,-1898m2651,-1898l2863,-1898m2863,-1898l3070,-1898m3070,-1898l3282,-1898m3282,-1898l3489,-1388e" filled="false" stroked="true" strokeweight="1pt" strokecolor="#00558b">
              <v:path arrowok="t"/>
              <v:stroke dashstyle="dash"/>
            </v:shape>
            <v:shape style="position:absolute;left:975;top:-2403;width:3351;height:1014" coordorigin="976,-2402" coordsize="3351,1014" path="m976,-1388l976,-1388,3070,-1388,3282,-1587,3489,-2402,3696,-2402,3908,-2402,4119,-2204,4327,-1388e" filled="false" stroked="true" strokeweight="1pt" strokecolor="#b01c88">
              <v:path arrowok="t"/>
              <v:stroke dashstyle="solid"/>
            </v:shape>
            <v:rect style="position:absolute;left:975;top:-1399;width:212;height:20" filled="true" fillcolor="#b01c88" stroked="false">
              <v:fill type="solid"/>
            </v:rect>
            <v:shape style="position:absolute;left:1187;top:-1898;width:3140;height:510" coordorigin="1188,-1898" coordsize="3140,510" path="m1188,-1388l1399,-1388m1399,-1388l1606,-1388m1606,-1388l1814,-1388m1814,-1388l2025,-1388m2025,-1388l2237,-1388m2237,-1388l2444,-1388m2444,-1388l2651,-1388m2651,-1388l2863,-1388m2863,-1388l3070,-1388m3070,-1388l3282,-1490,3489,-1898,3696,-1898,3908,-1898,4119,-1801,4327,-1388e" filled="false" stroked="true" strokeweight="1pt" strokecolor="#b01c88">
              <v:path arrowok="t"/>
              <v:stroke dashstyle="dash"/>
            </v:shape>
            <v:line style="position:absolute" from="4375,-317" to="4489,-317" stroked="true" strokeweight=".5pt" strokecolor="#231f20">
              <v:stroke dashstyle="solid"/>
            </v:line>
            <v:line style="position:absolute" from="4375,-677" to="4489,-677" stroked="true" strokeweight=".5pt" strokecolor="#231f20">
              <v:stroke dashstyle="solid"/>
            </v:line>
            <v:line style="position:absolute" from="4375,-1031" to="4489,-1031" stroked="true" strokeweight=".5pt" strokecolor="#231f20">
              <v:stroke dashstyle="solid"/>
            </v:line>
            <v:line style="position:absolute" from="4375,-1385" to="4489,-1385" stroked="true" strokeweight=".5pt" strokecolor="#231f20">
              <v:stroke dashstyle="solid"/>
            </v:line>
            <v:line style="position:absolute" from="4375,-1744" to="4489,-1744" stroked="true" strokeweight=".5pt" strokecolor="#231f20">
              <v:stroke dashstyle="solid"/>
            </v:line>
            <v:line style="position:absolute" from="4375,-2098" to="4489,-2098" stroked="true" strokeweight=".5pt" strokecolor="#231f20">
              <v:stroke dashstyle="solid"/>
            </v:line>
            <v:line style="position:absolute" from="4375,-2458" to="4489,-2458" stroked="true" strokeweight=".5pt" strokecolor="#231f20">
              <v:stroke dashstyle="solid"/>
            </v:line>
            <v:shape style="position:absolute;left:3489;top:-1472;width:858;height:144" type="#_x0000_t202" filled="false" stroked="false">
              <v:textbox inset="0,0,0,0">
                <w:txbxContent>
                  <w:p>
                    <w:pPr>
                      <w:tabs>
                        <w:tab w:pos="837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dotted" w:color="00558B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dotted" w:color="00558B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2602;top:-766;width:1708;height:365" type="#_x0000_t202" filled="false" stroked="false">
              <v:textbox inset="0,0,0,0">
                <w:txbxContent>
                  <w:p>
                    <w:pPr>
                      <w:spacing w:line="273" w:lineRule="auto" w:before="3"/>
                      <w:ind w:left="0" w:right="1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Solid lines: full pass-through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(d)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Dashed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lines:</w:t>
                    </w:r>
                    <w:r>
                      <w:rPr>
                        <w:color w:val="231F20"/>
                        <w:spacing w:val="-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50%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pass-through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</w:r>
      <w:r>
        <w:rPr>
          <w:color w:val="231F20"/>
          <w:spacing w:val="34"/>
          <w:sz w:val="12"/>
        </w:rPr>
        <w:t> </w:t>
      </w:r>
      <w:r>
        <w:rPr>
          <w:color w:val="231F20"/>
          <w:position w:val="9"/>
          <w:sz w:val="12"/>
        </w:rPr>
        <w:t>2.0</w:t>
      </w:r>
    </w:p>
    <w:p>
      <w:pPr>
        <w:spacing w:before="133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8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shown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frequency.</w:t>
      </w:r>
    </w:p>
    <w:p>
      <w:pPr>
        <w:pStyle w:val="ListParagraph"/>
        <w:numPr>
          <w:ilvl w:val="0"/>
          <w:numId w:val="38"/>
        </w:numPr>
        <w:tabs>
          <w:tab w:pos="324" w:val="left" w:leader="none"/>
        </w:tabs>
        <w:spacing w:line="244" w:lineRule="auto" w:before="2" w:after="0"/>
        <w:ind w:left="323" w:right="488" w:hanging="171"/>
        <w:jc w:val="left"/>
        <w:rPr>
          <w:sz w:val="11"/>
        </w:rPr>
      </w:pPr>
      <w:r>
        <w:rPr>
          <w:color w:val="231F20"/>
          <w:sz w:val="11"/>
        </w:rPr>
        <w:t>Past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changes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6"/>
          <w:sz w:val="11"/>
        </w:rPr>
        <w:t> </w:t>
      </w:r>
      <w:r>
        <w:rPr>
          <w:color w:val="231F20"/>
          <w:spacing w:val="-4"/>
          <w:sz w:val="11"/>
        </w:rPr>
        <w:t>VAT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follows: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cut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4"/>
          <w:sz w:val="11"/>
        </w:rPr>
        <w:t> </w:t>
      </w:r>
      <w:r>
        <w:rPr>
          <w:color w:val="231F20"/>
          <w:spacing w:val="-4"/>
          <w:sz w:val="11"/>
        </w:rPr>
        <w:t>17.5%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15%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December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2008;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rise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from 15%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1"/>
          <w:sz w:val="11"/>
        </w:rPr>
        <w:t> </w:t>
      </w:r>
      <w:r>
        <w:rPr>
          <w:color w:val="231F20"/>
          <w:spacing w:val="-4"/>
          <w:sz w:val="11"/>
        </w:rPr>
        <w:t>17.5%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2010.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share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subject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5"/>
          <w:sz w:val="11"/>
        </w:rPr>
        <w:t> </w:t>
      </w:r>
      <w:r>
        <w:rPr>
          <w:color w:val="231F20"/>
          <w:spacing w:val="-4"/>
          <w:sz w:val="11"/>
        </w:rPr>
        <w:t>VAT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2009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CPI </w:t>
      </w:r>
      <w:r>
        <w:rPr>
          <w:color w:val="231F20"/>
          <w:w w:val="95"/>
          <w:sz w:val="11"/>
        </w:rPr>
        <w:t>basket.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examples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make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simplifying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adjust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their </w:t>
      </w:r>
      <w:r>
        <w:rPr>
          <w:color w:val="231F20"/>
          <w:sz w:val="11"/>
        </w:rPr>
        <w:t>prices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16"/>
          <w:sz w:val="11"/>
        </w:rPr>
        <w:t> </w:t>
      </w:r>
      <w:r>
        <w:rPr>
          <w:color w:val="231F20"/>
          <w:spacing w:val="-4"/>
          <w:sz w:val="11"/>
        </w:rPr>
        <w:t>VAT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changed.</w:t>
      </w:r>
    </w:p>
    <w:p>
      <w:pPr>
        <w:pStyle w:val="ListParagraph"/>
        <w:numPr>
          <w:ilvl w:val="0"/>
          <w:numId w:val="38"/>
        </w:numPr>
        <w:tabs>
          <w:tab w:pos="324" w:val="left" w:leader="none"/>
        </w:tabs>
        <w:spacing w:line="244" w:lineRule="auto" w:before="0" w:after="0"/>
        <w:ind w:left="323" w:right="583" w:hanging="171"/>
        <w:jc w:val="both"/>
        <w:rPr>
          <w:sz w:val="11"/>
        </w:rPr>
      </w:pPr>
      <w:r>
        <w:rPr>
          <w:color w:val="231F20"/>
          <w:w w:val="95"/>
          <w:sz w:val="11"/>
        </w:rPr>
        <w:t>Forthcoming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VAT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rise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17.5%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20%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2011.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subject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pacing w:val="-4"/>
          <w:w w:val="95"/>
          <w:sz w:val="11"/>
        </w:rPr>
        <w:t>VAT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basket.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examples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make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third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affected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companies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raise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pre-emptively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2010.</w:t>
      </w:r>
    </w:p>
    <w:p>
      <w:pPr>
        <w:pStyle w:val="ListParagraph"/>
        <w:numPr>
          <w:ilvl w:val="0"/>
          <w:numId w:val="38"/>
        </w:numPr>
        <w:tabs>
          <w:tab w:pos="324" w:val="left" w:leader="none"/>
        </w:tabs>
        <w:spacing w:line="127" w:lineRule="exact" w:before="0" w:after="0"/>
        <w:ind w:left="323" w:right="0" w:hanging="171"/>
        <w:jc w:val="both"/>
        <w:rPr>
          <w:sz w:val="11"/>
        </w:rPr>
      </w:pPr>
      <w:r>
        <w:rPr>
          <w:color w:val="231F20"/>
          <w:sz w:val="11"/>
        </w:rPr>
        <w:t>All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subject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standard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pacing w:val="-4"/>
          <w:sz w:val="11"/>
        </w:rPr>
        <w:t>VAT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vary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response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changes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pacing w:val="-5"/>
          <w:sz w:val="11"/>
        </w:rPr>
        <w:t>VAT.</w:t>
      </w:r>
    </w:p>
    <w:p>
      <w:pPr>
        <w:pStyle w:val="ListParagraph"/>
        <w:numPr>
          <w:ilvl w:val="0"/>
          <w:numId w:val="38"/>
        </w:numPr>
        <w:tabs>
          <w:tab w:pos="324" w:val="left" w:leader="none"/>
        </w:tabs>
        <w:spacing w:line="244" w:lineRule="auto" w:before="1" w:after="0"/>
        <w:ind w:left="323" w:right="466" w:hanging="171"/>
        <w:jc w:val="both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half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basket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subject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standard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VAT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response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changes in</w:t>
      </w:r>
      <w:r>
        <w:rPr>
          <w:color w:val="231F20"/>
          <w:spacing w:val="-18"/>
          <w:sz w:val="11"/>
        </w:rPr>
        <w:t> </w:t>
      </w:r>
      <w:r>
        <w:rPr>
          <w:color w:val="231F20"/>
          <w:spacing w:val="-5"/>
          <w:sz w:val="11"/>
        </w:rPr>
        <w:t>VAT.</w:t>
      </w:r>
    </w:p>
    <w:p>
      <w:pPr>
        <w:pStyle w:val="BodyText"/>
        <w:rPr>
          <w:sz w:val="12"/>
        </w:rPr>
      </w:pPr>
    </w:p>
    <w:p>
      <w:pPr>
        <w:spacing w:line="259" w:lineRule="auto" w:before="71"/>
        <w:ind w:left="15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42816" from="39.685001pt,-1.105306pt" to="289.134001pt,-1.105306pt" stroked="true" strokeweight=".7pt" strokecolor="#a70740">
            <v:stroke dashstyle="solid"/>
            <w10:wrap type="none"/>
          </v:line>
        </w:pict>
      </w:r>
      <w:r>
        <w:rPr>
          <w:color w:val="A70740"/>
          <w:spacing w:val="-3"/>
          <w:sz w:val="18"/>
        </w:rPr>
        <w:t>Table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4.A</w:t>
      </w:r>
      <w:r>
        <w:rPr>
          <w:color w:val="A70740"/>
          <w:spacing w:val="-19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wedge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between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annual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RPI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and annual CPI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position w:val="4"/>
          <w:sz w:val="12"/>
        </w:rPr>
        <w:t>(a)</w:t>
      </w:r>
    </w:p>
    <w:p>
      <w:pPr>
        <w:spacing w:before="181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Percentage points</w:t>
      </w:r>
    </w:p>
    <w:p>
      <w:pPr>
        <w:pStyle w:val="BodyText"/>
        <w:spacing w:line="268" w:lineRule="auto" w:before="20"/>
        <w:ind w:left="153" w:right="43"/>
      </w:pPr>
      <w:r>
        <w:rPr/>
        <w:br w:type="column"/>
      </w:r>
      <w:r>
        <w:rPr>
          <w:color w:val="231F20"/>
          <w:w w:val="95"/>
        </w:rPr>
        <w:t>measure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excludes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taxes,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CPI,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mechanically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excludes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direct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changes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indirect</w:t>
      </w:r>
      <w:r>
        <w:rPr>
          <w:color w:val="231F20"/>
          <w:spacing w:val="-41"/>
        </w:rPr>
        <w:t> </w:t>
      </w:r>
      <w:r>
        <w:rPr>
          <w:color w:val="231F20"/>
        </w:rPr>
        <w:t>taxes</w:t>
      </w:r>
      <w:r>
        <w:rPr>
          <w:color w:val="231F20"/>
          <w:spacing w:val="-40"/>
        </w:rPr>
        <w:t> </w:t>
      </w:r>
      <w:r>
        <w:rPr>
          <w:color w:val="231F20"/>
        </w:rPr>
        <w:t>at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date</w:t>
      </w:r>
      <w:r>
        <w:rPr>
          <w:color w:val="231F20"/>
          <w:spacing w:val="-41"/>
        </w:rPr>
        <w:t> </w:t>
      </w:r>
      <w:r>
        <w:rPr>
          <w:color w:val="231F20"/>
        </w:rPr>
        <w:t>when</w:t>
      </w:r>
      <w:r>
        <w:rPr>
          <w:color w:val="231F20"/>
          <w:spacing w:val="-41"/>
        </w:rPr>
        <w:t> </w:t>
      </w:r>
      <w:r>
        <w:rPr>
          <w:color w:val="231F20"/>
        </w:rPr>
        <w:t>they</w:t>
      </w:r>
      <w:r>
        <w:rPr>
          <w:color w:val="231F20"/>
          <w:spacing w:val="-39"/>
        </w:rPr>
        <w:t> </w:t>
      </w:r>
      <w:r>
        <w:rPr>
          <w:color w:val="231F20"/>
        </w:rPr>
        <w:t>become </w:t>
      </w:r>
      <w:r>
        <w:rPr>
          <w:color w:val="231F20"/>
          <w:w w:val="90"/>
        </w:rPr>
        <w:t>effective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5"/>
          <w:w w:val="90"/>
        </w:rPr>
        <w:t>4.1).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difficult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judge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precisely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degree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which</w:t>
      </w:r>
      <w:r>
        <w:rPr>
          <w:color w:val="231F20"/>
          <w:spacing w:val="-45"/>
        </w:rPr>
        <w:t> </w:t>
      </w:r>
      <w:r>
        <w:rPr>
          <w:color w:val="231F20"/>
        </w:rPr>
        <w:t>companies</w:t>
      </w:r>
      <w:r>
        <w:rPr>
          <w:color w:val="231F20"/>
          <w:spacing w:val="-45"/>
        </w:rPr>
        <w:t> </w:t>
      </w:r>
      <w:r>
        <w:rPr>
          <w:color w:val="231F20"/>
        </w:rPr>
        <w:t>did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fact</w:t>
      </w:r>
      <w:r>
        <w:rPr>
          <w:color w:val="231F20"/>
          <w:spacing w:val="-44"/>
        </w:rPr>
        <w:t> </w:t>
      </w:r>
      <w:r>
        <w:rPr>
          <w:color w:val="231F20"/>
        </w:rPr>
        <w:t>pass</w:t>
      </w:r>
      <w:r>
        <w:rPr>
          <w:color w:val="231F20"/>
          <w:spacing w:val="-46"/>
        </w:rPr>
        <w:t> </w:t>
      </w:r>
      <w:r>
        <w:rPr>
          <w:color w:val="231F20"/>
        </w:rPr>
        <w:t>through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changes</w:t>
      </w:r>
      <w:r>
        <w:rPr>
          <w:color w:val="231F20"/>
          <w:spacing w:val="-45"/>
        </w:rPr>
        <w:t> </w:t>
      </w:r>
      <w:r>
        <w:rPr>
          <w:color w:val="231F20"/>
        </w:rPr>
        <w:t>in </w:t>
      </w:r>
      <w:r>
        <w:rPr>
          <w:color w:val="231F20"/>
          <w:spacing w:val="-9"/>
          <w:w w:val="95"/>
        </w:rPr>
        <w:t>VAT,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December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2008,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subsequent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reversal 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January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2010,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prices.</w:t>
      </w:r>
    </w:p>
    <w:p>
      <w:pPr>
        <w:pStyle w:val="BodyText"/>
        <w:spacing w:line="268" w:lineRule="auto"/>
        <w:ind w:left="153" w:right="215"/>
      </w:pPr>
      <w:r>
        <w:rPr>
          <w:color w:val="231F20"/>
          <w:w w:val="95"/>
        </w:rPr>
        <w:t>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4.3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illustrates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December 2008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twelve-month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under different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assumptions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pass-through.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267"/>
      </w:pPr>
      <w:r>
        <w:rPr/>
        <w:pict>
          <v:shape style="position:absolute;margin-left:37.184799pt;margin-top:-2.63304pt;width:254.5pt;height:113.15pt;mso-position-horizontal-relative:page;mso-position-vertical-relative:paragraph;z-index:1584640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373"/>
                    <w:gridCol w:w="651"/>
                    <w:gridCol w:w="464"/>
                    <w:gridCol w:w="454"/>
                    <w:gridCol w:w="455"/>
                    <w:gridCol w:w="477"/>
                    <w:gridCol w:w="433"/>
                    <w:gridCol w:w="783"/>
                  </w:tblGrid>
                  <w:tr>
                    <w:trPr>
                      <w:trHeight w:val="523" w:hRule="atLeast"/>
                    </w:trPr>
                    <w:tc>
                      <w:tcPr>
                        <w:tcW w:w="2024" w:type="dxa"/>
                        <w:gridSpan w:val="2"/>
                      </w:tcPr>
                      <w:p>
                        <w:pPr>
                          <w:pStyle w:val="TableParagraph"/>
                          <w:spacing w:before="6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10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4"/>
                          </w:rPr>
                          <w:t>Averages</w:t>
                        </w:r>
                      </w:p>
                      <w:p>
                        <w:pPr>
                          <w:pStyle w:val="TableParagraph"/>
                          <w:spacing w:line="145" w:lineRule="exact" w:before="16"/>
                          <w:ind w:right="10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85"/>
                            <w:sz w:val="14"/>
                          </w:rPr>
                          <w:t>since</w:t>
                        </w:r>
                      </w:p>
                    </w:tc>
                    <w:tc>
                      <w:tcPr>
                        <w:tcW w:w="1373" w:type="dxa"/>
                        <w:gridSpan w:val="3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0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569" w:val="left" w:leader="none"/>
                            <w:tab w:pos="1266" w:val="left" w:leader="none"/>
                          </w:tabs>
                          <w:spacing w:line="145" w:lineRule="exact"/>
                          <w:ind w:left="10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  <w:u w:val="single" w:color="231F20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  <w:u w:val="single" w:color="231F20"/>
                          </w:rPr>
                          <w:tab/>
                          <w:t>2009</w:t>
                          <w:tab/>
                        </w:r>
                      </w:p>
                    </w:tc>
                    <w:tc>
                      <w:tcPr>
                        <w:tcW w:w="910" w:type="dxa"/>
                        <w:gridSpan w:val="2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0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/>
                          <w:ind w:left="15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  <w:u w:val="single" w:color="231F20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  <w:u w:val="single" w:color="231F20"/>
                          </w:rPr>
                          <w:t>    2010 </w:t>
                        </w:r>
                      </w:p>
                    </w:tc>
                    <w:tc>
                      <w:tcPr>
                        <w:tcW w:w="783" w:type="dxa"/>
                      </w:tcPr>
                      <w:p>
                        <w:pPr>
                          <w:pStyle w:val="TableParagraph"/>
                          <w:spacing w:before="2"/>
                          <w:ind w:left="287" w:firstLine="65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Memo:</w:t>
                        </w:r>
                      </w:p>
                      <w:p>
                        <w:pPr>
                          <w:pStyle w:val="TableParagraph"/>
                          <w:spacing w:line="180" w:lineRule="atLeast"/>
                          <w:ind w:left="95" w:right="37" w:firstLine="192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pacing w:val="-1"/>
                            <w:w w:val="90"/>
                            <w:sz w:val="14"/>
                          </w:rPr>
                          <w:t>changes </w:t>
                        </w: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over</w:t>
                        </w:r>
                        <w:r>
                          <w:rPr>
                            <w:i/>
                            <w:color w:val="231F20"/>
                            <w:spacing w:val="-31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year</w:t>
                        </w:r>
                        <w:r>
                          <w:rPr>
                            <w:i/>
                            <w:color w:val="231F20"/>
                            <w:spacing w:val="-30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spacing w:val="-7"/>
                            <w:w w:val="90"/>
                            <w:sz w:val="14"/>
                          </w:rPr>
                          <w:t>to</w:t>
                        </w:r>
                      </w:p>
                    </w:tc>
                  </w:tr>
                  <w:tr>
                    <w:trPr>
                      <w:trHeight w:val="262" w:hRule="atLeast"/>
                    </w:trPr>
                    <w:tc>
                      <w:tcPr>
                        <w:tcW w:w="137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5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right="10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2005</w:t>
                        </w:r>
                      </w:p>
                    </w:tc>
                    <w:tc>
                      <w:tcPr>
                        <w:tcW w:w="46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89" w:right="2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Q2</w:t>
                        </w:r>
                      </w:p>
                    </w:tc>
                    <w:tc>
                      <w:tcPr>
                        <w:tcW w:w="45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right="11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Q3</w:t>
                        </w:r>
                      </w:p>
                    </w:tc>
                    <w:tc>
                      <w:tcPr>
                        <w:tcW w:w="45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right="11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Q4</w:t>
                        </w:r>
                      </w:p>
                    </w:tc>
                    <w:tc>
                      <w:tcPr>
                        <w:tcW w:w="47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17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Q1</w:t>
                        </w:r>
                      </w:p>
                    </w:tc>
                    <w:tc>
                      <w:tcPr>
                        <w:tcW w:w="43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105" w:right="8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Q2</w:t>
                        </w:r>
                      </w:p>
                    </w:tc>
                    <w:tc>
                      <w:tcPr>
                        <w:tcW w:w="78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right="48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2010 Q2</w:t>
                        </w:r>
                      </w:p>
                    </w:tc>
                  </w:tr>
                  <w:tr>
                    <w:trPr>
                      <w:trHeight w:val="413" w:hRule="atLeast"/>
                    </w:trPr>
                    <w:tc>
                      <w:tcPr>
                        <w:tcW w:w="137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220" w:lineRule="auto" w:before="75"/>
                          <w:ind w:left="113" w:right="306" w:hanging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Mortgage interest </w:t>
                        </w:r>
                        <w:r>
                          <w:rPr>
                            <w:color w:val="231F20"/>
                            <w:sz w:val="14"/>
                          </w:rPr>
                          <w:t>payments</w:t>
                        </w:r>
                      </w:p>
                    </w:tc>
                    <w:tc>
                      <w:tcPr>
                        <w:tcW w:w="65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ind w:right="10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6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ind w:left="89" w:right="7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-2.6</w:t>
                        </w:r>
                      </w:p>
                    </w:tc>
                    <w:tc>
                      <w:tcPr>
                        <w:tcW w:w="45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ind w:right="11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-2.6</w:t>
                        </w:r>
                      </w:p>
                    </w:tc>
                    <w:tc>
                      <w:tcPr>
                        <w:tcW w:w="45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ind w:right="11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-2.0</w:t>
                        </w:r>
                      </w:p>
                    </w:tc>
                    <w:tc>
                      <w:tcPr>
                        <w:tcW w:w="47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ind w:left="10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-0.4</w:t>
                        </w:r>
                      </w:p>
                    </w:tc>
                    <w:tc>
                      <w:tcPr>
                        <w:tcW w:w="43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ind w:left="105" w:right="8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78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ind w:right="4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2.8</w:t>
                        </w:r>
                      </w:p>
                    </w:tc>
                  </w:tr>
                  <w:tr>
                    <w:trPr>
                      <w:trHeight w:val="385" w:hRule="atLeast"/>
                    </w:trPr>
                    <w:tc>
                      <w:tcPr>
                        <w:tcW w:w="1373" w:type="dxa"/>
                      </w:tcPr>
                      <w:p>
                        <w:pPr>
                          <w:pStyle w:val="TableParagraph"/>
                          <w:spacing w:line="220" w:lineRule="auto" w:before="46"/>
                          <w:ind w:left="113" w:hanging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Other housing components</w:t>
                        </w:r>
                      </w:p>
                    </w:tc>
                    <w:tc>
                      <w:tcPr>
                        <w:tcW w:w="651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10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464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left="85" w:right="8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-0.6</w:t>
                        </w:r>
                      </w:p>
                    </w:tc>
                    <w:tc>
                      <w:tcPr>
                        <w:tcW w:w="454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11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-0.5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11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77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left="15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433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left="105" w:right="8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783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4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1.1</w:t>
                        </w:r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1373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Weights,</w:t>
                        </w:r>
                        <w:r>
                          <w:rPr>
                            <w:color w:val="231F20"/>
                            <w:spacing w:val="-30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coverage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and</w:t>
                        </w:r>
                      </w:p>
                    </w:tc>
                    <w:tc>
                      <w:tcPr>
                        <w:tcW w:w="65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6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5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7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3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8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26" w:hRule="atLeast"/>
                    </w:trPr>
                    <w:tc>
                      <w:tcPr>
                        <w:tcW w:w="1373" w:type="dxa"/>
                      </w:tcPr>
                      <w:p>
                        <w:pPr>
                          <w:pStyle w:val="TableParagraph"/>
                          <w:spacing w:before="2"/>
                          <w:ind w:left="10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formula effect</w:t>
                        </w:r>
                      </w:p>
                    </w:tc>
                    <w:tc>
                      <w:tcPr>
                        <w:tcW w:w="2934" w:type="dxa"/>
                        <w:gridSpan w:val="6"/>
                      </w:tcPr>
                      <w:p>
                        <w:pPr>
                          <w:pStyle w:val="TableParagraph"/>
                          <w:tabs>
                            <w:tab w:pos="801" w:val="left" w:leader="none"/>
                            <w:tab w:pos="1276" w:val="left" w:leader="none"/>
                            <w:tab w:pos="1735" w:val="left" w:leader="none"/>
                            <w:tab w:pos="2180" w:val="left" w:leader="none"/>
                            <w:tab w:pos="2650" w:val="left" w:leader="none"/>
                          </w:tabs>
                          <w:spacing w:before="2"/>
                          <w:ind w:left="36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0.0</w:t>
                          <w:tab/>
                        </w:r>
                        <w:r>
                          <w:rPr>
                            <w:color w:val="231F20"/>
                            <w:spacing w:val="-5"/>
                            <w:sz w:val="14"/>
                          </w:rPr>
                          <w:t>-0.1</w:t>
                          <w:tab/>
                        </w:r>
                        <w:r>
                          <w:rPr>
                            <w:color w:val="231F20"/>
                            <w:sz w:val="14"/>
                          </w:rPr>
                          <w:t>0.2</w:t>
                          <w:tab/>
                          <w:t>0.7</w:t>
                          <w:tab/>
                          <w:t>0.9</w:t>
                          <w:tab/>
                          <w:t>1.0</w:t>
                        </w:r>
                      </w:p>
                    </w:tc>
                    <w:tc>
                      <w:tcPr>
                        <w:tcW w:w="783" w:type="dxa"/>
                      </w:tcPr>
                      <w:p>
                        <w:pPr>
                          <w:pStyle w:val="TableParagraph"/>
                          <w:spacing w:before="2"/>
                          <w:ind w:right="4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1.2</w:t>
                        </w:r>
                      </w:p>
                    </w:tc>
                  </w:tr>
                  <w:tr>
                    <w:trPr>
                      <w:trHeight w:val="243" w:hRule="atLeast"/>
                    </w:trPr>
                    <w:tc>
                      <w:tcPr>
                        <w:tcW w:w="1373" w:type="dxa"/>
                      </w:tcPr>
                      <w:p>
                        <w:pPr>
                          <w:pStyle w:val="TableParagraph"/>
                          <w:spacing w:line="145" w:lineRule="exact" w:before="78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Total</w:t>
                        </w:r>
                      </w:p>
                    </w:tc>
                    <w:tc>
                      <w:tcPr>
                        <w:tcW w:w="2934" w:type="dxa"/>
                        <w:gridSpan w:val="6"/>
                      </w:tcPr>
                      <w:p>
                        <w:pPr>
                          <w:pStyle w:val="TableParagraph"/>
                          <w:tabs>
                            <w:tab w:pos="761" w:val="left" w:leader="none"/>
                            <w:tab w:pos="1221" w:val="left" w:leader="none"/>
                            <w:tab w:pos="1691" w:val="left" w:leader="none"/>
                            <w:tab w:pos="2182" w:val="left" w:leader="none"/>
                            <w:tab w:pos="2654" w:val="left" w:leader="none"/>
                          </w:tabs>
                          <w:spacing w:line="145" w:lineRule="exact" w:before="78"/>
                          <w:ind w:left="36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0.3</w:t>
                          <w:tab/>
                          <w:t>-3.4</w:t>
                          <w:tab/>
                          <w:t>-2.9</w:t>
                          <w:tab/>
                          <w:t>-1.5</w:t>
                          <w:tab/>
                          <w:t>0.7</w:t>
                          <w:tab/>
                          <w:t>1.7</w:t>
                        </w:r>
                      </w:p>
                    </w:tc>
                    <w:tc>
                      <w:tcPr>
                        <w:tcW w:w="783" w:type="dxa"/>
                      </w:tcPr>
                      <w:p>
                        <w:pPr>
                          <w:pStyle w:val="TableParagraph"/>
                          <w:spacing w:line="145" w:lineRule="exact" w:before="78"/>
                          <w:ind w:right="4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5.1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rise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9"/>
        </w:rPr>
        <w:t> </w:t>
      </w:r>
      <w:r>
        <w:rPr>
          <w:color w:val="231F20"/>
          <w:spacing w:val="-7"/>
        </w:rPr>
        <w:t>VAT</w:t>
      </w:r>
      <w:r>
        <w:rPr>
          <w:color w:val="231F20"/>
          <w:spacing w:val="-45"/>
        </w:rPr>
        <w:t> </w:t>
      </w:r>
      <w:r>
        <w:rPr>
          <w:color w:val="231F20"/>
        </w:rPr>
        <w:t>rate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20%,</w:t>
      </w:r>
      <w:r>
        <w:rPr>
          <w:color w:val="231F20"/>
          <w:spacing w:val="-46"/>
        </w:rPr>
        <w:t> </w:t>
      </w:r>
      <w:r>
        <w:rPr>
          <w:color w:val="231F20"/>
        </w:rPr>
        <w:t>due</w:t>
      </w:r>
      <w:r>
        <w:rPr>
          <w:color w:val="231F20"/>
          <w:spacing w:val="-47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4</w:t>
      </w:r>
      <w:r>
        <w:rPr>
          <w:color w:val="231F20"/>
          <w:spacing w:val="-46"/>
        </w:rPr>
        <w:t> </w:t>
      </w:r>
      <w:r>
        <w:rPr>
          <w:color w:val="231F20"/>
        </w:rPr>
        <w:t>January</w:t>
      </w:r>
      <w:r>
        <w:rPr>
          <w:color w:val="231F20"/>
          <w:spacing w:val="-45"/>
        </w:rPr>
        <w:t> </w:t>
      </w:r>
      <w:r>
        <w:rPr>
          <w:color w:val="231F20"/>
        </w:rPr>
        <w:t>2011,</w:t>
      </w:r>
      <w:r>
        <w:rPr>
          <w:color w:val="231F20"/>
          <w:spacing w:val="-45"/>
        </w:rPr>
        <w:t> </w:t>
      </w:r>
      <w:r>
        <w:rPr>
          <w:color w:val="231F20"/>
        </w:rPr>
        <w:t>will </w:t>
      </w:r>
      <w:r>
        <w:rPr>
          <w:color w:val="231F20"/>
          <w:w w:val="95"/>
        </w:rPr>
        <w:t>add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4.3).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Initial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reports 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tax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result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pass-through,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change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permanent.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result,</w:t>
      </w:r>
      <w:r>
        <w:rPr>
          <w:color w:val="231F20"/>
          <w:spacing w:val="-46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add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greater</w:t>
      </w:r>
      <w:r>
        <w:rPr>
          <w:color w:val="231F20"/>
          <w:spacing w:val="-44"/>
        </w:rPr>
        <w:t> </w:t>
      </w:r>
      <w:r>
        <w:rPr>
          <w:color w:val="231F20"/>
        </w:rPr>
        <w:t>extent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2011</w:t>
      </w:r>
      <w:r>
        <w:rPr>
          <w:color w:val="231F20"/>
          <w:spacing w:val="-46"/>
        </w:rPr>
        <w:t> </w:t>
      </w:r>
      <w:r>
        <w:rPr>
          <w:color w:val="231F20"/>
        </w:rPr>
        <w:t>than</w:t>
      </w:r>
      <w:r>
        <w:rPr>
          <w:color w:val="231F20"/>
          <w:spacing w:val="-46"/>
        </w:rPr>
        <w:t> </w:t>
      </w:r>
      <w:r>
        <w:rPr>
          <w:color w:val="231F20"/>
        </w:rPr>
        <w:t>during </w:t>
      </w:r>
      <w:r>
        <w:rPr>
          <w:color w:val="231F20"/>
          <w:w w:val="95"/>
        </w:rPr>
        <w:t>2010.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9"/>
          <w:w w:val="95"/>
        </w:rPr>
        <w:t>VAT,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916" w:space="413"/>
            <w:col w:w="5281"/>
          </w:cols>
        </w:sectPr>
      </w:pPr>
    </w:p>
    <w:p>
      <w:pPr>
        <w:pStyle w:val="BodyText"/>
        <w:tabs>
          <w:tab w:pos="4988" w:val="left" w:leader="none"/>
          <w:tab w:pos="5329" w:val="left" w:leader="none"/>
        </w:tabs>
        <w:spacing w:line="231" w:lineRule="exact"/>
        <w:ind w:right="444"/>
        <w:jc w:val="right"/>
      </w:pPr>
      <w:r>
        <w:rPr>
          <w:color w:val="231F20"/>
          <w:w w:val="75"/>
          <w:u w:val="single" w:color="231F20"/>
        </w:rPr>
        <w:t> </w:t>
      </w:r>
      <w:r>
        <w:rPr>
          <w:color w:val="231F20"/>
          <w:u w:val="single" w:color="231F20"/>
        </w:rPr>
        <w:tab/>
      </w:r>
      <w:r>
        <w:rPr>
          <w:color w:val="231F20"/>
        </w:rPr>
        <w:tab/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conditioned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benchmark</w:t>
      </w:r>
    </w:p>
    <w:p>
      <w:pPr>
        <w:pStyle w:val="BodyText"/>
        <w:spacing w:before="27"/>
        <w:ind w:right="439"/>
        <w:jc w:val="right"/>
      </w:pPr>
      <w:r>
        <w:rPr>
          <w:color w:val="231F20"/>
          <w:w w:val="90"/>
        </w:rPr>
        <w:t>assumption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third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affected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raise</w:t>
      </w:r>
    </w:p>
    <w:p>
      <w:pPr>
        <w:spacing w:after="0"/>
        <w:jc w:val="right"/>
        <w:sectPr>
          <w:type w:val="continuous"/>
          <w:pgSz w:w="11910" w:h="16840"/>
          <w:pgMar w:top="1560" w:bottom="0" w:left="640" w:right="660"/>
        </w:sectPr>
      </w:pPr>
    </w:p>
    <w:p>
      <w:pPr>
        <w:pStyle w:val="BodyText"/>
        <w:spacing w:before="9"/>
        <w:rPr>
          <w:sz w:val="10"/>
        </w:rPr>
      </w:pPr>
    </w:p>
    <w:p>
      <w:pPr>
        <w:spacing w:line="244" w:lineRule="auto" w:before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 The wedge is calculated as annual RPI inflation less annual CPI inflation. For further details on the calculation of these contributions, see Table 4 of the June ONS </w:t>
      </w:r>
      <w:r>
        <w:rPr>
          <w:i/>
          <w:color w:val="231F20"/>
          <w:w w:val="95"/>
          <w:sz w:val="11"/>
        </w:rPr>
        <w:t>Consumer price indices </w:t>
      </w:r>
      <w:r>
        <w:rPr>
          <w:color w:val="231F20"/>
          <w:w w:val="95"/>
          <w:sz w:val="11"/>
        </w:rPr>
        <w:t>release at </w:t>
      </w:r>
      <w:hyperlink r:id="rId52">
        <w:r>
          <w:rPr>
            <w:color w:val="231F20"/>
            <w:w w:val="90"/>
            <w:sz w:val="11"/>
          </w:rPr>
          <w:t>www.statistics.gov.uk/pdfdir/cpi0710.pdf.</w:t>
        </w:r>
        <w:r>
          <w:rPr>
            <w:color w:val="231F20"/>
            <w:spacing w:val="5"/>
            <w:w w:val="90"/>
            <w:sz w:val="11"/>
          </w:rPr>
          <w:t> </w:t>
        </w:r>
      </w:hyperlink>
      <w:r>
        <w:rPr>
          <w:color w:val="231F20"/>
          <w:w w:val="90"/>
          <w:sz w:val="11"/>
        </w:rPr>
        <w:t>The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ONS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revised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methodology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used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estimate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wedge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 </w:t>
      </w:r>
      <w:r>
        <w:rPr>
          <w:color w:val="231F20"/>
          <w:w w:val="95"/>
          <w:sz w:val="11"/>
        </w:rPr>
        <w:t>July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2010.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breakdown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2005. Components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wedge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due to rounding. Averages of monthly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1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4.4 </w:t>
      </w:r>
      <w:r>
        <w:rPr>
          <w:color w:val="231F20"/>
          <w:sz w:val="18"/>
        </w:rPr>
        <w:t>CPI and the household consumption deflator</w:t>
      </w:r>
    </w:p>
    <w:p>
      <w:pPr>
        <w:spacing w:before="74"/>
        <w:ind w:left="1957" w:right="0" w:firstLine="0"/>
        <w:jc w:val="left"/>
        <w:rPr>
          <w:sz w:val="12"/>
        </w:rPr>
      </w:pPr>
      <w:r>
        <w:rPr/>
        <w:pict>
          <v:group style="position:absolute;margin-left:39.685001pt;margin-top:12.101396pt;width:184.3pt;height:141.75pt;mso-position-horizontal-relative:page;mso-position-vertical-relative:paragraph;z-index:-21313536" coordorigin="794,242" coordsize="3686,2835">
            <v:rect style="position:absolute;left:798;top:247;width:3676;height:2825" filled="false" stroked="true" strokeweight=".5pt" strokecolor="#231f20">
              <v:stroke dashstyle="solid"/>
            </v:rect>
            <v:line style="position:absolute" from="4365,2510" to="4479,2510" stroked="true" strokeweight=".5pt" strokecolor="#231f20">
              <v:stroke dashstyle="solid"/>
            </v:line>
            <v:line style="position:absolute" from="4365,1946" to="4479,1946" stroked="true" strokeweight=".5pt" strokecolor="#231f20">
              <v:stroke dashstyle="solid"/>
            </v:line>
            <v:line style="position:absolute" from="4365,1378" to="4479,1378" stroked="true" strokeweight=".5pt" strokecolor="#231f20">
              <v:stroke dashstyle="solid"/>
            </v:line>
            <v:line style="position:absolute" from="4365,814" to="4479,814" stroked="true" strokeweight=".5pt" strokecolor="#231f20">
              <v:stroke dashstyle="solid"/>
            </v:line>
            <v:line style="position:absolute" from="963,3077" to="963,2963" stroked="true" strokeweight=".5pt" strokecolor="#231f20">
              <v:stroke dashstyle="solid"/>
            </v:line>
            <v:line style="position:absolute" from="1990,3077" to="1990,2963" stroked="true" strokeweight=".5pt" strokecolor="#231f20">
              <v:stroke dashstyle="solid"/>
            </v:line>
            <v:line style="position:absolute" from="3017,3077" to="3017,2963" stroked="true" strokeweight=".5pt" strokecolor="#231f20">
              <v:stroke dashstyle="solid"/>
            </v:line>
            <v:line style="position:absolute" from="4044,3077" to="4044,2963" stroked="true" strokeweight=".5pt" strokecolor="#231f20">
              <v:stroke dashstyle="solid"/>
            </v:line>
            <v:line style="position:absolute" from="964,2510" to="4309,2510" stroked="true" strokeweight=".5pt" strokecolor="#231f20">
              <v:stroke dashstyle="solid"/>
            </v:line>
            <v:shape style="position:absolute;left:963;top:574;width:3081;height:2133" coordorigin="963,574" coordsize="3081,2133" path="m963,1641l1221,1455,1479,2429,1733,1699,1990,1533,2248,1463,2505,1127,2759,2703,3017,2568,3275,2707,3532,1324,3786,1309,4044,574e" filled="false" stroked="true" strokeweight="1.0pt" strokecolor="#75c043">
              <v:path arrowok="t"/>
              <v:stroke dashstyle="solid"/>
            </v:shape>
            <v:shape style="position:absolute;left:963;top:972;width:3339;height:1708" coordorigin="963,972" coordsize="3339,1708" path="m963,1822l1221,1981,1479,2680,1733,1262,1990,1390,2248,972,2505,1034,2759,2302,3017,2344,3275,1969,3532,1795,3786,1579,4044,1115,4302,1714e" filled="false" stroked="true" strokeweight="1pt" strokecolor="#ed1b2d">
              <v:path arrowok="t"/>
              <v:stroke dashstyle="solid"/>
            </v:shape>
            <v:line style="position:absolute" from="794,2510" to="907,2510" stroked="true" strokeweight=".5pt" strokecolor="#231f20">
              <v:stroke dashstyle="solid"/>
            </v:line>
            <v:line style="position:absolute" from="794,1946" to="907,1946" stroked="true" strokeweight=".5pt" strokecolor="#231f20">
              <v:stroke dashstyle="solid"/>
            </v:line>
            <v:line style="position:absolute" from="794,1378" to="907,1378" stroked="true" strokeweight=".5pt" strokecolor="#231f20">
              <v:stroke dashstyle="solid"/>
            </v:line>
            <v:line style="position:absolute" from="794,814" to="907,814" stroked="true" strokeweight=".5pt" strokecolor="#231f20">
              <v:stroke dashstyle="solid"/>
            </v:line>
            <v:shape style="position:absolute;left:2087;top:737;width:303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position w:val="-3"/>
                        <w:sz w:val="12"/>
                      </w:rPr>
                      <w:t>CPI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325;top:2707;width:1725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Household consumption deflator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Percentage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changes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quarter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earlier</w:t>
      </w:r>
      <w:r>
        <w:rPr>
          <w:color w:val="231F20"/>
          <w:spacing w:val="17"/>
          <w:w w:val="90"/>
          <w:sz w:val="12"/>
        </w:rPr>
        <w:t> </w:t>
      </w:r>
      <w:r>
        <w:rPr>
          <w:color w:val="231F20"/>
          <w:w w:val="90"/>
          <w:position w:val="-8"/>
          <w:sz w:val="12"/>
        </w:rPr>
        <w:t>2.0</w:t>
      </w:r>
    </w:p>
    <w:p>
      <w:pPr>
        <w:pStyle w:val="BodyText"/>
        <w:rPr>
          <w:sz w:val="22"/>
        </w:rPr>
      </w:pPr>
    </w:p>
    <w:p>
      <w:pPr>
        <w:spacing w:before="176"/>
        <w:ind w:left="0" w:right="1095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0"/>
        <w:ind w:left="0" w:right="1094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0" w:right="1094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0.5</w:t>
      </w:r>
    </w:p>
    <w:p>
      <w:pPr>
        <w:spacing w:before="117"/>
        <w:ind w:left="390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22"/>
        <w:ind w:left="0" w:right="1095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0.0</w:t>
      </w:r>
    </w:p>
    <w:p>
      <w:pPr>
        <w:spacing w:before="116"/>
        <w:ind w:left="391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line="268" w:lineRule="auto" w:before="28"/>
        <w:ind w:left="153" w:right="198"/>
        <w:jc w:val="both"/>
      </w:pPr>
      <w:r>
        <w:rPr/>
        <w:br w:type="column"/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2010,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pre-empting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 rise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reason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moderate less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quickly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</w:p>
    <w:p>
      <w:pPr>
        <w:pStyle w:val="BodyText"/>
        <w:spacing w:before="9"/>
      </w:pPr>
    </w:p>
    <w:p>
      <w:pPr>
        <w:pStyle w:val="Heading5"/>
      </w:pPr>
      <w:r>
        <w:rPr>
          <w:color w:val="A70740"/>
        </w:rPr>
        <w:t>Other measures of consumer prices</w:t>
      </w:r>
    </w:p>
    <w:p>
      <w:pPr>
        <w:pStyle w:val="BodyText"/>
        <w:spacing w:line="268" w:lineRule="auto" w:before="23"/>
        <w:ind w:left="153" w:right="131"/>
      </w:pPr>
      <w:r>
        <w:rPr>
          <w:color w:val="231F20"/>
          <w:w w:val="90"/>
        </w:rPr>
        <w:t>RPI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volatile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recent </w:t>
      </w:r>
      <w:r>
        <w:rPr>
          <w:color w:val="231F20"/>
          <w:w w:val="95"/>
        </w:rPr>
        <w:t>years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5"/>
          <w:w w:val="95"/>
        </w:rPr>
        <w:t>4.1).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sharper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RPI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CPI</w:t>
      </w:r>
      <w:r>
        <w:rPr>
          <w:color w:val="231F20"/>
          <w:spacing w:val="-40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over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year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2010</w:t>
      </w:r>
      <w:r>
        <w:rPr>
          <w:color w:val="231F20"/>
          <w:spacing w:val="-40"/>
        </w:rPr>
        <w:t> </w:t>
      </w:r>
      <w:r>
        <w:rPr>
          <w:color w:val="231F20"/>
        </w:rPr>
        <w:t>Q2</w:t>
      </w:r>
      <w:r>
        <w:rPr>
          <w:color w:val="231F20"/>
          <w:spacing w:val="-40"/>
        </w:rPr>
        <w:t> </w:t>
      </w:r>
      <w:r>
        <w:rPr>
          <w:color w:val="231F20"/>
        </w:rPr>
        <w:t>mainly</w:t>
      </w:r>
      <w:r>
        <w:rPr>
          <w:color w:val="231F20"/>
          <w:spacing w:val="-40"/>
        </w:rPr>
        <w:t> </w:t>
      </w:r>
      <w:r>
        <w:rPr>
          <w:color w:val="231F20"/>
        </w:rPr>
        <w:t>reflects</w:t>
      </w:r>
      <w:r>
        <w:rPr>
          <w:color w:val="231F20"/>
          <w:spacing w:val="-41"/>
        </w:rPr>
        <w:t> </w:t>
      </w:r>
      <w:r>
        <w:rPr>
          <w:color w:val="231F20"/>
        </w:rPr>
        <w:t>the impact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cuts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Bank</w:t>
      </w:r>
      <w:r>
        <w:rPr>
          <w:color w:val="231F20"/>
          <w:spacing w:val="-37"/>
        </w:rPr>
        <w:t> </w:t>
      </w:r>
      <w:r>
        <w:rPr>
          <w:color w:val="231F20"/>
        </w:rPr>
        <w:t>Rate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late</w:t>
      </w:r>
      <w:r>
        <w:rPr>
          <w:color w:val="231F20"/>
          <w:spacing w:val="-38"/>
        </w:rPr>
        <w:t> </w:t>
      </w:r>
      <w:r>
        <w:rPr>
          <w:color w:val="231F20"/>
        </w:rPr>
        <w:t>2008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early</w:t>
      </w:r>
      <w:r>
        <w:rPr>
          <w:color w:val="231F20"/>
          <w:spacing w:val="-39"/>
        </w:rPr>
        <w:t> </w:t>
      </w:r>
      <w:r>
        <w:rPr>
          <w:color w:val="231F20"/>
        </w:rPr>
        <w:t>2009</w:t>
      </w:r>
      <w:r>
        <w:rPr>
          <w:color w:val="231F20"/>
          <w:spacing w:val="-39"/>
        </w:rPr>
        <w:t> </w:t>
      </w:r>
      <w:r>
        <w:rPr>
          <w:color w:val="231F20"/>
        </w:rPr>
        <w:t>on mortgage</w:t>
      </w:r>
      <w:r>
        <w:rPr>
          <w:color w:val="231F20"/>
          <w:spacing w:val="-30"/>
        </w:rPr>
        <w:t> </w:t>
      </w:r>
      <w:r>
        <w:rPr>
          <w:color w:val="231F20"/>
        </w:rPr>
        <w:t>interest</w:t>
      </w:r>
      <w:r>
        <w:rPr>
          <w:color w:val="231F20"/>
          <w:spacing w:val="-29"/>
        </w:rPr>
        <w:t> </w:t>
      </w:r>
      <w:r>
        <w:rPr>
          <w:color w:val="231F20"/>
        </w:rPr>
        <w:t>payments</w:t>
      </w:r>
      <w:r>
        <w:rPr>
          <w:color w:val="231F20"/>
          <w:spacing w:val="-32"/>
        </w:rPr>
        <w:t> </w:t>
      </w:r>
      <w:r>
        <w:rPr>
          <w:color w:val="231F20"/>
        </w:rPr>
        <w:t>dropping</w:t>
      </w:r>
      <w:r>
        <w:rPr>
          <w:color w:val="231F20"/>
          <w:spacing w:val="-32"/>
        </w:rPr>
        <w:t> </w:t>
      </w:r>
      <w:r>
        <w:rPr>
          <w:color w:val="231F20"/>
        </w:rPr>
        <w:t>out</w:t>
      </w:r>
      <w:r>
        <w:rPr>
          <w:color w:val="231F20"/>
          <w:spacing w:val="-32"/>
        </w:rPr>
        <w:t> </w:t>
      </w:r>
      <w:r>
        <w:rPr>
          <w:color w:val="231F20"/>
        </w:rPr>
        <w:t>of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3" w:right="131"/>
      </w:pPr>
      <w:r>
        <w:rPr>
          <w:color w:val="231F20"/>
        </w:rPr>
        <w:t>twelve-month</w:t>
      </w:r>
      <w:r>
        <w:rPr>
          <w:color w:val="231F20"/>
          <w:spacing w:val="-45"/>
        </w:rPr>
        <w:t> </w:t>
      </w:r>
      <w:r>
        <w:rPr>
          <w:color w:val="231F20"/>
        </w:rPr>
        <w:t>RPI</w:t>
      </w:r>
      <w:r>
        <w:rPr>
          <w:color w:val="231F20"/>
          <w:spacing w:val="-45"/>
        </w:rPr>
        <w:t> </w:t>
      </w:r>
      <w:r>
        <w:rPr>
          <w:color w:val="231F20"/>
        </w:rPr>
        <w:t>calculation</w:t>
      </w:r>
      <w:r>
        <w:rPr>
          <w:color w:val="231F20"/>
          <w:spacing w:val="-46"/>
        </w:rPr>
        <w:t> </w:t>
      </w:r>
      <w:r>
        <w:rPr>
          <w:color w:val="231F20"/>
        </w:rPr>
        <w:t>from</w:t>
      </w:r>
      <w:r>
        <w:rPr>
          <w:color w:val="231F20"/>
          <w:spacing w:val="-45"/>
        </w:rPr>
        <w:t> </w:t>
      </w:r>
      <w:r>
        <w:rPr>
          <w:color w:val="231F20"/>
        </w:rPr>
        <w:t>2009</w:t>
      </w:r>
      <w:r>
        <w:rPr>
          <w:color w:val="231F20"/>
          <w:spacing w:val="-45"/>
        </w:rPr>
        <w:t> </w:t>
      </w:r>
      <w:r>
        <w:rPr>
          <w:color w:val="231F20"/>
        </w:rPr>
        <w:t>Q4</w:t>
      </w:r>
      <w:r>
        <w:rPr>
          <w:color w:val="231F20"/>
          <w:spacing w:val="-45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44"/>
        </w:rPr>
        <w:t> </w:t>
      </w:r>
      <w:r>
        <w:rPr>
          <w:color w:val="231F20"/>
        </w:rPr>
        <w:t>4.A).</w:t>
      </w:r>
      <w:r>
        <w:rPr>
          <w:color w:val="231F20"/>
          <w:spacing w:val="-29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addition,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pushed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housing </w:t>
      </w:r>
      <w:r>
        <w:rPr>
          <w:color w:val="231F20"/>
          <w:w w:val="95"/>
        </w:rPr>
        <w:t>component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RPI.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wedge between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resulting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ways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two</w:t>
      </w:r>
      <w:r>
        <w:rPr>
          <w:color w:val="231F20"/>
          <w:spacing w:val="-20"/>
        </w:rPr>
        <w:t> </w:t>
      </w:r>
      <w:r>
        <w:rPr>
          <w:color w:val="231F20"/>
        </w:rPr>
        <w:t>indices</w:t>
      </w:r>
      <w:r>
        <w:rPr>
          <w:color w:val="231F20"/>
          <w:spacing w:val="-20"/>
        </w:rPr>
        <w:t> </w:t>
      </w:r>
      <w:r>
        <w:rPr>
          <w:color w:val="231F20"/>
        </w:rPr>
        <w:t>are</w:t>
      </w:r>
      <w:r>
        <w:rPr>
          <w:color w:val="231F20"/>
          <w:spacing w:val="-20"/>
        </w:rPr>
        <w:t> </w:t>
      </w:r>
      <w:r>
        <w:rPr>
          <w:color w:val="231F20"/>
        </w:rPr>
        <w:t>compiled.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5152" w:space="177"/>
            <w:col w:w="5281"/>
          </w:cols>
        </w:sectPr>
      </w:pPr>
    </w:p>
    <w:p>
      <w:pPr>
        <w:pStyle w:val="BodyText"/>
        <w:spacing w:before="8"/>
        <w:rPr>
          <w:sz w:val="19"/>
        </w:rPr>
      </w:pPr>
    </w:p>
    <w:p>
      <w:pPr>
        <w:tabs>
          <w:tab w:pos="1797" w:val="left" w:leader="none"/>
          <w:tab w:pos="2825" w:val="left" w:leader="none"/>
          <w:tab w:pos="3493" w:val="left" w:leader="none"/>
        </w:tabs>
        <w:spacing w:before="1"/>
        <w:ind w:left="712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</w:r>
    </w:p>
    <w:p>
      <w:pPr>
        <w:pStyle w:val="BodyText"/>
        <w:spacing w:before="3"/>
        <w:rPr>
          <w:sz w:val="11"/>
        </w:rPr>
      </w:pPr>
    </w:p>
    <w:p>
      <w:pPr>
        <w:spacing w:line="127" w:lineRule="exact"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staff.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Q2.</w:t>
      </w:r>
    </w:p>
    <w:p>
      <w:pPr>
        <w:spacing w:before="123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0.5</w:t>
      </w:r>
    </w:p>
    <w:p>
      <w:pPr>
        <w:pStyle w:val="BodyText"/>
        <w:spacing w:line="268" w:lineRule="auto" w:before="155"/>
        <w:ind w:left="153" w:right="215"/>
      </w:pPr>
      <w:r>
        <w:rPr/>
        <w:br w:type="column"/>
      </w:r>
      <w:r>
        <w:rPr>
          <w:color w:val="231F20"/>
          <w:w w:val="90"/>
        </w:rPr>
        <w:t>Another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measure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household consumption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deflator.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consumption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deflator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picked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3" w:equalWidth="0">
            <w:col w:w="3649" w:space="99"/>
            <w:col w:w="347" w:space="1234"/>
            <w:col w:w="5281"/>
          </w:cols>
        </w:sectPr>
      </w:pPr>
    </w:p>
    <w:p>
      <w:pPr>
        <w:spacing w:line="83" w:lineRule="exact"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(b)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prices,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non-profit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institutions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households.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</w:p>
    <w:p>
      <w:pPr>
        <w:spacing w:before="2"/>
        <w:ind w:left="323" w:right="0" w:firstLine="0"/>
        <w:jc w:val="left"/>
        <w:rPr>
          <w:sz w:val="11"/>
        </w:rPr>
      </w:pPr>
      <w:r>
        <w:rPr>
          <w:color w:val="231F20"/>
          <w:sz w:val="11"/>
        </w:rPr>
        <w:t>observation is 2010 Q1.</w:t>
      </w:r>
    </w:p>
    <w:p>
      <w:pPr>
        <w:pStyle w:val="BodyText"/>
        <w:ind w:left="153"/>
      </w:pPr>
      <w:r>
        <w:rPr/>
        <w:br w:type="column"/>
      </w:r>
      <w:r>
        <w:rPr>
          <w:color w:val="231F20"/>
        </w:rPr>
        <w:t>up markedly since 2009 Q2 (Chart 4.4). The pickup in</w:t>
      </w:r>
    </w:p>
    <w:p>
      <w:pPr>
        <w:spacing w:after="0"/>
        <w:sectPr>
          <w:type w:val="continuous"/>
          <w:pgSz w:w="11910" w:h="16840"/>
          <w:pgMar w:top="1560" w:bottom="0" w:left="640" w:right="660"/>
          <w:cols w:num="2" w:equalWidth="0">
            <w:col w:w="3957" w:space="1372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66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44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bookmarkStart w:name="4.2 Labour costs" w:id="76"/>
      <w:bookmarkEnd w:id="76"/>
      <w:r>
        <w:rPr/>
      </w:r>
      <w:bookmarkStart w:name="Recent developments" w:id="77"/>
      <w:bookmarkEnd w:id="77"/>
      <w:r>
        <w:rPr/>
      </w:r>
      <w:bookmarkStart w:name="_bookmark15" w:id="78"/>
      <w:bookmarkEnd w:id="78"/>
      <w:r>
        <w:rPr/>
      </w:r>
      <w:r>
        <w:rPr>
          <w:color w:val="A70740"/>
          <w:sz w:val="18"/>
        </w:rPr>
        <w:t>Table 4.B </w:t>
      </w:r>
      <w:r>
        <w:rPr>
          <w:color w:val="231F20"/>
          <w:sz w:val="18"/>
        </w:rPr>
        <w:t>Private sector earnings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year earlier</w:t>
      </w:r>
    </w:p>
    <w:p>
      <w:pPr>
        <w:tabs>
          <w:tab w:pos="3235" w:val="left" w:leader="none"/>
          <w:tab w:pos="4830" w:val="right" w:leader="none"/>
        </w:tabs>
        <w:spacing w:before="72"/>
        <w:ind w:left="1611" w:right="0" w:firstLine="0"/>
        <w:jc w:val="left"/>
        <w:rPr>
          <w:sz w:val="14"/>
        </w:rPr>
      </w:pPr>
      <w:bookmarkStart w:name="Influences on wage growth" w:id="79"/>
      <w:bookmarkEnd w:id="79"/>
      <w:r>
        <w:rPr/>
      </w:r>
      <w:r>
        <w:rPr>
          <w:color w:val="231F20"/>
          <w:w w:val="95"/>
          <w:sz w:val="14"/>
        </w:rPr>
        <w:t>Averages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since</w:t>
        <w:tab/>
      </w:r>
      <w:r>
        <w:rPr>
          <w:color w:val="231F20"/>
          <w:sz w:val="14"/>
        </w:rPr>
        <w:t>2009</w:t>
        <w:tab/>
        <w:t>2010</w:t>
      </w:r>
    </w:p>
    <w:p>
      <w:pPr>
        <w:pStyle w:val="BodyText"/>
        <w:spacing w:before="5"/>
        <w:rPr>
          <w:sz w:val="2"/>
        </w:r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70"/>
        <w:gridCol w:w="931"/>
        <w:gridCol w:w="426"/>
        <w:gridCol w:w="490"/>
        <w:gridCol w:w="419"/>
        <w:gridCol w:w="385"/>
        <w:gridCol w:w="575"/>
      </w:tblGrid>
      <w:tr>
        <w:trPr>
          <w:trHeight w:val="292" w:hRule="atLeast"/>
        </w:trPr>
        <w:tc>
          <w:tcPr>
            <w:tcW w:w="2801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654"/>
              <w:rPr>
                <w:sz w:val="14"/>
              </w:rPr>
            </w:pPr>
            <w:r>
              <w:rPr>
                <w:color w:val="231F20"/>
                <w:sz w:val="14"/>
              </w:rPr>
              <w:t>March 2001</w:t>
            </w:r>
          </w:p>
        </w:tc>
        <w:tc>
          <w:tcPr>
            <w:tcW w:w="42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44"/>
              <w:rPr>
                <w:sz w:val="14"/>
              </w:rPr>
            </w:pPr>
            <w:r>
              <w:rPr>
                <w:color w:val="231F20"/>
                <w:sz w:val="14"/>
              </w:rPr>
              <w:t>H1</w:t>
            </w:r>
          </w:p>
        </w:tc>
        <w:tc>
          <w:tcPr>
            <w:tcW w:w="49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36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H2</w:t>
            </w:r>
          </w:p>
        </w:tc>
        <w:tc>
          <w:tcPr>
            <w:tcW w:w="419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60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57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0"/>
              <w:ind w:right="54"/>
              <w:jc w:val="right"/>
              <w:rPr>
                <w:sz w:val="11"/>
              </w:rPr>
            </w:pPr>
            <w:r>
              <w:rPr>
                <w:color w:val="231F20"/>
                <w:w w:val="90"/>
                <w:position w:val="-3"/>
                <w:sz w:val="14"/>
              </w:rPr>
              <w:t>May</w:t>
            </w:r>
            <w:r>
              <w:rPr>
                <w:color w:val="231F20"/>
                <w:w w:val="90"/>
                <w:sz w:val="11"/>
              </w:rPr>
              <w:t>(b)</w:t>
            </w:r>
          </w:p>
        </w:tc>
      </w:tr>
      <w:tr>
        <w:trPr>
          <w:trHeight w:val="256" w:hRule="atLeast"/>
        </w:trPr>
        <w:tc>
          <w:tcPr>
            <w:tcW w:w="1870" w:type="dxa"/>
          </w:tcPr>
          <w:p>
            <w:pPr>
              <w:pStyle w:val="TableParagraph"/>
              <w:spacing w:before="63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(1) AWE regular pay</w:t>
            </w:r>
          </w:p>
        </w:tc>
        <w:tc>
          <w:tcPr>
            <w:tcW w:w="931" w:type="dxa"/>
          </w:tcPr>
          <w:p>
            <w:pPr>
              <w:pStyle w:val="TableParagraph"/>
              <w:spacing w:before="63"/>
              <w:ind w:left="273"/>
              <w:rPr>
                <w:sz w:val="14"/>
              </w:rPr>
            </w:pPr>
            <w:r>
              <w:rPr>
                <w:color w:val="231F20"/>
                <w:sz w:val="14"/>
              </w:rPr>
              <w:t>3.5</w:t>
            </w:r>
          </w:p>
        </w:tc>
        <w:tc>
          <w:tcPr>
            <w:tcW w:w="426" w:type="dxa"/>
          </w:tcPr>
          <w:p>
            <w:pPr>
              <w:pStyle w:val="TableParagraph"/>
              <w:spacing w:before="63"/>
              <w:ind w:left="3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1.9</w:t>
            </w:r>
          </w:p>
        </w:tc>
        <w:tc>
          <w:tcPr>
            <w:tcW w:w="490" w:type="dxa"/>
          </w:tcPr>
          <w:p>
            <w:pPr>
              <w:pStyle w:val="TableParagraph"/>
              <w:spacing w:before="63"/>
              <w:ind w:right="3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804" w:type="dxa"/>
            <w:gridSpan w:val="2"/>
          </w:tcPr>
          <w:p>
            <w:pPr>
              <w:pStyle w:val="TableParagraph"/>
              <w:spacing w:before="63"/>
              <w:ind w:left="48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1.2</w:t>
            </w:r>
          </w:p>
        </w:tc>
        <w:tc>
          <w:tcPr>
            <w:tcW w:w="575" w:type="dxa"/>
          </w:tcPr>
          <w:p>
            <w:pPr>
              <w:pStyle w:val="TableParagraph"/>
              <w:spacing w:before="63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</w:tr>
      <w:tr>
        <w:trPr>
          <w:trHeight w:val="235" w:hRule="atLeast"/>
        </w:trPr>
        <w:tc>
          <w:tcPr>
            <w:tcW w:w="1870" w:type="dxa"/>
          </w:tcPr>
          <w:p>
            <w:pPr>
              <w:pStyle w:val="TableParagraph"/>
              <w:spacing w:before="31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(2) Pay settlements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931" w:type="dxa"/>
          </w:tcPr>
          <w:p>
            <w:pPr>
              <w:pStyle w:val="TableParagraph"/>
              <w:spacing w:before="42"/>
              <w:ind w:left="273"/>
              <w:rPr>
                <w:sz w:val="14"/>
              </w:rPr>
            </w:pPr>
            <w:r>
              <w:rPr>
                <w:color w:val="231F20"/>
                <w:sz w:val="14"/>
              </w:rPr>
              <w:t>3.2</w:t>
            </w:r>
          </w:p>
        </w:tc>
        <w:tc>
          <w:tcPr>
            <w:tcW w:w="426" w:type="dxa"/>
          </w:tcPr>
          <w:p>
            <w:pPr>
              <w:pStyle w:val="TableParagraph"/>
              <w:spacing w:before="42"/>
              <w:ind w:left="5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490" w:type="dxa"/>
          </w:tcPr>
          <w:p>
            <w:pPr>
              <w:pStyle w:val="TableParagraph"/>
              <w:spacing w:before="42"/>
              <w:ind w:right="3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  <w:tc>
          <w:tcPr>
            <w:tcW w:w="804" w:type="dxa"/>
            <w:gridSpan w:val="2"/>
          </w:tcPr>
          <w:p>
            <w:pPr>
              <w:pStyle w:val="TableParagraph"/>
              <w:spacing w:before="42"/>
              <w:ind w:left="47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</w:t>
            </w:r>
          </w:p>
        </w:tc>
        <w:tc>
          <w:tcPr>
            <w:tcW w:w="575" w:type="dxa"/>
          </w:tcPr>
          <w:p>
            <w:pPr>
              <w:pStyle w:val="TableParagraph"/>
              <w:spacing w:before="42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1.7</w:t>
            </w:r>
          </w:p>
        </w:tc>
      </w:tr>
      <w:tr>
        <w:trPr>
          <w:trHeight w:val="241" w:hRule="atLeast"/>
        </w:trPr>
        <w:tc>
          <w:tcPr>
            <w:tcW w:w="1870" w:type="dxa"/>
          </w:tcPr>
          <w:p>
            <w:pPr>
              <w:pStyle w:val="TableParagraph"/>
              <w:spacing w:before="31"/>
              <w:ind w:left="50"/>
              <w:rPr>
                <w:sz w:val="11"/>
              </w:rPr>
            </w:pPr>
            <w:r>
              <w:rPr>
                <w:i/>
                <w:color w:val="231F20"/>
                <w:sz w:val="14"/>
              </w:rPr>
              <w:t>(1)–(2) Regular pay drift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931" w:type="dxa"/>
          </w:tcPr>
          <w:p>
            <w:pPr>
              <w:pStyle w:val="TableParagraph"/>
              <w:spacing w:before="42"/>
              <w:ind w:left="271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0 3</w:t>
            </w:r>
          </w:p>
        </w:tc>
        <w:tc>
          <w:tcPr>
            <w:tcW w:w="426" w:type="dxa"/>
          </w:tcPr>
          <w:p>
            <w:pPr>
              <w:pStyle w:val="TableParagraph"/>
              <w:spacing w:before="42"/>
              <w:ind w:left="-12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-1.2</w:t>
            </w:r>
          </w:p>
        </w:tc>
        <w:tc>
          <w:tcPr>
            <w:tcW w:w="490" w:type="dxa"/>
          </w:tcPr>
          <w:p>
            <w:pPr>
              <w:pStyle w:val="TableParagraph"/>
              <w:spacing w:before="42"/>
              <w:ind w:right="36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-1.7</w:t>
            </w:r>
          </w:p>
        </w:tc>
        <w:tc>
          <w:tcPr>
            <w:tcW w:w="804" w:type="dxa"/>
            <w:gridSpan w:val="2"/>
          </w:tcPr>
          <w:p>
            <w:pPr>
              <w:pStyle w:val="TableParagraph"/>
              <w:spacing w:before="42"/>
              <w:ind w:left="414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-0.4</w:t>
            </w:r>
          </w:p>
        </w:tc>
        <w:tc>
          <w:tcPr>
            <w:tcW w:w="575" w:type="dxa"/>
          </w:tcPr>
          <w:p>
            <w:pPr>
              <w:pStyle w:val="TableParagraph"/>
              <w:spacing w:before="42"/>
              <w:ind w:right="54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-0.9</w:t>
            </w:r>
          </w:p>
        </w:tc>
      </w:tr>
      <w:tr>
        <w:trPr>
          <w:trHeight w:val="228" w:hRule="atLeast"/>
        </w:trPr>
        <w:tc>
          <w:tcPr>
            <w:tcW w:w="1870" w:type="dxa"/>
          </w:tcPr>
          <w:p>
            <w:pPr>
              <w:pStyle w:val="TableParagraph"/>
              <w:spacing w:before="36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(3) Total AWE</w:t>
            </w:r>
          </w:p>
        </w:tc>
        <w:tc>
          <w:tcPr>
            <w:tcW w:w="931" w:type="dxa"/>
          </w:tcPr>
          <w:p>
            <w:pPr>
              <w:pStyle w:val="TableParagraph"/>
              <w:spacing w:before="36"/>
              <w:ind w:left="261"/>
              <w:rPr>
                <w:sz w:val="14"/>
              </w:rPr>
            </w:pPr>
            <w:r>
              <w:rPr>
                <w:color w:val="231F20"/>
                <w:sz w:val="14"/>
              </w:rPr>
              <w:t>3.6</w:t>
            </w:r>
          </w:p>
        </w:tc>
        <w:tc>
          <w:tcPr>
            <w:tcW w:w="426" w:type="dxa"/>
          </w:tcPr>
          <w:p>
            <w:pPr>
              <w:pStyle w:val="TableParagraph"/>
              <w:spacing w:before="36"/>
              <w:ind w:left="-26"/>
              <w:rPr>
                <w:sz w:val="14"/>
              </w:rPr>
            </w:pPr>
            <w:r>
              <w:rPr>
                <w:color w:val="231F20"/>
                <w:sz w:val="14"/>
              </w:rPr>
              <w:t>-1.8</w:t>
            </w:r>
          </w:p>
        </w:tc>
        <w:tc>
          <w:tcPr>
            <w:tcW w:w="490" w:type="dxa"/>
          </w:tcPr>
          <w:p>
            <w:pPr>
              <w:pStyle w:val="TableParagraph"/>
              <w:spacing w:before="36"/>
              <w:ind w:right="3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0.0</w:t>
            </w:r>
          </w:p>
        </w:tc>
        <w:tc>
          <w:tcPr>
            <w:tcW w:w="804" w:type="dxa"/>
            <w:gridSpan w:val="2"/>
          </w:tcPr>
          <w:p>
            <w:pPr>
              <w:pStyle w:val="TableParagraph"/>
              <w:spacing w:before="36"/>
              <w:ind w:left="455"/>
              <w:rPr>
                <w:sz w:val="14"/>
              </w:rPr>
            </w:pPr>
            <w:r>
              <w:rPr>
                <w:color w:val="231F20"/>
                <w:sz w:val="14"/>
              </w:rPr>
              <w:t>4.2</w:t>
            </w:r>
          </w:p>
        </w:tc>
        <w:tc>
          <w:tcPr>
            <w:tcW w:w="575" w:type="dxa"/>
          </w:tcPr>
          <w:p>
            <w:pPr>
              <w:pStyle w:val="TableParagraph"/>
              <w:spacing w:before="36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0.7</w:t>
            </w:r>
          </w:p>
        </w:tc>
      </w:tr>
      <w:tr>
        <w:trPr>
          <w:trHeight w:val="207" w:hRule="atLeast"/>
        </w:trPr>
        <w:tc>
          <w:tcPr>
            <w:tcW w:w="1870" w:type="dxa"/>
          </w:tcPr>
          <w:p>
            <w:pPr>
              <w:pStyle w:val="TableParagraph"/>
              <w:spacing w:line="157" w:lineRule="exact" w:before="31"/>
              <w:ind w:left="50"/>
              <w:rPr>
                <w:sz w:val="11"/>
              </w:rPr>
            </w:pPr>
            <w:r>
              <w:rPr>
                <w:i/>
                <w:color w:val="231F20"/>
                <w:sz w:val="14"/>
              </w:rPr>
              <w:t>(3)–(1) Bonus contribution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931" w:type="dxa"/>
          </w:tcPr>
          <w:p>
            <w:pPr>
              <w:pStyle w:val="TableParagraph"/>
              <w:spacing w:line="145" w:lineRule="exact" w:before="42"/>
              <w:ind w:left="291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0.1</w:t>
            </w:r>
          </w:p>
        </w:tc>
        <w:tc>
          <w:tcPr>
            <w:tcW w:w="426" w:type="dxa"/>
          </w:tcPr>
          <w:p>
            <w:pPr>
              <w:pStyle w:val="TableParagraph"/>
              <w:spacing w:line="145" w:lineRule="exact" w:before="42"/>
              <w:ind w:left="-20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-3.7</w:t>
            </w:r>
          </w:p>
        </w:tc>
        <w:tc>
          <w:tcPr>
            <w:tcW w:w="490" w:type="dxa"/>
          </w:tcPr>
          <w:p>
            <w:pPr>
              <w:pStyle w:val="TableParagraph"/>
              <w:spacing w:line="145" w:lineRule="exact" w:before="42"/>
              <w:ind w:right="36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-0.4</w:t>
            </w:r>
          </w:p>
        </w:tc>
        <w:tc>
          <w:tcPr>
            <w:tcW w:w="804" w:type="dxa"/>
            <w:gridSpan w:val="2"/>
          </w:tcPr>
          <w:p>
            <w:pPr>
              <w:pStyle w:val="TableParagraph"/>
              <w:spacing w:line="145" w:lineRule="exact" w:before="42"/>
              <w:ind w:left="465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3.0</w:t>
            </w:r>
          </w:p>
        </w:tc>
        <w:tc>
          <w:tcPr>
            <w:tcW w:w="575" w:type="dxa"/>
          </w:tcPr>
          <w:p>
            <w:pPr>
              <w:pStyle w:val="TableParagraph"/>
              <w:spacing w:line="145" w:lineRule="exact" w:before="42"/>
              <w:ind w:right="55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-0.1</w:t>
            </w:r>
          </w:p>
        </w:tc>
      </w:tr>
    </w:tbl>
    <w:p>
      <w:pPr>
        <w:pStyle w:val="BodyText"/>
        <w:spacing w:before="8"/>
        <w:rPr>
          <w:sz w:val="19"/>
        </w:rPr>
      </w:pPr>
    </w:p>
    <w:p>
      <w:pPr>
        <w:spacing w:line="244" w:lineRule="auto" w:before="0"/>
        <w:ind w:left="153" w:right="-7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Bank of England, Incomes Data Services, Industrial Relations Services, the Labour Research Department </w:t>
      </w:r>
      <w:r>
        <w:rPr>
          <w:color w:val="231F20"/>
          <w:sz w:val="11"/>
        </w:rPr>
        <w:t>and 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39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Based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data,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39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May.</w:t>
      </w:r>
    </w:p>
    <w:p>
      <w:pPr>
        <w:pStyle w:val="ListParagraph"/>
        <w:numPr>
          <w:ilvl w:val="0"/>
          <w:numId w:val="39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39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points.</w:t>
      </w:r>
    </w:p>
    <w:p>
      <w:pPr>
        <w:pStyle w:val="BodyText"/>
      </w:pPr>
    </w:p>
    <w:p>
      <w:pPr>
        <w:pStyle w:val="BodyText"/>
        <w:spacing w:before="8"/>
        <w:rPr>
          <w:sz w:val="13"/>
        </w:rPr>
      </w:pPr>
      <w:r>
        <w:rPr/>
        <w:pict>
          <v:shape style="position:absolute;margin-left:39.685001pt;margin-top:10.249031pt;width:215.45pt;height:.1pt;mso-position-horizontal-relative:page;mso-position-vertical-relative:paragraph;z-index:-15609856;mso-wrap-distance-left:0;mso-wrap-distance-right:0" coordorigin="794,205" coordsize="4309,0" path="m794,205l5102,205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577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4.5 </w:t>
      </w:r>
      <w:r>
        <w:rPr>
          <w:color w:val="231F20"/>
          <w:w w:val="95"/>
          <w:sz w:val="18"/>
        </w:rPr>
        <w:t>Employees’ compensation, labour productivity </w:t>
      </w:r>
      <w:r>
        <w:rPr>
          <w:color w:val="231F20"/>
          <w:sz w:val="18"/>
        </w:rPr>
        <w:t>and unit labour costs</w:t>
      </w:r>
    </w:p>
    <w:p>
      <w:pPr>
        <w:spacing w:line="118" w:lineRule="exact" w:before="115"/>
        <w:ind w:left="2110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18" w:lineRule="exact" w:before="0"/>
        <w:ind w:left="3910" w:right="0" w:firstLine="0"/>
        <w:jc w:val="left"/>
        <w:rPr>
          <w:sz w:val="12"/>
        </w:rPr>
      </w:pPr>
      <w:r>
        <w:rPr/>
        <w:pict>
          <v:group style="position:absolute;margin-left:39.685001pt;margin-top:3.077875pt;width:184.3pt;height:141.75pt;mso-position-horizontal-relative:page;mso-position-vertical-relative:paragraph;z-index:15850496" coordorigin="794,62" coordsize="3686,2835">
            <v:rect style="position:absolute;left:1088;top:1872;width:142;height:142" filled="true" fillcolor="#c5ccd1" stroked="false">
              <v:fill type="solid"/>
            </v:rect>
            <v:line style="position:absolute" from="1089,2294" to="1230,2294" stroked="true" strokeweight="1pt" strokecolor="#fcaf17">
              <v:stroke dashstyle="solid"/>
            </v:line>
            <v:line style="position:absolute" from="1089,2464" to="1230,2464" stroked="true" strokeweight="1pt" strokecolor="#a70740">
              <v:stroke dashstyle="solid"/>
            </v:line>
            <v:line style="position:absolute" from="1089,2124" to="1230,2124" stroked="true" strokeweight="1pt" strokecolor="#75c043">
              <v:stroke dashstyle="solid"/>
            </v:line>
            <v:rect style="position:absolute;left:3682;top:61;width:499;height:2835" filled="true" fillcolor="#c5ccd1" stroked="false">
              <v:fill type="solid"/>
            </v:rect>
            <v:line style="position:absolute" from="964,1685" to="4309,1685" stroked="true" strokeweight=".5pt" strokecolor="#231f20">
              <v:stroke dashstyle="solid"/>
            </v:line>
            <v:line style="position:absolute" from="4365,2500" to="4479,2500" stroked="true" strokeweight=".5pt" strokecolor="#231f20">
              <v:stroke dashstyle="solid"/>
            </v:line>
            <v:line style="position:absolute" from="4365,2090" to="4479,2090" stroked="true" strokeweight=".5pt" strokecolor="#231f20">
              <v:stroke dashstyle="solid"/>
            </v:line>
            <v:line style="position:absolute" from="4365,1280" to="4479,1280" stroked="true" strokeweight=".5pt" strokecolor="#231f20">
              <v:stroke dashstyle="solid"/>
            </v:line>
            <v:line style="position:absolute" from="4365,875" to="4479,875" stroked="true" strokeweight=".5pt" strokecolor="#231f20">
              <v:stroke dashstyle="solid"/>
            </v:line>
            <v:line style="position:absolute" from="4365,465" to="4479,465" stroked="true" strokeweight=".5pt" strokecolor="#231f20">
              <v:stroke dashstyle="solid"/>
            </v:line>
            <v:line style="position:absolute" from="976,2896" to="976,2783" stroked="true" strokeweight=".5pt" strokecolor="#231f20">
              <v:stroke dashstyle="solid"/>
            </v:line>
            <v:line style="position:absolute" from="1642,2896" to="1642,2783" stroked="true" strokeweight=".5pt" strokecolor="#231f20">
              <v:stroke dashstyle="solid"/>
            </v:line>
            <v:line style="position:absolute" from="2308,2896" to="2308,2783" stroked="true" strokeweight=".5pt" strokecolor="#231f20">
              <v:stroke dashstyle="solid"/>
            </v:line>
            <v:line style="position:absolute" from="2973,2896" to="2973,2783" stroked="true" strokeweight=".5pt" strokecolor="#231f20">
              <v:stroke dashstyle="solid"/>
            </v:line>
            <v:line style="position:absolute" from="3639,2896" to="3639,2783" stroked="true" strokeweight=".5pt" strokecolor="#231f20">
              <v:stroke dashstyle="solid"/>
            </v:line>
            <v:line style="position:absolute" from="4305,2896" to="4305,2783" stroked="true" strokeweight=".5pt" strokecolor="#231f20">
              <v:stroke dashstyle="solid"/>
            </v:line>
            <v:shape style="position:absolute;left:975;top:275;width:3330;height:1364" coordorigin="976,275" coordsize="3330,1364" path="m976,814l1060,660,1143,393,1227,275,1311,301,1391,506,1474,762,1558,1003,1642,1183,1726,1013,1809,978,1893,937,1977,901,2056,829,2140,562,2224,511,2308,721,2391,680,2475,1095,2559,1111,2643,967,2722,1060,2806,947,2890,819,2973,757,3057,803,3141,773,3225,726,3308,670,3388,598,3472,542,3556,839,3639,1075,3723,1326,3807,1506,3890,1639,3974,1593,4054,1316,4138,1290,4221,947,4305,665e" filled="false" stroked="true" strokeweight="1pt" strokecolor="#75c043">
              <v:path arrowok="t"/>
              <v:stroke dashstyle="solid"/>
            </v:shape>
            <v:shape style="position:absolute;left:975;top:1049;width:3330;height:1543" coordorigin="976,1049" coordsize="3330,1543" path="m976,1049l1060,1049,1143,1183,1227,1239,1311,1259,1391,1393,1474,1347,1558,1429,1642,1439,1726,1439,1809,1382,1893,1398,1977,1434,2056,1316,2140,1331,2224,1167,2308,1218,2391,1208,2475,1347,2559,1444,2643,1541,2722,1506,2806,1449,2890,1321,2973,1208,3057,1326,3141,1326,3225,1347,3308,1224,3388,1229,3472,1234,3556,1429,3639,1613,3723,1721,3807,1859,3890,2197,3974,2592,4054,2479,4138,2428,4221,1977,4305,1490e" filled="false" stroked="true" strokeweight="1pt" strokecolor="#a70740">
              <v:path arrowok="t"/>
              <v:stroke dashstyle="solid"/>
            </v:shape>
            <v:shape style="position:absolute;left:975;top:516;width:3330;height:897" coordorigin="976,516" coordsize="3330,897" path="m976,1388l1060,1208,1143,844,1227,634,1311,711,1391,788,1474,1101,1558,1300,1642,1413,1726,1259,1809,1275,1893,1203,1977,1198,2056,1341,2140,1167,2224,1290,2308,1357,2391,1280,2475,1357,2559,1306,2643,1085,2722,1157,2806,1193,2890,1203,2973,1270,3057,1198,3141,1203,3225,1131,3308,1229,3388,1142,3472,1039,3556,1111,3639,1162,3723,1295,3807,1295,3890,1085,3974,609,4054,516,4138,609,4221,767,4305,1019e" filled="false" stroked="true" strokeweight="1pt" strokecolor="#fcaf17">
              <v:path arrowok="t"/>
              <v:stroke dashstyle="solid"/>
            </v:shape>
            <v:line style="position:absolute" from="4365,1685" to="4479,1685" stroked="true" strokeweight=".5pt" strokecolor="#231f20">
              <v:stroke dashstyle="solid"/>
            </v:line>
            <v:line style="position:absolute" from="794,2499" to="907,2499" stroked="true" strokeweight=".5pt" strokecolor="#231f20">
              <v:stroke dashstyle="solid"/>
            </v:line>
            <v:line style="position:absolute" from="794,2089" to="907,2089" stroked="true" strokeweight=".5pt" strokecolor="#231f20">
              <v:stroke dashstyle="solid"/>
            </v:line>
            <v:line style="position:absolute" from="794,1279" to="907,1279" stroked="true" strokeweight=".5pt" strokecolor="#231f20">
              <v:stroke dashstyle="solid"/>
            </v:line>
            <v:line style="position:absolute" from="794,874" to="907,874" stroked="true" strokeweight=".5pt" strokecolor="#231f20">
              <v:stroke dashstyle="solid"/>
            </v:line>
            <v:line style="position:absolute" from="794,464" to="907,464" stroked="true" strokeweight=".5pt" strokecolor="#231f20">
              <v:stroke dashstyle="solid"/>
            </v:line>
            <v:line style="position:absolute" from="794,1684" to="907,1684" stroked="true" strokeweight=".5pt" strokecolor="#231f20">
              <v:stroke dashstyle="solid"/>
            </v:line>
            <v:rect style="position:absolute;left:798;top:66;width:3676;height:2825" filled="false" stroked="true" strokeweight=".5pt" strokecolor="#231f20">
              <v:stroke dashstyle="solid"/>
            </v:rect>
            <v:shape style="position:absolute;left:793;top:61;width:3686;height:283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09"/>
                      <w:ind w:left="48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Recession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  <w:p>
                    <w:pPr>
                      <w:spacing w:line="256" w:lineRule="auto" w:before="0"/>
                      <w:ind w:left="484" w:right="1153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Employees’ compensation per head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2"/>
                      </w:rPr>
                      <w:t>Unit labour costs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  <w:p>
                    <w:pPr>
                      <w:spacing w:line="151" w:lineRule="exact" w:before="0"/>
                      <w:ind w:left="48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Labour productivity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spacing w:before="103"/>
        <w:ind w:left="0" w:right="1194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9"/>
        <w:ind w:left="0" w:right="119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3"/>
        <w:ind w:left="0" w:right="119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37"/>
        <w:ind w:left="389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2"/>
        <w:ind w:left="0" w:right="1194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8"/>
        <w:ind w:left="389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2"/>
        <w:ind w:left="0" w:right="119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8"/>
        <w:ind w:left="0" w:right="119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line="118" w:lineRule="exact" w:before="103"/>
        <w:ind w:left="3911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tabs>
          <w:tab w:pos="990" w:val="left" w:leader="none"/>
          <w:tab w:pos="1651" w:val="left" w:leader="none"/>
          <w:tab w:pos="2316" w:val="left" w:leader="none"/>
          <w:tab w:pos="2982" w:val="left" w:leader="none"/>
          <w:tab w:pos="3648" w:val="left" w:leader="none"/>
        </w:tabs>
        <w:spacing w:line="118" w:lineRule="exact" w:before="0"/>
        <w:ind w:left="324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</w:r>
    </w:p>
    <w:p>
      <w:pPr>
        <w:spacing w:before="122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ONS (including the Labour Force Survey).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0"/>
        </w:numPr>
        <w:tabs>
          <w:tab w:pos="324" w:val="left" w:leader="none"/>
        </w:tabs>
        <w:spacing w:line="244" w:lineRule="auto" w:before="0" w:after="0"/>
        <w:ind w:left="323" w:right="759" w:hanging="171"/>
        <w:jc w:val="left"/>
        <w:rPr>
          <w:sz w:val="11"/>
        </w:rPr>
      </w:pP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recession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constant 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prices)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recession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output </w:t>
      </w:r>
      <w:r>
        <w:rPr>
          <w:color w:val="231F20"/>
          <w:sz w:val="11"/>
        </w:rPr>
        <w:t>began 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rise.</w:t>
      </w:r>
    </w:p>
    <w:p>
      <w:pPr>
        <w:pStyle w:val="ListParagraph"/>
        <w:numPr>
          <w:ilvl w:val="0"/>
          <w:numId w:val="40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Employees’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compensation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current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divided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LFS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employees.</w:t>
      </w:r>
    </w:p>
    <w:p>
      <w:pPr>
        <w:pStyle w:val="ListParagraph"/>
        <w:numPr>
          <w:ilvl w:val="0"/>
          <w:numId w:val="40"/>
        </w:numPr>
        <w:tabs>
          <w:tab w:pos="324" w:val="left" w:leader="none"/>
        </w:tabs>
        <w:spacing w:line="244" w:lineRule="auto" w:before="3" w:after="0"/>
        <w:ind w:left="323" w:right="855" w:hanging="171"/>
        <w:jc w:val="left"/>
        <w:rPr>
          <w:sz w:val="11"/>
        </w:rPr>
      </w:pPr>
      <w:r>
        <w:rPr>
          <w:color w:val="231F20"/>
          <w:w w:val="95"/>
          <w:sz w:val="11"/>
        </w:rPr>
        <w:t>Employees’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compensation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current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at </w:t>
      </w:r>
      <w:r>
        <w:rPr>
          <w:color w:val="231F20"/>
          <w:sz w:val="11"/>
        </w:rPr>
        <w:t>market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ListParagraph"/>
        <w:numPr>
          <w:ilvl w:val="0"/>
          <w:numId w:val="40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measure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divided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LFS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employment.</w:t>
      </w:r>
    </w:p>
    <w:p>
      <w:pPr>
        <w:pStyle w:val="BodyText"/>
      </w:pPr>
    </w:p>
    <w:p>
      <w:pPr>
        <w:pStyle w:val="BodyText"/>
        <w:spacing w:before="3"/>
        <w:rPr>
          <w:sz w:val="11"/>
        </w:rPr>
      </w:pPr>
      <w:r>
        <w:rPr/>
        <w:pict>
          <v:shape style="position:absolute;margin-left:39.685001pt;margin-top:8.842175pt;width:215.45pt;height:.1pt;mso-position-horizontal-relative:page;mso-position-vertical-relative:paragraph;z-index:-15609344;mso-wrap-distance-left:0;mso-wrap-distance-right:0" coordorigin="794,177" coordsize="4309,0" path="m794,177l5102,177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1586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4.6</w:t>
      </w:r>
      <w:r>
        <w:rPr>
          <w:color w:val="A70740"/>
          <w:spacing w:val="-20"/>
          <w:sz w:val="18"/>
        </w:rPr>
        <w:t> </w:t>
      </w:r>
      <w:r>
        <w:rPr>
          <w:color w:val="231F20"/>
          <w:sz w:val="18"/>
        </w:rPr>
        <w:t>Private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sector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regular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pay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drift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and average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hours</w:t>
      </w:r>
    </w:p>
    <w:p>
      <w:pPr>
        <w:tabs>
          <w:tab w:pos="2839" w:val="left" w:leader="none"/>
        </w:tabs>
        <w:spacing w:line="116" w:lineRule="exact" w:before="115"/>
        <w:ind w:left="0" w:right="866" w:firstLine="0"/>
        <w:jc w:val="center"/>
        <w:rPr>
          <w:sz w:val="12"/>
        </w:rPr>
      </w:pPr>
      <w:r>
        <w:rPr>
          <w:color w:val="231F20"/>
          <w:w w:val="95"/>
          <w:sz w:val="12"/>
        </w:rPr>
        <w:t>Percentage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change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  <w:tab/>
      </w:r>
      <w:r>
        <w:rPr>
          <w:color w:val="231F20"/>
          <w:sz w:val="12"/>
        </w:rPr>
        <w:t>Percentage</w:t>
      </w:r>
      <w:r>
        <w:rPr>
          <w:color w:val="231F20"/>
          <w:spacing w:val="-18"/>
          <w:sz w:val="12"/>
        </w:rPr>
        <w:t> </w:t>
      </w:r>
      <w:r>
        <w:rPr>
          <w:color w:val="231F20"/>
          <w:sz w:val="12"/>
        </w:rPr>
        <w:t>points</w:t>
      </w:r>
    </w:p>
    <w:p>
      <w:pPr>
        <w:tabs>
          <w:tab w:pos="3876" w:val="left" w:leader="none"/>
        </w:tabs>
        <w:spacing w:line="126" w:lineRule="exact" w:before="0"/>
        <w:ind w:left="0" w:right="859" w:firstLine="0"/>
        <w:jc w:val="center"/>
        <w:rPr>
          <w:sz w:val="12"/>
        </w:rPr>
      </w:pPr>
      <w:r>
        <w:rPr/>
        <w:pict>
          <v:group style="position:absolute;margin-left:47.685001pt;margin-top:2.931391pt;width:184.3pt;height:141.75pt;mso-position-horizontal-relative:page;mso-position-vertical-relative:paragraph;z-index:-21308416" coordorigin="954,59" coordsize="3686,2835">
            <v:rect style="position:absolute;left:958;top:63;width:3676;height:2825" filled="false" stroked="true" strokeweight=".5pt" strokecolor="#231f20">
              <v:stroke dashstyle="solid"/>
            </v:rect>
            <v:line style="position:absolute" from="1124,1491" to="4469,1491" stroked="true" strokeweight=".5pt" strokecolor="#231f20">
              <v:stroke dashstyle="solid"/>
            </v:line>
            <v:shape style="position:absolute;left:1122;top:630;width:3348;height:1679" coordorigin="1123,631" coordsize="3348,1679" path="m1123,934l1157,812,1190,712,1224,631,1258,766,1288,852,1322,857,1356,1011,1390,1192,1424,1323,1458,1373,1492,1522,1526,1536,1559,1590,1590,1590,1623,1744,1657,1717,1691,1681,1725,1776,1759,1776,1793,1681,1827,1590,1861,1500,1891,1305,1925,1386,1959,1486,1992,1681,2026,1631,2060,1581,2094,1586,2128,1522,2162,1409,2192,1364,2226,1395,2260,1495,2294,1450,2327,1432,2361,1341,2395,1309,2429,1364,2463,1418,2493,1509,2527,1486,2561,1414,2595,1309,2629,1264,2663,1269,2696,1454,2730,1459,2764,1454,2798,1287,2828,1233,2862,1178,2896,966,2930,952,2964,1083,2998,1183,3032,1106,3065,966,3099,920,3129,1029,3163,1092,3197,1101,3231,1128,3265,1088,3299,1106,3333,984,3367,839,3400,730,3431,911,3465,1011,3498,1106,3532,1074,3566,1056,3600,1070,3634,957,3668,1101,3702,1165,3732,1445,3766,1554,3800,1671,3833,1563,3867,1558,3901,1558,3935,1667,3969,1798,4003,1961,4033,1993,4067,2020,4101,1970,4135,2011,4169,2233,4202,2310,4236,2201,4270,2233,4304,2228,4334,2043,4368,1884,4402,1690,4436,1708,4470,1744e" filled="false" stroked="true" strokeweight="1pt" strokecolor="#7d8fc8">
              <v:path arrowok="t"/>
              <v:stroke dashstyle="solid"/>
            </v:shape>
            <v:line style="position:absolute" from="4525,2436" to="4639,2436" stroked="true" strokeweight=".5pt" strokecolor="#231f20">
              <v:stroke dashstyle="solid"/>
            </v:line>
            <v:line style="position:absolute" from="4525,1961" to="4639,1961" stroked="true" strokeweight=".5pt" strokecolor="#231f20">
              <v:stroke dashstyle="solid"/>
            </v:line>
            <v:line style="position:absolute" from="4525,1015" to="4639,1015" stroked="true" strokeweight=".5pt" strokecolor="#231f20">
              <v:stroke dashstyle="solid"/>
            </v:line>
            <v:line style="position:absolute" from="4525,545" to="4639,545" stroked="true" strokeweight=".5pt" strokecolor="#231f20">
              <v:stroke dashstyle="solid"/>
            </v:line>
            <v:line style="position:absolute" from="1123,2893" to="1123,2780" stroked="true" strokeweight=".5pt" strokecolor="#231f20">
              <v:stroke dashstyle="solid"/>
            </v:line>
            <v:line style="position:absolute" from="1925,2893" to="1925,2780" stroked="true" strokeweight=".5pt" strokecolor="#231f20">
              <v:stroke dashstyle="solid"/>
            </v:line>
            <v:line style="position:absolute" from="2730,2893" to="2730,2780" stroked="true" strokeweight=".5pt" strokecolor="#231f20">
              <v:stroke dashstyle="solid"/>
            </v:line>
            <v:line style="position:absolute" from="3532,2893" to="3532,2780" stroked="true" strokeweight=".5pt" strokecolor="#231f20">
              <v:stroke dashstyle="solid"/>
            </v:line>
            <v:line style="position:absolute" from="4334,2893" to="4334,2780" stroked="true" strokeweight=".5pt" strokecolor="#231f20">
              <v:stroke dashstyle="solid"/>
            </v:line>
            <v:line style="position:absolute" from="954,2436" to="1067,2436" stroked="true" strokeweight=".5pt" strokecolor="#231f20">
              <v:stroke dashstyle="solid"/>
            </v:line>
            <v:line style="position:absolute" from="954,1961" to="1067,1961" stroked="true" strokeweight=".5pt" strokecolor="#231f20">
              <v:stroke dashstyle="solid"/>
            </v:line>
            <v:line style="position:absolute" from="954,1015" to="1067,1015" stroked="true" strokeweight=".5pt" strokecolor="#231f20">
              <v:stroke dashstyle="solid"/>
            </v:line>
            <v:line style="position:absolute" from="954,545" to="1067,545" stroked="true" strokeweight=".5pt" strokecolor="#231f20">
              <v:stroke dashstyle="solid"/>
            </v:line>
            <v:line style="position:absolute" from="954,1491" to="1067,1491" stroked="true" strokeweight=".5pt" strokecolor="#231f20">
              <v:stroke dashstyle="solid"/>
            </v:line>
            <v:line style="position:absolute" from="4525,1491" to="4639,1491" stroked="true" strokeweight=".5pt" strokecolor="#231f20">
              <v:stroke dashstyle="solid"/>
            </v:line>
            <v:shape style="position:absolute;left:1122;top:866;width:3348;height:1815" coordorigin="1123,866" coordsize="3348,1815" path="m1123,2110l1157,2002,1190,1771,1224,1789,1258,1708,1288,2328,1322,2160,1356,2468,1390,1898,1424,1966,1458,1807,1492,1893,1526,1884,1559,1920,1590,1880,1623,1984,1657,2160,1691,1459,1725,1427,1759,1169,1793,1771,1827,1767,1861,1961,1891,1862,1925,2002,1959,1812,1992,1699,2026,1617,2060,1653,2094,1785,2128,2138,2162,2070,2192,1794,2226,1459,2260,1187,2294,1110,2327,866,2361,1038,2395,1309,2429,1423,2463,1436,2493,1423,2527,1201,2561,1309,2595,1246,2629,1450,2663,1459,2696,1509,2730,1500,2764,1563,2798,1622,2828,1617,2862,1563,2896,1509,2930,1576,2964,1500,2998,1794,3032,1776,3065,1848,3099,1708,3129,1604,3163,1545,3197,1418,3231,1468,3265,1432,3299,1273,3333,1359,3367,1282,3400,1300,3431,1291,3465,1395,3498,1685,3532,1889,3566,1830,3600,1346,3634,1518,3668,1640,3702,1957,3732,1576,3766,1590,3800,1622,3833,1735,3867,1744,3901,1626,3935,1635,3969,1938,4003,2518,4033,2151,4067,1862,4101,1635,4135,2246,4169,2681,4202,2215,4236,1938,4270,1952,4304,2034,4334,1893,4368,1350,4402,1427,4436,1644,4470,1839e" filled="false" stroked="true" strokeweight="1pt" strokecolor="#f6891f">
              <v:path arrowok="t"/>
              <v:stroke dashstyle="solid"/>
            </v:shape>
            <v:shape style="position:absolute;left:1267;top:430;width:1586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Private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sector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regular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pay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drift</w:t>
                    </w:r>
                    <w:r>
                      <w:rPr>
                        <w:color w:val="231F20"/>
                        <w:spacing w:val="-3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sz w:val="12"/>
                      </w:rPr>
                      <w:t>(right-hand</w:t>
                    </w:r>
                    <w:r>
                      <w:rPr>
                        <w:color w:val="231F20"/>
                        <w:spacing w:val="-14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3103;top:2288;width:857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Average hours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(left-hand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position w:val="1"/>
          <w:sz w:val="12"/>
        </w:rPr>
        <w:t>3</w:t>
        <w:tab/>
      </w:r>
      <w:r>
        <w:rPr>
          <w:color w:val="231F2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4"/>
        </w:rPr>
      </w:pPr>
    </w:p>
    <w:p>
      <w:pPr>
        <w:tabs>
          <w:tab w:pos="4064" w:val="left" w:leader="none"/>
        </w:tabs>
        <w:spacing w:before="0"/>
        <w:ind w:left="187" w:right="0" w:firstLine="0"/>
        <w:jc w:val="left"/>
        <w:rPr>
          <w:sz w:val="12"/>
        </w:rPr>
      </w:pPr>
      <w:r>
        <w:rPr>
          <w:color w:val="231F20"/>
          <w:position w:val="1"/>
          <w:sz w:val="12"/>
        </w:rPr>
        <w:t>2</w:t>
        <w:tab/>
      </w:r>
      <w:r>
        <w:rPr>
          <w:color w:val="231F20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3"/>
        </w:rPr>
      </w:pPr>
    </w:p>
    <w:p>
      <w:pPr>
        <w:tabs>
          <w:tab w:pos="4075" w:val="left" w:leader="none"/>
        </w:tabs>
        <w:spacing w:before="0"/>
        <w:ind w:left="199" w:right="0" w:firstLine="0"/>
        <w:jc w:val="left"/>
        <w:rPr>
          <w:sz w:val="12"/>
        </w:rPr>
      </w:pPr>
      <w:r>
        <w:rPr>
          <w:color w:val="231F20"/>
          <w:w w:val="90"/>
          <w:position w:val="1"/>
          <w:sz w:val="12"/>
        </w:rPr>
        <w:t>1</w:t>
        <w:tab/>
      </w:r>
      <w:r>
        <w:rPr>
          <w:color w:val="231F20"/>
          <w:w w:val="90"/>
          <w:sz w:val="12"/>
        </w:rPr>
        <w:t>1</w:t>
      </w:r>
    </w:p>
    <w:p>
      <w:pPr>
        <w:tabs>
          <w:tab w:pos="4041" w:val="left" w:leader="none"/>
        </w:tabs>
        <w:spacing w:before="73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+</w:t>
        <w:tab/>
        <w:t>+</w:t>
      </w:r>
    </w:p>
    <w:p>
      <w:pPr>
        <w:tabs>
          <w:tab w:pos="4058" w:val="left" w:leader="none"/>
        </w:tabs>
        <w:spacing w:before="67"/>
        <w:ind w:left="182" w:right="0" w:firstLine="0"/>
        <w:jc w:val="left"/>
        <w:rPr>
          <w:sz w:val="12"/>
        </w:rPr>
      </w:pPr>
      <w:r>
        <w:rPr>
          <w:color w:val="231F20"/>
          <w:w w:val="105"/>
          <w:position w:val="1"/>
          <w:sz w:val="12"/>
        </w:rPr>
        <w:t>0</w:t>
        <w:tab/>
      </w:r>
      <w:r>
        <w:rPr>
          <w:color w:val="231F20"/>
          <w:w w:val="105"/>
          <w:sz w:val="12"/>
        </w:rPr>
        <w:t>0</w:t>
      </w:r>
    </w:p>
    <w:p>
      <w:pPr>
        <w:tabs>
          <w:tab w:pos="4047" w:val="left" w:leader="none"/>
        </w:tabs>
        <w:spacing w:before="70"/>
        <w:ind w:left="159" w:right="0" w:firstLine="0"/>
        <w:jc w:val="left"/>
        <w:rPr>
          <w:sz w:val="16"/>
        </w:rPr>
      </w:pPr>
      <w:r>
        <w:rPr>
          <w:color w:val="231F20"/>
          <w:w w:val="125"/>
          <w:sz w:val="16"/>
        </w:rPr>
        <w:t>–</w:t>
        <w:tab/>
        <w:t>–</w:t>
      </w:r>
    </w:p>
    <w:p>
      <w:pPr>
        <w:tabs>
          <w:tab w:pos="4075" w:val="left" w:leader="none"/>
        </w:tabs>
        <w:spacing w:before="66"/>
        <w:ind w:left="199" w:right="0" w:firstLine="0"/>
        <w:jc w:val="left"/>
        <w:rPr>
          <w:sz w:val="12"/>
        </w:rPr>
      </w:pPr>
      <w:r>
        <w:rPr>
          <w:color w:val="231F20"/>
          <w:w w:val="90"/>
          <w:position w:val="1"/>
          <w:sz w:val="12"/>
        </w:rPr>
        <w:t>1</w:t>
        <w:tab/>
      </w:r>
      <w:r>
        <w:rPr>
          <w:color w:val="231F20"/>
          <w:w w:val="90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4064" w:val="left" w:leader="none"/>
        </w:tabs>
        <w:spacing w:before="0"/>
        <w:ind w:left="187" w:right="0" w:firstLine="0"/>
        <w:jc w:val="left"/>
        <w:rPr>
          <w:sz w:val="12"/>
        </w:rPr>
      </w:pPr>
      <w:r>
        <w:rPr>
          <w:color w:val="231F20"/>
          <w:position w:val="1"/>
          <w:sz w:val="12"/>
        </w:rPr>
        <w:t>2</w:t>
        <w:tab/>
      </w:r>
      <w:r>
        <w:rPr>
          <w:color w:val="231F20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3"/>
        </w:rPr>
      </w:pPr>
    </w:p>
    <w:p>
      <w:pPr>
        <w:tabs>
          <w:tab w:pos="3876" w:val="left" w:leader="none"/>
        </w:tabs>
        <w:spacing w:line="128" w:lineRule="exact" w:before="0"/>
        <w:ind w:left="0" w:right="859" w:firstLine="0"/>
        <w:jc w:val="center"/>
        <w:rPr>
          <w:sz w:val="12"/>
        </w:rPr>
      </w:pPr>
      <w:r>
        <w:rPr>
          <w:color w:val="231F20"/>
          <w:position w:val="1"/>
          <w:sz w:val="12"/>
        </w:rPr>
        <w:t>3</w:t>
        <w:tab/>
      </w:r>
      <w:r>
        <w:rPr>
          <w:color w:val="231F20"/>
          <w:sz w:val="12"/>
        </w:rPr>
        <w:t>3</w:t>
      </w:r>
    </w:p>
    <w:p>
      <w:pPr>
        <w:tabs>
          <w:tab w:pos="801" w:val="left" w:leader="none"/>
          <w:tab w:pos="1607" w:val="left" w:leader="none"/>
          <w:tab w:pos="2409" w:val="left" w:leader="none"/>
          <w:tab w:pos="3211" w:val="left" w:leader="none"/>
        </w:tabs>
        <w:spacing w:line="118" w:lineRule="exact" w:before="0"/>
        <w:ind w:left="0" w:right="893" w:firstLine="0"/>
        <w:jc w:val="center"/>
        <w:rPr>
          <w:sz w:val="12"/>
        </w:rPr>
      </w:pPr>
      <w:r>
        <w:rPr>
          <w:color w:val="231F20"/>
          <w:sz w:val="12"/>
        </w:rPr>
        <w:t>2002</w:t>
        <w:tab/>
        <w:t>04</w:t>
        <w:tab/>
        <w:t>06</w:t>
        <w:tab/>
        <w:t>08</w:t>
        <w:tab/>
        <w:t>10</w:t>
      </w:r>
    </w:p>
    <w:p>
      <w:pPr>
        <w:spacing w:line="244" w:lineRule="auto" w:before="123"/>
        <w:ind w:left="153" w:right="577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Bank of England, Incomes Data Services, Industrial Relations Services, the Labour </w:t>
      </w:r>
      <w:r>
        <w:rPr>
          <w:color w:val="231F20"/>
          <w:sz w:val="11"/>
        </w:rPr>
        <w:t>Research Department and ONS (including the Labour Force Survey).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244" w:lineRule="auto" w:before="0" w:after="0"/>
        <w:ind w:left="323" w:right="739" w:hanging="171"/>
        <w:jc w:val="left"/>
        <w:rPr>
          <w:sz w:val="11"/>
        </w:rPr>
      </w:pPr>
      <w:r>
        <w:rPr>
          <w:color w:val="231F20"/>
          <w:w w:val="95"/>
          <w:sz w:val="11"/>
        </w:rPr>
        <w:t>Calculated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difference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AWE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regular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(latest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year </w:t>
      </w:r>
      <w:r>
        <w:rPr>
          <w:color w:val="231F20"/>
          <w:sz w:val="11"/>
        </w:rPr>
        <w:t>earlier)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pay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settlements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(averaged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months).</w:t>
      </w: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Rolling three-month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/>
      </w:pPr>
      <w:r>
        <w:rPr>
          <w:color w:val="231F20"/>
        </w:rPr>
        <w:t>household</w:t>
      </w:r>
      <w:r>
        <w:rPr>
          <w:color w:val="231F20"/>
          <w:spacing w:val="-44"/>
        </w:rPr>
        <w:t> </w:t>
      </w:r>
      <w:r>
        <w:rPr>
          <w:color w:val="231F20"/>
        </w:rPr>
        <w:t>consumption</w:t>
      </w:r>
      <w:r>
        <w:rPr>
          <w:color w:val="231F20"/>
          <w:spacing w:val="-45"/>
        </w:rPr>
        <w:t> </w:t>
      </w:r>
      <w:r>
        <w:rPr>
          <w:color w:val="231F20"/>
        </w:rPr>
        <w:t>deflator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since</w:t>
      </w:r>
      <w:r>
        <w:rPr>
          <w:color w:val="231F20"/>
          <w:spacing w:val="-44"/>
        </w:rPr>
        <w:t> </w:t>
      </w:r>
      <w:r>
        <w:rPr>
          <w:color w:val="231F20"/>
        </w:rPr>
        <w:t>early</w:t>
      </w:r>
      <w:r>
        <w:rPr>
          <w:color w:val="231F20"/>
          <w:spacing w:val="-43"/>
        </w:rPr>
        <w:t> </w:t>
      </w:r>
      <w:r>
        <w:rPr>
          <w:color w:val="231F20"/>
        </w:rPr>
        <w:t>2009 </w:t>
      </w:r>
      <w:r>
        <w:rPr>
          <w:color w:val="231F20"/>
          <w:w w:val="95"/>
        </w:rPr>
        <w:t>accounts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deflator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period.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coincided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nominal </w:t>
      </w:r>
      <w:r>
        <w:rPr>
          <w:color w:val="231F20"/>
        </w:rPr>
        <w:t>GDP</w:t>
      </w:r>
      <w:r>
        <w:rPr>
          <w:color w:val="231F20"/>
          <w:spacing w:val="-19"/>
        </w:rPr>
        <w:t> </w:t>
      </w:r>
      <w:r>
        <w:rPr>
          <w:color w:val="231F20"/>
        </w:rPr>
        <w:t>growth</w:t>
      </w:r>
      <w:r>
        <w:rPr>
          <w:color w:val="231F20"/>
          <w:spacing w:val="-19"/>
        </w:rPr>
        <w:t> </w:t>
      </w:r>
      <w:r>
        <w:rPr>
          <w:color w:val="231F20"/>
        </w:rPr>
        <w:t>(Section</w:t>
      </w:r>
      <w:r>
        <w:rPr>
          <w:color w:val="231F20"/>
          <w:spacing w:val="-20"/>
        </w:rPr>
        <w:t> </w:t>
      </w:r>
      <w:r>
        <w:rPr>
          <w:color w:val="231F20"/>
        </w:rPr>
        <w:t>2).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1"/>
          <w:numId w:val="15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Labour</w:t>
      </w:r>
      <w:r>
        <w:rPr>
          <w:color w:val="231F20"/>
          <w:spacing w:val="-24"/>
          <w:sz w:val="26"/>
        </w:rPr>
        <w:t> </w:t>
      </w:r>
      <w:r>
        <w:rPr>
          <w:color w:val="231F20"/>
          <w:sz w:val="26"/>
        </w:rPr>
        <w:t>costs</w:t>
      </w:r>
    </w:p>
    <w:p>
      <w:pPr>
        <w:pStyle w:val="Heading5"/>
        <w:spacing w:before="256"/>
      </w:pPr>
      <w:r>
        <w:rPr>
          <w:color w:val="A70740"/>
        </w:rPr>
        <w:t>Recent developments</w:t>
      </w:r>
    </w:p>
    <w:p>
      <w:pPr>
        <w:pStyle w:val="BodyText"/>
        <w:spacing w:line="268" w:lineRule="auto" w:before="23"/>
        <w:ind w:left="153" w:right="215"/>
      </w:pP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contrast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weekly </w:t>
      </w:r>
      <w:r>
        <w:rPr>
          <w:color w:val="231F20"/>
          <w:w w:val="90"/>
        </w:rPr>
        <w:t>earnings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(AWE)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year, </w:t>
      </w: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been</w:t>
      </w:r>
      <w:r>
        <w:rPr>
          <w:color w:val="231F20"/>
          <w:spacing w:val="-42"/>
        </w:rPr>
        <w:t> </w:t>
      </w:r>
      <w:r>
        <w:rPr>
          <w:color w:val="231F20"/>
        </w:rPr>
        <w:t>subdued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recent</w:t>
      </w:r>
      <w:r>
        <w:rPr>
          <w:color w:val="231F20"/>
          <w:spacing w:val="-43"/>
        </w:rPr>
        <w:t> </w:t>
      </w:r>
      <w:r>
        <w:rPr>
          <w:color w:val="231F20"/>
        </w:rPr>
        <w:t>months</w:t>
      </w:r>
      <w:r>
        <w:rPr>
          <w:color w:val="231F20"/>
          <w:spacing w:val="-42"/>
        </w:rPr>
        <w:t> </w:t>
      </w:r>
      <w:r>
        <w:rPr>
          <w:color w:val="231F20"/>
        </w:rPr>
        <w:t>(Table</w:t>
      </w:r>
      <w:r>
        <w:rPr>
          <w:color w:val="231F20"/>
          <w:spacing w:val="-42"/>
        </w:rPr>
        <w:t> </w:t>
      </w:r>
      <w:r>
        <w:rPr>
          <w:color w:val="231F20"/>
        </w:rPr>
        <w:t>4.B).</w:t>
      </w:r>
      <w:r>
        <w:rPr>
          <w:color w:val="231F20"/>
          <w:spacing w:val="-26"/>
        </w:rPr>
        <w:t> </w:t>
      </w:r>
      <w:r>
        <w:rPr>
          <w:color w:val="231F20"/>
        </w:rPr>
        <w:t>Within </w:t>
      </w:r>
      <w:r>
        <w:rPr>
          <w:color w:val="231F20"/>
          <w:w w:val="90"/>
        </w:rPr>
        <w:t>overall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earnings,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settlements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weak,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  <w:w w:val="95"/>
        </w:rPr>
        <w:t>increases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occurring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flexible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elements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pay.</w:t>
      </w:r>
    </w:p>
    <w:p>
      <w:pPr>
        <w:pStyle w:val="BodyText"/>
        <w:spacing w:line="268" w:lineRule="auto"/>
        <w:ind w:left="153" w:right="218"/>
      </w:pPr>
      <w:r>
        <w:rPr>
          <w:color w:val="231F20"/>
          <w:w w:val="90"/>
        </w:rPr>
        <w:t>Bonuses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strong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Q1.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reflected bonuses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sector.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But,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bonuses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also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employers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brought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forward bonus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payments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introduction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April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top </w:t>
      </w:r>
      <w:r>
        <w:rPr>
          <w:color w:val="231F20"/>
        </w:rPr>
        <w:t>50%</w:t>
      </w:r>
      <w:r>
        <w:rPr>
          <w:color w:val="231F20"/>
          <w:spacing w:val="-39"/>
        </w:rPr>
        <w:t> </w:t>
      </w:r>
      <w:r>
        <w:rPr>
          <w:color w:val="231F20"/>
        </w:rPr>
        <w:t>tax</w:t>
      </w:r>
      <w:r>
        <w:rPr>
          <w:color w:val="231F20"/>
          <w:spacing w:val="-35"/>
        </w:rPr>
        <w:t> </w:t>
      </w:r>
      <w:r>
        <w:rPr>
          <w:color w:val="231F20"/>
        </w:rPr>
        <w:t>rate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35"/>
        </w:rPr>
        <w:t> </w:t>
      </w:r>
      <w:r>
        <w:rPr>
          <w:color w:val="231F20"/>
        </w:rPr>
        <w:t>income.</w:t>
      </w:r>
      <w:r>
        <w:rPr>
          <w:color w:val="231F20"/>
          <w:spacing w:val="-14"/>
        </w:rPr>
        <w:t> </w:t>
      </w:r>
      <w:r>
        <w:rPr>
          <w:color w:val="231F20"/>
        </w:rPr>
        <w:t>Consistent</w:t>
      </w:r>
      <w:r>
        <w:rPr>
          <w:color w:val="231F20"/>
          <w:spacing w:val="-37"/>
        </w:rPr>
        <w:t> </w:t>
      </w:r>
      <w:r>
        <w:rPr>
          <w:color w:val="231F20"/>
        </w:rPr>
        <w:t>with</w:t>
      </w:r>
      <w:r>
        <w:rPr>
          <w:color w:val="231F20"/>
          <w:spacing w:val="-38"/>
        </w:rPr>
        <w:t> </w:t>
      </w:r>
      <w:r>
        <w:rPr>
          <w:color w:val="231F20"/>
        </w:rPr>
        <w:t>that,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data available</w:t>
      </w:r>
      <w:r>
        <w:rPr>
          <w:color w:val="231F20"/>
          <w:spacing w:val="-41"/>
        </w:rPr>
        <w:t> </w:t>
      </w:r>
      <w:r>
        <w:rPr>
          <w:color w:val="231F20"/>
        </w:rPr>
        <w:t>so</w:t>
      </w:r>
      <w:r>
        <w:rPr>
          <w:color w:val="231F20"/>
          <w:spacing w:val="-43"/>
        </w:rPr>
        <w:t> </w:t>
      </w:r>
      <w:r>
        <w:rPr>
          <w:color w:val="231F20"/>
        </w:rPr>
        <w:t>far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Q2</w:t>
      </w:r>
      <w:r>
        <w:rPr>
          <w:color w:val="231F20"/>
          <w:spacing w:val="-41"/>
        </w:rPr>
        <w:t> </w:t>
      </w:r>
      <w:r>
        <w:rPr>
          <w:color w:val="231F20"/>
        </w:rPr>
        <w:t>suggest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bonus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eased.</w:t>
      </w:r>
    </w:p>
    <w:p>
      <w:pPr>
        <w:pStyle w:val="BodyText"/>
        <w:spacing w:line="268" w:lineRule="auto"/>
        <w:ind w:left="153" w:right="150"/>
      </w:pPr>
      <w:r>
        <w:rPr>
          <w:color w:val="231F20"/>
          <w:w w:val="90"/>
        </w:rPr>
        <w:t>Reports from the Bank’s Agents suggest that some companies </w:t>
      </w:r>
      <w:r>
        <w:rPr>
          <w:color w:val="231F20"/>
        </w:rPr>
        <w:t>have paid bonuses instead of higher basic pay, perhaps reflecting worries about the strength of the recovery.</w:t>
      </w:r>
    </w:p>
    <w:p>
      <w:pPr>
        <w:pStyle w:val="BodyText"/>
        <w:spacing w:before="6"/>
      </w:pPr>
    </w:p>
    <w:p>
      <w:pPr>
        <w:pStyle w:val="BodyText"/>
        <w:spacing w:line="268" w:lineRule="auto" w:before="1"/>
        <w:ind w:left="153" w:right="131"/>
      </w:pPr>
      <w:r>
        <w:rPr>
          <w:color w:val="231F20"/>
          <w:w w:val="90"/>
        </w:rPr>
        <w:t>Earnings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relevant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decisions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affects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typically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quoted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 person,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both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employee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productivity.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During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recession,</w:t>
      </w:r>
      <w:r>
        <w:rPr>
          <w:color w:val="231F20"/>
          <w:spacing w:val="-45"/>
        </w:rPr>
        <w:t> </w:t>
      </w:r>
      <w:r>
        <w:rPr>
          <w:color w:val="231F20"/>
        </w:rPr>
        <w:t>employment</w:t>
      </w:r>
      <w:r>
        <w:rPr>
          <w:color w:val="231F20"/>
          <w:spacing w:val="-45"/>
        </w:rPr>
        <w:t> </w:t>
      </w:r>
      <w:r>
        <w:rPr>
          <w:color w:val="231F20"/>
        </w:rPr>
        <w:t>contracted</w:t>
      </w:r>
      <w:r>
        <w:rPr>
          <w:color w:val="231F20"/>
          <w:spacing w:val="-45"/>
        </w:rPr>
        <w:t> </w:t>
      </w:r>
      <w:r>
        <w:rPr>
          <w:color w:val="231F20"/>
        </w:rPr>
        <w:t>less</w:t>
      </w:r>
      <w:r>
        <w:rPr>
          <w:color w:val="231F20"/>
          <w:spacing w:val="-44"/>
        </w:rPr>
        <w:t> </w:t>
      </w:r>
      <w:r>
        <w:rPr>
          <w:color w:val="231F20"/>
        </w:rPr>
        <w:t>sharply</w:t>
      </w:r>
      <w:r>
        <w:rPr>
          <w:color w:val="231F20"/>
          <w:spacing w:val="-46"/>
        </w:rPr>
        <w:t> </w:t>
      </w:r>
      <w:r>
        <w:rPr>
          <w:color w:val="231F20"/>
        </w:rPr>
        <w:t>than output, so productivity fell. Productivity growth has </w:t>
      </w:r>
      <w:r>
        <w:rPr>
          <w:color w:val="231F20"/>
          <w:w w:val="95"/>
        </w:rPr>
        <w:t>rebounded in recent quarters, more than offsetting rising earnings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costs </w:t>
      </w:r>
      <w:r>
        <w:rPr>
          <w:color w:val="231F20"/>
          <w:w w:val="90"/>
        </w:rPr>
        <w:t>fell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Q1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sharp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bonus-related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compensation </w:t>
      </w:r>
      <w:r>
        <w:rPr>
          <w:color w:val="231F20"/>
        </w:rPr>
        <w:t>(Chart</w:t>
      </w:r>
      <w:r>
        <w:rPr>
          <w:color w:val="231F20"/>
          <w:spacing w:val="-16"/>
        </w:rPr>
        <w:t> </w:t>
      </w:r>
      <w:r>
        <w:rPr>
          <w:color w:val="231F20"/>
        </w:rPr>
        <w:t>4.5).</w:t>
      </w:r>
    </w:p>
    <w:p>
      <w:pPr>
        <w:pStyle w:val="BodyText"/>
        <w:spacing w:before="7"/>
      </w:pPr>
    </w:p>
    <w:p>
      <w:pPr>
        <w:pStyle w:val="Heading5"/>
        <w:spacing w:before="1"/>
      </w:pPr>
      <w:r>
        <w:rPr>
          <w:color w:val="A70740"/>
        </w:rPr>
        <w:t>Influences on wage growth</w:t>
      </w:r>
    </w:p>
    <w:p>
      <w:pPr>
        <w:pStyle w:val="BodyText"/>
        <w:spacing w:line="268" w:lineRule="auto" w:before="23"/>
        <w:ind w:left="153"/>
      </w:pPr>
      <w:r>
        <w:rPr>
          <w:color w:val="231F20"/>
          <w:w w:val="95"/>
        </w:rPr>
        <w:t>Companies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flexible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elements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recession in part by adjusting working patterns to match weaker demand. In particular, pay bills fell as companies reduced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worked.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earnings 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months.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Regular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drift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— the difference between regular pay growth and pay settlements,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captures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related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working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patterns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quarters.</w:t>
      </w: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Consistent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 eased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4.6).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recover,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raise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person.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costs 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evolution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hour.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if increased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overtime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working,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could </w:t>
      </w:r>
      <w:r>
        <w:rPr>
          <w:color w:val="231F20"/>
        </w:rPr>
        <w:t>push</w:t>
      </w:r>
      <w:r>
        <w:rPr>
          <w:color w:val="231F20"/>
          <w:spacing w:val="-19"/>
        </w:rPr>
        <w:t> </w:t>
      </w:r>
      <w:r>
        <w:rPr>
          <w:color w:val="231F20"/>
        </w:rPr>
        <w:t>up</w:t>
      </w:r>
      <w:r>
        <w:rPr>
          <w:color w:val="231F20"/>
          <w:spacing w:val="-18"/>
        </w:rPr>
        <w:t> </w:t>
      </w:r>
      <w:r>
        <w:rPr>
          <w:color w:val="231F20"/>
        </w:rPr>
        <w:t>unit</w:t>
      </w:r>
      <w:r>
        <w:rPr>
          <w:color w:val="231F20"/>
          <w:spacing w:val="-18"/>
        </w:rPr>
        <w:t> </w:t>
      </w:r>
      <w:r>
        <w:rPr>
          <w:color w:val="231F20"/>
        </w:rPr>
        <w:t>costs.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153" w:right="215"/>
      </w:pPr>
      <w:r>
        <w:rPr>
          <w:color w:val="231F20"/>
          <w:w w:val="90"/>
        </w:rPr>
        <w:t>Spare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restrain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wage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hold</w:t>
      </w:r>
      <w:r>
        <w:rPr>
          <w:color w:val="231F20"/>
          <w:spacing w:val="-44"/>
        </w:rPr>
        <w:t> </w:t>
      </w:r>
      <w:r>
        <w:rPr>
          <w:color w:val="231F20"/>
        </w:rPr>
        <w:t>down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companies’</w:t>
      </w:r>
      <w:r>
        <w:rPr>
          <w:color w:val="231F20"/>
          <w:spacing w:val="-42"/>
        </w:rPr>
        <w:t> </w:t>
      </w:r>
      <w:r>
        <w:rPr>
          <w:color w:val="231F20"/>
        </w:rPr>
        <w:t>costs.</w:t>
      </w: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Indicators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labour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market.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job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reductions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add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3).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5173" w:space="156"/>
            <w:col w:w="5281"/>
          </w:cols>
        </w:sectPr>
      </w:pPr>
    </w:p>
    <w:p>
      <w:pPr>
        <w:spacing w:line="259" w:lineRule="auto" w:before="110"/>
        <w:ind w:left="153" w:right="33" w:firstLine="0"/>
        <w:jc w:val="left"/>
        <w:rPr>
          <w:sz w:val="18"/>
        </w:rPr>
      </w:pPr>
      <w:bookmarkStart w:name="4.3 Energy and import prices" w:id="80"/>
      <w:bookmarkEnd w:id="80"/>
      <w:r>
        <w:rPr/>
      </w:r>
      <w:bookmarkStart w:name="Energy prices" w:id="81"/>
      <w:bookmarkEnd w:id="81"/>
      <w:r>
        <w:rPr/>
      </w:r>
      <w:bookmarkStart w:name="_bookmark16" w:id="82"/>
      <w:bookmarkEnd w:id="82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4.7</w:t>
      </w:r>
      <w:r>
        <w:rPr>
          <w:color w:val="A70740"/>
          <w:spacing w:val="-22"/>
          <w:sz w:val="18"/>
        </w:rPr>
        <w:t> </w:t>
      </w:r>
      <w:r>
        <w:rPr>
          <w:color w:val="231F20"/>
          <w:sz w:val="18"/>
        </w:rPr>
        <w:t>Unemployment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private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sector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pay settlements</w:t>
      </w:r>
    </w:p>
    <w:p>
      <w:pPr>
        <w:pStyle w:val="BodyText"/>
        <w:spacing w:line="268" w:lineRule="auto" w:before="3"/>
        <w:ind w:left="153"/>
      </w:pPr>
      <w:r>
        <w:rPr/>
        <w:br w:type="column"/>
      </w:r>
      <w:r>
        <w:rPr>
          <w:color w:val="231F20"/>
          <w:w w:val="90"/>
        </w:rPr>
        <w:t>discourage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employees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pushing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wages.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Indeed,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recession</w:t>
      </w:r>
    </w:p>
    <w:p>
      <w:pPr>
        <w:spacing w:after="0" w:line="268" w:lineRule="auto"/>
        <w:sectPr>
          <w:headerReference w:type="even" r:id="rId53"/>
          <w:headerReference w:type="default" r:id="rId54"/>
          <w:pgSz w:w="11910" w:h="16840"/>
          <w:pgMar w:header="446" w:footer="0" w:top="1560" w:bottom="280" w:left="640" w:right="660"/>
          <w:cols w:num="2" w:equalWidth="0">
            <w:col w:w="4237" w:space="1093"/>
            <w:col w:w="5280"/>
          </w:cols>
        </w:sectPr>
      </w:pPr>
    </w:p>
    <w:p>
      <w:pPr>
        <w:spacing w:line="118" w:lineRule="exact" w:before="116"/>
        <w:ind w:left="32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8" w:lineRule="exact" w:before="0"/>
        <w:ind w:left="153" w:right="0" w:firstLine="0"/>
        <w:jc w:val="left"/>
        <w:rPr>
          <w:sz w:val="12"/>
        </w:rPr>
      </w:pPr>
      <w:r>
        <w:rPr/>
        <w:pict>
          <v:group style="position:absolute;margin-left:48.601002pt;margin-top:2.997882pt;width:184.3pt;height:141.75pt;mso-position-horizontal-relative:page;mso-position-vertical-relative:paragraph;z-index:15857664" coordorigin="972,60" coordsize="3686,2835">
            <v:rect style="position:absolute;left:977;top:64;width:3676;height:2825" filled="false" stroked="true" strokeweight=".5pt" strokecolor="#231f20">
              <v:stroke dashstyle="solid"/>
            </v:rect>
            <v:line style="position:absolute" from="4544,2331" to="4657,2331" stroked="true" strokeweight=".5pt" strokecolor="#231f20">
              <v:stroke dashstyle="solid"/>
            </v:line>
            <v:line style="position:absolute" from="4544,1761" to="4657,1761" stroked="true" strokeweight=".5pt" strokecolor="#231f20">
              <v:stroke dashstyle="solid"/>
            </v:line>
            <v:line style="position:absolute" from="4544,1196" to="4657,1196" stroked="true" strokeweight=".5pt" strokecolor="#231f20">
              <v:stroke dashstyle="solid"/>
            </v:line>
            <v:line style="position:absolute" from="4544,625" to="4657,625" stroked="true" strokeweight=".5pt" strokecolor="#231f20">
              <v:stroke dashstyle="solid"/>
            </v:line>
            <v:line style="position:absolute" from="1144,2895" to="1144,2781" stroked="true" strokeweight=".5pt" strokecolor="#231f20">
              <v:stroke dashstyle="solid"/>
            </v:line>
            <v:line style="position:absolute" from="1609,2895" to="1609,2781" stroked="true" strokeweight=".5pt" strokecolor="#231f20">
              <v:stroke dashstyle="solid"/>
            </v:line>
            <v:line style="position:absolute" from="2069,2895" to="2069,2781" stroked="true" strokeweight=".5pt" strokecolor="#231f20">
              <v:stroke dashstyle="solid"/>
            </v:line>
            <v:line style="position:absolute" from="2534,2895" to="2534,2781" stroked="true" strokeweight=".5pt" strokecolor="#231f20">
              <v:stroke dashstyle="solid"/>
            </v:line>
            <v:line style="position:absolute" from="2999,2895" to="2999,2781" stroked="true" strokeweight=".5pt" strokecolor="#231f20">
              <v:stroke dashstyle="solid"/>
            </v:line>
            <v:line style="position:absolute" from="3463,2895" to="3463,2781" stroked="true" strokeweight=".5pt" strokecolor="#231f20">
              <v:stroke dashstyle="solid"/>
            </v:line>
            <v:line style="position:absolute" from="3924,2895" to="3924,2781" stroked="true" strokeweight=".5pt" strokecolor="#231f20">
              <v:stroke dashstyle="solid"/>
            </v:line>
            <v:line style="position:absolute" from="4388,2895" to="4388,2781" stroked="true" strokeweight=".5pt" strokecolor="#231f20">
              <v:stroke dashstyle="solid"/>
            </v:line>
            <v:shape style="position:absolute;left:1144;top:1791;width:3341;height:643" coordorigin="1144,1792" coordsize="3341,643" path="m1144,1976l1164,1976,1184,1976,1200,1961,1220,1951,1240,1946,1260,1946,1280,1946,1296,1935,1316,1935,1336,1935,1356,1935,1376,1946,1392,1946,1412,1946,1433,1910,1453,1920,1473,1905,1493,1899,1513,1899,1529,1905,1549,1905,1569,1899,1589,1899,1609,1858,1625,1853,1645,1838,1665,1858,1685,1838,1705,1838,1721,1828,1741,1833,1761,1828,1781,1833,1801,1838,1821,1838,1841,1869,1857,1869,1877,1879,1897,1915,1917,1935,1933,1915,1953,1935,1973,1941,1993,1946,2013,1946,2033,1951,2053,1951,2069,1987,2089,1992,2109,1992,2129,2018,2149,2023,2165,2048,2186,2054,2206,2048,2226,2038,2246,2038,2266,2038,2286,2033,2302,2018,2322,2007,2342,2007,2362,1971,2378,1976,2398,1976,2418,1976,2438,1976,2458,1976,2478,1956,2494,1961,2514,1961,2534,1982,2554,1997,2574,1997,2590,2048,2610,2054,2630,2033,2650,2054,2670,2048,2690,2054,2710,2090,2726,2084,2746,2084,2766,2074,2786,2069,2802,2069,2822,2033,2842,2023,2862,2043,2882,2018,2902,2012,2918,2018,2939,1982,2959,1982,2979,1987,2999,1961,3019,1961,3035,1961,3055,1961,3075,1961,3095,1930,3115,1941,3135,1925,3151,1920,3171,1899,3191,1899,3211,1899,3231,1879,3247,1879,3267,1869,3287,1838,3307,1833,3327,1807,3347,1792,3367,1807,3383,1812,3403,1838,3423,1838,3443,1838,3463,1863,3479,1869,3499,1884,3519,1915,3539,1920,3559,1987,3575,1997,3595,2002,3615,2002,3635,1992,3655,1992,3676,1987,3696,1982,3712,1971,3732,1966,3752,1920,3772,1915,3788,1905,3808,1894,3828,1894,3848,1905,3868,1910,3888,1905,3908,1905,3924,1899,3944,1905,3964,1899,3984,1910,4004,1910,4020,1899,4040,1899,4060,1894,4080,1879,4100,1889,4120,1889,4136,1889,4156,1941,4176,1946,4196,1961,4216,2084,4232,2095,4252,2182,4272,2244,4292,2249,4312,2290,4332,2382,4348,2393,4368,2393,4388,2423,4408,2434,4429,2434,4445,2423,4465,2429,4485,2382e" filled="false" stroked="true" strokeweight="1pt" strokecolor="#7d8fc8">
              <v:path arrowok="t"/>
              <v:stroke dashstyle="solid"/>
            </v:shape>
            <v:line style="position:absolute" from="972,2331" to="1085,2331" stroked="true" strokeweight=".5pt" strokecolor="#231f20">
              <v:stroke dashstyle="solid"/>
            </v:line>
            <v:line style="position:absolute" from="972,1761" to="1085,1761" stroked="true" strokeweight=".5pt" strokecolor="#231f20">
              <v:stroke dashstyle="solid"/>
            </v:line>
            <v:line style="position:absolute" from="972,1196" to="1085,1196" stroked="true" strokeweight=".5pt" strokecolor="#231f20">
              <v:stroke dashstyle="solid"/>
            </v:line>
            <v:line style="position:absolute" from="972,625" to="1085,625" stroked="true" strokeweight=".5pt" strokecolor="#231f20">
              <v:stroke dashstyle="solid"/>
            </v:line>
            <v:shape style="position:absolute;left:1152;top:512;width:3305;height:1054" coordorigin="1152,512" coordsize="3305,1054" path="m1152,512l1172,543,1192,569,1212,543,1232,543,1248,543,1268,569,1288,600,1308,600,1328,625,1344,625,1364,682,1384,713,1404,769,1424,826,1441,856,1461,856,1481,856,1501,826,1517,882,1537,970,1557,995,1577,1026,1597,1052,1613,1083,1633,1083,1653,1083,1673,1108,1693,1108,1709,1108,1729,1108,1749,1108,1769,1139,1789,1139,1805,1139,1825,1165,1845,1139,1865,1139,1885,1139,1901,1139,1921,1165,1941,1196,1961,1196,1981,1221,1997,1221,2017,1252,2037,1252,2057,1252,2073,1221,2093,1252,2113,1252,2133,1278,2153,1309,2169,1334,2190,1391,2210,1391,2230,1391,2250,1365,2266,1391,2286,1422,2306,1422,2326,1422,2346,1447,2362,1478,2382,1509,2402,1478,2422,1478,2442,1447,2458,1447,2478,1447,2498,1447,2518,1422,2538,1422,2554,1447,2574,1422,2670,1422,2690,1391,2710,1422,2726,1422,2746,1447,2766,1478,2786,1447,2806,1422,2822,1447,2842,1478,2862,1478,2882,1447,2902,1447,2918,1447,2939,1478,2959,1509,2979,1509,2999,1535,3015,1535,3035,1535,3055,1535,3075,1535,3095,1535,3111,1535,3131,1565,3227,1565,3247,1535,3267,1565,3283,1565,3303,1535,3323,1535,3343,1565,3363,1565,3379,1535,3399,1478,3419,1447,3439,1422,3459,1447,3475,1422,3495,1422,3515,1391,3535,1365,3555,1334,3571,1334,3591,1334,3611,1334,3631,1334,3651,1365,3667,1334,3688,1334,3708,1309,3728,1334,3744,1334,3764,1365,3784,1365,3804,1391,3824,1391,3840,1391,3860,1391,3880,1391,3900,1422,3920,1422,3936,1422,3956,1422,3976,1391,3996,1422,4016,1391,4032,1334,4052,1278,4072,1221,4092,1196,4112,1139,4128,1083,4148,1026,4168,970,4188,882,4208,826,4224,738,4244,682,4264,656,4284,656,4300,682,4320,656,4340,682,4360,682,4380,682,4396,625,4416,625,4437,656,4457,682e" filled="false" stroked="true" strokeweight="1pt" strokecolor="#b01c88">
              <v:path arrowok="t"/>
              <v:stroke dashstyle="solid"/>
            </v:shape>
            <v:shape style="position:absolute;left:1507;top:567;width:1112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Unemployment rate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v:shape style="position:absolute;left:1513;top:2089;width:1594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Private</w:t>
                    </w:r>
                    <w:r>
                      <w:rPr>
                        <w:color w:val="231F20"/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sector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pay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settlements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2"/>
                      </w:rPr>
                      <w:t>(right-hand</w:t>
                    </w:r>
                    <w:r>
                      <w:rPr>
                        <w:color w:val="231F20"/>
                        <w:spacing w:val="-14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203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6"/>
        <w:ind w:left="205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0"/>
        <w:ind w:left="203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6"/>
        <w:ind w:left="208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11" w:lineRule="exact" w:before="101"/>
        <w:ind w:left="20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18" w:lineRule="exact" w:before="116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Percentage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change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year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earlier</w:t>
      </w:r>
    </w:p>
    <w:p>
      <w:pPr>
        <w:spacing w:line="118" w:lineRule="exact" w:before="0"/>
        <w:ind w:left="1887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6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6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11" w:lineRule="exact" w:before="101"/>
        <w:ind w:left="193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194" w:lineRule="exact"/>
        <w:ind w:left="153"/>
      </w:pPr>
      <w:r>
        <w:rPr/>
        <w:br w:type="column"/>
      </w:r>
      <w:r>
        <w:rPr>
          <w:color w:val="231F20"/>
        </w:rPr>
        <w:t>was associated with weaker pay settlements (Chart 4.7).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53" w:right="121"/>
      </w:pPr>
      <w:r>
        <w:rPr>
          <w:color w:val="231F20"/>
          <w:w w:val="90"/>
        </w:rPr>
        <w:t>Elevated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moderate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survey measures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past </w:t>
      </w:r>
      <w:r>
        <w:rPr>
          <w:color w:val="231F20"/>
          <w:w w:val="95"/>
        </w:rPr>
        <w:t>year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4.5),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 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time.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2009 </w:t>
      </w:r>
      <w:r>
        <w:rPr>
          <w:i/>
          <w:color w:val="231F20"/>
          <w:w w:val="90"/>
        </w:rPr>
        <w:t>Industrial</w:t>
      </w:r>
      <w:r>
        <w:rPr>
          <w:i/>
          <w:color w:val="231F20"/>
          <w:spacing w:val="-32"/>
          <w:w w:val="90"/>
        </w:rPr>
        <w:t> </w:t>
      </w:r>
      <w:r>
        <w:rPr>
          <w:i/>
          <w:color w:val="231F20"/>
          <w:w w:val="90"/>
        </w:rPr>
        <w:t>Relations</w:t>
      </w:r>
      <w:r>
        <w:rPr>
          <w:i/>
          <w:color w:val="231F20"/>
          <w:spacing w:val="-31"/>
          <w:w w:val="90"/>
        </w:rPr>
        <w:t> </w:t>
      </w:r>
      <w:r>
        <w:rPr>
          <w:i/>
          <w:color w:val="231F20"/>
          <w:w w:val="90"/>
        </w:rPr>
        <w:t>Services</w:t>
      </w:r>
      <w:r>
        <w:rPr>
          <w:i/>
          <w:color w:val="231F20"/>
          <w:spacing w:val="-32"/>
          <w:w w:val="90"/>
        </w:rPr>
        <w:t> </w:t>
      </w:r>
      <w:r>
        <w:rPr>
          <w:i/>
          <w:color w:val="231F20"/>
          <w:w w:val="90"/>
        </w:rPr>
        <w:t>Pay</w:t>
      </w:r>
      <w:r>
        <w:rPr>
          <w:i/>
          <w:color w:val="231F20"/>
          <w:spacing w:val="-31"/>
          <w:w w:val="90"/>
        </w:rPr>
        <w:t> </w:t>
      </w:r>
      <w:r>
        <w:rPr>
          <w:i/>
          <w:color w:val="231F20"/>
          <w:w w:val="90"/>
        </w:rPr>
        <w:t>Prospects</w:t>
      </w:r>
      <w:r>
        <w:rPr>
          <w:i/>
          <w:color w:val="231F20"/>
          <w:spacing w:val="-32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color w:val="231F20"/>
          <w:w w:val="90"/>
        </w:rPr>
        <w:t>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just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over</w:t>
      </w: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two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thirds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take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account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measure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</w:rPr>
        <w:t>during pay negotiations, although a smaller proportion </w:t>
      </w:r>
      <w:r>
        <w:rPr>
          <w:color w:val="231F20"/>
          <w:w w:val="95"/>
        </w:rPr>
        <w:t>explicitly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settlements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Agents </w:t>
      </w:r>
      <w:r>
        <w:rPr>
          <w:color w:val="231F20"/>
        </w:rPr>
        <w:t>have reported few signs of upward pressure on pay settlements</w:t>
      </w:r>
      <w:r>
        <w:rPr>
          <w:color w:val="231F20"/>
          <w:spacing w:val="-28"/>
        </w:rPr>
        <w:t> </w:t>
      </w:r>
      <w:r>
        <w:rPr>
          <w:color w:val="231F20"/>
        </w:rPr>
        <w:t>from</w:t>
      </w:r>
      <w:r>
        <w:rPr>
          <w:color w:val="231F20"/>
          <w:spacing w:val="-27"/>
        </w:rPr>
        <w:t> </w:t>
      </w:r>
      <w:r>
        <w:rPr>
          <w:color w:val="231F20"/>
        </w:rPr>
        <w:t>this</w:t>
      </w:r>
      <w:r>
        <w:rPr>
          <w:color w:val="231F20"/>
          <w:spacing w:val="-23"/>
        </w:rPr>
        <w:t> </w:t>
      </w:r>
      <w:r>
        <w:rPr>
          <w:color w:val="231F20"/>
        </w:rPr>
        <w:t>source</w:t>
      </w:r>
      <w:r>
        <w:rPr>
          <w:color w:val="231F20"/>
          <w:spacing w:val="-27"/>
        </w:rPr>
        <w:t> </w:t>
      </w:r>
      <w:r>
        <w:rPr>
          <w:color w:val="231F20"/>
        </w:rPr>
        <w:t>to</w:t>
      </w:r>
      <w:r>
        <w:rPr>
          <w:color w:val="231F20"/>
          <w:spacing w:val="-26"/>
        </w:rPr>
        <w:t> </w:t>
      </w:r>
      <w:r>
        <w:rPr>
          <w:color w:val="231F20"/>
        </w:rPr>
        <w:t>date.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3" w:equalWidth="0">
            <w:col w:w="759" w:space="1423"/>
            <w:col w:w="2044" w:space="1104"/>
            <w:col w:w="5280"/>
          </w:cols>
        </w:sectPr>
      </w:pPr>
    </w:p>
    <w:p>
      <w:pPr>
        <w:tabs>
          <w:tab w:pos="956" w:val="left" w:leader="none"/>
          <w:tab w:pos="1424" w:val="left" w:leader="none"/>
          <w:tab w:pos="1892" w:val="left" w:leader="none"/>
          <w:tab w:pos="2370" w:val="left" w:leader="none"/>
          <w:tab w:pos="2838" w:val="left" w:leader="none"/>
          <w:tab w:pos="3301" w:val="left" w:leader="none"/>
          <w:tab w:pos="3769" w:val="left" w:leader="none"/>
        </w:tabs>
        <w:spacing w:line="146" w:lineRule="exact" w:before="0"/>
        <w:ind w:left="483" w:right="0" w:firstLine="0"/>
        <w:jc w:val="left"/>
        <w:rPr>
          <w:sz w:val="12"/>
        </w:rPr>
      </w:pPr>
      <w:r>
        <w:rPr>
          <w:color w:val="231F20"/>
          <w:sz w:val="12"/>
        </w:rPr>
        <w:t>1996</w:t>
        <w:tab/>
        <w:t>98</w:t>
        <w:tab/>
        <w:t>2000</w:t>
        <w:tab/>
        <w:t>02</w:t>
        <w:tab/>
        <w:t>04</w:t>
        <w:tab/>
        <w:t>06</w:t>
        <w:tab/>
      </w:r>
      <w:r>
        <w:rPr>
          <w:color w:val="231F20"/>
          <w:position w:val="1"/>
          <w:sz w:val="12"/>
        </w:rPr>
        <w:t>08</w:t>
        <w:tab/>
      </w:r>
      <w:r>
        <w:rPr>
          <w:color w:val="231F20"/>
          <w:sz w:val="12"/>
        </w:rPr>
        <w:t>10</w:t>
      </w:r>
    </w:p>
    <w:p>
      <w:pPr>
        <w:pStyle w:val="BodyText"/>
        <w:spacing w:before="2"/>
        <w:rPr>
          <w:sz w:val="14"/>
        </w:rPr>
      </w:pPr>
    </w:p>
    <w:p>
      <w:pPr>
        <w:spacing w:line="244" w:lineRule="auto" w:before="0"/>
        <w:ind w:left="15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Bank of England, Incomes Data Services, Industrial Relations Services, the Labour </w:t>
      </w:r>
      <w:r>
        <w:rPr>
          <w:color w:val="231F20"/>
          <w:sz w:val="11"/>
        </w:rPr>
        <w:t>Research Department and ONS (including the Labour Force Survey).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42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LFS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rolling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three-month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2010.</w:t>
      </w:r>
    </w:p>
    <w:p>
      <w:pPr>
        <w:pStyle w:val="ListParagraph"/>
        <w:numPr>
          <w:ilvl w:val="0"/>
          <w:numId w:val="42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months.</w:t>
      </w:r>
      <w:r>
        <w:rPr>
          <w:color w:val="231F20"/>
          <w:spacing w:val="-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June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2010.</w:t>
      </w:r>
    </w:p>
    <w:p>
      <w:pPr>
        <w:pStyle w:val="BodyText"/>
        <w:spacing w:before="5" w:after="1"/>
        <w:rPr>
          <w:sz w:val="27"/>
        </w:rPr>
      </w:pPr>
    </w:p>
    <w:p>
      <w:pPr>
        <w:pStyle w:val="BodyText"/>
        <w:spacing w:line="20" w:lineRule="exact"/>
        <w:ind w:left="146" w:right="-13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4.8 </w:t>
      </w:r>
      <w:r>
        <w:rPr>
          <w:color w:val="231F20"/>
          <w:sz w:val="18"/>
        </w:rPr>
        <w:t>Oil prices</w:t>
      </w:r>
      <w:r>
        <w:rPr>
          <w:color w:val="231F20"/>
          <w:position w:val="4"/>
          <w:sz w:val="12"/>
        </w:rPr>
        <w:t>(a)</w:t>
      </w:r>
    </w:p>
    <w:p>
      <w:pPr>
        <w:spacing w:line="100" w:lineRule="exact" w:before="131"/>
        <w:ind w:left="0" w:right="563" w:firstLine="0"/>
        <w:jc w:val="right"/>
        <w:rPr>
          <w:sz w:val="12"/>
        </w:rPr>
      </w:pPr>
      <w:r>
        <w:rPr/>
        <w:pict>
          <v:group style="position:absolute;margin-left:39.685001pt;margin-top:15.531377pt;width:184.3pt;height:141.75pt;mso-position-horizontal-relative:page;mso-position-vertical-relative:paragraph;z-index:15854080" coordorigin="794,311" coordsize="3686,2835">
            <v:rect style="position:absolute;left:798;top:315;width:3676;height:2825" filled="false" stroked="true" strokeweight=".5pt" strokecolor="#231f20">
              <v:stroke dashstyle="solid"/>
            </v:rect>
            <v:line style="position:absolute" from="4365,2786" to="4479,2786" stroked="true" strokeweight=".5pt" strokecolor="#231f20">
              <v:stroke dashstyle="solid"/>
            </v:line>
            <v:line style="position:absolute" from="4365,2432" to="4479,2432" stroked="true" strokeweight=".5pt" strokecolor="#231f20">
              <v:stroke dashstyle="solid"/>
            </v:line>
            <v:line style="position:absolute" from="4365,2078" to="4479,2078" stroked="true" strokeweight=".5pt" strokecolor="#231f20">
              <v:stroke dashstyle="solid"/>
            </v:line>
            <v:line style="position:absolute" from="4365,1728" to="4479,1728" stroked="true" strokeweight=".5pt" strokecolor="#231f20">
              <v:stroke dashstyle="solid"/>
            </v:line>
            <v:line style="position:absolute" from="4365,1374" to="4479,1374" stroked="true" strokeweight=".5pt" strokecolor="#231f20">
              <v:stroke dashstyle="solid"/>
            </v:line>
            <v:line style="position:absolute" from="4365,1020" to="4479,1020" stroked="true" strokeweight=".5pt" strokecolor="#231f20">
              <v:stroke dashstyle="solid"/>
            </v:line>
            <v:line style="position:absolute" from="4365,666" to="4479,666" stroked="true" strokeweight=".5pt" strokecolor="#231f20">
              <v:stroke dashstyle="solid"/>
            </v:line>
            <v:line style="position:absolute" from="970,3145" to="970,3032" stroked="true" strokeweight=".5pt" strokecolor="#231f20">
              <v:stroke dashstyle="solid"/>
            </v:line>
            <v:line style="position:absolute" from="1638,3145" to="1638,3032" stroked="true" strokeweight=".5pt" strokecolor="#231f20">
              <v:stroke dashstyle="solid"/>
            </v:line>
            <v:line style="position:absolute" from="2305,3145" to="2305,3032" stroked="true" strokeweight=".5pt" strokecolor="#231f20">
              <v:stroke dashstyle="solid"/>
            </v:line>
            <v:line style="position:absolute" from="2972,3145" to="2972,3032" stroked="true" strokeweight=".5pt" strokecolor="#231f20">
              <v:stroke dashstyle="solid"/>
            </v:line>
            <v:line style="position:absolute" from="3640,3145" to="3640,3032" stroked="true" strokeweight=".5pt" strokecolor="#231f20">
              <v:stroke dashstyle="solid"/>
            </v:line>
            <v:shape style="position:absolute;left:963;top:557;width:3344;height:1993" type="#_x0000_t75" stroked="false">
              <v:imagedata r:id="rId55" o:title=""/>
            </v:shape>
            <v:line style="position:absolute" from="794,2788" to="907,2788" stroked="true" strokeweight=".5pt" strokecolor="#231f20">
              <v:stroke dashstyle="solid"/>
            </v:line>
            <v:line style="position:absolute" from="794,2434" to="907,2434" stroked="true" strokeweight=".5pt" strokecolor="#231f20">
              <v:stroke dashstyle="solid"/>
            </v:line>
            <v:line style="position:absolute" from="794,2080" to="907,2080" stroked="true" strokeweight=".5pt" strokecolor="#231f20">
              <v:stroke dashstyle="solid"/>
            </v:line>
            <v:line style="position:absolute" from="794,1730" to="907,1730" stroked="true" strokeweight=".5pt" strokecolor="#231f20">
              <v:stroke dashstyle="solid"/>
            </v:line>
            <v:line style="position:absolute" from="794,1376" to="907,1376" stroked="true" strokeweight=".5pt" strokecolor="#231f20">
              <v:stroke dashstyle="solid"/>
            </v:line>
            <v:line style="position:absolute" from="794,1022" to="907,1022" stroked="true" strokeweight=".5pt" strokecolor="#231f20">
              <v:stroke dashstyle="solid"/>
            </v:line>
            <v:line style="position:absolute" from="794,668" to="907,668" stroked="true" strokeweight=".5pt" strokecolor="#231f20">
              <v:stroke dashstyle="solid"/>
            </v:line>
            <v:shape style="position:absolute;left:2047;top:500;width:62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Spot price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046;top:821;width:1238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15" w:hanging="55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Futures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prices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at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4"/>
                        <w:w w:val="90"/>
                        <w:sz w:val="12"/>
                      </w:rPr>
                      <w:t>time </w:t>
                    </w:r>
                    <w:r>
                      <w:rPr>
                        <w:color w:val="231F2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0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20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19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2010</w:t>
                    </w:r>
                    <w:r>
                      <w:rPr>
                        <w:color w:val="231F20"/>
                        <w:spacing w:val="-2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3274;top:2154;width:1021;height:432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-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Futures prices at the </w:t>
                    </w:r>
                    <w:r>
                      <w:rPr>
                        <w:color w:val="231F20"/>
                        <w:sz w:val="12"/>
                      </w:rPr>
                      <w:t>time of the</w:t>
                    </w:r>
                  </w:p>
                  <w:p>
                    <w:pPr>
                      <w:spacing w:before="1"/>
                      <w:ind w:left="54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August</w:t>
                    </w:r>
                    <w:r>
                      <w:rPr>
                        <w:color w:val="231F20"/>
                        <w:spacing w:val="-2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2010</w:t>
                    </w:r>
                    <w:r>
                      <w:rPr>
                        <w:color w:val="231F20"/>
                        <w:spacing w:val="-26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$ per barrel</w:t>
      </w:r>
    </w:p>
    <w:p>
      <w:pPr>
        <w:pStyle w:val="BodyText"/>
        <w:spacing w:line="268" w:lineRule="auto" w:before="181"/>
        <w:ind w:left="153"/>
      </w:pPr>
      <w:r>
        <w:rPr/>
        <w:br w:type="column"/>
      </w:r>
      <w:r>
        <w:rPr>
          <w:color w:val="231F20"/>
          <w:w w:val="90"/>
        </w:rPr>
        <w:t>Overall,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earnings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subdued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quarters,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will weaken.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Section</w:t>
      </w:r>
      <w:r>
        <w:rPr>
          <w:color w:val="231F20"/>
          <w:spacing w:val="-20"/>
        </w:rPr>
        <w:t> </w:t>
      </w:r>
      <w:r>
        <w:rPr>
          <w:color w:val="231F20"/>
        </w:rPr>
        <w:t>5.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15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Energy</w:t>
      </w:r>
      <w:r>
        <w:rPr>
          <w:color w:val="231F20"/>
          <w:spacing w:val="-28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import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prices</w:t>
      </w:r>
    </w:p>
    <w:p>
      <w:pPr>
        <w:spacing w:after="0" w:line="240" w:lineRule="auto"/>
        <w:jc w:val="left"/>
        <w:rPr>
          <w:sz w:val="26"/>
        </w:rPr>
        <w:sectPr>
          <w:type w:val="continuous"/>
          <w:pgSz w:w="11910" w:h="16840"/>
          <w:pgMar w:top="1560" w:bottom="0" w:left="640" w:right="660"/>
          <w:cols w:num="2" w:equalWidth="0">
            <w:col w:w="4401" w:space="928"/>
            <w:col w:w="528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6"/>
        </w:rPr>
      </w:pPr>
    </w:p>
    <w:p>
      <w:pPr>
        <w:tabs>
          <w:tab w:pos="1265" w:val="left" w:leader="none"/>
          <w:tab w:pos="1933" w:val="left" w:leader="none"/>
          <w:tab w:pos="2608" w:val="left" w:leader="none"/>
          <w:tab w:pos="3277" w:val="left" w:leader="none"/>
        </w:tabs>
        <w:spacing w:before="0"/>
        <w:ind w:left="539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</w:r>
    </w:p>
    <w:p>
      <w:pPr>
        <w:pStyle w:val="BodyText"/>
        <w:spacing w:before="3"/>
        <w:rPr>
          <w:sz w:val="14"/>
        </w:rPr>
      </w:pPr>
    </w:p>
    <w:p>
      <w:pPr>
        <w:spacing w:line="109" w:lineRule="exact"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Bloomberg.</w:t>
      </w:r>
    </w:p>
    <w:p>
      <w:pPr>
        <w:spacing w:before="2"/>
        <w:ind w:left="0" w:right="39" w:firstLine="0"/>
        <w:jc w:val="right"/>
        <w:rPr>
          <w:sz w:val="12"/>
        </w:rPr>
      </w:pPr>
      <w:r>
        <w:rPr/>
        <w:br w:type="column"/>
      </w:r>
      <w:r>
        <w:rPr>
          <w:color w:val="231F20"/>
          <w:spacing w:val="-2"/>
          <w:w w:val="95"/>
          <w:sz w:val="12"/>
        </w:rPr>
        <w:t>160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9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140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39" w:firstLine="0"/>
        <w:jc w:val="right"/>
        <w:rPr>
          <w:sz w:val="12"/>
        </w:rPr>
      </w:pPr>
      <w:r>
        <w:rPr>
          <w:color w:val="231F20"/>
          <w:w w:val="90"/>
          <w:sz w:val="12"/>
        </w:rPr>
        <w:t>120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9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80</w:t>
      </w:r>
    </w:p>
    <w:p>
      <w:pPr>
        <w:pStyle w:val="BodyText"/>
        <w:spacing w:before="1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60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40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Heading5"/>
        <w:spacing w:before="229"/>
      </w:pPr>
      <w:r>
        <w:rPr/>
        <w:br w:type="column"/>
      </w:r>
      <w:r>
        <w:rPr>
          <w:color w:val="A70740"/>
        </w:rPr>
        <w:t>Energy prices</w:t>
      </w:r>
    </w:p>
    <w:p>
      <w:pPr>
        <w:pStyle w:val="BodyText"/>
        <w:spacing w:line="268" w:lineRule="auto" w:before="23"/>
        <w:ind w:left="153"/>
      </w:pPr>
      <w:r>
        <w:rPr>
          <w:color w:val="231F20"/>
          <w:w w:val="95"/>
        </w:rPr>
        <w:t>Oil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directly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 petrol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retailers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hence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oil spot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leaving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8% </w:t>
      </w:r>
      <w:r>
        <w:rPr>
          <w:color w:val="231F20"/>
        </w:rPr>
        <w:t>lower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run-up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8"/>
        </w:rPr>
        <w:t> </w:t>
      </w:r>
      <w:r>
        <w:rPr>
          <w:color w:val="231F20"/>
        </w:rPr>
        <w:t>August</w:t>
      </w:r>
      <w:r>
        <w:rPr>
          <w:color w:val="231F20"/>
          <w:spacing w:val="-45"/>
        </w:rPr>
        <w:t> </w:t>
      </w:r>
      <w:r>
        <w:rPr>
          <w:i/>
          <w:color w:val="231F20"/>
        </w:rPr>
        <w:t>Report</w:t>
      </w:r>
      <w:r>
        <w:rPr>
          <w:i/>
          <w:color w:val="231F20"/>
          <w:spacing w:val="-47"/>
        </w:rPr>
        <w:t> </w:t>
      </w: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at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time</w:t>
      </w:r>
      <w:r>
        <w:rPr>
          <w:color w:val="231F20"/>
          <w:spacing w:val="-46"/>
        </w:rPr>
        <w:t> </w:t>
      </w:r>
      <w:r>
        <w:rPr>
          <w:color w:val="231F20"/>
        </w:rPr>
        <w:t>of the May </w:t>
      </w:r>
      <w:r>
        <w:rPr>
          <w:i/>
          <w:color w:val="231F20"/>
        </w:rPr>
        <w:t>Report </w:t>
      </w:r>
      <w:r>
        <w:rPr>
          <w:color w:val="231F20"/>
        </w:rPr>
        <w:t>(Chart 4.8). So upward pressure on CPI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fuel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wane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term.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their </w:t>
      </w:r>
      <w:r>
        <w:rPr>
          <w:color w:val="231F20"/>
          <w:w w:val="90"/>
        </w:rPr>
        <w:t>more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demand prospects.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supported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much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past year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improved.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3" w:equalWidth="0">
            <w:col w:w="3417" w:space="329"/>
            <w:col w:w="377" w:space="1206"/>
            <w:col w:w="5281"/>
          </w:cols>
        </w:sectPr>
      </w:pPr>
    </w:p>
    <w:p>
      <w:pPr>
        <w:pStyle w:val="BodyText"/>
        <w:spacing w:before="8"/>
        <w:rPr>
          <w:sz w:val="12"/>
        </w:rPr>
      </w:pP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Futures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during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7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4 August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respectively.</w:t>
      </w: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Brent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delivery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10–21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days’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time.</w:t>
      </w:r>
    </w:p>
    <w:p>
      <w:pPr>
        <w:pStyle w:val="BodyText"/>
      </w:pPr>
    </w:p>
    <w:p>
      <w:pPr>
        <w:pStyle w:val="BodyText"/>
        <w:spacing w:before="4"/>
        <w:rPr>
          <w:sz w:val="12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4.9 </w:t>
      </w:r>
      <w:r>
        <w:rPr>
          <w:color w:val="231F20"/>
          <w:sz w:val="18"/>
        </w:rPr>
        <w:t>Wholesale gas prices</w:t>
      </w:r>
      <w:r>
        <w:rPr>
          <w:color w:val="231F20"/>
          <w:position w:val="4"/>
          <w:sz w:val="12"/>
        </w:rPr>
        <w:t>(a)</w:t>
      </w:r>
    </w:p>
    <w:p>
      <w:pPr>
        <w:spacing w:line="120" w:lineRule="exact" w:before="131"/>
        <w:ind w:left="3053" w:right="0" w:firstLine="0"/>
        <w:jc w:val="left"/>
        <w:rPr>
          <w:sz w:val="12"/>
        </w:rPr>
      </w:pPr>
      <w:r>
        <w:rPr>
          <w:color w:val="231F20"/>
          <w:sz w:val="12"/>
        </w:rPr>
        <w:t>Pence per therm</w:t>
      </w:r>
    </w:p>
    <w:p>
      <w:pPr>
        <w:spacing w:line="120" w:lineRule="exact" w:before="0"/>
        <w:ind w:left="3894" w:right="0" w:firstLine="0"/>
        <w:jc w:val="left"/>
        <w:rPr>
          <w:sz w:val="12"/>
        </w:rPr>
      </w:pPr>
      <w:r>
        <w:rPr/>
        <w:pict>
          <v:group style="position:absolute;margin-left:39.685001pt;margin-top:2.75469pt;width:184.3pt;height:141.75pt;mso-position-horizontal-relative:page;mso-position-vertical-relative:paragraph;z-index:15856128" coordorigin="794,55" coordsize="3686,2835">
            <v:rect style="position:absolute;left:798;top:60;width:3676;height:2825" filled="false" stroked="true" strokeweight=".5pt" strokecolor="#231f20">
              <v:stroke dashstyle="solid"/>
            </v:rect>
            <v:line style="position:absolute" from="4365,2531" to="4479,2531" stroked="true" strokeweight=".5pt" strokecolor="#231f20">
              <v:stroke dashstyle="solid"/>
            </v:line>
            <v:line style="position:absolute" from="4365,2179" to="4479,2179" stroked="true" strokeweight=".5pt" strokecolor="#231f20">
              <v:stroke dashstyle="solid"/>
            </v:line>
            <v:line style="position:absolute" from="4365,1822" to="4479,1822" stroked="true" strokeweight=".5pt" strokecolor="#231f20">
              <v:stroke dashstyle="solid"/>
            </v:line>
            <v:line style="position:absolute" from="4365,1469" to="4479,1469" stroked="true" strokeweight=".5pt" strokecolor="#231f20">
              <v:stroke dashstyle="solid"/>
            </v:line>
            <v:line style="position:absolute" from="4365,1117" to="4479,1117" stroked="true" strokeweight=".5pt" strokecolor="#231f20">
              <v:stroke dashstyle="solid"/>
            </v:line>
            <v:line style="position:absolute" from="4365,765" to="4479,765" stroked="true" strokeweight=".5pt" strokecolor="#231f20">
              <v:stroke dashstyle="solid"/>
            </v:line>
            <v:line style="position:absolute" from="4365,408" to="4479,408" stroked="true" strokeweight=".5pt" strokecolor="#231f20">
              <v:stroke dashstyle="solid"/>
            </v:line>
            <v:line style="position:absolute" from="967,2890" to="967,2776" stroked="true" strokeweight=".5pt" strokecolor="#231f20">
              <v:stroke dashstyle="solid"/>
            </v:line>
            <v:line style="position:absolute" from="1638,2890" to="1638,2776" stroked="true" strokeweight=".5pt" strokecolor="#231f20">
              <v:stroke dashstyle="solid"/>
            </v:line>
            <v:line style="position:absolute" from="2307,2890" to="2307,2776" stroked="true" strokeweight=".5pt" strokecolor="#231f20">
              <v:stroke dashstyle="solid"/>
            </v:line>
            <v:line style="position:absolute" from="2978,2890" to="2978,2776" stroked="true" strokeweight=".5pt" strokecolor="#231f20">
              <v:stroke dashstyle="solid"/>
            </v:line>
            <v:line style="position:absolute" from="3647,2890" to="3647,2776" stroked="true" strokeweight=".5pt" strokecolor="#231f20">
              <v:stroke dashstyle="solid"/>
            </v:line>
            <v:shape style="position:absolute;left:967;top:277;width:3358;height:2158" type="#_x0000_t75" stroked="false">
              <v:imagedata r:id="rId56" o:title=""/>
            </v:shape>
            <v:line style="position:absolute" from="794,2531" to="907,2531" stroked="true" strokeweight=".5pt" strokecolor="#231f20">
              <v:stroke dashstyle="solid"/>
            </v:line>
            <v:line style="position:absolute" from="794,2179" to="907,2179" stroked="true" strokeweight=".5pt" strokecolor="#231f20">
              <v:stroke dashstyle="solid"/>
            </v:line>
            <v:line style="position:absolute" from="794,1822" to="907,1822" stroked="true" strokeweight=".5pt" strokecolor="#231f20">
              <v:stroke dashstyle="solid"/>
            </v:line>
            <v:line style="position:absolute" from="794,1469" to="907,1469" stroked="true" strokeweight=".5pt" strokecolor="#231f20">
              <v:stroke dashstyle="solid"/>
            </v:line>
            <v:line style="position:absolute" from="794,1117" to="907,1117" stroked="true" strokeweight=".5pt" strokecolor="#231f20">
              <v:stroke dashstyle="solid"/>
            </v:line>
            <v:line style="position:absolute" from="794,765" to="907,765" stroked="true" strokeweight=".5pt" strokecolor="#231f20">
              <v:stroke dashstyle="solid"/>
            </v:line>
            <v:line style="position:absolute" from="794,408" to="907,408" stroked="true" strokeweight=".5pt" strokecolor="#231f20">
              <v:stroke dashstyle="solid"/>
            </v:line>
            <v:shape style="position:absolute;left:1417;top:230;width:62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Spot price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984;top:303;width:1332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7" w:hanging="55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Futures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prices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at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time </w:t>
                    </w:r>
                    <w:r>
                      <w:rPr>
                        <w:color w:val="231F2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5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25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August</w:t>
                    </w:r>
                    <w:r>
                      <w:rPr>
                        <w:color w:val="231F20"/>
                        <w:spacing w:val="-25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2010</w:t>
                    </w:r>
                    <w:r>
                      <w:rPr>
                        <w:color w:val="231F20"/>
                        <w:spacing w:val="-2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pacing w:val="-3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3311;top:1721;width:991;height:432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11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Futures</w:t>
                    </w:r>
                    <w:r>
                      <w:rPr>
                        <w:color w:val="231F20"/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prices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at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the </w:t>
                    </w:r>
                    <w:r>
                      <w:rPr>
                        <w:color w:val="231F20"/>
                        <w:sz w:val="12"/>
                      </w:rPr>
                      <w:t>time of</w:t>
                    </w:r>
                    <w:r>
                      <w:rPr>
                        <w:color w:val="231F20"/>
                        <w:spacing w:val="-27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the</w:t>
                    </w:r>
                  </w:p>
                  <w:p>
                    <w:pPr>
                      <w:spacing w:before="1"/>
                      <w:ind w:left="54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 2010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80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419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70</w:t>
      </w:r>
    </w:p>
    <w:p>
      <w:pPr>
        <w:pStyle w:val="BodyText"/>
        <w:spacing w:before="8"/>
        <w:rPr>
          <w:sz w:val="18"/>
        </w:rPr>
      </w:pPr>
    </w:p>
    <w:p>
      <w:pPr>
        <w:spacing w:before="1"/>
        <w:ind w:left="0" w:right="419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spacing w:before="3"/>
        <w:rPr>
          <w:sz w:val="18"/>
        </w:rPr>
      </w:pPr>
    </w:p>
    <w:p>
      <w:pPr>
        <w:spacing w:before="1"/>
        <w:ind w:left="0" w:right="419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3"/>
        <w:rPr>
          <w:sz w:val="18"/>
        </w:rPr>
      </w:pPr>
    </w:p>
    <w:p>
      <w:pPr>
        <w:spacing w:before="1"/>
        <w:ind w:left="0" w:right="419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spacing w:before="3"/>
        <w:rPr>
          <w:sz w:val="18"/>
        </w:rPr>
      </w:pPr>
    </w:p>
    <w:p>
      <w:pPr>
        <w:spacing w:before="0"/>
        <w:ind w:left="0" w:right="419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0" w:right="419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419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4"/>
        <w:rPr>
          <w:sz w:val="18"/>
        </w:rPr>
      </w:pPr>
    </w:p>
    <w:p>
      <w:pPr>
        <w:spacing w:line="128" w:lineRule="exact" w:before="0"/>
        <w:ind w:left="395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266" w:val="left" w:leader="none"/>
          <w:tab w:pos="1937" w:val="left" w:leader="none"/>
          <w:tab w:pos="2614" w:val="left" w:leader="none"/>
          <w:tab w:pos="3287" w:val="left" w:leader="none"/>
        </w:tabs>
        <w:spacing w:line="128" w:lineRule="exact" w:before="0"/>
        <w:ind w:left="537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Thomson Reuters Datastream.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Futures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during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7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4 August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respectively.</w:t>
      </w: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One-day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natural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gas.</w:t>
      </w:r>
    </w:p>
    <w:p>
      <w:pPr>
        <w:pStyle w:val="BodyText"/>
        <w:spacing w:line="268" w:lineRule="auto"/>
        <w:ind w:left="153" w:right="161"/>
      </w:pPr>
      <w:r>
        <w:rPr/>
        <w:br w:type="column"/>
      </w:r>
      <w:r>
        <w:rPr>
          <w:color w:val="231F20"/>
        </w:rPr>
        <w:t>Expectations that the recovery would be led by Asia in </w:t>
      </w:r>
      <w:r>
        <w:rPr>
          <w:color w:val="231F20"/>
          <w:w w:val="95"/>
        </w:rPr>
        <w:t>particular supported prices, as demand in developing Asia tends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oil-intensive.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3"/>
          <w:w w:val="95"/>
          <w:position w:val="4"/>
          <w:sz w:val="14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oil </w:t>
      </w:r>
      <w:r>
        <w:rPr>
          <w:color w:val="231F20"/>
        </w:rPr>
        <w:t>prices</w:t>
      </w:r>
      <w:r>
        <w:rPr>
          <w:color w:val="231F20"/>
          <w:spacing w:val="-43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part</w:t>
      </w:r>
      <w:r>
        <w:rPr>
          <w:color w:val="231F20"/>
          <w:spacing w:val="-43"/>
        </w:rPr>
        <w:t> </w:t>
      </w:r>
      <w:r>
        <w:rPr>
          <w:color w:val="231F20"/>
        </w:rPr>
        <w:t>reflect</w:t>
      </w:r>
      <w:r>
        <w:rPr>
          <w:color w:val="231F20"/>
          <w:spacing w:val="-42"/>
        </w:rPr>
        <w:t> </w:t>
      </w:r>
      <w:r>
        <w:rPr>
          <w:color w:val="231F20"/>
        </w:rPr>
        <w:t>anxieties</w:t>
      </w:r>
      <w:r>
        <w:rPr>
          <w:color w:val="231F20"/>
          <w:spacing w:val="-43"/>
        </w:rPr>
        <w:t> </w:t>
      </w:r>
      <w:r>
        <w:rPr>
          <w:color w:val="231F20"/>
        </w:rPr>
        <w:t>about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pace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global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recovery,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sustainability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positions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advanced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economies,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some emerging</w:t>
      </w:r>
      <w:r>
        <w:rPr>
          <w:color w:val="231F20"/>
          <w:spacing w:val="-40"/>
        </w:rPr>
        <w:t> </w:t>
      </w:r>
      <w:r>
        <w:rPr>
          <w:color w:val="231F20"/>
        </w:rPr>
        <w:t>economies.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330"/>
      </w:pPr>
      <w:r>
        <w:rPr>
          <w:color w:val="231F20"/>
          <w:w w:val="90"/>
        </w:rPr>
        <w:t>Domestic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electricity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annual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CPI </w:t>
      </w:r>
      <w:r>
        <w:rPr>
          <w:color w:val="231F20"/>
        </w:rPr>
        <w:t>inflation</w:t>
      </w:r>
      <w:r>
        <w:rPr>
          <w:color w:val="231F20"/>
          <w:spacing w:val="-43"/>
        </w:rPr>
        <w:t> </w:t>
      </w:r>
      <w:r>
        <w:rPr>
          <w:color w:val="231F20"/>
        </w:rPr>
        <w:t>since</w:t>
      </w:r>
      <w:r>
        <w:rPr>
          <w:color w:val="231F20"/>
          <w:spacing w:val="-44"/>
        </w:rPr>
        <w:t> </w:t>
      </w:r>
      <w:r>
        <w:rPr>
          <w:color w:val="231F20"/>
        </w:rPr>
        <w:t>September</w:t>
      </w:r>
      <w:r>
        <w:rPr>
          <w:color w:val="231F20"/>
          <w:spacing w:val="-43"/>
        </w:rPr>
        <w:t> </w:t>
      </w:r>
      <w:r>
        <w:rPr>
          <w:color w:val="231F20"/>
        </w:rPr>
        <w:t>2009.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part,</w:t>
      </w:r>
      <w:r>
        <w:rPr>
          <w:color w:val="231F20"/>
          <w:spacing w:val="-42"/>
        </w:rPr>
        <w:t> </w:t>
      </w:r>
      <w:r>
        <w:rPr>
          <w:color w:val="231F20"/>
        </w:rPr>
        <w:t>movements</w:t>
      </w:r>
      <w:r>
        <w:rPr>
          <w:color w:val="231F20"/>
          <w:spacing w:val="-43"/>
        </w:rPr>
        <w:t> </w:t>
      </w:r>
      <w:r>
        <w:rPr>
          <w:color w:val="231F20"/>
        </w:rPr>
        <w:t>in domestic gas and electricity prices reflect changes in </w:t>
      </w:r>
      <w:r>
        <w:rPr>
          <w:color w:val="231F20"/>
          <w:w w:val="90"/>
        </w:rPr>
        <w:t>wholesale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Wholesale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futures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end-2011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risen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around</w:t>
      </w:r>
      <w:r>
        <w:rPr>
          <w:color w:val="231F20"/>
          <w:spacing w:val="-42"/>
        </w:rPr>
        <w:t> </w:t>
      </w:r>
      <w:r>
        <w:rPr>
          <w:color w:val="231F20"/>
        </w:rPr>
        <w:t>10%</w:t>
      </w:r>
      <w:r>
        <w:rPr>
          <w:color w:val="231F20"/>
          <w:spacing w:val="-42"/>
        </w:rPr>
        <w:t> </w:t>
      </w:r>
      <w:r>
        <w:rPr>
          <w:color w:val="231F20"/>
        </w:rPr>
        <w:t>since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time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4.9).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conditioned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assumption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rise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5%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2011,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somewhat</w:t>
      </w:r>
      <w:r>
        <w:rPr>
          <w:color w:val="231F20"/>
          <w:spacing w:val="-29"/>
        </w:rPr>
        <w:t> </w:t>
      </w:r>
      <w:r>
        <w:rPr>
          <w:color w:val="231F20"/>
        </w:rPr>
        <w:t>larger</w:t>
      </w:r>
      <w:r>
        <w:rPr>
          <w:color w:val="231F20"/>
          <w:spacing w:val="-29"/>
        </w:rPr>
        <w:t> </w:t>
      </w:r>
      <w:r>
        <w:rPr>
          <w:color w:val="231F20"/>
        </w:rPr>
        <w:t>rise</w:t>
      </w:r>
      <w:r>
        <w:rPr>
          <w:color w:val="231F20"/>
          <w:spacing w:val="-29"/>
        </w:rPr>
        <w:t> </w:t>
      </w:r>
      <w:r>
        <w:rPr>
          <w:color w:val="231F20"/>
        </w:rPr>
        <w:t>(see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box</w:t>
      </w:r>
      <w:r>
        <w:rPr>
          <w:color w:val="231F20"/>
          <w:spacing w:val="-32"/>
        </w:rPr>
        <w:t> </w:t>
      </w:r>
      <w:r>
        <w:rPr>
          <w:color w:val="231F20"/>
        </w:rPr>
        <w:t>on</w:t>
      </w:r>
      <w:r>
        <w:rPr>
          <w:color w:val="231F20"/>
          <w:spacing w:val="-29"/>
        </w:rPr>
        <w:t> </w:t>
      </w:r>
      <w:r>
        <w:rPr>
          <w:color w:val="231F20"/>
        </w:rPr>
        <w:t>page</w:t>
      </w:r>
      <w:r>
        <w:rPr>
          <w:color w:val="231F20"/>
          <w:spacing w:val="-30"/>
        </w:rPr>
        <w:t> </w:t>
      </w:r>
      <w:r>
        <w:rPr>
          <w:color w:val="231F20"/>
        </w:rPr>
        <w:t>42).</w:t>
      </w:r>
    </w:p>
    <w:p>
      <w:pPr>
        <w:pStyle w:val="BodyText"/>
      </w:pPr>
      <w:r>
        <w:rPr/>
        <w:pict>
          <v:shape style="position:absolute;margin-left:306.141998pt;margin-top:13.893083pt;width:249.45pt;height:.1pt;mso-position-horizontal-relative:page;mso-position-vertical-relative:paragraph;z-index:-15605248;mso-wrap-distance-left:0;mso-wrap-distance-right:0" coordorigin="6123,278" coordsize="4989,0" path="m6123,278l11112,278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spacing w:line="235" w:lineRule="auto" w:before="36"/>
        <w:ind w:left="366" w:right="295" w:hanging="213"/>
        <w:jc w:val="left"/>
        <w:rPr>
          <w:sz w:val="14"/>
        </w:rPr>
      </w:pPr>
      <w:r>
        <w:rPr>
          <w:color w:val="231F20"/>
          <w:w w:val="95"/>
          <w:sz w:val="14"/>
        </w:rPr>
        <w:t>(1)</w:t>
      </w:r>
      <w:r>
        <w:rPr>
          <w:color w:val="231F20"/>
          <w:spacing w:val="-8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Saporta,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spacing w:val="-4"/>
          <w:w w:val="95"/>
          <w:sz w:val="14"/>
        </w:rPr>
        <w:t>V,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Trott,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M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Tudela,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M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(2009),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‘What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can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be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said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about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rise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and </w:t>
      </w:r>
      <w:r>
        <w:rPr>
          <w:color w:val="231F20"/>
          <w:w w:val="90"/>
          <w:sz w:val="14"/>
        </w:rPr>
        <w:t>fall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oil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prices?’,</w:t>
      </w:r>
      <w:r>
        <w:rPr>
          <w:color w:val="231F20"/>
          <w:spacing w:val="-1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24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1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2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Quarterly</w:t>
      </w:r>
      <w:r>
        <w:rPr>
          <w:i/>
          <w:color w:val="231F20"/>
          <w:spacing w:val="-21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Bulletin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Vol.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49,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No.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3,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pages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215–25.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660"/>
          <w:cols w:num="2" w:equalWidth="0">
            <w:col w:w="4448" w:space="881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66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36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7" w:firstLine="0"/>
        <w:jc w:val="left"/>
        <w:rPr>
          <w:sz w:val="18"/>
        </w:rPr>
      </w:pPr>
      <w:bookmarkStart w:name="Import prices" w:id="83"/>
      <w:bookmarkEnd w:id="83"/>
      <w:r>
        <w:rPr/>
      </w:r>
      <w:bookmarkStart w:name="4.4 Companies’ pricing decisions" w:id="84"/>
      <w:bookmarkEnd w:id="84"/>
      <w:r>
        <w:rPr/>
      </w:r>
      <w:bookmarkStart w:name="_bookmark17" w:id="85"/>
      <w:bookmarkEnd w:id="85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pacing w:val="-6"/>
          <w:sz w:val="18"/>
        </w:rPr>
        <w:t>4.10</w:t>
      </w:r>
      <w:r>
        <w:rPr>
          <w:color w:val="A70740"/>
          <w:spacing w:val="-17"/>
          <w:sz w:val="18"/>
        </w:rPr>
        <w:t> </w:t>
      </w:r>
      <w:r>
        <w:rPr>
          <w:color w:val="231F20"/>
          <w:sz w:val="18"/>
        </w:rPr>
        <w:t>Imported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goods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manufacturing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input prices (excluding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oil)</w:t>
      </w:r>
    </w:p>
    <w:p>
      <w:pPr>
        <w:spacing w:before="115"/>
        <w:ind w:left="0" w:right="106" w:firstLine="0"/>
        <w:jc w:val="right"/>
        <w:rPr>
          <w:sz w:val="12"/>
        </w:rPr>
      </w:pPr>
      <w:r>
        <w:rPr/>
        <w:pict>
          <v:group style="position:absolute;margin-left:39.685001pt;margin-top:14.117766pt;width:184.3pt;height:141.75pt;mso-position-horizontal-relative:page;mso-position-vertical-relative:paragraph;z-index:-21295616" coordorigin="794,282" coordsize="3686,2835">
            <v:rect style="position:absolute;left:798;top:287;width:3676;height:2825" filled="false" stroked="true" strokeweight=".5pt" strokecolor="#231f20">
              <v:stroke dashstyle="solid"/>
            </v:rect>
            <v:line style="position:absolute" from="4365,2719" to="4479,2719" stroked="true" strokeweight=".5pt" strokecolor="#231f20">
              <v:stroke dashstyle="solid"/>
            </v:line>
            <v:line style="position:absolute" from="4365,2313" to="4479,2313" stroked="true" strokeweight=".5pt" strokecolor="#231f20">
              <v:stroke dashstyle="solid"/>
            </v:line>
            <v:line style="position:absolute" from="4365,1907" to="4479,1907" stroked="true" strokeweight=".5pt" strokecolor="#231f20">
              <v:stroke dashstyle="solid"/>
            </v:line>
            <v:line style="position:absolute" from="4365,1496" to="4479,1496" stroked="true" strokeweight=".5pt" strokecolor="#231f20">
              <v:stroke dashstyle="solid"/>
            </v:line>
            <v:line style="position:absolute" from="4365,1090" to="4479,1090" stroked="true" strokeweight=".5pt" strokecolor="#231f20">
              <v:stroke dashstyle="solid"/>
            </v:line>
            <v:line style="position:absolute" from="4365,683" to="4479,683" stroked="true" strokeweight=".5pt" strokecolor="#231f20">
              <v:stroke dashstyle="solid"/>
            </v:line>
            <v:line style="position:absolute" from="968,3117" to="968,3004" stroked="true" strokeweight=".5pt" strokecolor="#231f20">
              <v:stroke dashstyle="solid"/>
            </v:line>
            <v:line style="position:absolute" from="1373,3117" to="1373,3004" stroked="true" strokeweight=".5pt" strokecolor="#231f20">
              <v:stroke dashstyle="solid"/>
            </v:line>
            <v:line style="position:absolute" from="1781,3117" to="1781,3004" stroked="true" strokeweight=".5pt" strokecolor="#231f20">
              <v:stroke dashstyle="solid"/>
            </v:line>
            <v:line style="position:absolute" from="2185,3117" to="2185,3004" stroked="true" strokeweight=".5pt" strokecolor="#231f20">
              <v:stroke dashstyle="solid"/>
            </v:line>
            <v:line style="position:absolute" from="2594,3117" to="2594,3004" stroked="true" strokeweight=".5pt" strokecolor="#231f20">
              <v:stroke dashstyle="solid"/>
            </v:line>
            <v:line style="position:absolute" from="2998,3117" to="2998,3004" stroked="true" strokeweight=".5pt" strokecolor="#231f20">
              <v:stroke dashstyle="solid"/>
            </v:line>
            <v:line style="position:absolute" from="3407,3117" to="3407,3004" stroked="true" strokeweight=".5pt" strokecolor="#231f20">
              <v:stroke dashstyle="solid"/>
            </v:line>
            <v:line style="position:absolute" from="3811,3117" to="3811,3004" stroked="true" strokeweight=".5pt" strokecolor="#231f20">
              <v:stroke dashstyle="solid"/>
            </v:line>
            <v:line style="position:absolute" from="4220,3117" to="4220,3004" stroked="true" strokeweight=".5pt" strokecolor="#231f20">
              <v:stroke dashstyle="solid"/>
            </v:line>
            <v:shape style="position:absolute;left:967;top:603;width:3336;height:2064" coordorigin="968,603" coordsize="3336,2064" path="m968,2157l986,2124,1001,2124,1019,2086,1037,2029,1052,2010,1070,2044,1088,2044,1103,2039,1121,2020,1136,1874,1154,1807,1172,1713,1187,1713,1205,1699,1223,1633,1238,1604,1256,1567,1274,1618,1289,1652,1307,1609,1325,1680,1340,1647,1358,1576,1373,1585,1391,1614,1409,1633,1424,1628,1442,1689,1460,1722,1475,1826,1493,1864,1511,1855,1526,1855,1544,1892,1562,1864,1577,1892,1595,1968,1609,2029,1628,2133,1646,2105,1661,2133,1679,2185,1697,2176,1712,2195,1730,2214,1748,2242,1763,2223,1781,2265,1799,2308,1814,2374,1832,2445,1850,2407,1865,2469,1883,2487,1897,2502,1916,2525,1934,2539,1949,2521,1967,2530,1985,2535,2000,2558,2018,2577,2036,2587,2051,2606,2069,2596,2087,2549,2102,2572,2120,2577,2134,2596,2153,2521,2171,2492,2185,2506,2204,2469,2222,2487,2237,2549,2255,2473,2273,2421,2288,2421,2306,2384,2324,2313,2339,2336,2357,2284,2375,2336,2390,2336,2408,2313,2422,2369,2441,2350,2459,2341,2474,2355,2492,2421,2510,2483,2525,2516,2543,2568,2561,2558,2576,2572,2594,2568,2612,2572,2627,2563,2645,2582,2659,2606,2678,2606,2696,2634,2710,2634,2729,2648,2747,2653,2762,2667,2780,2615,2798,2615,2813,2591,2831,2577,2849,2639,2864,2643,2882,2653,2896,2639,2915,2610,2933,2634,2947,2615,2966,2587,2984,2591,2998,2634,3017,2662,3035,2610,3050,2610,3068,2577,3086,2620,3101,2606,3119,2577,3137,2521,3152,2483,3170,2497,3184,2535,3203,2445,3221,2440,3235,2398,3254,2417,3272,2412,3286,2379,3305,2299,3323,2289,3338,2317,3356,2242,3374,2091,3389,2015,3407,1987,3421,1977,3440,1963,3458,1963,3472,2020,3491,2010,3509,1930,3523,1949,3542,2029,3560,2015,3575,1940,3593,1916,3611,2010,3626,1987,3644,1916,3662,1944,3677,1925,3695,1911,3709,1888,3728,1911,3746,1836,3760,1737,3779,1604,3797,1515,3811,1397,3830,1330,3848,1241,3862,1085,3881,934,3899,750,3914,816,3932,891,3946,901,3965,943,3983,976,3997,981,4016,934,4034,929,4048,901,4067,1038,4085,1028,4099,1075,4118,1123,4136,1080,4151,1042,4169,924,4183,938,4202,905,4220,839,4234,797,4253,636,4271,660,4285,603,4304,603e" filled="false" stroked="true" strokeweight="1pt" strokecolor="#00558b">
              <v:path arrowok="t"/>
              <v:stroke dashstyle="solid"/>
            </v:shape>
            <v:shape style="position:absolute;left:967;top:1226;width:3318;height:1238" coordorigin="968,1227" coordsize="3318,1238" path="m968,1916l986,1959,1001,1916,1019,1892,1037,1911,1052,1831,1070,1784,1088,1727,1103,1817,1121,1836,1136,1807,1154,1746,1172,1675,1187,1642,1205,1647,1223,1595,1238,1581,1256,1548,1274,1500,1289,1467,1307,1458,1325,1510,1340,1519,1358,1500,1373,1500,1391,1500,1409,1496,1424,1467,1442,1486,1460,1538,1475,1628,1493,1623,1511,1656,1526,1661,1544,1760,1562,1779,1577,1826,1595,1831,1609,1845,1628,1874,1646,1883,1661,1902,1679,1935,1697,1892,1712,1916,1730,1949,1748,1992,1763,2001,1781,2010,1799,2015,1814,2053,1832,2091,1850,2053,1865,2105,1883,2129,1897,2133,1916,2147,1934,2157,1949,2138,1967,2157,1985,2204,2000,2199,2018,2223,2036,2228,2051,2232,2069,2223,2087,2180,2102,2190,2120,2209,2134,2228,2153,2204,2171,2190,2185,2242,2204,2209,2222,2209,2237,2218,2255,2152,2273,2124,2288,2124,2306,2110,2324,2053,2339,2091,2357,2077,2375,2091,2390,2091,2408,2072,2422,2067,2441,2091,2459,2100,2474,2100,2492,2157,2510,2218,2525,2247,2543,2261,2561,2256,2576,2284,2594,2237,2612,2242,2627,2228,2645,2261,2659,2275,2678,2261,2696,2327,2710,2322,2729,2336,2747,2341,2762,2341,2780,2360,2798,2379,2813,2365,2831,2303,2849,2299,2864,2317,2882,2360,2896,2341,2915,2322,2933,2303,2947,2336,2966,2346,2984,2369,2998,2417,3017,2464,3035,2412,3050,2402,3068,2379,3086,2402,3101,2398,3119,2379,3137,2346,3152,2341,3170,2355,3184,2398,3203,2346,3221,2346,3235,2346,3254,2360,3272,2336,3286,2346,3305,2275,3323,2308,3338,2313,3356,2265,3374,2242,3389,2251,3407,2237,3421,2214,3440,2204,3458,2199,3472,2251,3491,2223,3509,2204,3523,2251,3542,2237,3560,2218,3575,2218,3593,2256,3611,2232,3626,2228,3644,2176,3662,2209,3677,2190,3695,2204,3709,2228,3728,2223,3746,2199,3760,2204,3779,2185,3797,2133,3811,2025,3830,1987,3848,1949,3862,1883,3881,1859,3899,1850,3914,1845,3932,1779,3946,1713,3965,1642,3983,1533,3997,1430,4016,1363,4034,1382,4048,1316,4067,1401,4085,1463,4099,1571,4118,1590,4136,1581,4151,1510,4169,1467,4183,1505,4202,1477,4220,1448,4234,1406,4253,1297,4271,1302,4285,1227e" filled="false" stroked="true" strokeweight="1pt" strokecolor="#fcaf17">
              <v:path arrowok="t"/>
              <v:stroke dashstyle="solid"/>
            </v:shape>
            <v:line style="position:absolute" from="794,2717" to="907,2717" stroked="true" strokeweight=".5pt" strokecolor="#231f20">
              <v:stroke dashstyle="solid"/>
            </v:line>
            <v:line style="position:absolute" from="794,2311" to="907,2311" stroked="true" strokeweight=".5pt" strokecolor="#231f20">
              <v:stroke dashstyle="solid"/>
            </v:line>
            <v:line style="position:absolute" from="794,1905" to="907,1905" stroked="true" strokeweight=".5pt" strokecolor="#231f20">
              <v:stroke dashstyle="solid"/>
            </v:line>
            <v:line style="position:absolute" from="794,1494" to="907,1494" stroked="true" strokeweight=".5pt" strokecolor="#231f20">
              <v:stroke dashstyle="solid"/>
            </v:line>
            <v:line style="position:absolute" from="794,1088" to="907,1088" stroked="true" strokeweight=".5pt" strokecolor="#231f20">
              <v:stroke dashstyle="solid"/>
            </v:line>
            <v:line style="position:absolute" from="794,681" to="907,681" stroked="true" strokeweight=".5pt" strokecolor="#231f20">
              <v:stroke dashstyle="solid"/>
            </v:line>
            <v:shape style="position:absolute;left:2760;top:564;width:1101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16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Manufacturing input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prices excluding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oil</w:t>
                    </w:r>
                    <w:r>
                      <w:rPr>
                        <w:color w:val="231F20"/>
                        <w:spacing w:val="-3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571;top:1434;width:989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8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Goods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import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5"/>
                        <w:sz w:val="12"/>
                      </w:rPr>
                      <w:t>prices </w:t>
                    </w:r>
                    <w:r>
                      <w:rPr>
                        <w:color w:val="231F20"/>
                        <w:sz w:val="12"/>
                      </w:rPr>
                      <w:t>excluding</w:t>
                    </w:r>
                    <w:r>
                      <w:rPr>
                        <w:color w:val="231F20"/>
                        <w:spacing w:val="-21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oil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Indices:</w:t>
      </w:r>
      <w:r>
        <w:rPr>
          <w:color w:val="231F20"/>
          <w:spacing w:val="-12"/>
          <w:sz w:val="12"/>
        </w:rPr>
        <w:t> </w:t>
      </w:r>
      <w:r>
        <w:rPr>
          <w:color w:val="231F20"/>
          <w:sz w:val="12"/>
        </w:rPr>
        <w:t>2005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100</w:t>
      </w:r>
      <w:r>
        <w:rPr>
          <w:color w:val="231F20"/>
          <w:spacing w:val="-15"/>
          <w:sz w:val="12"/>
        </w:rPr>
        <w:t> </w:t>
      </w:r>
      <w:r>
        <w:rPr>
          <w:color w:val="231F20"/>
          <w:position w:val="-7"/>
          <w:sz w:val="12"/>
        </w:rPr>
        <w:t>150</w:t>
      </w:r>
    </w:p>
    <w:p>
      <w:pPr>
        <w:pStyle w:val="BodyText"/>
        <w:spacing w:before="1"/>
        <w:rPr>
          <w:sz w:val="23"/>
        </w:rPr>
      </w:pPr>
    </w:p>
    <w:p>
      <w:pPr>
        <w:spacing w:before="1"/>
        <w:ind w:left="0" w:right="106" w:firstLine="0"/>
        <w:jc w:val="right"/>
        <w:rPr>
          <w:sz w:val="12"/>
        </w:rPr>
      </w:pPr>
      <w:r>
        <w:rPr>
          <w:color w:val="231F20"/>
          <w:w w:val="95"/>
          <w:sz w:val="12"/>
        </w:rPr>
        <w:t>140</w:t>
      </w:r>
    </w:p>
    <w:p>
      <w:pPr>
        <w:pStyle w:val="BodyText"/>
        <w:rPr>
          <w:sz w:val="14"/>
        </w:rPr>
      </w:pPr>
    </w:p>
    <w:p>
      <w:pPr>
        <w:spacing w:before="104"/>
        <w:ind w:left="0" w:right="106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130</w:t>
      </w:r>
    </w:p>
    <w:p>
      <w:pPr>
        <w:pStyle w:val="BodyText"/>
        <w:rPr>
          <w:sz w:val="14"/>
        </w:rPr>
      </w:pPr>
    </w:p>
    <w:p>
      <w:pPr>
        <w:spacing w:before="104"/>
        <w:ind w:left="0" w:right="106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120</w:t>
      </w:r>
    </w:p>
    <w:p>
      <w:pPr>
        <w:pStyle w:val="BodyText"/>
        <w:rPr>
          <w:sz w:val="14"/>
        </w:rPr>
      </w:pPr>
    </w:p>
    <w:p>
      <w:pPr>
        <w:spacing w:before="109"/>
        <w:ind w:left="0" w:right="106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110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Heading5"/>
      </w:pPr>
      <w:r>
        <w:rPr>
          <w:color w:val="A70740"/>
        </w:rPr>
        <w:t>Import prices</w:t>
      </w:r>
    </w:p>
    <w:p>
      <w:pPr>
        <w:pStyle w:val="BodyText"/>
        <w:spacing w:line="268" w:lineRule="auto" w:before="23"/>
        <w:ind w:left="153"/>
      </w:pPr>
      <w:r>
        <w:rPr>
          <w:color w:val="231F20"/>
          <w:w w:val="90"/>
        </w:rPr>
        <w:t>Import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raised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years.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example,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imported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25%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their</w:t>
      </w:r>
      <w:r>
        <w:rPr>
          <w:color w:val="231F20"/>
          <w:spacing w:val="-38"/>
        </w:rPr>
        <w:t> </w:t>
      </w:r>
      <w:r>
        <w:rPr>
          <w:color w:val="231F20"/>
        </w:rPr>
        <w:t>2007</w:t>
      </w:r>
      <w:r>
        <w:rPr>
          <w:color w:val="231F20"/>
          <w:spacing w:val="-37"/>
        </w:rPr>
        <w:t> </w:t>
      </w:r>
      <w:r>
        <w:rPr>
          <w:color w:val="231F20"/>
        </w:rPr>
        <w:t>level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May,</w:t>
      </w:r>
      <w:r>
        <w:rPr>
          <w:color w:val="231F20"/>
          <w:spacing w:val="-37"/>
        </w:rPr>
        <w:t> </w:t>
      </w:r>
      <w:r>
        <w:rPr>
          <w:color w:val="231F20"/>
        </w:rPr>
        <w:t>contributing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high</w:t>
      </w:r>
      <w:r>
        <w:rPr>
          <w:color w:val="231F20"/>
          <w:spacing w:val="-37"/>
        </w:rPr>
        <w:t> </w:t>
      </w:r>
      <w:r>
        <w:rPr>
          <w:color w:val="231F20"/>
        </w:rPr>
        <w:t>level</w:t>
      </w:r>
      <w:r>
        <w:rPr>
          <w:color w:val="231F20"/>
          <w:spacing w:val="-39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manufacturers’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input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5"/>
          <w:w w:val="95"/>
        </w:rPr>
        <w:t>4.10).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import </w:t>
      </w:r>
      <w:r>
        <w:rPr>
          <w:color w:val="231F20"/>
        </w:rPr>
        <w:t>prices since 2007 in large part reflects the substantial </w:t>
      </w:r>
      <w:r>
        <w:rPr>
          <w:color w:val="231F20"/>
          <w:w w:val="95"/>
        </w:rPr>
        <w:t>depreciation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</w:rPr>
        <w:t>likely to be boosted in the near term by sharp rises in agricultural commodity prices, which market contacts attribute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large</w:t>
      </w:r>
      <w:r>
        <w:rPr>
          <w:color w:val="231F20"/>
          <w:spacing w:val="-25"/>
        </w:rPr>
        <w:t> </w:t>
      </w:r>
      <w:r>
        <w:rPr>
          <w:color w:val="231F20"/>
        </w:rPr>
        <w:t>part</w:t>
      </w:r>
      <w:r>
        <w:rPr>
          <w:color w:val="231F20"/>
          <w:spacing w:val="-28"/>
        </w:rPr>
        <w:t> </w:t>
      </w:r>
      <w:r>
        <w:rPr>
          <w:color w:val="231F20"/>
        </w:rPr>
        <w:t>to</w:t>
      </w:r>
      <w:r>
        <w:rPr>
          <w:color w:val="231F20"/>
          <w:spacing w:val="-24"/>
        </w:rPr>
        <w:t> </w:t>
      </w:r>
      <w:r>
        <w:rPr>
          <w:color w:val="231F20"/>
        </w:rPr>
        <w:t>poor</w:t>
      </w:r>
      <w:r>
        <w:rPr>
          <w:color w:val="231F20"/>
          <w:spacing w:val="-24"/>
        </w:rPr>
        <w:t> </w:t>
      </w:r>
      <w:r>
        <w:rPr>
          <w:color w:val="231F20"/>
        </w:rPr>
        <w:t>harvests.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181" w:space="1149"/>
            <w:col w:w="5280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122" w:val="left" w:leader="none"/>
          <w:tab w:pos="1526" w:val="left" w:leader="none"/>
          <w:tab w:pos="2339" w:val="left" w:leader="none"/>
          <w:tab w:pos="2748" w:val="left" w:leader="none"/>
          <w:tab w:pos="3153" w:val="left" w:leader="none"/>
          <w:tab w:pos="3561" w:val="left" w:leader="none"/>
        </w:tabs>
        <w:spacing w:before="117"/>
        <w:ind w:left="309" w:right="0" w:firstLine="0"/>
        <w:jc w:val="left"/>
        <w:rPr>
          <w:sz w:val="12"/>
        </w:rPr>
      </w:pPr>
      <w:r>
        <w:rPr>
          <w:color w:val="231F20"/>
          <w:sz w:val="12"/>
        </w:rPr>
        <w:t>1994   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96</w:t>
        <w:tab/>
        <w:t>98</w:t>
        <w:tab/>
        <w:t>2000   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02</w:t>
        <w:tab/>
        <w:t>04</w:t>
        <w:tab/>
        <w:t>06</w:t>
        <w:tab/>
        <w:t>08</w:t>
        <w:tab/>
      </w:r>
      <w:r>
        <w:rPr>
          <w:color w:val="231F20"/>
          <w:spacing w:val="-10"/>
          <w:sz w:val="12"/>
        </w:rPr>
        <w:t>10</w:t>
      </w:r>
    </w:p>
    <w:p>
      <w:pPr>
        <w:pStyle w:val="ListParagraph"/>
        <w:numPr>
          <w:ilvl w:val="0"/>
          <w:numId w:val="45"/>
        </w:numPr>
        <w:tabs>
          <w:tab w:pos="324" w:val="left" w:leader="none"/>
        </w:tabs>
        <w:spacing w:line="127" w:lineRule="exact" w:before="12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adjusted.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June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2010.</w:t>
      </w:r>
    </w:p>
    <w:p>
      <w:pPr>
        <w:pStyle w:val="BodyText"/>
        <w:spacing w:before="1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1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spacing w:before="104"/>
        <w:ind w:left="20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spacing w:before="104"/>
        <w:ind w:left="2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ListParagraph"/>
        <w:numPr>
          <w:ilvl w:val="1"/>
          <w:numId w:val="46"/>
        </w:numPr>
        <w:tabs>
          <w:tab w:pos="634" w:val="left" w:leader="none"/>
        </w:tabs>
        <w:spacing w:line="240" w:lineRule="auto" w:before="248" w:after="0"/>
        <w:ind w:left="633" w:right="0" w:hanging="481"/>
        <w:jc w:val="left"/>
        <w:rPr>
          <w:sz w:val="26"/>
        </w:rPr>
      </w:pPr>
      <w:r>
        <w:rPr>
          <w:color w:val="231F20"/>
          <w:spacing w:val="-4"/>
          <w:w w:val="102"/>
          <w:sz w:val="26"/>
        </w:rPr>
        <w:br w:type="column"/>
      </w:r>
      <w:r>
        <w:rPr>
          <w:color w:val="231F20"/>
          <w:sz w:val="26"/>
        </w:rPr>
        <w:t>Companies’ pricing</w:t>
      </w:r>
      <w:r>
        <w:rPr>
          <w:color w:val="231F20"/>
          <w:spacing w:val="-66"/>
          <w:sz w:val="26"/>
        </w:rPr>
        <w:t> </w:t>
      </w:r>
      <w:r>
        <w:rPr>
          <w:color w:val="231F20"/>
          <w:sz w:val="26"/>
        </w:rPr>
        <w:t>decisions</w:t>
      </w:r>
    </w:p>
    <w:p>
      <w:pPr>
        <w:pStyle w:val="BodyText"/>
        <w:spacing w:line="260" w:lineRule="atLeast" w:before="247"/>
        <w:ind w:left="153" w:right="215"/>
      </w:pPr>
      <w:r>
        <w:rPr>
          <w:color w:val="231F20"/>
        </w:rPr>
        <w:t>Companies’</w:t>
      </w:r>
      <w:r>
        <w:rPr>
          <w:color w:val="231F20"/>
          <w:spacing w:val="-45"/>
        </w:rPr>
        <w:t> </w:t>
      </w:r>
      <w:r>
        <w:rPr>
          <w:color w:val="231F20"/>
        </w:rPr>
        <w:t>pricing</w:t>
      </w:r>
      <w:r>
        <w:rPr>
          <w:color w:val="231F20"/>
          <w:spacing w:val="-46"/>
        </w:rPr>
        <w:t> </w:t>
      </w:r>
      <w:r>
        <w:rPr>
          <w:color w:val="231F20"/>
        </w:rPr>
        <w:t>decisions</w:t>
      </w:r>
      <w:r>
        <w:rPr>
          <w:color w:val="231F20"/>
          <w:spacing w:val="-45"/>
        </w:rPr>
        <w:t> </w:t>
      </w:r>
      <w:r>
        <w:rPr>
          <w:color w:val="231F20"/>
        </w:rPr>
        <w:t>are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key</w:t>
      </w:r>
      <w:r>
        <w:rPr>
          <w:color w:val="231F20"/>
          <w:spacing w:val="-46"/>
        </w:rPr>
        <w:t> </w:t>
      </w:r>
      <w:r>
        <w:rPr>
          <w:color w:val="231F20"/>
        </w:rPr>
        <w:t>determinant</w:t>
      </w:r>
      <w:r>
        <w:rPr>
          <w:color w:val="231F20"/>
          <w:spacing w:val="-46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inflationary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pressure.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costs </w:t>
      </w:r>
      <w:r>
        <w:rPr>
          <w:color w:val="231F20"/>
          <w:w w:val="90"/>
        </w:rPr>
        <w:t>(Section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4.3),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taxes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credit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660"/>
          <w:cols w:num="3" w:equalWidth="0">
            <w:col w:w="3677" w:space="59"/>
            <w:col w:w="376" w:space="1217"/>
            <w:col w:w="5281"/>
          </w:cols>
        </w:sectPr>
      </w:pPr>
    </w:p>
    <w:p>
      <w:pPr>
        <w:pStyle w:val="ListParagraph"/>
        <w:numPr>
          <w:ilvl w:val="0"/>
          <w:numId w:val="45"/>
        </w:numPr>
        <w:tabs>
          <w:tab w:pos="324" w:val="left" w:leader="none"/>
        </w:tabs>
        <w:spacing w:line="36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include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missing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trader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intra-community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fraud.</w:t>
      </w:r>
      <w:r>
        <w:rPr>
          <w:color w:val="231F20"/>
          <w:spacing w:val="-5"/>
          <w:sz w:val="11"/>
        </w:rPr>
        <w:t> </w:t>
      </w:r>
      <w:r>
        <w:rPr>
          <w:color w:val="231F20"/>
          <w:sz w:val="11"/>
        </w:rPr>
        <w:t>The</w:t>
      </w:r>
    </w:p>
    <w:p>
      <w:pPr>
        <w:spacing w:before="2"/>
        <w:ind w:left="323" w:right="0" w:firstLine="0"/>
        <w:jc w:val="left"/>
        <w:rPr>
          <w:sz w:val="11"/>
        </w:rPr>
      </w:pPr>
      <w:r>
        <w:rPr>
          <w:color w:val="231F20"/>
          <w:sz w:val="11"/>
        </w:rPr>
        <w:t>latest observation is May 2010.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1"/>
        </w:rPr>
      </w:pPr>
      <w:r>
        <w:rPr/>
        <w:pict>
          <v:shape style="position:absolute;margin-left:39.685001pt;margin-top:8.90329pt;width:249.45pt;height:.1pt;mso-position-horizontal-relative:page;mso-position-vertical-relative:paragraph;z-index:-15598592;mso-wrap-distance-left:0;mso-wrap-distance-right:0" coordorigin="794,178" coordsize="4989,0" path="m794,178l5783,178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Table 4.C </w:t>
      </w:r>
      <w:r>
        <w:rPr>
          <w:color w:val="231F20"/>
          <w:sz w:val="18"/>
        </w:rPr>
        <w:t>Goods and services prices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quarter earlier</w:t>
      </w:r>
    </w:p>
    <w:p>
      <w:pPr>
        <w:tabs>
          <w:tab w:pos="4858" w:val="right" w:leader="none"/>
        </w:tabs>
        <w:spacing w:before="72"/>
        <w:ind w:left="2682" w:right="0" w:firstLine="0"/>
        <w:jc w:val="left"/>
        <w:rPr>
          <w:sz w:val="14"/>
        </w:rPr>
      </w:pPr>
      <w:r>
        <w:rPr>
          <w:color w:val="231F20"/>
          <w:sz w:val="14"/>
        </w:rPr>
        <w:t>Averages</w:t>
        <w:tab/>
        <w:t>2010</w:t>
      </w:r>
    </w:p>
    <w:p>
      <w:pPr>
        <w:tabs>
          <w:tab w:pos="2970" w:val="left" w:leader="none"/>
          <w:tab w:pos="3596" w:val="left" w:leader="none"/>
          <w:tab w:pos="4356" w:val="left" w:leader="none"/>
          <w:tab w:pos="4967" w:val="left" w:leader="none"/>
        </w:tabs>
        <w:spacing w:before="73"/>
        <w:ind w:left="2012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63296" from="246.130997pt,2.003847pt" to="289.133997pt,2.003847pt" stroked="true" strokeweight=".125pt" strokecolor="#231f2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63808" from="131.742996pt,2.003847pt" to="225.654996pt,2.003847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1998–2007</w:t>
        <w:tab/>
        <w:t>2008</w:t>
        <w:tab/>
        <w:t>2009</w:t>
        <w:tab/>
        <w:t>Q1</w:t>
        <w:tab/>
        <w:t>Q2</w:t>
      </w:r>
    </w:p>
    <w:p>
      <w:pPr>
        <w:spacing w:before="157"/>
        <w:ind w:left="15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62784" from="39.685001pt,4.501757pt" to="289.134001pt,4.501757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CPI</w:t>
      </w:r>
    </w:p>
    <w:p>
      <w:pPr>
        <w:pStyle w:val="BodyText"/>
        <w:spacing w:before="11"/>
        <w:rPr>
          <w:sz w:val="4"/>
        </w:r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40"/>
        <w:gridCol w:w="700"/>
        <w:gridCol w:w="648"/>
        <w:gridCol w:w="625"/>
        <w:gridCol w:w="623"/>
        <w:gridCol w:w="450"/>
      </w:tblGrid>
      <w:tr>
        <w:trPr>
          <w:trHeight w:val="214" w:hRule="atLeast"/>
        </w:trPr>
        <w:tc>
          <w:tcPr>
            <w:tcW w:w="2040" w:type="dxa"/>
          </w:tcPr>
          <w:p>
            <w:pPr>
              <w:pStyle w:val="TableParagraph"/>
              <w:spacing w:before="3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Non-energy industrial goods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700" w:type="dxa"/>
          </w:tcPr>
          <w:p>
            <w:pPr>
              <w:pStyle w:val="TableParagraph"/>
              <w:spacing w:before="15"/>
              <w:ind w:left="245" w:right="16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-0.5</w:t>
            </w:r>
          </w:p>
        </w:tc>
        <w:tc>
          <w:tcPr>
            <w:tcW w:w="648" w:type="dxa"/>
          </w:tcPr>
          <w:p>
            <w:pPr>
              <w:pStyle w:val="TableParagraph"/>
              <w:spacing w:before="15"/>
              <w:ind w:right="21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-0.6</w:t>
            </w:r>
          </w:p>
        </w:tc>
        <w:tc>
          <w:tcPr>
            <w:tcW w:w="625" w:type="dxa"/>
          </w:tcPr>
          <w:p>
            <w:pPr>
              <w:pStyle w:val="TableParagraph"/>
              <w:spacing w:before="15"/>
              <w:ind w:left="193" w:right="18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0.5</w:t>
            </w:r>
          </w:p>
        </w:tc>
        <w:tc>
          <w:tcPr>
            <w:tcW w:w="623" w:type="dxa"/>
          </w:tcPr>
          <w:p>
            <w:pPr>
              <w:pStyle w:val="TableParagraph"/>
              <w:spacing w:before="15"/>
              <w:ind w:left="193" w:right="19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0.5</w:t>
            </w:r>
          </w:p>
        </w:tc>
        <w:tc>
          <w:tcPr>
            <w:tcW w:w="450" w:type="dxa"/>
          </w:tcPr>
          <w:p>
            <w:pPr>
              <w:pStyle w:val="TableParagraph"/>
              <w:spacing w:before="15"/>
              <w:ind w:right="4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0.2</w:t>
            </w:r>
          </w:p>
        </w:tc>
      </w:tr>
      <w:tr>
        <w:trPr>
          <w:trHeight w:val="235" w:hRule="atLeast"/>
        </w:trPr>
        <w:tc>
          <w:tcPr>
            <w:tcW w:w="2040" w:type="dxa"/>
          </w:tcPr>
          <w:p>
            <w:pPr>
              <w:pStyle w:val="TableParagraph"/>
              <w:spacing w:before="36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Services</w:t>
            </w:r>
          </w:p>
        </w:tc>
        <w:tc>
          <w:tcPr>
            <w:tcW w:w="700" w:type="dxa"/>
          </w:tcPr>
          <w:p>
            <w:pPr>
              <w:pStyle w:val="TableParagraph"/>
              <w:spacing w:before="36"/>
              <w:ind w:left="245" w:right="11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648" w:type="dxa"/>
          </w:tcPr>
          <w:p>
            <w:pPr>
              <w:pStyle w:val="TableParagraph"/>
              <w:spacing w:before="36"/>
              <w:ind w:right="217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625" w:type="dxa"/>
          </w:tcPr>
          <w:p>
            <w:pPr>
              <w:pStyle w:val="TableParagraph"/>
              <w:spacing w:before="36"/>
              <w:ind w:left="191" w:right="19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623" w:type="dxa"/>
          </w:tcPr>
          <w:p>
            <w:pPr>
              <w:pStyle w:val="TableParagraph"/>
              <w:spacing w:before="36"/>
              <w:ind w:left="193" w:right="17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1.3</w:t>
            </w:r>
          </w:p>
        </w:tc>
        <w:tc>
          <w:tcPr>
            <w:tcW w:w="450" w:type="dxa"/>
          </w:tcPr>
          <w:p>
            <w:pPr>
              <w:pStyle w:val="TableParagraph"/>
              <w:spacing w:before="36"/>
              <w:ind w:right="4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1.0</w:t>
            </w:r>
          </w:p>
        </w:tc>
      </w:tr>
      <w:tr>
        <w:trPr>
          <w:trHeight w:val="201" w:hRule="atLeast"/>
        </w:trPr>
        <w:tc>
          <w:tcPr>
            <w:tcW w:w="2040" w:type="dxa"/>
          </w:tcPr>
          <w:p>
            <w:pPr>
              <w:pStyle w:val="TableParagraph"/>
              <w:spacing w:line="145" w:lineRule="exact" w:before="36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Output prices</w:t>
            </w: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line="268" w:lineRule="auto" w:before="27"/>
        <w:ind w:left="153" w:right="131"/>
      </w:pPr>
      <w:r>
        <w:rPr/>
        <w:br w:type="column"/>
      </w:r>
      <w:r>
        <w:rPr>
          <w:color w:val="231F20"/>
        </w:rPr>
        <w:t>(Section</w:t>
      </w:r>
      <w:r>
        <w:rPr>
          <w:color w:val="231F20"/>
          <w:spacing w:val="-44"/>
        </w:rPr>
        <w:t> </w:t>
      </w:r>
      <w:r>
        <w:rPr>
          <w:color w:val="231F20"/>
        </w:rPr>
        <w:t>1),</w:t>
      </w:r>
      <w:r>
        <w:rPr>
          <w:color w:val="231F20"/>
          <w:spacing w:val="-43"/>
        </w:rPr>
        <w:t> </w:t>
      </w:r>
      <w:r>
        <w:rPr>
          <w:color w:val="231F20"/>
        </w:rPr>
        <w:t>businesses</w:t>
      </w:r>
      <w:r>
        <w:rPr>
          <w:color w:val="231F20"/>
          <w:spacing w:val="-42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initially</w:t>
      </w:r>
      <w:r>
        <w:rPr>
          <w:color w:val="231F20"/>
          <w:spacing w:val="-43"/>
        </w:rPr>
        <w:t> </w:t>
      </w:r>
      <w:r>
        <w:rPr>
          <w:color w:val="231F20"/>
        </w:rPr>
        <w:t>accept</w:t>
      </w:r>
      <w:r>
        <w:rPr>
          <w:color w:val="231F20"/>
          <w:spacing w:val="-42"/>
        </w:rPr>
        <w:t> </w:t>
      </w:r>
      <w:r>
        <w:rPr>
          <w:color w:val="231F20"/>
        </w:rPr>
        <w:t>lower</w:t>
      </w:r>
      <w:r>
        <w:rPr>
          <w:color w:val="231F20"/>
          <w:spacing w:val="-43"/>
        </w:rPr>
        <w:t> </w:t>
      </w:r>
      <w:r>
        <w:rPr>
          <w:color w:val="231F20"/>
        </w:rPr>
        <w:t>profit </w:t>
      </w:r>
      <w:r>
        <w:rPr>
          <w:color w:val="231F20"/>
          <w:w w:val="90"/>
        </w:rPr>
        <w:t>margins.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But,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time,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either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other costs,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charged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customers.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same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encouraged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cut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costs,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4.2),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hold down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hence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stimulate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judge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decisions.</w:t>
      </w:r>
    </w:p>
    <w:p>
      <w:pPr>
        <w:pStyle w:val="BodyText"/>
        <w:spacing w:before="7"/>
      </w:pPr>
    </w:p>
    <w:p>
      <w:pPr>
        <w:pStyle w:val="BodyText"/>
        <w:spacing w:line="268" w:lineRule="auto" w:before="1"/>
        <w:ind w:left="153" w:right="392"/>
        <w:jc w:val="both"/>
      </w:pPr>
      <w:r>
        <w:rPr>
          <w:color w:val="231F20"/>
          <w:w w:val="90"/>
        </w:rPr>
        <w:t>Differences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goods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may indicate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adjusted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response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higher</w:t>
      </w:r>
      <w:r>
        <w:rPr>
          <w:color w:val="231F20"/>
          <w:spacing w:val="-40"/>
        </w:rPr>
        <w:t> </w:t>
      </w:r>
      <w:r>
        <w:rPr>
          <w:color w:val="231F20"/>
        </w:rPr>
        <w:t>import</w:t>
      </w:r>
      <w:r>
        <w:rPr>
          <w:color w:val="231F20"/>
          <w:spacing w:val="-39"/>
        </w:rPr>
        <w:t> </w:t>
      </w:r>
      <w:r>
        <w:rPr>
          <w:color w:val="231F20"/>
        </w:rPr>
        <w:t>costs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weak</w:t>
      </w:r>
      <w:r>
        <w:rPr>
          <w:color w:val="231F20"/>
          <w:spacing w:val="-42"/>
        </w:rPr>
        <w:t> </w:t>
      </w:r>
      <w:r>
        <w:rPr>
          <w:color w:val="231F20"/>
        </w:rPr>
        <w:t>demand.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rise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CPI</w:t>
      </w:r>
    </w:p>
    <w:p>
      <w:pPr>
        <w:pStyle w:val="BodyText"/>
        <w:spacing w:line="232" w:lineRule="exact"/>
        <w:ind w:left="153"/>
        <w:jc w:val="both"/>
      </w:pPr>
      <w:r>
        <w:rPr>
          <w:color w:val="231F20"/>
          <w:w w:val="95"/>
        </w:rPr>
        <w:t>non-energy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industrial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services</w:t>
      </w:r>
    </w:p>
    <w:p>
      <w:pPr>
        <w:spacing w:after="0" w:line="232" w:lineRule="exact"/>
        <w:jc w:val="both"/>
        <w:sectPr>
          <w:type w:val="continuous"/>
          <w:pgSz w:w="11910" w:h="16840"/>
          <w:pgMar w:top="1560" w:bottom="0" w:left="640" w:right="660"/>
          <w:cols w:num="2" w:equalWidth="0">
            <w:col w:w="5183" w:space="146"/>
            <w:col w:w="5281"/>
          </w:cols>
        </w:sectPr>
      </w:pPr>
    </w:p>
    <w:p>
      <w:pPr>
        <w:pStyle w:val="BodyText"/>
        <w:spacing w:before="1"/>
        <w:rPr>
          <w:sz w:val="2"/>
        </w:r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45"/>
        <w:gridCol w:w="1024"/>
        <w:gridCol w:w="610"/>
        <w:gridCol w:w="637"/>
        <w:gridCol w:w="612"/>
        <w:gridCol w:w="580"/>
        <w:gridCol w:w="4658"/>
      </w:tblGrid>
      <w:tr>
        <w:trPr>
          <w:trHeight w:val="249" w:hRule="atLeast"/>
        </w:trPr>
        <w:tc>
          <w:tcPr>
            <w:tcW w:w="1745" w:type="dxa"/>
          </w:tcPr>
          <w:p>
            <w:pPr>
              <w:pStyle w:val="TableParagraph"/>
              <w:spacing w:line="71" w:lineRule="exact"/>
              <w:ind w:left="50" w:right="-5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Manufacturing</w:t>
            </w:r>
            <w:r>
              <w:rPr>
                <w:color w:val="231F20"/>
                <w:spacing w:val="-18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excluding</w:t>
            </w:r>
            <w:r>
              <w:rPr>
                <w:color w:val="231F20"/>
                <w:spacing w:val="-17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petrol</w:t>
            </w:r>
          </w:p>
          <w:p>
            <w:pPr>
              <w:pStyle w:val="TableParagraph"/>
              <w:spacing w:line="156" w:lineRule="exact"/>
              <w:ind w:left="113"/>
              <w:rPr>
                <w:sz w:val="14"/>
              </w:rPr>
            </w:pPr>
            <w:r>
              <w:rPr>
                <w:color w:val="231F20"/>
                <w:sz w:val="14"/>
              </w:rPr>
              <w:t>and food products</w:t>
            </w:r>
          </w:p>
        </w:tc>
        <w:tc>
          <w:tcPr>
            <w:tcW w:w="1024" w:type="dxa"/>
          </w:tcPr>
          <w:p>
            <w:pPr>
              <w:pStyle w:val="TableParagraph"/>
              <w:spacing w:before="64"/>
              <w:ind w:right="22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0.2</w:t>
            </w:r>
          </w:p>
        </w:tc>
        <w:tc>
          <w:tcPr>
            <w:tcW w:w="610" w:type="dxa"/>
          </w:tcPr>
          <w:p>
            <w:pPr>
              <w:pStyle w:val="TableParagraph"/>
              <w:spacing w:before="64"/>
              <w:ind w:left="198" w:right="17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1.3</w:t>
            </w:r>
          </w:p>
        </w:tc>
        <w:tc>
          <w:tcPr>
            <w:tcW w:w="637" w:type="dxa"/>
          </w:tcPr>
          <w:p>
            <w:pPr>
              <w:pStyle w:val="TableParagraph"/>
              <w:spacing w:before="64"/>
              <w:ind w:left="239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  <w:tc>
          <w:tcPr>
            <w:tcW w:w="612" w:type="dxa"/>
          </w:tcPr>
          <w:p>
            <w:pPr>
              <w:pStyle w:val="TableParagraph"/>
              <w:spacing w:before="64"/>
              <w:ind w:left="268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1.1</w:t>
            </w:r>
          </w:p>
        </w:tc>
        <w:tc>
          <w:tcPr>
            <w:tcW w:w="580" w:type="dxa"/>
          </w:tcPr>
          <w:p>
            <w:pPr>
              <w:pStyle w:val="TableParagraph"/>
              <w:spacing w:before="64"/>
              <w:ind w:right="16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1.6</w:t>
            </w:r>
          </w:p>
        </w:tc>
        <w:tc>
          <w:tcPr>
            <w:tcW w:w="4658" w:type="dxa"/>
          </w:tcPr>
          <w:p>
            <w:pPr>
              <w:pStyle w:val="TableParagraph"/>
              <w:spacing w:line="226" w:lineRule="exact" w:before="3"/>
              <w:ind w:left="171"/>
              <w:rPr>
                <w:sz w:val="20"/>
              </w:rPr>
            </w:pPr>
            <w:r>
              <w:rPr>
                <w:color w:val="231F20"/>
                <w:sz w:val="20"/>
              </w:rPr>
              <w:t>price</w:t>
            </w:r>
            <w:r>
              <w:rPr>
                <w:color w:val="231F20"/>
                <w:spacing w:val="-42"/>
                <w:sz w:val="20"/>
              </w:rPr>
              <w:t> </w:t>
            </w:r>
            <w:r>
              <w:rPr>
                <w:color w:val="231F20"/>
                <w:sz w:val="20"/>
              </w:rPr>
              <w:t>inflation</w:t>
            </w:r>
            <w:r>
              <w:rPr>
                <w:color w:val="231F20"/>
                <w:spacing w:val="-42"/>
                <w:sz w:val="20"/>
              </w:rPr>
              <w:t> </w:t>
            </w:r>
            <w:r>
              <w:rPr>
                <w:color w:val="231F20"/>
                <w:sz w:val="20"/>
              </w:rPr>
              <w:t>between</w:t>
            </w:r>
            <w:r>
              <w:rPr>
                <w:color w:val="231F20"/>
                <w:spacing w:val="-42"/>
                <w:sz w:val="20"/>
              </w:rPr>
              <w:t> </w:t>
            </w:r>
            <w:r>
              <w:rPr>
                <w:color w:val="231F20"/>
                <w:sz w:val="20"/>
              </w:rPr>
              <w:t>2008</w:t>
            </w:r>
            <w:r>
              <w:rPr>
                <w:color w:val="231F20"/>
                <w:spacing w:val="-43"/>
                <w:sz w:val="20"/>
              </w:rPr>
              <w:t> </w:t>
            </w:r>
            <w:r>
              <w:rPr>
                <w:color w:val="231F20"/>
                <w:sz w:val="20"/>
              </w:rPr>
              <w:t>and</w:t>
            </w:r>
            <w:r>
              <w:rPr>
                <w:color w:val="231F20"/>
                <w:spacing w:val="-42"/>
                <w:sz w:val="20"/>
              </w:rPr>
              <w:t> </w:t>
            </w:r>
            <w:r>
              <w:rPr>
                <w:color w:val="231F20"/>
                <w:sz w:val="20"/>
              </w:rPr>
              <w:t>2009</w:t>
            </w:r>
            <w:r>
              <w:rPr>
                <w:color w:val="231F20"/>
                <w:spacing w:val="-42"/>
                <w:sz w:val="20"/>
              </w:rPr>
              <w:t> </w:t>
            </w:r>
            <w:r>
              <w:rPr>
                <w:color w:val="231F20"/>
                <w:spacing w:val="-3"/>
                <w:sz w:val="20"/>
              </w:rPr>
              <w:t>(Table</w:t>
            </w:r>
            <w:r>
              <w:rPr>
                <w:color w:val="231F20"/>
                <w:spacing w:val="-41"/>
                <w:sz w:val="20"/>
              </w:rPr>
              <w:t> </w:t>
            </w:r>
            <w:r>
              <w:rPr>
                <w:color w:val="231F20"/>
                <w:sz w:val="20"/>
              </w:rPr>
              <w:t>4.C)</w:t>
            </w:r>
            <w:r>
              <w:rPr>
                <w:color w:val="231F20"/>
                <w:spacing w:val="-42"/>
                <w:sz w:val="20"/>
              </w:rPr>
              <w:t> </w:t>
            </w:r>
            <w:r>
              <w:rPr>
                <w:color w:val="231F20"/>
                <w:sz w:val="20"/>
              </w:rPr>
              <w:t>is</w:t>
            </w:r>
          </w:p>
        </w:tc>
      </w:tr>
      <w:tr>
        <w:trPr>
          <w:trHeight w:val="249" w:hRule="atLeast"/>
        </w:trPr>
        <w:tc>
          <w:tcPr>
            <w:tcW w:w="1745" w:type="dxa"/>
          </w:tcPr>
          <w:p>
            <w:pPr>
              <w:pStyle w:val="TableParagraph"/>
              <w:spacing w:before="38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Services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1024" w:type="dxa"/>
          </w:tcPr>
          <w:p>
            <w:pPr>
              <w:pStyle w:val="TableParagraph"/>
              <w:spacing w:before="50"/>
              <w:ind w:right="22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610" w:type="dxa"/>
          </w:tcPr>
          <w:p>
            <w:pPr>
              <w:pStyle w:val="TableParagraph"/>
              <w:spacing w:before="50"/>
              <w:ind w:left="197" w:right="182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  <w:tc>
          <w:tcPr>
            <w:tcW w:w="637" w:type="dxa"/>
          </w:tcPr>
          <w:p>
            <w:pPr>
              <w:pStyle w:val="TableParagraph"/>
              <w:spacing w:before="50"/>
              <w:ind w:left="21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-0.1</w:t>
            </w:r>
          </w:p>
        </w:tc>
        <w:tc>
          <w:tcPr>
            <w:tcW w:w="612" w:type="dxa"/>
          </w:tcPr>
          <w:p>
            <w:pPr>
              <w:pStyle w:val="TableParagraph"/>
              <w:spacing w:before="50"/>
              <w:ind w:left="22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  <w:tc>
          <w:tcPr>
            <w:tcW w:w="580" w:type="dxa"/>
          </w:tcPr>
          <w:p>
            <w:pPr>
              <w:pStyle w:val="TableParagraph"/>
              <w:spacing w:before="50"/>
              <w:ind w:right="16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4658" w:type="dxa"/>
          </w:tcPr>
          <w:p>
            <w:pPr>
              <w:pStyle w:val="TableParagraph"/>
              <w:spacing w:line="216" w:lineRule="exact" w:before="13"/>
              <w:ind w:left="171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consistent</w:t>
            </w:r>
            <w:r>
              <w:rPr>
                <w:color w:val="231F20"/>
                <w:spacing w:val="-4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with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some</w:t>
            </w:r>
            <w:r>
              <w:rPr>
                <w:color w:val="231F20"/>
                <w:spacing w:val="-4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  <w:r>
              <w:rPr>
                <w:color w:val="231F20"/>
                <w:spacing w:val="-4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rise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import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prices</w:t>
            </w:r>
            <w:r>
              <w:rPr>
                <w:color w:val="231F20"/>
                <w:spacing w:val="-4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feeding</w:t>
            </w:r>
          </w:p>
        </w:tc>
      </w:tr>
    </w:tbl>
    <w:p>
      <w:pPr>
        <w:spacing w:after="0" w:line="216" w:lineRule="exact"/>
        <w:rPr>
          <w:sz w:val="20"/>
        </w:rPr>
        <w:sectPr>
          <w:type w:val="continuous"/>
          <w:pgSz w:w="11910" w:h="16840"/>
          <w:pgMar w:top="1560" w:bottom="0" w:left="640" w:right="660"/>
        </w:sectPr>
      </w:pPr>
    </w:p>
    <w:p>
      <w:pPr>
        <w:pStyle w:val="BodyText"/>
        <w:spacing w:before="9"/>
        <w:rPr>
          <w:sz w:val="16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7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data. Data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staff.</w:t>
      </w:r>
    </w:p>
    <w:p>
      <w:pPr>
        <w:pStyle w:val="ListParagraph"/>
        <w:numPr>
          <w:ilvl w:val="0"/>
          <w:numId w:val="47"/>
        </w:numPr>
        <w:tabs>
          <w:tab w:pos="324" w:val="left" w:leader="none"/>
        </w:tabs>
        <w:spacing w:line="244" w:lineRule="auto" w:before="3" w:after="0"/>
        <w:ind w:left="323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CPI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goods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excluding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food,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non-alcoholic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beverages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tobacco,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fuels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lubricants,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electricity,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gas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 </w:t>
      </w:r>
      <w:r>
        <w:rPr>
          <w:color w:val="231F20"/>
          <w:sz w:val="11"/>
        </w:rPr>
        <w:t>other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fuels.</w:t>
      </w:r>
    </w:p>
    <w:p>
      <w:pPr>
        <w:pStyle w:val="ListParagraph"/>
        <w:numPr>
          <w:ilvl w:val="0"/>
          <w:numId w:val="47"/>
        </w:numPr>
        <w:tabs>
          <w:tab w:pos="324" w:val="left" w:leader="none"/>
        </w:tabs>
        <w:spacing w:line="244" w:lineRule="auto" w:before="0" w:after="0"/>
        <w:ind w:left="323" w:right="443" w:hanging="171"/>
        <w:jc w:val="left"/>
        <w:rPr>
          <w:sz w:val="11"/>
        </w:rPr>
      </w:pPr>
      <w:r>
        <w:rPr>
          <w:color w:val="231F20"/>
          <w:w w:val="95"/>
          <w:sz w:val="11"/>
        </w:rPr>
        <w:t>Based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Producer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Index,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experimental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classified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sz w:val="11"/>
        </w:rPr>
        <w:t>National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Statistic.</w:t>
      </w:r>
    </w:p>
    <w:p>
      <w:pPr>
        <w:pStyle w:val="BodyText"/>
      </w:pPr>
    </w:p>
    <w:p>
      <w:pPr>
        <w:pStyle w:val="BodyText"/>
        <w:spacing w:before="1"/>
        <w:rPr>
          <w:sz w:val="24"/>
        </w:rPr>
      </w:pPr>
      <w:r>
        <w:rPr/>
        <w:pict>
          <v:shape style="position:absolute;margin-left:39.685001pt;margin-top:16.302675pt;width:215.45pt;height:.1pt;mso-position-horizontal-relative:page;mso-position-vertical-relative:paragraph;z-index:-15598080;mso-wrap-distance-left:0;mso-wrap-distance-right:0" coordorigin="794,326" coordsize="4309,0" path="m794,326l5102,326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1485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pacing w:val="-6"/>
          <w:sz w:val="18"/>
        </w:rPr>
        <w:t>4.11</w:t>
      </w:r>
      <w:r>
        <w:rPr>
          <w:color w:val="A70740"/>
          <w:spacing w:val="-21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survey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measure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of businesses’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concerns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about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inflation</w:t>
      </w:r>
    </w:p>
    <w:p>
      <w:pPr>
        <w:pStyle w:val="BodyText"/>
        <w:spacing w:line="268" w:lineRule="auto" w:before="25"/>
        <w:ind w:left="153" w:right="306"/>
      </w:pPr>
      <w:r>
        <w:rPr/>
        <w:br w:type="column"/>
      </w:r>
      <w:r>
        <w:rPr>
          <w:color w:val="231F20"/>
          <w:w w:val="95"/>
        </w:rPr>
        <w:t>through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  <w:w w:val="90"/>
        </w:rPr>
        <w:t>import-intensive than services. Non-energy industrial goods price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Q2,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perhaps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suggesting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</w:rPr>
        <w:t>upward</w:t>
      </w:r>
      <w:r>
        <w:rPr>
          <w:color w:val="231F20"/>
          <w:spacing w:val="-46"/>
        </w:rPr>
        <w:t> </w:t>
      </w:r>
      <w:r>
        <w:rPr>
          <w:color w:val="231F20"/>
        </w:rPr>
        <w:t>pressure</w:t>
      </w:r>
      <w:r>
        <w:rPr>
          <w:color w:val="231F20"/>
          <w:spacing w:val="-47"/>
        </w:rPr>
        <w:t> </w:t>
      </w:r>
      <w:r>
        <w:rPr>
          <w:color w:val="231F20"/>
        </w:rPr>
        <w:t>from</w:t>
      </w:r>
      <w:r>
        <w:rPr>
          <w:color w:val="231F20"/>
          <w:spacing w:val="-45"/>
        </w:rPr>
        <w:t> </w:t>
      </w:r>
      <w:r>
        <w:rPr>
          <w:color w:val="231F20"/>
        </w:rPr>
        <w:t>import</w:t>
      </w:r>
      <w:r>
        <w:rPr>
          <w:color w:val="231F20"/>
          <w:spacing w:val="-45"/>
        </w:rPr>
        <w:t> </w:t>
      </w:r>
      <w:r>
        <w:rPr>
          <w:color w:val="231F20"/>
        </w:rPr>
        <w:t>prices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6"/>
        </w:rPr>
        <w:t> </w:t>
      </w:r>
      <w:r>
        <w:rPr>
          <w:color w:val="231F20"/>
        </w:rPr>
        <w:t>begun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wane.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Services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picked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2010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H1,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after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weakening </w:t>
      </w:r>
      <w:r>
        <w:rPr>
          <w:color w:val="231F20"/>
        </w:rPr>
        <w:t>markedly</w:t>
      </w:r>
      <w:r>
        <w:rPr>
          <w:color w:val="231F20"/>
          <w:spacing w:val="-41"/>
        </w:rPr>
        <w:t> </w:t>
      </w:r>
      <w:r>
        <w:rPr>
          <w:color w:val="231F20"/>
        </w:rPr>
        <w:t>during</w:t>
      </w:r>
      <w:r>
        <w:rPr>
          <w:color w:val="231F20"/>
          <w:spacing w:val="-38"/>
        </w:rPr>
        <w:t> </w:t>
      </w:r>
      <w:r>
        <w:rPr>
          <w:color w:val="231F20"/>
        </w:rPr>
        <w:t>2009</w:t>
      </w:r>
      <w:r>
        <w:rPr>
          <w:color w:val="231F20"/>
          <w:spacing w:val="-39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38"/>
        </w:rPr>
        <w:t> </w:t>
      </w:r>
      <w:r>
        <w:rPr>
          <w:color w:val="231F20"/>
        </w:rPr>
        <w:t>4.C).</w:t>
      </w:r>
      <w:r>
        <w:rPr>
          <w:color w:val="231F20"/>
          <w:spacing w:val="-16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part,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pickup</w:t>
      </w:r>
      <w:r>
        <w:rPr>
          <w:color w:val="231F20"/>
          <w:spacing w:val="-39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services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2010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H1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temporary </w:t>
      </w:r>
      <w:r>
        <w:rPr>
          <w:color w:val="231F20"/>
          <w:w w:val="95"/>
        </w:rPr>
        <w:t>factors.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boosted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5158" w:space="171"/>
            <w:col w:w="5281"/>
          </w:cols>
        </w:sectPr>
      </w:pPr>
    </w:p>
    <w:p>
      <w:pPr>
        <w:spacing w:line="108" w:lineRule="exact" w:before="0"/>
        <w:ind w:left="34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Percentage of respondents</w:t>
      </w:r>
    </w:p>
    <w:p>
      <w:pPr>
        <w:spacing w:line="128" w:lineRule="exact" w:before="0"/>
        <w:ind w:left="163" w:right="0" w:firstLine="0"/>
        <w:jc w:val="left"/>
        <w:rPr>
          <w:sz w:val="12"/>
        </w:rPr>
      </w:pPr>
      <w:r>
        <w:rPr/>
        <w:pict>
          <v:group style="position:absolute;margin-left:49.507pt;margin-top:2.89759pt;width:184.3pt;height:141.75pt;mso-position-horizontal-relative:page;mso-position-vertical-relative:paragraph;z-index:15860736" coordorigin="990,58" coordsize="3686,2835">
            <v:rect style="position:absolute;left:995;top:62;width:3676;height:2825" filled="false" stroked="true" strokeweight=".5pt" strokecolor="#231f20">
              <v:stroke dashstyle="solid"/>
            </v:rect>
            <v:line style="position:absolute" from="4562,2319" to="4675,2319" stroked="true" strokeweight=".5pt" strokecolor="#231f20">
              <v:stroke dashstyle="solid"/>
            </v:line>
            <v:line style="position:absolute" from="4562,1755" to="4675,1755" stroked="true" strokeweight=".5pt" strokecolor="#231f20">
              <v:stroke dashstyle="solid"/>
            </v:line>
            <v:line style="position:absolute" from="4562,1187" to="4675,1187" stroked="true" strokeweight=".5pt" strokecolor="#231f20">
              <v:stroke dashstyle="solid"/>
            </v:line>
            <v:line style="position:absolute" from="4562,623" to="4675,623" stroked="true" strokeweight=".5pt" strokecolor="#231f20">
              <v:stroke dashstyle="solid"/>
            </v:line>
            <v:line style="position:absolute" from="1164,2893" to="1164,2779" stroked="true" strokeweight=".5pt" strokecolor="#231f20">
              <v:stroke dashstyle="solid"/>
            </v:line>
            <v:line style="position:absolute" from="1667,2893" to="1667,2779" stroked="true" strokeweight=".5pt" strokecolor="#231f20">
              <v:stroke dashstyle="solid"/>
            </v:line>
            <v:line style="position:absolute" from="2170,2893" to="2170,2779" stroked="true" strokeweight=".5pt" strokecolor="#231f20">
              <v:stroke dashstyle="solid"/>
            </v:line>
            <v:line style="position:absolute" from="2673,2893" to="2673,2779" stroked="true" strokeweight=".5pt" strokecolor="#231f20">
              <v:stroke dashstyle="solid"/>
            </v:line>
            <v:line style="position:absolute" from="3176,2893" to="3176,2779" stroked="true" strokeweight=".5pt" strokecolor="#231f20">
              <v:stroke dashstyle="solid"/>
            </v:line>
            <v:line style="position:absolute" from="3683,2893" to="3683,2779" stroked="true" strokeweight=".5pt" strokecolor="#231f20">
              <v:stroke dashstyle="solid"/>
            </v:line>
            <v:line style="position:absolute" from="4186,2893" to="4186,2779" stroked="true" strokeweight=".5pt" strokecolor="#231f20">
              <v:stroke dashstyle="solid"/>
            </v:line>
            <v:shape style="position:absolute;left:1171;top:178;width:3336;height:2380" coordorigin="1171,179" coordsize="3336,2380" path="m1171,1822l1236,1989,1300,1822,1360,1879,1425,1989,1485,1879,1550,2104,1614,2104,1674,1989,1739,2104,1803,2219,1863,2276,1928,2443,1992,2558,2053,2443,2117,2328,2177,2386,2242,2047,2306,2047,2367,2328,2431,2047,2495,2386,2556,2328,2620,2047,2680,2047,2745,2161,2809,2104,2870,2161,2934,2161,2998,2104,3062,2161,3123,2104,3184,1932,3248,1765,3312,1535,3376,1707,3437,1822,3501,1593,3565,1535,3626,1368,3690,1254,3751,1426,3815,1879,3879,1707,3940,1535,4004,972,4068,179,4129,685,4193,1196,4254,1707,4318,2047,4382,1707,4443,1029,4507,914e" filled="false" stroked="true" strokeweight="1pt" strokecolor="#ed1b2d">
              <v:path arrowok="t"/>
              <v:stroke dashstyle="solid"/>
            </v:shape>
            <v:line style="position:absolute" from="990,2491" to="1104,2491" stroked="true" strokeweight=".5pt" strokecolor="#231f20">
              <v:stroke dashstyle="solid"/>
            </v:line>
            <v:line style="position:absolute" from="990,2090" to="1104,2090" stroked="true" strokeweight=".5pt" strokecolor="#231f20">
              <v:stroke dashstyle="solid"/>
            </v:line>
            <v:line style="position:absolute" from="990,1684" to="1104,1684" stroked="true" strokeweight=".5pt" strokecolor="#231f20">
              <v:stroke dashstyle="solid"/>
            </v:line>
            <v:line style="position:absolute" from="990,1277" to="1104,1277" stroked="true" strokeweight=".5pt" strokecolor="#231f20">
              <v:stroke dashstyle="solid"/>
            </v:line>
            <v:line style="position:absolute" from="990,871" to="1104,871" stroked="true" strokeweight=".5pt" strokecolor="#231f20">
              <v:stroke dashstyle="solid"/>
            </v:line>
            <v:line style="position:absolute" from="990,470" to="1104,470" stroked="true" strokeweight=".5pt" strokecolor="#231f20">
              <v:stroke dashstyle="solid"/>
            </v:line>
            <v:shape style="position:absolute;left:1171;top:890;width:3336;height:1606" coordorigin="1171,890" coordsize="3336,1606" path="m1171,1402l1236,1803,1296,2018,1360,2004,1425,2214,1485,1875,1550,2080,1610,2242,1674,2395,1739,2496,1799,2324,1863,2357,1928,2367,1988,2405,2053,2391,2117,2319,2177,2424,2242,2300,2306,2271,2367,2462,2431,2252,2491,2200,2556,2171,2620,2142,2680,2343,2745,2319,2809,2281,2870,2028,2934,2228,2998,1884,3059,1965,3123,1965,3187,2080,3248,1894,3312,1793,3373,1899,3437,2128,3501,2080,3562,1631,3626,1621,3690,1483,3751,1612,3815,1664,3879,1621,3940,1239,4004,919,4068,890,4129,1526,4193,1641,4254,1612,4318,1736,4382,1512,4443,1459,4507,1211e" filled="false" stroked="true" strokeweight="1pt" strokecolor="#00558b">
              <v:path arrowok="t"/>
              <v:stroke dashstyle="solid"/>
            </v:shape>
            <v:shape style="position:absolute;left:3090;top:259;width:919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2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CPI inflation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2731;top:2334;width:1409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19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Businesses’ concerns about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inflation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(left-hand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70</w:t>
      </w:r>
    </w:p>
    <w:p>
      <w:pPr>
        <w:pStyle w:val="BodyText"/>
        <w:rPr>
          <w:sz w:val="14"/>
        </w:rPr>
      </w:pPr>
    </w:p>
    <w:p>
      <w:pPr>
        <w:spacing w:before="104"/>
        <w:ind w:left="15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spacing w:before="99"/>
        <w:ind w:left="158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spacing w:before="104"/>
        <w:ind w:left="15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spacing w:before="105"/>
        <w:ind w:left="15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spacing w:before="104"/>
        <w:ind w:left="158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before="99"/>
        <w:ind w:left="170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line="93" w:lineRule="exact" w:before="105"/>
        <w:ind w:left="21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00" w:lineRule="exact" w:before="0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 cent</w:t>
      </w:r>
    </w:p>
    <w:p>
      <w:pPr>
        <w:spacing w:line="121" w:lineRule="exact" w:before="0"/>
        <w:ind w:left="595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9"/>
        <w:ind w:left="0" w:right="3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9"/>
        <w:ind w:left="0" w:right="3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08" w:lineRule="exact" w:before="105"/>
        <w:ind w:left="58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/>
        <w:ind w:left="153" w:right="215"/>
      </w:pPr>
      <w:r>
        <w:rPr/>
        <w:br w:type="column"/>
      </w:r>
      <w:r>
        <w:rPr>
          <w:color w:val="231F20"/>
          <w:spacing w:val="-8"/>
          <w:w w:val="90"/>
        </w:rPr>
        <w:t>VAT.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airfares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contributed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H1,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part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 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moderate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earnings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(Section</w:t>
      </w:r>
      <w:r>
        <w:rPr>
          <w:color w:val="231F20"/>
          <w:spacing w:val="-45"/>
        </w:rPr>
        <w:t> </w:t>
      </w:r>
      <w:r>
        <w:rPr>
          <w:color w:val="231F20"/>
        </w:rPr>
        <w:t>4.2).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renewed</w:t>
      </w:r>
      <w:r>
        <w:rPr>
          <w:color w:val="231F20"/>
          <w:spacing w:val="-44"/>
        </w:rPr>
        <w:t> </w:t>
      </w:r>
      <w:r>
        <w:rPr>
          <w:color w:val="231F20"/>
        </w:rPr>
        <w:t>rise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services</w:t>
      </w:r>
      <w:r>
        <w:rPr>
          <w:color w:val="231F20"/>
          <w:spacing w:val="-44"/>
        </w:rPr>
        <w:t> </w:t>
      </w:r>
      <w:r>
        <w:rPr>
          <w:color w:val="231F20"/>
        </w:rPr>
        <w:t>price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puzzling,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however.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key question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spare </w:t>
      </w:r>
      <w:r>
        <w:rPr>
          <w:color w:val="231F20"/>
        </w:rPr>
        <w:t>capacity,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particular</w:t>
      </w:r>
      <w:r>
        <w:rPr>
          <w:color w:val="231F20"/>
          <w:spacing w:val="-42"/>
        </w:rPr>
        <w:t> </w:t>
      </w:r>
      <w:r>
        <w:rPr>
          <w:color w:val="231F20"/>
        </w:rPr>
        <w:t>labour</w:t>
      </w:r>
      <w:r>
        <w:rPr>
          <w:color w:val="231F20"/>
          <w:spacing w:val="-43"/>
        </w:rPr>
        <w:t> </w:t>
      </w:r>
      <w:r>
        <w:rPr>
          <w:color w:val="231F20"/>
        </w:rPr>
        <w:t>market</w:t>
      </w:r>
      <w:r>
        <w:rPr>
          <w:color w:val="231F20"/>
          <w:spacing w:val="-43"/>
        </w:rPr>
        <w:t> </w:t>
      </w:r>
      <w:r>
        <w:rPr>
          <w:color w:val="231F20"/>
        </w:rPr>
        <w:t>slack,</w:t>
      </w:r>
      <w:r>
        <w:rPr>
          <w:color w:val="231F20"/>
          <w:spacing w:val="-43"/>
        </w:rPr>
        <w:t> </w:t>
      </w:r>
      <w:r>
        <w:rPr>
          <w:color w:val="231F20"/>
        </w:rPr>
        <w:t>exerts downward</w:t>
      </w:r>
      <w:r>
        <w:rPr>
          <w:color w:val="231F20"/>
          <w:spacing w:val="-26"/>
        </w:rPr>
        <w:t> </w:t>
      </w:r>
      <w:r>
        <w:rPr>
          <w:color w:val="231F20"/>
        </w:rPr>
        <w:t>pressure</w:t>
      </w:r>
      <w:r>
        <w:rPr>
          <w:color w:val="231F20"/>
          <w:spacing w:val="-29"/>
        </w:rPr>
        <w:t> </w:t>
      </w:r>
      <w:r>
        <w:rPr>
          <w:color w:val="231F20"/>
        </w:rPr>
        <w:t>on</w:t>
      </w:r>
      <w:r>
        <w:rPr>
          <w:color w:val="231F20"/>
          <w:spacing w:val="-25"/>
        </w:rPr>
        <w:t> </w:t>
      </w:r>
      <w:r>
        <w:rPr>
          <w:color w:val="231F20"/>
        </w:rPr>
        <w:t>prices</w:t>
      </w:r>
      <w:r>
        <w:rPr>
          <w:color w:val="231F20"/>
          <w:spacing w:val="-26"/>
        </w:rPr>
        <w:t> </w:t>
      </w:r>
      <w:r>
        <w:rPr>
          <w:color w:val="231F20"/>
        </w:rPr>
        <w:t>(Section</w:t>
      </w:r>
      <w:r>
        <w:rPr>
          <w:color w:val="231F20"/>
          <w:spacing w:val="-27"/>
        </w:rPr>
        <w:t> </w:t>
      </w:r>
      <w:r>
        <w:rPr>
          <w:color w:val="231F20"/>
        </w:rPr>
        <w:t>5).</w:t>
      </w:r>
    </w:p>
    <w:p>
      <w:pPr>
        <w:pStyle w:val="BodyText"/>
        <w:spacing w:line="260" w:lineRule="atLeast" w:before="211"/>
        <w:ind w:left="153" w:right="131"/>
      </w:pPr>
      <w:r>
        <w:rPr>
          <w:color w:val="231F20"/>
          <w:w w:val="95"/>
        </w:rPr>
        <w:t>Profit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tended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periods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demand,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putting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downward </w:t>
      </w:r>
      <w:r>
        <w:rPr>
          <w:color w:val="231F20"/>
          <w:w w:val="95"/>
        </w:rPr>
        <w:t>pressure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2"/>
          <w:w w:val="95"/>
        </w:rPr>
        <w:t> </w:t>
      </w:r>
      <w:r>
        <w:rPr>
          <w:i/>
          <w:color w:val="231F20"/>
          <w:w w:val="95"/>
        </w:rPr>
        <w:t>Reports</w:t>
      </w:r>
      <w:r>
        <w:rPr>
          <w:color w:val="231F20"/>
          <w:w w:val="95"/>
        </w:rPr>
        <w:t>,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660"/>
          <w:cols w:num="3" w:equalWidth="0">
            <w:col w:w="1652" w:space="1844"/>
            <w:col w:w="696" w:space="1137"/>
            <w:col w:w="5281"/>
          </w:cols>
        </w:sectPr>
      </w:pPr>
    </w:p>
    <w:p>
      <w:pPr>
        <w:tabs>
          <w:tab w:pos="1016" w:val="left" w:leader="none"/>
          <w:tab w:pos="1518" w:val="left" w:leader="none"/>
          <w:tab w:pos="2011" w:val="left" w:leader="none"/>
          <w:tab w:pos="2515" w:val="left" w:leader="none"/>
          <w:tab w:pos="3026" w:val="left" w:leader="none"/>
          <w:tab w:pos="3534" w:val="left" w:leader="none"/>
        </w:tabs>
        <w:spacing w:line="92" w:lineRule="exact" w:before="0"/>
        <w:ind w:left="513" w:right="0" w:firstLine="0"/>
        <w:jc w:val="left"/>
        <w:rPr>
          <w:sz w:val="12"/>
        </w:rPr>
      </w:pPr>
      <w:r>
        <w:rPr>
          <w:color w:val="231F20"/>
          <w:sz w:val="12"/>
        </w:rPr>
        <w:t>1997</w:t>
        <w:tab/>
        <w:t>99</w:t>
        <w:tab/>
        <w:t>2001</w:t>
        <w:tab/>
        <w:t>03</w:t>
        <w:tab/>
        <w:t>05</w:t>
        <w:tab/>
        <w:t>07</w:t>
        <w:tab/>
        <w:t>09</w:t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BCC and 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48"/>
        </w:numPr>
        <w:tabs>
          <w:tab w:pos="324" w:val="left" w:leader="none"/>
        </w:tabs>
        <w:spacing w:line="240" w:lineRule="auto" w:before="0" w:after="0"/>
        <w:ind w:left="323" w:right="0" w:hanging="171"/>
        <w:jc w:val="both"/>
        <w:rPr>
          <w:sz w:val="11"/>
        </w:rPr>
      </w:pPr>
      <w:r>
        <w:rPr>
          <w:color w:val="231F20"/>
          <w:sz w:val="11"/>
        </w:rPr>
        <w:t>Quarterly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48"/>
        </w:numPr>
        <w:tabs>
          <w:tab w:pos="324" w:val="left" w:leader="none"/>
        </w:tabs>
        <w:spacing w:line="244" w:lineRule="auto" w:before="2" w:after="0"/>
        <w:ind w:left="323" w:right="38" w:hanging="171"/>
        <w:jc w:val="both"/>
        <w:rPr>
          <w:sz w:val="11"/>
        </w:rPr>
      </w:pPr>
      <w:r>
        <w:rPr>
          <w:color w:val="231F20"/>
          <w:w w:val="95"/>
          <w:sz w:val="11"/>
        </w:rPr>
        <w:t>Companies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asked: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‘Is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concern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your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months ago?’.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service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responses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nominal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added.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  <w:spacing w:line="268" w:lineRule="auto" w:before="28"/>
        <w:ind w:left="153" w:right="215"/>
      </w:pPr>
      <w:r>
        <w:rPr/>
        <w:br w:type="column"/>
      </w:r>
      <w:r>
        <w:rPr>
          <w:color w:val="231F20"/>
          <w:w w:val="90"/>
        </w:rPr>
        <w:t>margins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appear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unusually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resilient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recent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recession.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sharp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 sterling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export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sterling.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recent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exporters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293" w:space="1036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even" r:id="rId57"/>
          <w:headerReference w:type="default" r:id="rId58"/>
          <w:pgSz w:w="11910" w:h="16840"/>
          <w:pgMar w:header="425" w:footer="0" w:top="620" w:bottom="280" w:left="640" w:right="660"/>
          <w:pgNumType w:start="36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1124" w:firstLine="0"/>
        <w:jc w:val="left"/>
        <w:rPr>
          <w:sz w:val="12"/>
        </w:rPr>
      </w:pPr>
      <w:bookmarkStart w:name="4.5 Inflation expectations" w:id="86"/>
      <w:bookmarkEnd w:id="86"/>
      <w:r>
        <w:rPr/>
      </w:r>
      <w:bookmarkStart w:name="_bookmark18" w:id="87"/>
      <w:bookmarkEnd w:id="87"/>
      <w:r>
        <w:rPr/>
      </w:r>
      <w:r>
        <w:rPr>
          <w:color w:val="A70740"/>
          <w:spacing w:val="-3"/>
          <w:sz w:val="18"/>
        </w:rPr>
        <w:t>Table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4.D</w:t>
      </w:r>
      <w:r>
        <w:rPr>
          <w:color w:val="A70740"/>
          <w:spacing w:val="-27"/>
          <w:sz w:val="18"/>
        </w:rPr>
        <w:t> </w:t>
      </w:r>
      <w:r>
        <w:rPr>
          <w:color w:val="231F20"/>
          <w:sz w:val="18"/>
        </w:rPr>
        <w:t>Survey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measures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households’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inflation expectations</w:t>
      </w:r>
      <w:r>
        <w:rPr>
          <w:color w:val="231F20"/>
          <w:position w:val="4"/>
          <w:sz w:val="12"/>
        </w:rPr>
        <w:t>(a)</w:t>
      </w:r>
    </w:p>
    <w:p>
      <w:pPr>
        <w:spacing w:before="181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 cent</w:t>
      </w:r>
    </w:p>
    <w:p>
      <w:pPr>
        <w:tabs>
          <w:tab w:pos="2289" w:val="left" w:leader="none"/>
          <w:tab w:pos="3122" w:val="left" w:leader="none"/>
          <w:tab w:pos="4688" w:val="right" w:leader="none"/>
        </w:tabs>
        <w:spacing w:before="72"/>
        <w:ind w:left="158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Averages</w:t>
        <w:tab/>
      </w:r>
      <w:r>
        <w:rPr>
          <w:color w:val="231F20"/>
          <w:sz w:val="14"/>
        </w:rPr>
        <w:t>2008</w:t>
        <w:tab/>
        <w:t>2009</w:t>
        <w:tab/>
        <w:t>2010</w:t>
      </w:r>
    </w:p>
    <w:p>
      <w:pPr>
        <w:tabs>
          <w:tab w:pos="3899" w:val="left" w:leader="none"/>
        </w:tabs>
        <w:spacing w:line="20" w:lineRule="exact"/>
        <w:ind w:left="2886" w:right="-29" w:firstLine="0"/>
        <w:rPr>
          <w:sz w:val="2"/>
        </w:rPr>
      </w:pPr>
      <w:r>
        <w:rPr>
          <w:sz w:val="2"/>
        </w:rPr>
        <w:pict>
          <v:group style="width:37.15pt;height:.15pt;mso-position-horizontal-relative:char;mso-position-vertical-relative:line" coordorigin="0,0" coordsize="743,3">
            <v:line style="position:absolute" from="0,1" to="742,1" stroked="true" strokeweight=".125pt" strokecolor="#231f2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62.05pt;height:.15pt;mso-position-horizontal-relative:char;mso-position-vertical-relative:line" coordorigin="0,0" coordsize="1241,3">
            <v:line style="position:absolute" from="0,1" to="1241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2948" w:val="left" w:leader="none"/>
          <w:tab w:pos="3445" w:val="left" w:leader="none"/>
          <w:tab w:pos="3959" w:val="left" w:leader="none"/>
          <w:tab w:pos="4456" w:val="left" w:leader="none"/>
          <w:tab w:pos="4933" w:val="left" w:leader="none"/>
        </w:tabs>
        <w:spacing w:before="0"/>
        <w:ind w:left="1467" w:right="0" w:firstLine="0"/>
        <w:jc w:val="left"/>
        <w:rPr>
          <w:sz w:val="14"/>
        </w:rPr>
      </w:pPr>
      <w:r>
        <w:rPr>
          <w:color w:val="231F20"/>
          <w:sz w:val="14"/>
        </w:rPr>
        <w:t>since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2000</w:t>
        <w:tab/>
        <w:t>H1</w:t>
        <w:tab/>
        <w:t>H2</w:t>
        <w:tab/>
        <w:t>Q1</w:t>
        <w:tab/>
        <w:t>Q2</w:t>
        <w:tab/>
      </w:r>
      <w:r>
        <w:rPr>
          <w:color w:val="231F20"/>
          <w:w w:val="90"/>
          <w:sz w:val="14"/>
        </w:rPr>
        <w:t>July</w: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line="20" w:lineRule="exact"/>
        <w:ind w:left="151" w:right="-29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before="49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Expectations (number of years ahead)</w:t>
      </w:r>
    </w:p>
    <w:p>
      <w:pPr>
        <w:pStyle w:val="BodyText"/>
        <w:spacing w:before="11"/>
        <w:rPr>
          <w:sz w:val="4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32"/>
        <w:gridCol w:w="452"/>
        <w:gridCol w:w="517"/>
        <w:gridCol w:w="510"/>
        <w:gridCol w:w="510"/>
        <w:gridCol w:w="510"/>
        <w:gridCol w:w="502"/>
        <w:gridCol w:w="352"/>
      </w:tblGrid>
      <w:tr>
        <w:trPr>
          <w:trHeight w:val="214" w:hRule="atLeast"/>
        </w:trPr>
        <w:tc>
          <w:tcPr>
            <w:tcW w:w="1632" w:type="dxa"/>
          </w:tcPr>
          <w:p>
            <w:pPr>
              <w:pStyle w:val="TableParagraph"/>
              <w:spacing w:before="3"/>
              <w:ind w:left="-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YouGov/Citigroup</w:t>
            </w:r>
            <w:r>
              <w:rPr>
                <w:color w:val="231F20"/>
                <w:w w:val="95"/>
                <w:position w:val="4"/>
                <w:sz w:val="11"/>
              </w:rPr>
              <w:t>(b) </w:t>
            </w:r>
            <w:r>
              <w:rPr>
                <w:color w:val="231F20"/>
                <w:w w:val="95"/>
                <w:sz w:val="14"/>
              </w:rPr>
              <w:t>(1)</w:t>
            </w:r>
          </w:p>
        </w:tc>
        <w:tc>
          <w:tcPr>
            <w:tcW w:w="452" w:type="dxa"/>
          </w:tcPr>
          <w:p>
            <w:pPr>
              <w:pStyle w:val="TableParagraph"/>
              <w:spacing w:before="15"/>
              <w:ind w:left="87" w:right="11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517" w:type="dxa"/>
          </w:tcPr>
          <w:p>
            <w:pPr>
              <w:pStyle w:val="TableParagraph"/>
              <w:spacing w:before="15"/>
              <w:ind w:left="129" w:right="11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510" w:type="dxa"/>
          </w:tcPr>
          <w:p>
            <w:pPr>
              <w:pStyle w:val="TableParagraph"/>
              <w:spacing w:before="15"/>
              <w:ind w:right="16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1.6</w:t>
            </w:r>
          </w:p>
        </w:tc>
        <w:tc>
          <w:tcPr>
            <w:tcW w:w="510" w:type="dxa"/>
          </w:tcPr>
          <w:p>
            <w:pPr>
              <w:pStyle w:val="TableParagraph"/>
              <w:spacing w:before="15"/>
              <w:ind w:left="137" w:right="11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1.9</w:t>
            </w:r>
          </w:p>
        </w:tc>
        <w:tc>
          <w:tcPr>
            <w:tcW w:w="510" w:type="dxa"/>
          </w:tcPr>
          <w:p>
            <w:pPr>
              <w:pStyle w:val="TableParagraph"/>
              <w:spacing w:before="15"/>
              <w:ind w:left="137" w:right="12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2.3</w:t>
            </w:r>
          </w:p>
        </w:tc>
        <w:tc>
          <w:tcPr>
            <w:tcW w:w="502" w:type="dxa"/>
          </w:tcPr>
          <w:p>
            <w:pPr>
              <w:pStyle w:val="TableParagraph"/>
              <w:spacing w:before="15"/>
              <w:ind w:left="138" w:right="11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2.7</w:t>
            </w:r>
          </w:p>
        </w:tc>
        <w:tc>
          <w:tcPr>
            <w:tcW w:w="352" w:type="dxa"/>
          </w:tcPr>
          <w:p>
            <w:pPr>
              <w:pStyle w:val="TableParagraph"/>
              <w:spacing w:before="15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2.7</w:t>
            </w:r>
          </w:p>
        </w:tc>
      </w:tr>
      <w:tr>
        <w:trPr>
          <w:trHeight w:val="235" w:hRule="atLeast"/>
        </w:trPr>
        <w:tc>
          <w:tcPr>
            <w:tcW w:w="1632" w:type="dxa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Barclays Basix (1)</w:t>
            </w:r>
          </w:p>
        </w:tc>
        <w:tc>
          <w:tcPr>
            <w:tcW w:w="452" w:type="dxa"/>
          </w:tcPr>
          <w:p>
            <w:pPr>
              <w:pStyle w:val="TableParagraph"/>
              <w:spacing w:before="36"/>
              <w:ind w:left="87" w:right="12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2.9</w:t>
            </w:r>
          </w:p>
        </w:tc>
        <w:tc>
          <w:tcPr>
            <w:tcW w:w="517" w:type="dxa"/>
          </w:tcPr>
          <w:p>
            <w:pPr>
              <w:pStyle w:val="TableParagraph"/>
              <w:spacing w:before="36"/>
              <w:ind w:left="129" w:right="12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4.0</w:t>
            </w:r>
          </w:p>
        </w:tc>
        <w:tc>
          <w:tcPr>
            <w:tcW w:w="510" w:type="dxa"/>
          </w:tcPr>
          <w:p>
            <w:pPr>
              <w:pStyle w:val="TableParagraph"/>
              <w:spacing w:before="36"/>
              <w:ind w:right="16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2.3</w:t>
            </w:r>
          </w:p>
        </w:tc>
        <w:tc>
          <w:tcPr>
            <w:tcW w:w="510" w:type="dxa"/>
          </w:tcPr>
          <w:p>
            <w:pPr>
              <w:pStyle w:val="TableParagraph"/>
              <w:spacing w:before="36"/>
              <w:ind w:left="137" w:right="12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510" w:type="dxa"/>
          </w:tcPr>
          <w:p>
            <w:pPr>
              <w:pStyle w:val="TableParagraph"/>
              <w:spacing w:before="36"/>
              <w:ind w:left="134" w:right="12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502" w:type="dxa"/>
          </w:tcPr>
          <w:p>
            <w:pPr>
              <w:pStyle w:val="TableParagraph"/>
              <w:spacing w:before="36"/>
              <w:ind w:left="131" w:right="11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352" w:type="dxa"/>
          </w:tcPr>
          <w:p>
            <w:pPr>
              <w:pStyle w:val="TableParagraph"/>
              <w:spacing w:before="36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632" w:type="dxa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Bank/NOP (1)</w:t>
            </w:r>
          </w:p>
        </w:tc>
        <w:tc>
          <w:tcPr>
            <w:tcW w:w="452" w:type="dxa"/>
          </w:tcPr>
          <w:p>
            <w:pPr>
              <w:pStyle w:val="TableParagraph"/>
              <w:spacing w:before="36"/>
              <w:ind w:left="87" w:right="11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517" w:type="dxa"/>
          </w:tcPr>
          <w:p>
            <w:pPr>
              <w:pStyle w:val="TableParagraph"/>
              <w:spacing w:before="36"/>
              <w:ind w:left="129" w:right="10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3.7</w:t>
            </w:r>
          </w:p>
        </w:tc>
        <w:tc>
          <w:tcPr>
            <w:tcW w:w="510" w:type="dxa"/>
          </w:tcPr>
          <w:p>
            <w:pPr>
              <w:pStyle w:val="TableParagraph"/>
              <w:spacing w:before="36"/>
              <w:ind w:right="16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2.3</w:t>
            </w:r>
          </w:p>
        </w:tc>
        <w:tc>
          <w:tcPr>
            <w:tcW w:w="510" w:type="dxa"/>
          </w:tcPr>
          <w:p>
            <w:pPr>
              <w:pStyle w:val="TableParagraph"/>
              <w:spacing w:before="36"/>
              <w:ind w:left="134" w:right="12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2.4</w:t>
            </w:r>
          </w:p>
        </w:tc>
        <w:tc>
          <w:tcPr>
            <w:tcW w:w="510" w:type="dxa"/>
          </w:tcPr>
          <w:p>
            <w:pPr>
              <w:pStyle w:val="TableParagraph"/>
              <w:spacing w:before="36"/>
              <w:ind w:left="137" w:right="12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502" w:type="dxa"/>
          </w:tcPr>
          <w:p>
            <w:pPr>
              <w:pStyle w:val="TableParagraph"/>
              <w:spacing w:before="36"/>
              <w:ind w:left="134" w:right="11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352" w:type="dxa"/>
          </w:tcPr>
          <w:p>
            <w:pPr>
              <w:pStyle w:val="TableParagraph"/>
              <w:spacing w:before="36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28" w:hRule="atLeast"/>
        </w:trPr>
        <w:tc>
          <w:tcPr>
            <w:tcW w:w="1632" w:type="dxa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Barclays Basix (2)</w:t>
            </w:r>
          </w:p>
        </w:tc>
        <w:tc>
          <w:tcPr>
            <w:tcW w:w="452" w:type="dxa"/>
          </w:tcPr>
          <w:p>
            <w:pPr>
              <w:pStyle w:val="TableParagraph"/>
              <w:spacing w:before="36"/>
              <w:ind w:left="87" w:right="12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3.2</w:t>
            </w:r>
          </w:p>
        </w:tc>
        <w:tc>
          <w:tcPr>
            <w:tcW w:w="517" w:type="dxa"/>
          </w:tcPr>
          <w:p>
            <w:pPr>
              <w:pStyle w:val="TableParagraph"/>
              <w:spacing w:before="36"/>
              <w:ind w:left="129" w:right="10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3.7</w:t>
            </w:r>
          </w:p>
        </w:tc>
        <w:tc>
          <w:tcPr>
            <w:tcW w:w="510" w:type="dxa"/>
          </w:tcPr>
          <w:p>
            <w:pPr>
              <w:pStyle w:val="TableParagraph"/>
              <w:spacing w:before="36"/>
              <w:ind w:right="16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510" w:type="dxa"/>
          </w:tcPr>
          <w:p>
            <w:pPr>
              <w:pStyle w:val="TableParagraph"/>
              <w:spacing w:before="36"/>
              <w:ind w:left="130" w:right="12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510" w:type="dxa"/>
          </w:tcPr>
          <w:p>
            <w:pPr>
              <w:pStyle w:val="TableParagraph"/>
              <w:spacing w:before="36"/>
              <w:ind w:left="137" w:right="12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3.2</w:t>
            </w:r>
          </w:p>
        </w:tc>
        <w:tc>
          <w:tcPr>
            <w:tcW w:w="502" w:type="dxa"/>
          </w:tcPr>
          <w:p>
            <w:pPr>
              <w:pStyle w:val="TableParagraph"/>
              <w:spacing w:before="36"/>
              <w:ind w:left="131" w:right="11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3.8</w:t>
            </w:r>
          </w:p>
        </w:tc>
        <w:tc>
          <w:tcPr>
            <w:tcW w:w="352" w:type="dxa"/>
          </w:tcPr>
          <w:p>
            <w:pPr>
              <w:pStyle w:val="TableParagraph"/>
              <w:spacing w:before="36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632" w:type="dxa"/>
          </w:tcPr>
          <w:p>
            <w:pPr>
              <w:pStyle w:val="TableParagraph"/>
              <w:spacing w:before="30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Barclays Basix</w:t>
            </w:r>
            <w:r>
              <w:rPr>
                <w:color w:val="231F20"/>
                <w:position w:val="4"/>
                <w:sz w:val="11"/>
              </w:rPr>
              <w:t>(c) </w:t>
            </w:r>
            <w:r>
              <w:rPr>
                <w:color w:val="231F20"/>
                <w:sz w:val="14"/>
              </w:rPr>
              <w:t>(5)</w:t>
            </w:r>
          </w:p>
        </w:tc>
        <w:tc>
          <w:tcPr>
            <w:tcW w:w="452" w:type="dxa"/>
          </w:tcPr>
          <w:p>
            <w:pPr>
              <w:pStyle w:val="TableParagraph"/>
              <w:spacing w:before="42"/>
              <w:ind w:left="87" w:right="12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3.9</w:t>
            </w:r>
          </w:p>
        </w:tc>
        <w:tc>
          <w:tcPr>
            <w:tcW w:w="517" w:type="dxa"/>
          </w:tcPr>
          <w:p>
            <w:pPr>
              <w:pStyle w:val="TableParagraph"/>
              <w:spacing w:before="42"/>
              <w:ind w:left="129" w:right="13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510" w:type="dxa"/>
          </w:tcPr>
          <w:p>
            <w:pPr>
              <w:pStyle w:val="TableParagraph"/>
              <w:spacing w:before="42"/>
              <w:ind w:right="16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3.8</w:t>
            </w:r>
          </w:p>
        </w:tc>
        <w:tc>
          <w:tcPr>
            <w:tcW w:w="510" w:type="dxa"/>
          </w:tcPr>
          <w:p>
            <w:pPr>
              <w:pStyle w:val="TableParagraph"/>
              <w:spacing w:before="42"/>
              <w:ind w:left="131" w:right="12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3.8</w:t>
            </w:r>
          </w:p>
        </w:tc>
        <w:tc>
          <w:tcPr>
            <w:tcW w:w="510" w:type="dxa"/>
          </w:tcPr>
          <w:p>
            <w:pPr>
              <w:pStyle w:val="TableParagraph"/>
              <w:spacing w:before="42"/>
              <w:ind w:left="131" w:right="12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3.8</w:t>
            </w:r>
          </w:p>
        </w:tc>
        <w:tc>
          <w:tcPr>
            <w:tcW w:w="502" w:type="dxa"/>
          </w:tcPr>
          <w:p>
            <w:pPr>
              <w:pStyle w:val="TableParagraph"/>
              <w:spacing w:before="42"/>
              <w:ind w:left="138" w:right="9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4.1</w:t>
            </w:r>
          </w:p>
        </w:tc>
        <w:tc>
          <w:tcPr>
            <w:tcW w:w="352" w:type="dxa"/>
          </w:tcPr>
          <w:p>
            <w:pPr>
              <w:pStyle w:val="TableParagraph"/>
              <w:spacing w:before="4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93" w:hRule="atLeast"/>
        </w:trPr>
        <w:tc>
          <w:tcPr>
            <w:tcW w:w="163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1"/>
              <w:ind w:left="-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YouGov/Citigroup</w:t>
            </w:r>
            <w:r>
              <w:rPr>
                <w:color w:val="231F20"/>
                <w:w w:val="95"/>
                <w:position w:val="4"/>
                <w:sz w:val="11"/>
              </w:rPr>
              <w:t>(b) </w:t>
            </w:r>
            <w:r>
              <w:rPr>
                <w:color w:val="231F20"/>
                <w:w w:val="95"/>
                <w:sz w:val="14"/>
              </w:rPr>
              <w:t>(5–10)</w:t>
            </w:r>
          </w:p>
        </w:tc>
        <w:tc>
          <w:tcPr>
            <w:tcW w:w="45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84" w:right="12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51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29" w:right="11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3.5</w:t>
            </w:r>
          </w:p>
        </w:tc>
        <w:tc>
          <w:tcPr>
            <w:tcW w:w="51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16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  <w:tc>
          <w:tcPr>
            <w:tcW w:w="51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37" w:right="10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51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37" w:right="12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3.2</w:t>
            </w:r>
          </w:p>
        </w:tc>
        <w:tc>
          <w:tcPr>
            <w:tcW w:w="50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38" w:right="9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35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3.3</w:t>
            </w:r>
          </w:p>
        </w:tc>
      </w:tr>
      <w:tr>
        <w:trPr>
          <w:trHeight w:val="263" w:hRule="atLeast"/>
        </w:trPr>
        <w:tc>
          <w:tcPr>
            <w:tcW w:w="163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Memo:</w:t>
            </w:r>
          </w:p>
        </w:tc>
        <w:tc>
          <w:tcPr>
            <w:tcW w:w="452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7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0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0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0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2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2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01" w:hRule="atLeast"/>
        </w:trPr>
        <w:tc>
          <w:tcPr>
            <w:tcW w:w="1632" w:type="dxa"/>
          </w:tcPr>
          <w:p>
            <w:pPr>
              <w:pStyle w:val="TableParagraph"/>
              <w:spacing w:line="145" w:lineRule="exact" w:before="36"/>
              <w:ind w:left="59"/>
              <w:rPr>
                <w:sz w:val="14"/>
              </w:rPr>
            </w:pPr>
            <w:r>
              <w:rPr>
                <w:color w:val="231F20"/>
                <w:sz w:val="14"/>
              </w:rPr>
              <w:t>CPI inflation</w:t>
            </w:r>
          </w:p>
        </w:tc>
        <w:tc>
          <w:tcPr>
            <w:tcW w:w="452" w:type="dxa"/>
          </w:tcPr>
          <w:p>
            <w:pPr>
              <w:pStyle w:val="TableParagraph"/>
              <w:spacing w:line="145" w:lineRule="exact" w:before="36"/>
              <w:ind w:left="87" w:right="10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1.9</w:t>
            </w:r>
          </w:p>
        </w:tc>
        <w:tc>
          <w:tcPr>
            <w:tcW w:w="517" w:type="dxa"/>
          </w:tcPr>
          <w:p>
            <w:pPr>
              <w:pStyle w:val="TableParagraph"/>
              <w:spacing w:line="145" w:lineRule="exact" w:before="36"/>
              <w:ind w:left="129" w:right="11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3.6</w:t>
            </w:r>
          </w:p>
        </w:tc>
        <w:tc>
          <w:tcPr>
            <w:tcW w:w="510" w:type="dxa"/>
          </w:tcPr>
          <w:p>
            <w:pPr>
              <w:pStyle w:val="TableParagraph"/>
              <w:spacing w:line="145" w:lineRule="exact" w:before="36"/>
              <w:ind w:right="16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510" w:type="dxa"/>
          </w:tcPr>
          <w:p>
            <w:pPr>
              <w:pStyle w:val="TableParagraph"/>
              <w:spacing w:line="145" w:lineRule="exact" w:before="36"/>
              <w:ind w:left="137" w:right="11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1.8</w:t>
            </w:r>
          </w:p>
        </w:tc>
        <w:tc>
          <w:tcPr>
            <w:tcW w:w="510" w:type="dxa"/>
          </w:tcPr>
          <w:p>
            <w:pPr>
              <w:pStyle w:val="TableParagraph"/>
              <w:spacing w:line="145" w:lineRule="exact" w:before="36"/>
              <w:ind w:left="134" w:right="12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502" w:type="dxa"/>
          </w:tcPr>
          <w:p>
            <w:pPr>
              <w:pStyle w:val="TableParagraph"/>
              <w:spacing w:line="145" w:lineRule="exact" w:before="36"/>
              <w:ind w:left="136" w:right="11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3.5</w:t>
            </w:r>
          </w:p>
        </w:tc>
        <w:tc>
          <w:tcPr>
            <w:tcW w:w="352" w:type="dxa"/>
          </w:tcPr>
          <w:p>
            <w:pPr>
              <w:pStyle w:val="TableParagraph"/>
              <w:spacing w:line="145" w:lineRule="exact" w:before="36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Barclays Capital, Citigroup, GfK NOP, ONS and YouGov.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49"/>
        </w:numPr>
        <w:tabs>
          <w:tab w:pos="324" w:val="left" w:leader="none"/>
        </w:tabs>
        <w:spacing w:line="244" w:lineRule="auto" w:before="0" w:after="0"/>
        <w:ind w:left="323" w:right="47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questions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ask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prices,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reference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specific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index.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All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measures 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median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change.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unless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otherwise </w:t>
      </w:r>
      <w:r>
        <w:rPr>
          <w:color w:val="231F20"/>
          <w:sz w:val="11"/>
        </w:rPr>
        <w:t>specified.</w:t>
      </w:r>
    </w:p>
    <w:p>
      <w:pPr>
        <w:pStyle w:val="ListParagraph"/>
        <w:numPr>
          <w:ilvl w:val="0"/>
          <w:numId w:val="49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2005.</w:t>
      </w:r>
      <w:r>
        <w:rPr>
          <w:color w:val="231F20"/>
          <w:spacing w:val="14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49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Q3.</w:t>
      </w:r>
    </w:p>
    <w:p>
      <w:pPr>
        <w:pStyle w:val="BodyText"/>
        <w:rPr>
          <w:sz w:val="17"/>
        </w:rPr>
      </w:pPr>
      <w:r>
        <w:rPr/>
        <w:pict>
          <v:shape style="position:absolute;margin-left:39.685001pt;margin-top:12.196242pt;width:215.45pt;height:.1pt;mso-position-horizontal-relative:page;mso-position-vertical-relative:paragraph;z-index:-15590912;mso-wrap-distance-left:0;mso-wrap-distance-right:0" coordorigin="794,244" coordsize="4309,0" path="m794,244l5102,244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278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0"/>
          <w:sz w:val="18"/>
        </w:rPr>
        <w:t> </w:t>
      </w:r>
      <w:r>
        <w:rPr>
          <w:color w:val="A70740"/>
          <w:spacing w:val="-6"/>
          <w:sz w:val="18"/>
        </w:rPr>
        <w:t>4.12</w:t>
      </w:r>
      <w:r>
        <w:rPr>
          <w:color w:val="A70740"/>
          <w:spacing w:val="-9"/>
          <w:sz w:val="18"/>
        </w:rPr>
        <w:t> </w:t>
      </w:r>
      <w:r>
        <w:rPr>
          <w:color w:val="231F20"/>
          <w:spacing w:val="-2"/>
          <w:sz w:val="18"/>
        </w:rPr>
        <w:t>Weight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high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low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RPI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outturns implied by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options</w:t>
      </w:r>
      <w:r>
        <w:rPr>
          <w:color w:val="231F20"/>
          <w:position w:val="4"/>
          <w:sz w:val="12"/>
        </w:rPr>
        <w:t>(a)</w:t>
      </w:r>
    </w:p>
    <w:p>
      <w:pPr>
        <w:spacing w:line="118" w:lineRule="exact" w:before="115"/>
        <w:ind w:left="345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8" w:lineRule="exact" w:before="0"/>
        <w:ind w:left="3899" w:right="0" w:firstLine="0"/>
        <w:jc w:val="left"/>
        <w:rPr>
          <w:sz w:val="12"/>
        </w:rPr>
      </w:pPr>
      <w:r>
        <w:rPr/>
        <w:pict>
          <v:group style="position:absolute;margin-left:39.685001pt;margin-top:2.843984pt;width:184.3pt;height:141.75pt;mso-position-horizontal-relative:page;mso-position-vertical-relative:paragraph;z-index:15870976" coordorigin="794,57" coordsize="3686,2835">
            <v:rect style="position:absolute;left:798;top:61;width:3676;height:2825" filled="false" stroked="true" strokeweight=".5pt" strokecolor="#231f20">
              <v:stroke dashstyle="solid"/>
            </v:rect>
            <v:line style="position:absolute" from="4365,2778" to="4479,2778" stroked="true" strokeweight=".5pt" strokecolor="#231f20">
              <v:stroke dashstyle="solid"/>
            </v:line>
            <v:line style="position:absolute" from="4365,1418" to="4479,1418" stroked="true" strokeweight=".5pt" strokecolor="#231f20">
              <v:stroke dashstyle="solid"/>
            </v:line>
            <v:line style="position:absolute" from="4365,733" to="4479,733" stroked="true" strokeweight=".5pt" strokecolor="#231f20">
              <v:stroke dashstyle="solid"/>
            </v:line>
            <v:line style="position:absolute" from="975,2892" to="975,2778" stroked="true" strokeweight=".5pt" strokecolor="#231f20">
              <v:stroke dashstyle="solid"/>
            </v:line>
            <v:line style="position:absolute" from="1615,2892" to="1615,2835" stroked="true" strokeweight=".5pt" strokecolor="#231f20">
              <v:stroke dashstyle="solid"/>
            </v:line>
            <v:line style="position:absolute" from="2264,2892" to="2264,2778" stroked="true" strokeweight=".5pt" strokecolor="#231f20">
              <v:stroke dashstyle="solid"/>
            </v:line>
            <v:line style="position:absolute" from="2904,2892" to="2904,2835" stroked="true" strokeweight=".5pt" strokecolor="#231f20">
              <v:stroke dashstyle="solid"/>
            </v:line>
            <v:line style="position:absolute" from="3553,2892" to="3553,2778" stroked="true" strokeweight=".5pt" strokecolor="#231f20">
              <v:stroke dashstyle="solid"/>
            </v:line>
            <v:line style="position:absolute" from="4193,2892" to="4193,2835" stroked="true" strokeweight=".5pt" strokecolor="#231f20">
              <v:stroke dashstyle="solid"/>
            </v:line>
            <v:shape style="position:absolute;left:964;top:198;width:3515;height:2512" type="#_x0000_t75" stroked="false">
              <v:imagedata r:id="rId59" o:title=""/>
            </v:shape>
            <v:line style="position:absolute" from="794,2779" to="907,2779" stroked="true" strokeweight=".5pt" strokecolor="#231f20">
              <v:stroke dashstyle="solid"/>
            </v:line>
            <v:line style="position:absolute" from="794,2099" to="907,2099" stroked="true" strokeweight=".5pt" strokecolor="#231f20">
              <v:stroke dashstyle="solid"/>
            </v:line>
            <v:line style="position:absolute" from="794,1420" to="907,1420" stroked="true" strokeweight=".5pt" strokecolor="#231f20">
              <v:stroke dashstyle="solid"/>
            </v:line>
            <v:line style="position:absolute" from="794,735" to="907,735" stroked="true" strokeweight=".5pt" strokecolor="#231f20">
              <v:stroke dashstyle="solid"/>
            </v:line>
            <v:shape style="position:absolute;left:1580;top:195;width:86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RPI</w:t>
                    </w:r>
                    <w:r>
                      <w:rPr>
                        <w:color w:val="231F20"/>
                        <w:spacing w:val="-24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inflation</w:t>
                    </w:r>
                    <w:r>
                      <w:rPr>
                        <w:color w:val="231F20"/>
                        <w:spacing w:val="-23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&gt;5%</w:t>
                    </w:r>
                  </w:p>
                </w:txbxContent>
              </v:textbox>
              <w10:wrap type="none"/>
            </v:shape>
            <v:shape style="position:absolute;left:2486;top:1897;width:86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RPI</w:t>
                    </w:r>
                    <w:r>
                      <w:rPr>
                        <w:color w:val="231F20"/>
                        <w:spacing w:val="-22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inflation</w:t>
                    </w:r>
                    <w:r>
                      <w:rPr>
                        <w:color w:val="231F20"/>
                        <w:spacing w:val="-21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&lt;0%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8"/>
        </w:rPr>
      </w:pPr>
    </w:p>
    <w:p>
      <w:pPr>
        <w:spacing w:before="0"/>
        <w:ind w:left="390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8"/>
        </w:rPr>
      </w:pPr>
    </w:p>
    <w:p>
      <w:pPr>
        <w:spacing w:before="0"/>
        <w:ind w:left="3904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8"/>
        </w:rPr>
      </w:pPr>
    </w:p>
    <w:p>
      <w:pPr>
        <w:spacing w:before="0"/>
        <w:ind w:left="3915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8"/>
        </w:rPr>
      </w:pPr>
    </w:p>
    <w:p>
      <w:pPr>
        <w:spacing w:before="0"/>
        <w:ind w:left="396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974" w:val="left" w:leader="none"/>
          <w:tab w:pos="1622" w:val="left" w:leader="none"/>
          <w:tab w:pos="2268" w:val="left" w:leader="none"/>
          <w:tab w:pos="2912" w:val="left" w:leader="none"/>
          <w:tab w:pos="3552" w:val="left" w:leader="none"/>
        </w:tabs>
        <w:spacing w:before="69"/>
        <w:ind w:left="33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Jan.</w:t>
        <w:tab/>
        <w:t>July</w:t>
        <w:tab/>
        <w:t>Jan.</w:t>
        <w:tab/>
        <w:t>July</w:t>
        <w:tab/>
        <w:t>Jan.</w:t>
        <w:tab/>
        <w:t>July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/>
      </w:pPr>
      <w:r>
        <w:rPr>
          <w:color w:val="231F20"/>
          <w:w w:val="90"/>
        </w:rPr>
        <w:t>typically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margins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normal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those </w:t>
      </w:r>
      <w:r>
        <w:rPr>
          <w:color w:val="231F20"/>
        </w:rPr>
        <w:t>reported on domestic production. But concerns over maintaining</w:t>
      </w:r>
      <w:r>
        <w:rPr>
          <w:color w:val="231F20"/>
          <w:spacing w:val="-44"/>
        </w:rPr>
        <w:t> </w:t>
      </w:r>
      <w:r>
        <w:rPr>
          <w:color w:val="231F20"/>
        </w:rPr>
        <w:t>short-run</w:t>
      </w:r>
      <w:r>
        <w:rPr>
          <w:color w:val="231F20"/>
          <w:spacing w:val="-44"/>
        </w:rPr>
        <w:t> </w:t>
      </w:r>
      <w:r>
        <w:rPr>
          <w:color w:val="231F20"/>
        </w:rPr>
        <w:t>cash</w:t>
      </w:r>
      <w:r>
        <w:rPr>
          <w:color w:val="231F20"/>
          <w:spacing w:val="-45"/>
        </w:rPr>
        <w:t> </w:t>
      </w:r>
      <w:r>
        <w:rPr>
          <w:color w:val="231F20"/>
        </w:rPr>
        <w:t>flow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face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tight</w:t>
      </w:r>
      <w:r>
        <w:rPr>
          <w:color w:val="231F20"/>
          <w:spacing w:val="-44"/>
        </w:rPr>
        <w:t> </w:t>
      </w:r>
      <w:r>
        <w:rPr>
          <w:color w:val="231F20"/>
        </w:rPr>
        <w:t>credit conditions</w:t>
      </w:r>
      <w:r>
        <w:rPr>
          <w:color w:val="231F20"/>
          <w:spacing w:val="-29"/>
        </w:rPr>
        <w:t> </w:t>
      </w:r>
      <w:r>
        <w:rPr>
          <w:color w:val="231F20"/>
        </w:rPr>
        <w:t>are</w:t>
      </w:r>
      <w:r>
        <w:rPr>
          <w:color w:val="231F20"/>
          <w:spacing w:val="-29"/>
        </w:rPr>
        <w:t> </w:t>
      </w:r>
      <w:r>
        <w:rPr>
          <w:color w:val="231F20"/>
        </w:rPr>
        <w:t>also</w:t>
      </w:r>
      <w:r>
        <w:rPr>
          <w:color w:val="231F20"/>
          <w:spacing w:val="-29"/>
        </w:rPr>
        <w:t> </w:t>
      </w:r>
      <w:r>
        <w:rPr>
          <w:color w:val="231F20"/>
        </w:rPr>
        <w:t>likely</w:t>
      </w:r>
      <w:r>
        <w:rPr>
          <w:color w:val="231F20"/>
          <w:spacing w:val="-31"/>
        </w:rPr>
        <w:t> </w:t>
      </w:r>
      <w:r>
        <w:rPr>
          <w:color w:val="231F20"/>
        </w:rPr>
        <w:t>to</w:t>
      </w:r>
      <w:r>
        <w:rPr>
          <w:color w:val="231F20"/>
          <w:spacing w:val="-29"/>
        </w:rPr>
        <w:t> </w:t>
      </w:r>
      <w:r>
        <w:rPr>
          <w:color w:val="231F20"/>
        </w:rPr>
        <w:t>have</w:t>
      </w:r>
      <w:r>
        <w:rPr>
          <w:color w:val="231F20"/>
          <w:spacing w:val="-29"/>
        </w:rPr>
        <w:t> </w:t>
      </w:r>
      <w:r>
        <w:rPr>
          <w:color w:val="231F20"/>
        </w:rPr>
        <w:t>played</w:t>
      </w:r>
      <w:r>
        <w:rPr>
          <w:color w:val="231F20"/>
          <w:spacing w:val="-29"/>
        </w:rPr>
        <w:t> </w:t>
      </w:r>
      <w:r>
        <w:rPr>
          <w:color w:val="231F20"/>
        </w:rPr>
        <w:t>a</w:t>
      </w:r>
      <w:r>
        <w:rPr>
          <w:color w:val="231F20"/>
          <w:spacing w:val="-28"/>
        </w:rPr>
        <w:t> </w:t>
      </w:r>
      <w:r>
        <w:rPr>
          <w:color w:val="231F20"/>
        </w:rPr>
        <w:t>role.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/>
      </w:pPr>
      <w:r>
        <w:rPr>
          <w:color w:val="231F20"/>
        </w:rPr>
        <w:t>It is possible that higher inflation expectations have </w:t>
      </w:r>
      <w:r>
        <w:rPr>
          <w:color w:val="231F20"/>
          <w:w w:val="90"/>
        </w:rPr>
        <w:t>encouraged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raise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year, </w:t>
      </w:r>
      <w:r>
        <w:rPr>
          <w:color w:val="231F20"/>
          <w:w w:val="95"/>
        </w:rPr>
        <w:t>rather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accepting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pushing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other </w:t>
      </w:r>
      <w:r>
        <w:rPr>
          <w:color w:val="231F20"/>
        </w:rPr>
        <w:t>costs. But there are no available direct measures of </w:t>
      </w:r>
      <w:r>
        <w:rPr>
          <w:color w:val="231F20"/>
          <w:w w:val="90"/>
        </w:rPr>
        <w:t>companies’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expectations,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difficult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assess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extent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occurred.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proportion of companies reporting that they are more </w:t>
      </w:r>
      <w:r>
        <w:rPr>
          <w:color w:val="231F20"/>
          <w:w w:val="95"/>
        </w:rPr>
        <w:t>concerned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 </w:t>
      </w:r>
      <w:r>
        <w:rPr>
          <w:color w:val="231F20"/>
          <w:w w:val="90"/>
        </w:rPr>
        <w:t>(Chart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5"/>
          <w:w w:val="90"/>
        </w:rPr>
        <w:t>4.11),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actual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rather </w:t>
      </w:r>
      <w:r>
        <w:rPr>
          <w:color w:val="231F20"/>
        </w:rPr>
        <w:t>than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6"/>
        </w:rPr>
        <w:t> </w:t>
      </w:r>
      <w:r>
        <w:rPr>
          <w:color w:val="231F20"/>
        </w:rPr>
        <w:t>persistent</w:t>
      </w:r>
      <w:r>
        <w:rPr>
          <w:color w:val="231F20"/>
          <w:spacing w:val="-36"/>
        </w:rPr>
        <w:t> </w:t>
      </w:r>
      <w:r>
        <w:rPr>
          <w:color w:val="231F20"/>
        </w:rPr>
        <w:t>increase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inflation</w:t>
      </w:r>
      <w:r>
        <w:rPr>
          <w:color w:val="231F20"/>
          <w:spacing w:val="-36"/>
        </w:rPr>
        <w:t> </w:t>
      </w:r>
      <w:r>
        <w:rPr>
          <w:color w:val="231F20"/>
        </w:rPr>
        <w:t>expectations.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1"/>
          <w:numId w:val="46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Inflation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expectations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68" w:lineRule="auto"/>
        <w:ind w:left="153" w:right="131"/>
      </w:pPr>
      <w:r>
        <w:rPr>
          <w:color w:val="231F20"/>
          <w:w w:val="95"/>
        </w:rPr>
        <w:t>A number of measures of households’ near-term inflation </w:t>
      </w:r>
      <w:r>
        <w:rPr>
          <w:color w:val="231F20"/>
          <w:w w:val="90"/>
        </w:rPr>
        <w:t>expectations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picked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quarters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4.D).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In part,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actual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inflation.</w:t>
      </w:r>
      <w:r>
        <w:rPr>
          <w:color w:val="231F20"/>
          <w:w w:val="90"/>
          <w:position w:val="4"/>
          <w:sz w:val="14"/>
        </w:rPr>
        <w:t>(1)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 path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ahead,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amount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households,</w:t>
      </w:r>
      <w:r>
        <w:rPr>
          <w:color w:val="231F20"/>
          <w:spacing w:val="-44"/>
        </w:rPr>
        <w:t> </w:t>
      </w:r>
      <w:r>
        <w:rPr>
          <w:color w:val="231F20"/>
        </w:rPr>
        <w:t>over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first</w:t>
      </w:r>
      <w:r>
        <w:rPr>
          <w:color w:val="231F20"/>
          <w:spacing w:val="-42"/>
        </w:rPr>
        <w:t> </w:t>
      </w:r>
      <w:r>
        <w:rPr>
          <w:color w:val="231F20"/>
        </w:rPr>
        <w:t>half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this</w:t>
      </w:r>
      <w:r>
        <w:rPr>
          <w:color w:val="231F20"/>
          <w:spacing w:val="-44"/>
        </w:rPr>
        <w:t> </w:t>
      </w:r>
      <w:r>
        <w:rPr>
          <w:color w:val="231F20"/>
        </w:rPr>
        <w:t>year,</w:t>
      </w:r>
      <w:r>
        <w:rPr>
          <w:color w:val="231F20"/>
          <w:spacing w:val="-42"/>
        </w:rPr>
        <w:t> </w:t>
      </w:r>
      <w:r>
        <w:rPr>
          <w:color w:val="231F20"/>
        </w:rPr>
        <w:t>reflecting temporary</w:t>
      </w:r>
      <w:r>
        <w:rPr>
          <w:color w:val="231F20"/>
          <w:spacing w:val="-37"/>
        </w:rPr>
        <w:t> </w:t>
      </w:r>
      <w:r>
        <w:rPr>
          <w:color w:val="231F20"/>
        </w:rPr>
        <w:t>boosts</w:t>
      </w:r>
      <w:r>
        <w:rPr>
          <w:color w:val="231F20"/>
          <w:spacing w:val="-40"/>
        </w:rPr>
        <w:t> </w:t>
      </w:r>
      <w:r>
        <w:rPr>
          <w:color w:val="231F20"/>
        </w:rPr>
        <w:t>from</w:t>
      </w:r>
      <w:r>
        <w:rPr>
          <w:color w:val="231F20"/>
          <w:spacing w:val="-39"/>
        </w:rPr>
        <w:t> </w:t>
      </w:r>
      <w:r>
        <w:rPr>
          <w:color w:val="231F20"/>
        </w:rPr>
        <w:t>oil</w:t>
      </w:r>
      <w:r>
        <w:rPr>
          <w:color w:val="231F20"/>
          <w:spacing w:val="-36"/>
        </w:rPr>
        <w:t> </w:t>
      </w:r>
      <w:r>
        <w:rPr>
          <w:color w:val="231F20"/>
        </w:rPr>
        <w:t>prices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fall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sterling.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Measures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 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short-term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equivalents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4.D). </w:t>
      </w:r>
      <w:r>
        <w:rPr>
          <w:color w:val="231F20"/>
        </w:rPr>
        <w:t>Indeed, unlike most short-term measures, longer-term </w:t>
      </w:r>
      <w:r>
        <w:rPr>
          <w:color w:val="231F20"/>
          <w:w w:val="90"/>
        </w:rPr>
        <w:t>measures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close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rates.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latest </w:t>
      </w:r>
      <w:r>
        <w:rPr>
          <w:color w:val="231F20"/>
        </w:rPr>
        <w:t>projections</w:t>
      </w:r>
      <w:r>
        <w:rPr>
          <w:color w:val="231F20"/>
          <w:spacing w:val="-37"/>
        </w:rPr>
        <w:t> </w:t>
      </w:r>
      <w:r>
        <w:rPr>
          <w:color w:val="231F20"/>
        </w:rPr>
        <w:t>for</w:t>
      </w:r>
      <w:r>
        <w:rPr>
          <w:color w:val="231F20"/>
          <w:spacing w:val="-34"/>
        </w:rPr>
        <w:t> </w:t>
      </w:r>
      <w:r>
        <w:rPr>
          <w:color w:val="231F20"/>
        </w:rPr>
        <w:t>inflation</w:t>
      </w:r>
      <w:r>
        <w:rPr>
          <w:color w:val="231F20"/>
          <w:spacing w:val="-33"/>
        </w:rPr>
        <w:t> </w:t>
      </w:r>
      <w:r>
        <w:rPr>
          <w:color w:val="231F20"/>
        </w:rPr>
        <w:t>are</w:t>
      </w:r>
      <w:r>
        <w:rPr>
          <w:color w:val="231F20"/>
          <w:spacing w:val="-36"/>
        </w:rPr>
        <w:t> </w:t>
      </w:r>
      <w:r>
        <w:rPr>
          <w:color w:val="231F20"/>
        </w:rPr>
        <w:t>discussed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Section</w:t>
      </w:r>
      <w:r>
        <w:rPr>
          <w:color w:val="231F20"/>
          <w:spacing w:val="-35"/>
        </w:rPr>
        <w:t> </w:t>
      </w:r>
      <w:r>
        <w:rPr>
          <w:color w:val="231F20"/>
        </w:rPr>
        <w:t>5.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60" w:lineRule="atLeast"/>
        <w:ind w:left="153" w:right="285"/>
      </w:pPr>
      <w:r>
        <w:rPr>
          <w:color w:val="231F20"/>
          <w:w w:val="90"/>
        </w:rPr>
        <w:t>Market-based indicators of inflation expectations — the gap between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nominal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gilts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measured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660"/>
          <w:cols w:num="2" w:equalWidth="0">
            <w:col w:w="5183" w:space="146"/>
            <w:col w:w="5281"/>
          </w:cols>
        </w:sectPr>
      </w:pPr>
    </w:p>
    <w:p>
      <w:pPr>
        <w:spacing w:line="107" w:lineRule="exact"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2008</w:t>
      </w:r>
    </w:p>
    <w:p>
      <w:pPr>
        <w:tabs>
          <w:tab w:pos="1871" w:val="left" w:leader="none"/>
        </w:tabs>
        <w:spacing w:line="146" w:lineRule="exact" w:before="0"/>
        <w:ind w:left="85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09</w:t>
        <w:tab/>
      </w:r>
      <w:r>
        <w:rPr>
          <w:color w:val="231F20"/>
          <w:position w:val="2"/>
          <w:sz w:val="12"/>
        </w:rPr>
        <w:t>10</w:t>
      </w:r>
    </w:p>
    <w:p>
      <w:pPr>
        <w:pStyle w:val="BodyText"/>
        <w:spacing w:line="204" w:lineRule="exact" w:before="28"/>
        <w:ind w:left="560" w:right="655"/>
        <w:jc w:val="center"/>
      </w:pPr>
      <w:r>
        <w:rPr/>
        <w:br w:type="column"/>
      </w:r>
      <w:r>
        <w:rPr>
          <w:color w:val="231F20"/>
        </w:rPr>
        <w:t>from inflation swaps — suggest that financial market</w:t>
      </w:r>
    </w:p>
    <w:p>
      <w:pPr>
        <w:spacing w:after="0" w:line="204" w:lineRule="exact"/>
        <w:jc w:val="center"/>
        <w:sectPr>
          <w:type w:val="continuous"/>
          <w:pgSz w:w="11910" w:h="16840"/>
          <w:pgMar w:top="1560" w:bottom="0" w:left="640" w:right="660"/>
          <w:cols w:num="3" w:equalWidth="0">
            <w:col w:w="1154" w:space="210"/>
            <w:col w:w="2028" w:space="1237"/>
            <w:col w:w="5981"/>
          </w:cols>
        </w:sectPr>
      </w:pPr>
    </w:p>
    <w:p>
      <w:pPr>
        <w:spacing w:before="3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Bloomberg, Royal Bank of Scotland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1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RPI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zero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greater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5%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 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RPI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six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seven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ahead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implied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 </w:t>
      </w:r>
      <w:r>
        <w:rPr>
          <w:color w:val="231F20"/>
          <w:sz w:val="11"/>
        </w:rPr>
        <w:t>options.</w:t>
      </w:r>
    </w:p>
    <w:p>
      <w:pPr>
        <w:pStyle w:val="BodyText"/>
        <w:spacing w:before="7" w:after="1"/>
        <w:rPr>
          <w:sz w:val="15"/>
        </w:rPr>
      </w:pPr>
    </w:p>
    <w:p>
      <w:pPr>
        <w:pStyle w:val="BodyText"/>
        <w:spacing w:line="20" w:lineRule="exact"/>
        <w:ind w:left="146" w:right="-23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24"/>
          <w:w w:val="95"/>
          <w:sz w:val="18"/>
        </w:rPr>
        <w:t> </w:t>
      </w:r>
      <w:r>
        <w:rPr>
          <w:color w:val="A70740"/>
          <w:spacing w:val="-6"/>
          <w:w w:val="95"/>
          <w:sz w:val="18"/>
        </w:rPr>
        <w:t>4.13</w:t>
      </w:r>
      <w:r>
        <w:rPr>
          <w:color w:val="A70740"/>
          <w:spacing w:val="2"/>
          <w:w w:val="95"/>
          <w:sz w:val="18"/>
        </w:rPr>
        <w:t> </w:t>
      </w:r>
      <w:r>
        <w:rPr>
          <w:color w:val="231F20"/>
          <w:w w:val="95"/>
          <w:sz w:val="18"/>
        </w:rPr>
        <w:t>Selected</w:t>
      </w:r>
      <w:r>
        <w:rPr>
          <w:color w:val="231F20"/>
          <w:spacing w:val="-27"/>
          <w:w w:val="95"/>
          <w:sz w:val="18"/>
        </w:rPr>
        <w:t> </w:t>
      </w:r>
      <w:r>
        <w:rPr>
          <w:color w:val="231F20"/>
          <w:w w:val="95"/>
          <w:sz w:val="18"/>
        </w:rPr>
        <w:t>forecasters’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</w:p>
    <w:p>
      <w:pPr>
        <w:spacing w:line="76" w:lineRule="exact" w:before="131"/>
        <w:ind w:left="0" w:right="463" w:firstLine="0"/>
        <w:jc w:val="right"/>
        <w:rPr>
          <w:sz w:val="12"/>
        </w:rPr>
      </w:pPr>
      <w:r>
        <w:rPr>
          <w:color w:val="231F20"/>
          <w:w w:val="90"/>
          <w:sz w:val="12"/>
        </w:rPr>
        <w:t>Per cent</w:t>
      </w:r>
    </w:p>
    <w:p>
      <w:pPr>
        <w:pStyle w:val="BodyText"/>
        <w:spacing w:line="268" w:lineRule="auto" w:before="55"/>
        <w:ind w:left="153" w:right="215"/>
      </w:pPr>
      <w:r>
        <w:rPr/>
        <w:br w:type="column"/>
      </w:r>
      <w:r>
        <w:rPr>
          <w:color w:val="231F20"/>
          <w:w w:val="90"/>
        </w:rPr>
        <w:t>participants’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longer-term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edged </w:t>
      </w:r>
      <w:r>
        <w:rPr>
          <w:color w:val="231F20"/>
          <w:w w:val="95"/>
        </w:rPr>
        <w:t>down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months.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RPI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options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weights </w:t>
      </w:r>
      <w:r>
        <w:rPr>
          <w:color w:val="231F20"/>
        </w:rPr>
        <w:t>placed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possibility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both</w:t>
      </w:r>
      <w:r>
        <w:rPr>
          <w:color w:val="231F20"/>
          <w:spacing w:val="-42"/>
        </w:rPr>
        <w:t> </w:t>
      </w:r>
      <w:r>
        <w:rPr>
          <w:color w:val="231F20"/>
        </w:rPr>
        <w:t>low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high</w:t>
      </w:r>
      <w:r>
        <w:rPr>
          <w:color w:val="231F20"/>
          <w:spacing w:val="-42"/>
        </w:rPr>
        <w:t> </w:t>
      </w:r>
      <w:r>
        <w:rPr>
          <w:color w:val="231F20"/>
        </w:rPr>
        <w:t>inflation outturns</w:t>
      </w:r>
      <w:r>
        <w:rPr>
          <w:color w:val="231F20"/>
          <w:spacing w:val="-38"/>
        </w:rPr>
        <w:t> </w:t>
      </w:r>
      <w:r>
        <w:rPr>
          <w:color w:val="231F20"/>
        </w:rPr>
        <w:t>have</w:t>
      </w:r>
      <w:r>
        <w:rPr>
          <w:color w:val="231F20"/>
          <w:spacing w:val="-38"/>
        </w:rPr>
        <w:t> </w:t>
      </w:r>
      <w:r>
        <w:rPr>
          <w:color w:val="231F20"/>
        </w:rPr>
        <w:t>remained</w:t>
      </w:r>
      <w:r>
        <w:rPr>
          <w:color w:val="231F20"/>
          <w:spacing w:val="-37"/>
        </w:rPr>
        <w:t> </w:t>
      </w:r>
      <w:r>
        <w:rPr>
          <w:color w:val="231F20"/>
        </w:rPr>
        <w:t>elevated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recent</w:t>
      </w:r>
      <w:r>
        <w:rPr>
          <w:color w:val="231F20"/>
          <w:spacing w:val="-38"/>
        </w:rPr>
        <w:t> </w:t>
      </w:r>
      <w:r>
        <w:rPr>
          <w:color w:val="231F20"/>
        </w:rPr>
        <w:t>months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(Chart 4.12), suggesting that market participants remain</w:t>
      </w:r>
    </w:p>
    <w:p>
      <w:pPr>
        <w:spacing w:after="0" w:line="232" w:lineRule="exact"/>
        <w:sectPr>
          <w:type w:val="continuous"/>
          <w:pgSz w:w="11910" w:h="16840"/>
          <w:pgMar w:top="1560" w:bottom="0" w:left="640" w:right="660"/>
          <w:cols w:num="2" w:equalWidth="0">
            <w:col w:w="4309" w:space="1020"/>
            <w:col w:w="528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7"/>
        </w:rPr>
      </w:pPr>
    </w:p>
    <w:p>
      <w:pPr>
        <w:tabs>
          <w:tab w:pos="1356" w:val="left" w:leader="none"/>
          <w:tab w:pos="2081" w:val="left" w:leader="none"/>
          <w:tab w:pos="2812" w:val="left" w:leader="none"/>
          <w:tab w:pos="3398" w:val="left" w:leader="none"/>
        </w:tabs>
        <w:spacing w:before="1"/>
        <w:ind w:left="559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</w:r>
      <w:r>
        <w:rPr>
          <w:color w:val="231F20"/>
          <w:spacing w:val="-10"/>
          <w:sz w:val="12"/>
        </w:rPr>
        <w:t>10</w:t>
      </w:r>
    </w:p>
    <w:p>
      <w:pPr>
        <w:spacing w:before="24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3.0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/>
        <w:pict>
          <v:group style="position:absolute;margin-left:39.685001pt;margin-top:-19.466808pt;width:184.3pt;height:141.75pt;mso-position-horizontal-relative:page;mso-position-vertical-relative:paragraph;z-index:15869440" coordorigin="794,-389" coordsize="3686,2835">
            <v:rect style="position:absolute;left:798;top:-385;width:3676;height:2825" filled="false" stroked="true" strokeweight=".5pt" strokecolor="#231f20">
              <v:stroke dashstyle="solid"/>
            </v:rect>
            <v:line style="position:absolute" from="4365,1970" to="4479,1970" stroked="true" strokeweight=".5pt" strokecolor="#231f20">
              <v:stroke dashstyle="solid"/>
            </v:line>
            <v:line style="position:absolute" from="4365,1495" to="4479,1495" stroked="true" strokeweight=".5pt" strokecolor="#231f20">
              <v:stroke dashstyle="solid"/>
            </v:line>
            <v:line style="position:absolute" from="4365,1025" to="4479,1025" stroked="true" strokeweight=".5pt" strokecolor="#231f20">
              <v:stroke dashstyle="solid"/>
            </v:line>
            <v:line style="position:absolute" from="4365,555" to="4479,555" stroked="true" strokeweight=".5pt" strokecolor="#231f20">
              <v:stroke dashstyle="solid"/>
            </v:line>
            <v:line style="position:absolute" from="4365,80" to="4479,80" stroked="true" strokeweight=".5pt" strokecolor="#231f20">
              <v:stroke dashstyle="solid"/>
            </v:line>
            <v:line style="position:absolute" from="962,2445" to="962,2332" stroked="true" strokeweight=".5pt" strokecolor="#231f20">
              <v:stroke dashstyle="solid"/>
            </v:line>
            <v:line style="position:absolute" from="1694,2445" to="1694,2332" stroked="true" strokeweight=".5pt" strokecolor="#231f20">
              <v:stroke dashstyle="solid"/>
            </v:line>
            <v:line style="position:absolute" from="2421,2445" to="2421,2332" stroked="true" strokeweight=".5pt" strokecolor="#231f20">
              <v:stroke dashstyle="solid"/>
            </v:line>
            <v:line style="position:absolute" from="3153,2445" to="3153,2332" stroked="true" strokeweight=".5pt" strokecolor="#231f20">
              <v:stroke dashstyle="solid"/>
            </v:line>
            <v:line style="position:absolute" from="3881,2445" to="3881,2332" stroked="true" strokeweight=".5pt" strokecolor="#231f20">
              <v:stroke dashstyle="solid"/>
            </v:line>
            <v:shape style="position:absolute;left:1022;top:177;width:3090;height:471" coordorigin="1023,177" coordsize="3090,471" path="m1023,555l1198,647,1383,555,1565,458,1751,647,1926,366,2111,458,2293,366,2479,458,2657,458,2839,177,3024,458,3206,458,3385,555,3567,366,3752,269,3934,366,4113,366e" filled="false" stroked="true" strokeweight="1pt" strokecolor="#b01c88">
              <v:path arrowok="t"/>
              <v:stroke dashstyle="solid"/>
            </v:shape>
            <v:shape style="position:absolute;left:1197;top:80;width:2912;height:664" coordorigin="1198,80" coordsize="2912,664" path="m1198,744l1565,555,1926,647,2293,555,2653,458,3021,269,3381,366,3567,269,3749,80,4109,80e" filled="false" stroked="true" strokeweight="1pt" strokecolor="#59b6e7">
              <v:path arrowok="t"/>
              <v:stroke dashstyle="solid"/>
            </v:shape>
            <v:shape style="position:absolute;left:1197;top:366;width:3097;height:378" coordorigin="1198,366" coordsize="3097,378" path="m1198,647l1383,647,1565,647,1751,555,3024,555,3206,647,3385,744,3567,555,3752,555,3934,555,4113,366,4295,647e" filled="false" stroked="true" strokeweight="1.0pt" strokecolor="#fcaf17">
              <v:path arrowok="t"/>
              <v:stroke dashstyle="solid"/>
            </v:shape>
            <v:line style="position:absolute" from="794,1968" to="907,1968" stroked="true" strokeweight=".5pt" strokecolor="#231f20">
              <v:stroke dashstyle="solid"/>
            </v:line>
            <v:line style="position:absolute" from="794,1493" to="907,1493" stroked="true" strokeweight=".5pt" strokecolor="#231f20">
              <v:stroke dashstyle="solid"/>
            </v:line>
            <v:line style="position:absolute" from="794,1023" to="907,1023" stroked="true" strokeweight=".5pt" strokecolor="#231f20">
              <v:stroke dashstyle="solid"/>
            </v:line>
            <v:line style="position:absolute" from="794,553" to="907,553" stroked="true" strokeweight=".5pt" strokecolor="#231f20">
              <v:stroke dashstyle="solid"/>
            </v:line>
            <v:line style="position:absolute" from="794,79" to="907,79" stroked="true" strokeweight=".5pt" strokecolor="#231f20">
              <v:stroke dashstyle="solid"/>
            </v:line>
            <v:shape style="position:absolute;left:2737;top:-264;width:1583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16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Consensus forecasts for CPI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inflation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five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to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ten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years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ahead</w:t>
                    </w:r>
                  </w:p>
                </w:txbxContent>
              </v:textbox>
              <w10:wrap type="none"/>
            </v:shape>
            <v:shape style="position:absolute;left:1017;top:56;width:1648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15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HM Treasury survey of forecasters </w:t>
                    </w:r>
                    <w:r>
                      <w:rPr>
                        <w:color w:val="231F20"/>
                        <w:sz w:val="12"/>
                      </w:rPr>
                      <w:t>for CPI four years ahead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397;top:772;width:1535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16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survey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forecasters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for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CPI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inflation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three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years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ahead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sz w:val="12"/>
        </w:rPr>
        <w:t>2.5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2.0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80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0.0</w:t>
      </w:r>
    </w:p>
    <w:p>
      <w:pPr>
        <w:pStyle w:val="BodyText"/>
        <w:spacing w:before="3"/>
        <w:ind w:left="559"/>
      </w:pPr>
      <w:r>
        <w:rPr/>
        <w:br w:type="column"/>
      </w:r>
      <w:r>
        <w:rPr>
          <w:color w:val="231F20"/>
        </w:rPr>
        <w:t>unusually uncertain about the outlook for inflation.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559"/>
      </w:pPr>
      <w:r>
        <w:rPr>
          <w:color w:val="231F20"/>
          <w:w w:val="95"/>
        </w:rPr>
        <w:t>Surveys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forecasters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another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  <w:w w:val="90"/>
        </w:rPr>
        <w:t>expectations.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forecasts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medium-term expectations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changed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quarters,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 only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Consensus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measure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average </w:t>
      </w:r>
      <w:r>
        <w:rPr>
          <w:color w:val="231F20"/>
        </w:rPr>
        <w:t>since</w:t>
      </w:r>
      <w:r>
        <w:rPr>
          <w:color w:val="231F20"/>
          <w:spacing w:val="-19"/>
        </w:rPr>
        <w:t> </w:t>
      </w:r>
      <w:r>
        <w:rPr>
          <w:color w:val="231F20"/>
        </w:rPr>
        <w:t>2006</w:t>
      </w:r>
      <w:r>
        <w:rPr>
          <w:color w:val="231F20"/>
          <w:spacing w:val="-18"/>
        </w:rPr>
        <w:t> </w:t>
      </w:r>
      <w:r>
        <w:rPr>
          <w:color w:val="231F20"/>
        </w:rPr>
        <w:t>(Chart</w:t>
      </w:r>
      <w:r>
        <w:rPr>
          <w:color w:val="231F20"/>
          <w:spacing w:val="-17"/>
        </w:rPr>
        <w:t> </w:t>
      </w:r>
      <w:r>
        <w:rPr>
          <w:color w:val="231F20"/>
          <w:spacing w:val="-5"/>
        </w:rPr>
        <w:t>4.13).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59"/>
      </w:pPr>
      <w:r>
        <w:rPr>
          <w:color w:val="231F20"/>
          <w:w w:val="95"/>
        </w:rPr>
        <w:t>Overall,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appear </w:t>
      </w:r>
      <w:r>
        <w:rPr>
          <w:color w:val="231F20"/>
          <w:w w:val="90"/>
        </w:rPr>
        <w:t>broadly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medium term. But the MPC will continue to monitor developments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inflation</w:t>
      </w:r>
      <w:r>
        <w:rPr>
          <w:color w:val="231F20"/>
          <w:spacing w:val="-31"/>
        </w:rPr>
        <w:t> </w:t>
      </w:r>
      <w:r>
        <w:rPr>
          <w:color w:val="231F20"/>
        </w:rPr>
        <w:t>expectations</w:t>
      </w:r>
      <w:r>
        <w:rPr>
          <w:color w:val="231F20"/>
          <w:spacing w:val="-31"/>
        </w:rPr>
        <w:t> </w:t>
      </w:r>
      <w:r>
        <w:rPr>
          <w:color w:val="231F20"/>
        </w:rPr>
        <w:t>closely.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3" w:equalWidth="0">
            <w:col w:w="3514" w:space="40"/>
            <w:col w:w="546" w:space="823"/>
            <w:col w:w="5687"/>
          </w:cols>
        </w:sectPr>
      </w:pPr>
    </w:p>
    <w:p>
      <w:pPr>
        <w:pStyle w:val="BodyText"/>
        <w:spacing w:before="5"/>
        <w:rPr>
          <w:sz w:val="13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Consensus Economics and HM Treasury.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5"/>
          <w:w w:val="90"/>
          <w:sz w:val="11"/>
        </w:rPr>
        <w:t> </w:t>
      </w:r>
      <w:r>
        <w:rPr>
          <w:color w:val="231F20"/>
          <w:w w:val="90"/>
          <w:sz w:val="11"/>
        </w:rPr>
        <w:t>Taken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1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Forecast</w:t>
      </w:r>
      <w:r>
        <w:rPr>
          <w:i/>
          <w:color w:val="231F20"/>
          <w:spacing w:val="-15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for</w:t>
      </w:r>
      <w:r>
        <w:rPr>
          <w:i/>
          <w:color w:val="231F20"/>
          <w:spacing w:val="-17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the</w:t>
      </w:r>
      <w:r>
        <w:rPr>
          <w:i/>
          <w:color w:val="231F20"/>
          <w:spacing w:val="-16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UK</w:t>
      </w:r>
      <w:r>
        <w:rPr>
          <w:i/>
          <w:color w:val="231F20"/>
          <w:spacing w:val="-15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economy:</w:t>
      </w:r>
      <w:r>
        <w:rPr>
          <w:i/>
          <w:color w:val="231F20"/>
          <w:spacing w:val="-2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a</w:t>
      </w:r>
      <w:r>
        <w:rPr>
          <w:i/>
          <w:color w:val="231F20"/>
          <w:spacing w:val="-15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comparison</w:t>
      </w:r>
      <w:r>
        <w:rPr>
          <w:i/>
          <w:color w:val="231F20"/>
          <w:spacing w:val="-16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of</w:t>
      </w:r>
      <w:r>
        <w:rPr>
          <w:i/>
          <w:color w:val="231F20"/>
          <w:spacing w:val="-15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independent</w:t>
      </w:r>
      <w:r>
        <w:rPr>
          <w:i/>
          <w:color w:val="231F20"/>
          <w:spacing w:val="-15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forecasts</w:t>
      </w:r>
      <w:r>
        <w:rPr>
          <w:color w:val="231F20"/>
          <w:w w:val="90"/>
          <w:sz w:val="11"/>
        </w:rPr>
        <w:t>.</w:t>
      </w:r>
      <w:r>
        <w:rPr>
          <w:color w:val="231F20"/>
          <w:spacing w:val="7"/>
          <w:w w:val="90"/>
          <w:sz w:val="11"/>
        </w:rPr>
        <w:t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the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medium-term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published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February,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May,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November.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before="1"/>
        <w:rPr>
          <w:sz w:val="15"/>
        </w:rPr>
      </w:pPr>
      <w:r>
        <w:rPr/>
        <w:pict>
          <v:shape style="position:absolute;margin-left:306.141998pt;margin-top:11.024123pt;width:249.45pt;height:.1pt;mso-position-horizontal-relative:page;mso-position-vertical-relative:paragraph;z-index:-15589888;mso-wrap-distance-left:0;mso-wrap-distance-right:0" coordorigin="6123,220" coordsize="4989,0" path="m6123,220l11112,220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spacing w:before="34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(1) See the box on page 37 of the May 2010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/>
        <w:jc w:val="left"/>
        <w:rPr>
          <w:sz w:val="14"/>
        </w:rPr>
        <w:sectPr>
          <w:type w:val="continuous"/>
          <w:pgSz w:w="11910" w:h="16840"/>
          <w:pgMar w:top="1560" w:bottom="0" w:left="640" w:right="660"/>
          <w:cols w:num="2" w:equalWidth="0">
            <w:col w:w="4501" w:space="829"/>
            <w:col w:w="528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5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  <w:rPr>
          <w:color w:val="A70740"/>
        </w:rPr>
      </w:pPr>
      <w:bookmarkStart w:name="5 Prospects for inflation" w:id="88"/>
      <w:bookmarkEnd w:id="88"/>
      <w:r>
        <w:rPr/>
      </w:r>
      <w:bookmarkStart w:name="5.1 The projections for demand and infla" w:id="89"/>
      <w:bookmarkEnd w:id="89"/>
      <w:r>
        <w:rPr/>
      </w:r>
      <w:bookmarkStart w:name="_bookmark19" w:id="90"/>
      <w:bookmarkEnd w:id="90"/>
      <w:r>
        <w:rPr/>
      </w:r>
      <w:bookmarkStart w:name="_bookmark19" w:id="91"/>
      <w:bookmarkEnd w:id="91"/>
      <w:r>
        <w:rPr>
          <w:color w:val="231F20"/>
          <w:w w:val="95"/>
        </w:rPr>
        <w:t>P</w:t>
      </w:r>
      <w:r>
        <w:rPr>
          <w:color w:val="231F20"/>
          <w:w w:val="95"/>
        </w:rPr>
        <w:t>rospects for</w:t>
      </w:r>
      <w:r>
        <w:rPr>
          <w:color w:val="231F20"/>
          <w:spacing w:val="-141"/>
          <w:w w:val="95"/>
        </w:rPr>
        <w:t> </w:t>
      </w:r>
      <w:r>
        <w:rPr>
          <w:color w:val="231F20"/>
          <w:w w:val="95"/>
        </w:rPr>
        <w:t>inflation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585792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135"/>
      </w:pPr>
      <w:r>
        <w:rPr>
          <w:color w:val="A70740"/>
        </w:rPr>
        <w:t>Nominal</w:t>
      </w:r>
      <w:r>
        <w:rPr>
          <w:color w:val="A70740"/>
          <w:spacing w:val="-55"/>
        </w:rPr>
        <w:t> </w:t>
      </w:r>
      <w:r>
        <w:rPr>
          <w:color w:val="A70740"/>
        </w:rPr>
        <w:t>spending</w:t>
      </w:r>
      <w:r>
        <w:rPr>
          <w:color w:val="A70740"/>
          <w:spacing w:val="-54"/>
        </w:rPr>
        <w:t> </w:t>
      </w:r>
      <w:r>
        <w:rPr>
          <w:color w:val="A70740"/>
        </w:rPr>
        <w:t>and</w:t>
      </w:r>
      <w:r>
        <w:rPr>
          <w:color w:val="A70740"/>
          <w:spacing w:val="-55"/>
        </w:rPr>
        <w:t> </w:t>
      </w:r>
      <w:r>
        <w:rPr>
          <w:color w:val="A70740"/>
        </w:rPr>
        <w:t>real</w:t>
      </w:r>
      <w:r>
        <w:rPr>
          <w:color w:val="A70740"/>
          <w:spacing w:val="-56"/>
        </w:rPr>
        <w:t> </w:t>
      </w:r>
      <w:r>
        <w:rPr>
          <w:color w:val="A70740"/>
        </w:rPr>
        <w:t>output</w:t>
      </w:r>
      <w:r>
        <w:rPr>
          <w:color w:val="A70740"/>
          <w:spacing w:val="-55"/>
        </w:rPr>
        <w:t> </w:t>
      </w:r>
      <w:r>
        <w:rPr>
          <w:color w:val="A70740"/>
        </w:rPr>
        <w:t>have</w:t>
      </w:r>
      <w:r>
        <w:rPr>
          <w:color w:val="A70740"/>
          <w:spacing w:val="-54"/>
        </w:rPr>
        <w:t> </w:t>
      </w:r>
      <w:r>
        <w:rPr>
          <w:color w:val="A70740"/>
        </w:rPr>
        <w:t>both</w:t>
      </w:r>
      <w:r>
        <w:rPr>
          <w:color w:val="A70740"/>
          <w:spacing w:val="-55"/>
        </w:rPr>
        <w:t> </w:t>
      </w:r>
      <w:r>
        <w:rPr>
          <w:color w:val="A70740"/>
        </w:rPr>
        <w:t>continued</w:t>
      </w:r>
      <w:r>
        <w:rPr>
          <w:color w:val="A70740"/>
          <w:spacing w:val="-57"/>
        </w:rPr>
        <w:t> </w:t>
      </w:r>
      <w:r>
        <w:rPr>
          <w:color w:val="A70740"/>
        </w:rPr>
        <w:t>to</w:t>
      </w:r>
      <w:r>
        <w:rPr>
          <w:color w:val="A70740"/>
          <w:spacing w:val="-54"/>
        </w:rPr>
        <w:t> </w:t>
      </w:r>
      <w:r>
        <w:rPr>
          <w:color w:val="A70740"/>
          <w:spacing w:val="-3"/>
        </w:rPr>
        <w:t>recover.</w:t>
      </w:r>
      <w:r>
        <w:rPr>
          <w:color w:val="A70740"/>
          <w:spacing w:val="-30"/>
        </w:rPr>
        <w:t> </w:t>
      </w:r>
      <w:r>
        <w:rPr>
          <w:color w:val="A70740"/>
        </w:rPr>
        <w:t>But</w:t>
      </w:r>
      <w:r>
        <w:rPr>
          <w:color w:val="A70740"/>
          <w:spacing w:val="-55"/>
        </w:rPr>
        <w:t> </w:t>
      </w:r>
      <w:r>
        <w:rPr>
          <w:color w:val="A70740"/>
        </w:rPr>
        <w:t>real</w:t>
      </w:r>
      <w:r>
        <w:rPr>
          <w:color w:val="A70740"/>
          <w:spacing w:val="-56"/>
        </w:rPr>
        <w:t> </w:t>
      </w:r>
      <w:r>
        <w:rPr>
          <w:color w:val="A70740"/>
        </w:rPr>
        <w:t>output</w:t>
      </w:r>
      <w:r>
        <w:rPr>
          <w:color w:val="A70740"/>
          <w:spacing w:val="-55"/>
        </w:rPr>
        <w:t> </w:t>
      </w:r>
      <w:r>
        <w:rPr>
          <w:color w:val="A70740"/>
        </w:rPr>
        <w:t>remains </w:t>
      </w:r>
      <w:r>
        <w:rPr>
          <w:color w:val="A70740"/>
          <w:w w:val="90"/>
        </w:rPr>
        <w:t>significantly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below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its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pre-crisis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peak.</w:t>
      </w:r>
      <w:r>
        <w:rPr>
          <w:color w:val="A70740"/>
          <w:spacing w:val="6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strength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recovery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will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depend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on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whether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private </w:t>
      </w:r>
      <w:r>
        <w:rPr>
          <w:color w:val="A70740"/>
          <w:w w:val="95"/>
        </w:rPr>
        <w:t>sector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saving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falls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back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as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fiscal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policy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tightens,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on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support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net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trade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from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lower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level of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sterling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recovery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global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demand.</w:t>
      </w:r>
      <w:r>
        <w:rPr>
          <w:color w:val="A70740"/>
          <w:spacing w:val="-12"/>
          <w:w w:val="95"/>
        </w:rPr>
        <w:t> </w:t>
      </w:r>
      <w:r>
        <w:rPr>
          <w:color w:val="A70740"/>
          <w:w w:val="95"/>
        </w:rPr>
        <w:t>CPI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likely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remain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above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target throughout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2011,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given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forthcoming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increase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3"/>
          <w:w w:val="95"/>
        </w:rPr>
        <w:t> </w:t>
      </w:r>
      <w:r>
        <w:rPr>
          <w:color w:val="A70740"/>
          <w:spacing w:val="-10"/>
          <w:w w:val="95"/>
        </w:rPr>
        <w:t>VAT.</w:t>
      </w:r>
      <w:r>
        <w:rPr>
          <w:color w:val="A70740"/>
          <w:spacing w:val="-16"/>
          <w:w w:val="95"/>
        </w:rPr>
        <w:t> </w:t>
      </w:r>
      <w:r>
        <w:rPr>
          <w:color w:val="A70740"/>
          <w:w w:val="95"/>
        </w:rPr>
        <w:t>Further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ahead,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downward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pressure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on </w:t>
      </w:r>
      <w:r>
        <w:rPr>
          <w:color w:val="A70740"/>
          <w:w w:val="90"/>
        </w:rPr>
        <w:t>wages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prices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from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persistent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spare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capacity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is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likely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cause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inflation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fall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below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target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for </w:t>
      </w:r>
      <w:r>
        <w:rPr>
          <w:color w:val="A70740"/>
          <w:w w:val="95"/>
        </w:rPr>
        <w:t>a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period.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But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extent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which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will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moderate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uncertain.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Under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assumptions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that Bank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Rate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moves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line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with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market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interest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rates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stock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assets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purchased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through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the issuance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central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bank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reserves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remains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at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£200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billion,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little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more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likely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be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below the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target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than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above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it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during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second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half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forecast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period,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although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those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risks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are </w:t>
      </w:r>
      <w:r>
        <w:rPr>
          <w:color w:val="A70740"/>
        </w:rPr>
        <w:t>broadly</w:t>
      </w:r>
      <w:r>
        <w:rPr>
          <w:color w:val="A70740"/>
          <w:spacing w:val="-23"/>
        </w:rPr>
        <w:t> </w:t>
      </w:r>
      <w:r>
        <w:rPr>
          <w:color w:val="A70740"/>
        </w:rPr>
        <w:t>balanced</w:t>
      </w:r>
      <w:r>
        <w:rPr>
          <w:color w:val="A70740"/>
          <w:spacing w:val="-23"/>
        </w:rPr>
        <w:t> </w:t>
      </w:r>
      <w:r>
        <w:rPr>
          <w:color w:val="A70740"/>
        </w:rPr>
        <w:t>by</w:t>
      </w:r>
      <w:r>
        <w:rPr>
          <w:color w:val="A70740"/>
          <w:spacing w:val="-28"/>
        </w:rPr>
        <w:t> </w:t>
      </w:r>
      <w:r>
        <w:rPr>
          <w:color w:val="A70740"/>
        </w:rPr>
        <w:t>the</w:t>
      </w:r>
      <w:r>
        <w:rPr>
          <w:color w:val="A70740"/>
          <w:spacing w:val="-23"/>
        </w:rPr>
        <w:t> </w:t>
      </w:r>
      <w:r>
        <w:rPr>
          <w:color w:val="A70740"/>
        </w:rPr>
        <w:t>end.</w:t>
      </w: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660"/>
        </w:sectPr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0" w:lineRule="exact"/>
        <w:ind w:left="146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154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pacing w:val="-8"/>
          <w:sz w:val="18"/>
        </w:rPr>
        <w:t>5.1</w:t>
      </w:r>
      <w:r>
        <w:rPr>
          <w:color w:val="A70740"/>
          <w:spacing w:val="-27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rate expectations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£200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asset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purchases</w:t>
      </w:r>
    </w:p>
    <w:p>
      <w:pPr>
        <w:pStyle w:val="BodyText"/>
        <w:spacing w:before="5"/>
        <w:rPr>
          <w:sz w:val="19"/>
        </w:rPr>
      </w:pPr>
    </w:p>
    <w:p>
      <w:pPr>
        <w:spacing w:before="0"/>
        <w:ind w:left="0" w:right="499" w:firstLine="0"/>
        <w:jc w:val="right"/>
        <w:rPr>
          <w:sz w:val="12"/>
        </w:rPr>
      </w:pPr>
      <w:r>
        <w:rPr/>
        <w:pict>
          <v:group style="position:absolute;margin-left:39.685001pt;margin-top:-5.582409pt;width:185.05pt;height:150.75pt;mso-position-horizontal-relative:page;mso-position-vertical-relative:paragraph;z-index:-21284352" coordorigin="794,-112" coordsize="3701,3015">
            <v:shape style="position:absolute;left:951;top:61;width:3362;height:2842" type="#_x0000_t75" stroked="false">
              <v:imagedata r:id="rId60" o:title=""/>
            </v:shape>
            <v:line style="position:absolute" from="4365,2710" to="4479,2710" stroked="true" strokeweight=".5pt" strokecolor="#231f20">
              <v:stroke dashstyle="solid"/>
            </v:line>
            <v:line style="position:absolute" from="4365,2521" to="4479,2521" stroked="true" strokeweight=".5pt" strokecolor="#231f20">
              <v:stroke dashstyle="solid"/>
            </v:line>
            <v:line style="position:absolute" from="4365,2332" to="4479,2332" stroked="true" strokeweight=".5pt" strokecolor="#231f20">
              <v:stroke dashstyle="solid"/>
            </v:line>
            <v:line style="position:absolute" from="4365,2144" to="4479,2144" stroked="true" strokeweight=".5pt" strokecolor="#231f20">
              <v:stroke dashstyle="solid"/>
            </v:line>
            <v:line style="position:absolute" from="4365,1955" to="4479,1955" stroked="true" strokeweight=".5pt" strokecolor="#231f20">
              <v:stroke dashstyle="solid"/>
            </v:line>
            <v:line style="position:absolute" from="4365,1766" to="4479,1766" stroked="true" strokeweight=".5pt" strokecolor="#231f20">
              <v:stroke dashstyle="solid"/>
            </v:line>
            <v:line style="position:absolute" from="4365,1578" to="4479,1578" stroked="true" strokeweight=".5pt" strokecolor="#231f20">
              <v:stroke dashstyle="solid"/>
            </v:line>
            <v:line style="position:absolute" from="4365,1386" to="4479,1386" stroked="true" strokeweight=".5pt" strokecolor="#231f20">
              <v:stroke dashstyle="solid"/>
            </v:line>
            <v:line style="position:absolute" from="4365,1197" to="4479,1197" stroked="true" strokeweight=".5pt" strokecolor="#231f20">
              <v:stroke dashstyle="solid"/>
            </v:line>
            <v:line style="position:absolute" from="4365,1008" to="4479,1008" stroked="true" strokeweight=".5pt" strokecolor="#231f20">
              <v:stroke dashstyle="solid"/>
            </v:line>
            <v:line style="position:absolute" from="4365,820" to="4479,820" stroked="true" strokeweight=".5pt" strokecolor="#231f20">
              <v:stroke dashstyle="solid"/>
            </v:line>
            <v:line style="position:absolute" from="4365,631" to="4479,631" stroked="true" strokeweight=".5pt" strokecolor="#231f20">
              <v:stroke dashstyle="solid"/>
            </v:line>
            <v:line style="position:absolute" from="4365,442" to="4479,442" stroked="true" strokeweight=".5pt" strokecolor="#231f20">
              <v:stroke dashstyle="solid"/>
            </v:line>
            <v:line style="position:absolute" from="4365,254" to="4479,254" stroked="true" strokeweight=".5pt" strokecolor="#231f20">
              <v:stroke dashstyle="solid"/>
            </v:line>
            <v:line style="position:absolute" from="794,2711" to="907,2711" stroked="true" strokeweight=".5pt" strokecolor="#231f20">
              <v:stroke dashstyle="solid"/>
            </v:line>
            <v:line style="position:absolute" from="794,2522" to="907,2522" stroked="true" strokeweight=".5pt" strokecolor="#231f20">
              <v:stroke dashstyle="solid"/>
            </v:line>
            <v:line style="position:absolute" from="794,2333" to="907,2333" stroked="true" strokeweight=".5pt" strokecolor="#231f20">
              <v:stroke dashstyle="solid"/>
            </v:line>
            <v:line style="position:absolute" from="794,2145" to="907,2145" stroked="true" strokeweight=".5pt" strokecolor="#231f20">
              <v:stroke dashstyle="solid"/>
            </v:line>
            <v:line style="position:absolute" from="794,1956" to="907,1956" stroked="true" strokeweight=".5pt" strokecolor="#231f20">
              <v:stroke dashstyle="solid"/>
            </v:line>
            <v:line style="position:absolute" from="794,1766" to="907,1766" stroked="true" strokeweight=".5pt" strokecolor="#231f20">
              <v:stroke dashstyle="solid"/>
            </v:line>
            <v:line style="position:absolute" from="794,1579" to="907,1579" stroked="true" strokeweight=".5pt" strokecolor="#231f20">
              <v:stroke dashstyle="solid"/>
            </v:line>
            <v:line style="position:absolute" from="794,1387" to="907,1387" stroked="true" strokeweight=".5pt" strokecolor="#231f20">
              <v:stroke dashstyle="solid"/>
            </v:line>
            <v:line style="position:absolute" from="794,1198" to="907,1198" stroked="true" strokeweight=".5pt" strokecolor="#231f20">
              <v:stroke dashstyle="solid"/>
            </v:line>
            <v:line style="position:absolute" from="794,1009" to="907,1009" stroked="true" strokeweight=".5pt" strokecolor="#231f20">
              <v:stroke dashstyle="solid"/>
            </v:line>
            <v:line style="position:absolute" from="794,821" to="907,821" stroked="true" strokeweight=".5pt" strokecolor="#231f20">
              <v:stroke dashstyle="solid"/>
            </v:line>
            <v:line style="position:absolute" from="794,632" to="907,632" stroked="true" strokeweight=".5pt" strokecolor="#231f20">
              <v:stroke dashstyle="solid"/>
            </v:line>
            <v:line style="position:absolute" from="794,443" to="907,443" stroked="true" strokeweight=".5pt" strokecolor="#231f20">
              <v:stroke dashstyle="solid"/>
            </v:line>
            <v:line style="position:absolute" from="794,255" to="907,255" stroked="true" strokeweight=".5pt" strokecolor="#231f20">
              <v:stroke dashstyle="solid"/>
            </v:line>
            <v:line style="position:absolute" from="953,1578" to="4308,1578" stroked="true" strokeweight=".5pt" strokecolor="#231f20">
              <v:stroke dashstyle="solid"/>
            </v:line>
            <v:line style="position:absolute" from="3089,205" to="2952,205" stroked="true" strokeweight=".5pt" strokecolor="#231f20">
              <v:stroke dashstyle="solid"/>
            </v:line>
            <v:shape style="position:absolute;left:2884;top:179;width:85;height:51" coordorigin="2884,179" coordsize="85,51" path="m2969,179l2904,201,2884,205,2893,206,2969,230,2969,179xe" filled="true" fillcolor="#231f20" stroked="false">
              <v:path arrowok="t"/>
              <v:fill type="solid"/>
            </v:shape>
            <v:line style="position:absolute" from="3638,205" to="4229,205" stroked="true" strokeweight=".5pt" strokecolor="#231f20">
              <v:stroke dashstyle="solid"/>
            </v:line>
            <v:shape style="position:absolute;left:4211;top:179;width:85;height:51" coordorigin="4212,179" coordsize="85,51" path="m4212,179l4212,230,4227,223,4240,219,4296,205,4288,203,4277,201,4265,198,4252,194,4241,191,4212,179xe" filled="true" fillcolor="#231f20" stroked="false">
              <v:path arrowok="t"/>
              <v:fill type="solid"/>
            </v:shape>
            <v:shape style="position:absolute;left:2014;top:2326;width:207;height:106" type="#_x0000_t75" stroked="false">
              <v:imagedata r:id="rId24" o:title=""/>
            </v:shape>
            <v:rect style="position:absolute;left:798;top:73;width:3676;height:2825" filled="false" stroked="true" strokeweight=".5pt" strokecolor="#231f20">
              <v:stroke dashstyle="solid"/>
            </v:rect>
            <v:shape style="position:absolute;left:1086;top:-112;width:3408;height:381" type="#_x0000_t202" filled="false" stroked="false">
              <v:textbox inset="0,0,0,0">
                <w:txbxContent>
                  <w:p>
                    <w:pPr>
                      <w:spacing w:before="1"/>
                      <w:ind w:left="1135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increases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earlier</w:t>
                    </w:r>
                  </w:p>
                  <w:p>
                    <w:pPr>
                      <w:tabs>
                        <w:tab w:pos="2037" w:val="left" w:leader="none"/>
                      </w:tabs>
                      <w:spacing w:before="98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  <w:tab/>
                    </w:r>
                    <w:r>
                      <w:rPr>
                        <w:color w:val="231F20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531;top:2361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spacing w:before="45"/>
        <w:ind w:left="0" w:right="499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49"/>
        <w:ind w:left="0" w:right="499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50"/>
        <w:ind w:left="0" w:right="499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49"/>
        <w:ind w:left="0" w:right="49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49"/>
        <w:ind w:left="0" w:right="49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50"/>
        <w:ind w:left="0" w:right="49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64"/>
        <w:ind w:left="3908" w:right="0" w:firstLine="0"/>
        <w:jc w:val="left"/>
        <w:rPr>
          <w:sz w:val="12"/>
        </w:rPr>
      </w:pPr>
      <w:r>
        <w:rPr>
          <w:color w:val="231F20"/>
          <w:spacing w:val="-53"/>
          <w:w w:val="99"/>
          <w:position w:val="-8"/>
          <w:sz w:val="16"/>
        </w:rPr>
        <w:t>+</w:t>
      </w:r>
      <w:r>
        <w:rPr>
          <w:color w:val="231F20"/>
          <w:w w:val="78"/>
          <w:sz w:val="12"/>
        </w:rPr>
        <w:t>1</w:t>
      </w:r>
    </w:p>
    <w:p>
      <w:pPr>
        <w:spacing w:line="156" w:lineRule="auto" w:before="6"/>
        <w:ind w:left="3914" w:right="0" w:firstLine="0"/>
        <w:jc w:val="left"/>
        <w:rPr>
          <w:sz w:val="12"/>
        </w:rPr>
      </w:pPr>
      <w:r>
        <w:rPr>
          <w:color w:val="231F20"/>
          <w:spacing w:val="-64"/>
          <w:w w:val="122"/>
          <w:position w:val="-8"/>
          <w:sz w:val="16"/>
        </w:rPr>
        <w:t>–</w:t>
      </w:r>
      <w:r>
        <w:rPr>
          <w:color w:val="231F20"/>
          <w:w w:val="105"/>
          <w:sz w:val="12"/>
        </w:rPr>
        <w:t>0</w:t>
      </w:r>
    </w:p>
    <w:p>
      <w:pPr>
        <w:spacing w:line="134" w:lineRule="exact" w:before="0"/>
        <w:ind w:left="0" w:right="499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49"/>
        <w:ind w:left="0" w:right="49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50"/>
        <w:ind w:left="0" w:right="49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49"/>
        <w:ind w:left="0" w:right="49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50"/>
        <w:ind w:left="0" w:right="499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49"/>
        <w:ind w:left="0" w:right="499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tabs>
          <w:tab w:pos="918" w:val="left" w:leader="none"/>
          <w:tab w:pos="1362" w:val="left" w:leader="none"/>
          <w:tab w:pos="1809" w:val="left" w:leader="none"/>
          <w:tab w:pos="2256" w:val="left" w:leader="none"/>
          <w:tab w:pos="2726" w:val="left" w:leader="none"/>
          <w:tab w:pos="3167" w:val="left" w:leader="none"/>
          <w:tab w:pos="3507" w:val="left" w:leader="none"/>
          <w:tab w:pos="3933" w:val="left" w:leader="none"/>
        </w:tabs>
        <w:spacing w:before="52"/>
        <w:ind w:left="411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  <w:tab/>
        <w:t>13</w:t>
        <w:tab/>
      </w:r>
      <w:r>
        <w:rPr>
          <w:color w:val="231F20"/>
          <w:position w:val="9"/>
          <w:sz w:val="12"/>
        </w:rPr>
        <w:t>7</w:t>
      </w:r>
    </w:p>
    <w:p>
      <w:pPr>
        <w:spacing w:line="244" w:lineRule="auto" w:before="184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The fan chart depicts the probability of various outcomes for GDP growth. It has been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 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£200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first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vertical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line,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past;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right,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reflects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uncertainty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evolution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future.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If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best collective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darkest 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also </w:t>
      </w:r>
      <w:r>
        <w:rPr>
          <w:color w:val="231F20"/>
          <w:sz w:val="11"/>
        </w:rPr>
        <w:t>expected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lighter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areas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particular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90 </w:t>
      </w:r>
      <w:r>
        <w:rPr>
          <w:color w:val="231F20"/>
          <w:sz w:val="11"/>
        </w:rPr>
        <w:t>out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can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fall anywhere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outside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period,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been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mass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identically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coloured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sums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10%.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distribution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10%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 </w:t>
      </w:r>
      <w:r>
        <w:rPr>
          <w:color w:val="231F20"/>
          <w:sz w:val="11"/>
        </w:rPr>
        <w:t>quarter,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distribution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given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ratio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width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below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central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it.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ratios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those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upper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approximately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6:4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3.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39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 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2007</w:t>
      </w:r>
      <w:r>
        <w:rPr>
          <w:color w:val="231F20"/>
          <w:spacing w:val="-20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23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fuller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description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it represents.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second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dashed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projection.</w:t>
      </w:r>
    </w:p>
    <w:p>
      <w:pPr>
        <w:pStyle w:val="ListParagraph"/>
        <w:numPr>
          <w:ilvl w:val="1"/>
          <w:numId w:val="15"/>
        </w:numPr>
        <w:tabs>
          <w:tab w:pos="634" w:val="left" w:leader="none"/>
        </w:tabs>
        <w:spacing w:line="240" w:lineRule="auto" w:before="231" w:after="0"/>
        <w:ind w:left="633" w:right="0" w:hanging="481"/>
        <w:jc w:val="left"/>
        <w:rPr>
          <w:sz w:val="26"/>
        </w:rPr>
      </w:pPr>
      <w:r>
        <w:rPr>
          <w:color w:val="231F20"/>
          <w:spacing w:val="-1"/>
          <w:w w:val="90"/>
          <w:sz w:val="26"/>
        </w:rPr>
        <w:br w:type="column"/>
      </w:r>
      <w:r>
        <w:rPr>
          <w:color w:val="231F20"/>
          <w:sz w:val="26"/>
        </w:rPr>
        <w:t>The</w:t>
      </w:r>
      <w:r>
        <w:rPr>
          <w:color w:val="231F20"/>
          <w:spacing w:val="-56"/>
          <w:sz w:val="26"/>
        </w:rPr>
        <w:t> </w:t>
      </w:r>
      <w:r>
        <w:rPr>
          <w:color w:val="231F20"/>
          <w:sz w:val="26"/>
        </w:rPr>
        <w:t>projections</w:t>
      </w:r>
      <w:r>
        <w:rPr>
          <w:color w:val="231F20"/>
          <w:spacing w:val="-58"/>
          <w:sz w:val="26"/>
        </w:rPr>
        <w:t> </w:t>
      </w:r>
      <w:r>
        <w:rPr>
          <w:color w:val="231F20"/>
          <w:sz w:val="26"/>
        </w:rPr>
        <w:t>for</w:t>
      </w:r>
      <w:r>
        <w:rPr>
          <w:color w:val="231F20"/>
          <w:spacing w:val="-58"/>
          <w:sz w:val="26"/>
        </w:rPr>
        <w:t> </w:t>
      </w:r>
      <w:r>
        <w:rPr>
          <w:color w:val="231F20"/>
          <w:sz w:val="26"/>
        </w:rPr>
        <w:t>demand</w:t>
      </w:r>
      <w:r>
        <w:rPr>
          <w:color w:val="231F20"/>
          <w:spacing w:val="-56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56"/>
          <w:sz w:val="26"/>
        </w:rPr>
        <w:t> </w:t>
      </w:r>
      <w:r>
        <w:rPr>
          <w:color w:val="231F20"/>
          <w:sz w:val="26"/>
        </w:rPr>
        <w:t>inflation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131"/>
      </w:pP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directions,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 present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challenge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policy.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Persistent </w:t>
      </w:r>
      <w:r>
        <w:rPr>
          <w:color w:val="231F20"/>
          <w:w w:val="95"/>
        </w:rPr>
        <w:t>spare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throughout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push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significantly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target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later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period.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continued 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heavily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affected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movements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imported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services,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further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sustained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above-target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prospect </w:t>
      </w:r>
      <w:r>
        <w:rPr>
          <w:color w:val="231F20"/>
          <w:w w:val="95"/>
        </w:rPr>
        <w:t>following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beginning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2011.</w:t>
      </w:r>
    </w:p>
    <w:p>
      <w:pPr>
        <w:pStyle w:val="BodyText"/>
        <w:spacing w:line="268" w:lineRule="auto"/>
        <w:ind w:left="153" w:right="131"/>
      </w:pPr>
      <w:r>
        <w:rPr>
          <w:color w:val="231F20"/>
        </w:rPr>
        <w:t>There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risk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inflation</w:t>
      </w:r>
      <w:r>
        <w:rPr>
          <w:color w:val="231F20"/>
          <w:spacing w:val="-39"/>
        </w:rPr>
        <w:t> </w:t>
      </w:r>
      <w:r>
        <w:rPr>
          <w:color w:val="231F20"/>
        </w:rPr>
        <w:t>expectations</w:t>
      </w:r>
      <w:r>
        <w:rPr>
          <w:color w:val="231F20"/>
          <w:spacing w:val="-39"/>
        </w:rPr>
        <w:t> </w:t>
      </w:r>
      <w:r>
        <w:rPr>
          <w:color w:val="231F20"/>
        </w:rPr>
        <w:t>could</w:t>
      </w:r>
      <w:r>
        <w:rPr>
          <w:color w:val="231F20"/>
          <w:spacing w:val="-39"/>
        </w:rPr>
        <w:t> </w:t>
      </w:r>
      <w:r>
        <w:rPr>
          <w:color w:val="231F20"/>
        </w:rPr>
        <w:t>rise</w:t>
      </w:r>
      <w:r>
        <w:rPr>
          <w:color w:val="231F20"/>
          <w:spacing w:val="-39"/>
        </w:rPr>
        <w:t>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a consequence:</w:t>
      </w:r>
      <w:r>
        <w:rPr>
          <w:color w:val="231F20"/>
          <w:spacing w:val="-27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could</w:t>
      </w:r>
      <w:r>
        <w:rPr>
          <w:color w:val="231F20"/>
          <w:spacing w:val="-45"/>
        </w:rPr>
        <w:t> </w:t>
      </w:r>
      <w:r>
        <w:rPr>
          <w:color w:val="231F20"/>
        </w:rPr>
        <w:t>feed</w:t>
      </w:r>
      <w:r>
        <w:rPr>
          <w:color w:val="231F20"/>
          <w:spacing w:val="-44"/>
        </w:rPr>
        <w:t> </w:t>
      </w:r>
      <w:r>
        <w:rPr>
          <w:color w:val="231F20"/>
        </w:rPr>
        <w:t>through</w:t>
      </w:r>
      <w:r>
        <w:rPr>
          <w:color w:val="231F20"/>
          <w:spacing w:val="-43"/>
        </w:rPr>
        <w:t> </w:t>
      </w:r>
      <w:r>
        <w:rPr>
          <w:color w:val="231F20"/>
        </w:rPr>
        <w:t>into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setting</w:t>
      </w:r>
      <w:r>
        <w:rPr>
          <w:color w:val="231F20"/>
          <w:spacing w:val="-44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wages.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setting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stance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policy,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MPC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seeks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 medium</w:t>
      </w:r>
      <w:r>
        <w:rPr>
          <w:color w:val="231F20"/>
          <w:spacing w:val="-41"/>
        </w:rPr>
        <w:t> </w:t>
      </w:r>
      <w:r>
        <w:rPr>
          <w:color w:val="231F20"/>
        </w:rPr>
        <w:t>term.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153" w:right="131"/>
      </w:pPr>
      <w:r>
        <w:rPr>
          <w:color w:val="231F20"/>
        </w:rPr>
        <w:t>Chart</w:t>
      </w:r>
      <w:r>
        <w:rPr>
          <w:color w:val="231F20"/>
          <w:spacing w:val="-38"/>
        </w:rPr>
        <w:t> </w:t>
      </w:r>
      <w:r>
        <w:rPr>
          <w:color w:val="231F20"/>
          <w:spacing w:val="-8"/>
        </w:rPr>
        <w:t>5.1</w:t>
      </w:r>
      <w:r>
        <w:rPr>
          <w:color w:val="231F20"/>
          <w:spacing w:val="-37"/>
        </w:rPr>
        <w:t> </w:t>
      </w:r>
      <w:r>
        <w:rPr>
          <w:color w:val="231F20"/>
        </w:rPr>
        <w:t>shows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outlook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37"/>
        </w:rPr>
        <w:t> </w:t>
      </w:r>
      <w:r>
        <w:rPr>
          <w:color w:val="231F20"/>
        </w:rPr>
        <w:t>real</w:t>
      </w:r>
      <w:r>
        <w:rPr>
          <w:color w:val="231F20"/>
          <w:spacing w:val="-40"/>
        </w:rPr>
        <w:t> </w:t>
      </w:r>
      <w:r>
        <w:rPr>
          <w:color w:val="231F20"/>
        </w:rPr>
        <w:t>GDP</w:t>
      </w:r>
      <w:r>
        <w:rPr>
          <w:color w:val="231F20"/>
          <w:spacing w:val="-37"/>
        </w:rPr>
        <w:t> </w:t>
      </w:r>
      <w:r>
        <w:rPr>
          <w:color w:val="231F20"/>
        </w:rPr>
        <w:t>growth,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assumption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follows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  <w:w w:val="90"/>
        </w:rPr>
        <w:t>interest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rates.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chart,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along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all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others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describing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shown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section,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assumption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purchased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assets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financed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reserves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£200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billion </w:t>
      </w:r>
      <w:r>
        <w:rPr>
          <w:color w:val="231F20"/>
        </w:rPr>
        <w:t>throughout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forecast</w:t>
      </w:r>
      <w:r>
        <w:rPr>
          <w:color w:val="231F20"/>
          <w:spacing w:val="-21"/>
        </w:rPr>
        <w:t> </w:t>
      </w:r>
      <w:r>
        <w:rPr>
          <w:color w:val="231F20"/>
        </w:rPr>
        <w:t>period.</w:t>
      </w:r>
    </w:p>
    <w:p>
      <w:pPr>
        <w:pStyle w:val="BodyText"/>
        <w:spacing w:before="7"/>
      </w:pPr>
    </w:p>
    <w:p>
      <w:pPr>
        <w:pStyle w:val="BodyText"/>
        <w:spacing w:line="268" w:lineRule="auto" w:before="1"/>
        <w:ind w:left="153"/>
      </w:pPr>
      <w:r>
        <w:rPr>
          <w:color w:val="231F20"/>
          <w:w w:val="90"/>
        </w:rPr>
        <w:t>Underlying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consolidation.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reduction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public</w:t>
      </w:r>
      <w:r>
        <w:rPr>
          <w:color w:val="231F20"/>
          <w:spacing w:val="-42"/>
        </w:rPr>
        <w:t> </w:t>
      </w:r>
      <w:r>
        <w:rPr>
          <w:color w:val="231F20"/>
        </w:rPr>
        <w:t>sector</w:t>
      </w:r>
      <w:r>
        <w:rPr>
          <w:color w:val="231F20"/>
          <w:spacing w:val="-43"/>
        </w:rPr>
        <w:t> </w:t>
      </w:r>
      <w:r>
        <w:rPr>
          <w:color w:val="231F20"/>
        </w:rPr>
        <w:t>deficit</w:t>
      </w:r>
      <w:r>
        <w:rPr>
          <w:color w:val="231F20"/>
          <w:spacing w:val="-42"/>
        </w:rPr>
        <w:t> </w:t>
      </w:r>
      <w:r>
        <w:rPr>
          <w:color w:val="231F20"/>
        </w:rPr>
        <w:t>will</w:t>
      </w:r>
      <w:r>
        <w:rPr>
          <w:color w:val="231F20"/>
          <w:spacing w:val="-41"/>
        </w:rPr>
        <w:t> </w:t>
      </w:r>
      <w:r>
        <w:rPr>
          <w:color w:val="231F20"/>
        </w:rPr>
        <w:t>need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be matched by some combination of lower private sector </w:t>
      </w:r>
      <w:r>
        <w:rPr>
          <w:color w:val="231F20"/>
          <w:w w:val="90"/>
        </w:rPr>
        <w:t>financial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saving,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improvement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Kingdom’s </w:t>
      </w:r>
      <w:r>
        <w:rPr>
          <w:color w:val="231F20"/>
          <w:w w:val="95"/>
        </w:rPr>
        <w:t>current account position. Those developments should be </w:t>
      </w:r>
      <w:r>
        <w:rPr>
          <w:color w:val="231F20"/>
          <w:w w:val="90"/>
        </w:rPr>
        <w:t>supported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considerable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stimulus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policy, 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continuing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boost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depreciation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492" w:space="837"/>
            <w:col w:w="5281"/>
          </w:cols>
        </w:sectPr>
      </w:pPr>
    </w:p>
    <w:p>
      <w:pPr>
        <w:spacing w:line="259" w:lineRule="auto" w:before="110"/>
        <w:ind w:left="153" w:right="3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5.2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Projected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probabilities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 2011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Q3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46" w:lineRule="exact" w:before="121"/>
        <w:ind w:left="2384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16" w:lineRule="exact" w:before="0"/>
        <w:ind w:left="0" w:right="60" w:firstLine="0"/>
        <w:jc w:val="right"/>
        <w:rPr>
          <w:sz w:val="12"/>
        </w:rPr>
      </w:pPr>
      <w:r>
        <w:rPr/>
        <w:pict>
          <v:group style="position:absolute;margin-left:39.685001pt;margin-top:2.774707pt;width:184.3pt;height:150.75pt;mso-position-horizontal-relative:page;mso-position-vertical-relative:paragraph;z-index:15876096" coordorigin="794,55" coordsize="3686,3015">
            <v:rect style="position:absolute;left:1478;top:2315;width:247;height:570" filled="true" fillcolor="#c0dbd0" stroked="false">
              <v:fill type="solid"/>
            </v:rect>
            <v:rect style="position:absolute;left:1725;top:2039;width:166;height:846" filled="true" fillcolor="#a4cdbe" stroked="false">
              <v:fill type="solid"/>
            </v:rect>
            <v:rect style="position:absolute;left:1891;top:1821;width:133;height:1064" filled="true" fillcolor="#97c6b4" stroked="false">
              <v:fill type="solid"/>
            </v:rect>
            <v:rect style="position:absolute;left:2023;top:1645;width:114;height:1241" filled="true" fillcolor="#8abfab" stroked="false">
              <v:fill type="solid"/>
            </v:rect>
            <v:rect style="position:absolute;left:2137;top:1504;width:102;height:1381" filled="true" fillcolor="#6fb39a" stroked="false">
              <v:fill type="solid"/>
            </v:rect>
            <v:rect style="position:absolute;left:2238;top:1396;width:95;height:1489" filled="true" fillcolor="#53a78b" stroked="false">
              <v:fill type="solid"/>
            </v:rect>
            <v:rect style="position:absolute;left:2332;top:1315;width:91;height:1571" filled="true" fillcolor="#309d7d" stroked="false">
              <v:fill type="solid"/>
            </v:rect>
            <v:rect style="position:absolute;left:2422;top:1262;width:87;height:1623" filled="true" fillcolor="#119876" stroked="false">
              <v:fill type="solid"/>
            </v:rect>
            <v:rect style="position:absolute;left:3195;top:2315;width:171;height:570" filled="true" fillcolor="#c0dbd0" stroked="false">
              <v:fill type="solid"/>
            </v:rect>
            <v:rect style="position:absolute;left:3079;top:2039;width:116;height:846" filled="true" fillcolor="#a4cdbe" stroked="false">
              <v:fill type="solid"/>
            </v:rect>
            <v:rect style="position:absolute;left:2988;top:1821;width:92;height:1064" filled="true" fillcolor="#97c6b4" stroked="false">
              <v:fill type="solid"/>
            </v:rect>
            <v:rect style="position:absolute;left:2910;top:1645;width:78;height:1241" filled="true" fillcolor="#8abfab" stroked="false">
              <v:fill type="solid"/>
            </v:rect>
            <v:rect style="position:absolute;left:2839;top:1504;width:71;height:1381" filled="true" fillcolor="#6fb39a" stroked="false">
              <v:fill type="solid"/>
            </v:rect>
            <v:rect style="position:absolute;left:2775;top:1396;width:65;height:1489" filled="true" fillcolor="#53a78b" stroked="false">
              <v:fill type="solid"/>
            </v:rect>
            <v:rect style="position:absolute;left:2712;top:1315;width:63;height:1571" filled="true" fillcolor="#309d7d" stroked="false">
              <v:fill type="solid"/>
            </v:rect>
            <v:rect style="position:absolute;left:2653;top:1262;width:60;height:1623" filled="true" fillcolor="#119876" stroked="false">
              <v:fill type="solid"/>
            </v:rect>
            <v:rect style="position:absolute;left:2509;top:1235;width:145;height:1650" filled="true" fillcolor="#00926e" stroked="false">
              <v:fill type="solid"/>
            </v:rect>
            <v:shape style="position:absolute;left:1651;top:1259;width:1917;height:1623" coordorigin="1652,1259" coordsize="1917,1623" path="m1652,2882l1652,2321,1906,2321,1906,2051,2077,2051,2077,1834,2213,1834,2213,1661,2329,1661,2329,1522,2434,1522,2434,1416,2531,1416,2531,1337,2623,1337,2623,1285,2712,1285,2712,1259,2858,1259,2858,1285,2919,1285,2919,1337,2980,1337,2980,1416,3045,1416,3045,1522,3115,1522,3115,1661,3193,1661,3193,1834,3284,1834,3284,2051,3399,2051,3399,2321,3568,2321,3568,2882e" filled="false" stroked="true" strokeweight="1pt" strokecolor="#939598">
              <v:path arrowok="t"/>
              <v:stroke dashstyle="solid"/>
            </v:shape>
            <v:line style="position:absolute" from="1633,2890" to="1633,2777" stroked="true" strokeweight=".5pt" strokecolor="#231f20">
              <v:stroke dashstyle="solid"/>
            </v:line>
            <v:line style="position:absolute" from="1967,2890" to="1967,2777" stroked="true" strokeweight=".5pt" strokecolor="#231f20">
              <v:stroke dashstyle="solid"/>
            </v:line>
            <v:line style="position:absolute" from="2302,2890" to="2302,2777" stroked="true" strokeweight=".5pt" strokecolor="#231f20">
              <v:stroke dashstyle="solid"/>
            </v:line>
            <v:line style="position:absolute" from="2637,2890" to="2637,2777" stroked="true" strokeweight=".5pt" strokecolor="#231f20">
              <v:stroke dashstyle="solid"/>
            </v:line>
            <v:line style="position:absolute" from="2972,2890" to="2972,2777" stroked="true" strokeweight=".5pt" strokecolor="#231f20">
              <v:stroke dashstyle="solid"/>
            </v:line>
            <v:line style="position:absolute" from="3307,2890" to="3307,2777" stroked="true" strokeweight=".5pt" strokecolor="#231f20">
              <v:stroke dashstyle="solid"/>
            </v:line>
            <v:line style="position:absolute" from="3641,2890" to="3641,2777" stroked="true" strokeweight=".5pt" strokecolor="#231f20">
              <v:stroke dashstyle="solid"/>
            </v:line>
            <v:shape style="position:absolute;left:1014;top:187;width:210;height:142" type="#_x0000_t75" stroked="false">
              <v:imagedata r:id="rId63" o:title=""/>
            </v:shape>
            <v:line style="position:absolute" from="4365,2182" to="4479,2182" stroked="true" strokeweight=".5pt" strokecolor="#231f20">
              <v:stroke dashstyle="solid"/>
            </v:line>
            <v:line style="position:absolute" from="4365,1474" to="4479,1474" stroked="true" strokeweight=".5pt" strokecolor="#231f20">
              <v:stroke dashstyle="solid"/>
            </v:line>
            <v:line style="position:absolute" from="4365,764" to="4479,764" stroked="true" strokeweight=".5pt" strokecolor="#231f20">
              <v:stroke dashstyle="solid"/>
            </v:line>
            <v:line style="position:absolute" from="1298,2890" to="1298,2777" stroked="true" strokeweight=".5pt" strokecolor="#231f20">
              <v:stroke dashstyle="solid"/>
            </v:line>
            <v:line style="position:absolute" from="3976,2890" to="3976,2777" stroked="true" strokeweight=".5pt" strokecolor="#231f20">
              <v:stroke dashstyle="solid"/>
            </v:line>
            <v:line style="position:absolute" from="794,2179" to="907,2179" stroked="true" strokeweight=".5pt" strokecolor="#231f20">
              <v:stroke dashstyle="solid"/>
            </v:line>
            <v:line style="position:absolute" from="794,1470" to="907,1470" stroked="true" strokeweight=".5pt" strokecolor="#231f20">
              <v:stroke dashstyle="solid"/>
            </v:line>
            <v:line style="position:absolute" from="794,760" to="907,760" stroked="true" strokeweight=".5pt" strokecolor="#231f20">
              <v:stroke dashstyle="solid"/>
            </v:line>
            <v:shape style="position:absolute;left:798;top:60;width:3676;height:2895" coordorigin="799,60" coordsize="3676,2895" path="m1252,2885l1252,2885,4025,2885,4025,2888,4032,2899,4046,2922,4061,2945,4068,2955,4103,2822,4156,2955,4199,2822,4209,2849,4215,2865,4219,2875,4222,2884,4224,2885,4263,2885,4349,2885,4435,2885,4474,2885,4474,60,799,60,799,2885,945,2885,1020,2885,1048,2885,1052,2885,1053,2888,1060,2899,1074,2922,1089,2945,1096,2955,1131,2822,1184,2955,1227,2822,1237,2850,1243,2866,1247,2875,1250,2885,1252,2885xe" filled="false" stroked="true" strokeweight=".5pt" strokecolor="#231f20">
              <v:path arrowok="t"/>
              <v:stroke dashstyle="solid"/>
            </v:shape>
            <v:shape style="position:absolute;left:1018;top:183;width:595;height:323" type="#_x0000_t202" filled="false" stroked="false">
              <v:textbox inset="0,0,0,0">
                <w:txbxContent>
                  <w:p>
                    <w:pPr>
                      <w:spacing w:before="1"/>
                      <w:ind w:left="239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August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939598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939598"/>
                      </w:rPr>
                      <w:t>     </w:t>
                    </w:r>
                    <w:r>
                      <w:rPr>
                        <w:color w:val="231F20"/>
                        <w:sz w:val="12"/>
                      </w:rPr>
                      <w:t> May</w:t>
                    </w:r>
                  </w:p>
                </w:txbxContent>
              </v:textbox>
              <w10:wrap type="none"/>
            </v:shape>
            <v:shape style="position:absolute;left:1217;top:2871;width:2853;height:198" type="#_x0000_t202" filled="false" stroked="false">
              <v:textbox inset="0,0,0,0">
                <w:txbxContent>
                  <w:p>
                    <w:pPr>
                      <w:spacing w:line="195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1.0 </w:t>
                    </w:r>
                    <w:r>
                      <w:rPr>
                        <w:color w:val="231F20"/>
                        <w:sz w:val="16"/>
                      </w:rPr>
                      <w:t>– </w:t>
                    </w:r>
                    <w:r>
                      <w:rPr>
                        <w:color w:val="231F20"/>
                        <w:sz w:val="12"/>
                      </w:rPr>
                      <w:t>0.0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+ </w:t>
                    </w:r>
                    <w:r>
                      <w:rPr>
                        <w:color w:val="231F20"/>
                        <w:sz w:val="12"/>
                      </w:rPr>
                      <w:t>1.0 2.0 3.0 4.0 5.0 6.0 7.0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spacing w:before="7"/>
        <w:rPr>
          <w:sz w:val="2"/>
        </w:rPr>
      </w:pPr>
      <w:r>
        <w:rPr/>
        <w:br w:type="column"/>
      </w:r>
      <w:r>
        <w:rPr>
          <w:sz w:val="2"/>
        </w:rPr>
      </w: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1253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5.3</w:t>
      </w:r>
      <w:r>
        <w:rPr>
          <w:color w:val="A70740"/>
          <w:spacing w:val="-22"/>
          <w:sz w:val="18"/>
        </w:rPr>
        <w:t> </w:t>
      </w:r>
      <w:r>
        <w:rPr>
          <w:color w:val="231F20"/>
          <w:sz w:val="18"/>
        </w:rPr>
        <w:t>Projected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probabilities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 2012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Q3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51" w:lineRule="exact" w:before="125"/>
        <w:ind w:left="2390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20" w:lineRule="exact" w:before="0"/>
        <w:ind w:left="0" w:right="1281" w:firstLine="0"/>
        <w:jc w:val="right"/>
        <w:rPr>
          <w:sz w:val="12"/>
        </w:rPr>
      </w:pPr>
      <w:r>
        <w:rPr/>
        <w:pict>
          <v:group style="position:absolute;margin-left:307.480011pt;margin-top:2.753806pt;width:184.3pt;height:150.85pt;mso-position-horizontal-relative:page;mso-position-vertical-relative:paragraph;z-index:-21280256" coordorigin="6150,55" coordsize="3686,3017">
            <v:line style="position:absolute" from="9721,2179" to="9835,2179" stroked="true" strokeweight=".5pt" strokecolor="#231f20">
              <v:stroke dashstyle="solid"/>
            </v:line>
            <v:line style="position:absolute" from="9721,1470" to="9835,1470" stroked="true" strokeweight=".5pt" strokecolor="#231f20">
              <v:stroke dashstyle="solid"/>
            </v:line>
            <v:line style="position:absolute" from="9721,762" to="9835,762" stroked="true" strokeweight=".5pt" strokecolor="#231f20">
              <v:stroke dashstyle="solid"/>
            </v:line>
            <v:rect style="position:absolute;left:6872;top:2338;width:257;height:542" filled="true" fillcolor="#c0dbd0" stroked="false">
              <v:fill type="solid"/>
            </v:rect>
            <v:rect style="position:absolute;left:7128;top:2076;width:173;height:804" filled="true" fillcolor="#a2cabb" stroked="false">
              <v:fill type="solid"/>
            </v:rect>
            <v:rect style="position:absolute;left:7301;top:1868;width:139;height:1012" filled="true" fillcolor="#97c6b4" stroked="false">
              <v:fill type="solid"/>
            </v:rect>
            <v:rect style="position:absolute;left:7440;top:1701;width:119;height:1179" filled="true" fillcolor="#8abfab" stroked="false">
              <v:fill type="solid"/>
            </v:rect>
            <v:rect style="position:absolute;left:7558;top:1567;width:106;height:1314" filled="true" fillcolor="#6fb39a" stroked="false">
              <v:fill type="solid"/>
            </v:rect>
            <v:rect style="position:absolute;left:7664;top:1463;width:99;height:1418" filled="true" fillcolor="#53a78b" stroked="false">
              <v:fill type="solid"/>
            </v:rect>
            <v:rect style="position:absolute;left:7762;top:1387;width:94;height:1493" filled="true" fillcolor="#309d7d" stroked="false">
              <v:fill type="solid"/>
            </v:rect>
            <v:rect style="position:absolute;left:7855;top:1337;width:92;height:1544" filled="true" fillcolor="#119876" stroked="false">
              <v:fill type="solid"/>
            </v:rect>
            <v:rect style="position:absolute;left:8671;top:2338;width:182;height:542" filled="true" fillcolor="#c0dbd0" stroked="false">
              <v:fill type="solid"/>
            </v:rect>
            <v:rect style="position:absolute;left:8550;top:2076;width:122;height:804" filled="true" fillcolor="#a2cabb" stroked="false">
              <v:fill type="solid"/>
            </v:rect>
            <v:rect style="position:absolute;left:8452;top:1868;width:98;height:1012" filled="true" fillcolor="#97c6b4" stroked="false">
              <v:fill type="solid"/>
            </v:rect>
            <v:rect style="position:absolute;left:8370;top:1701;width:83;height:1179" filled="true" fillcolor="#8abfab" stroked="false">
              <v:fill type="solid"/>
            </v:rect>
            <v:rect style="position:absolute;left:8295;top:1567;width:75;height:1314" filled="true" fillcolor="#6fb39a" stroked="false">
              <v:fill type="solid"/>
            </v:rect>
            <v:rect style="position:absolute;left:8226;top:1463;width:69;height:1418" filled="true" fillcolor="#53a78b" stroked="false">
              <v:fill type="solid"/>
            </v:rect>
            <v:rect style="position:absolute;left:8161;top:1387;width:66;height:1493" filled="true" fillcolor="#309d7d" stroked="false">
              <v:fill type="solid"/>
            </v:rect>
            <v:rect style="position:absolute;left:8097;top:1337;width:64;height:1544" filled="true" fillcolor="#119876" stroked="false">
              <v:fill type="solid"/>
            </v:rect>
            <v:rect style="position:absolute;left:7946;top:1312;width:152;height:1569" filled="true" fillcolor="#00926e" stroked="false">
              <v:fill type="solid"/>
            </v:rect>
            <v:shape style="position:absolute;left:6866;top:1400;width:2103;height:1477" coordorigin="6866,1400" coordsize="2103,1477" path="m6866,2877l6866,2366,7151,2366,7151,2120,7344,2120,7344,1924,7497,1924,7497,1766,7628,1766,7628,1641,7747,1641,7747,1542,7855,1542,7855,1470,7960,1470,7960,1424,8060,1424,8060,1400,8221,1400,8221,1424,8283,1424,8283,1470,8349,1470,8349,1542,8417,1542,8417,1641,8491,1641,8491,1766,8573,1766,8573,1924,8669,1924,8669,2120,8790,2120,8790,2366,8969,2366,8969,2877e" filled="false" stroked="true" strokeweight="1pt" strokecolor="#939598">
              <v:path arrowok="t"/>
              <v:stroke dashstyle="solid"/>
            </v:shape>
            <v:line style="position:absolute" from="6986,2890" to="6986,2776" stroked="true" strokeweight=".5pt" strokecolor="#231f20">
              <v:stroke dashstyle="solid"/>
            </v:line>
            <v:line style="position:absolute" from="7321,2890" to="7321,2776" stroked="true" strokeweight=".5pt" strokecolor="#231f20">
              <v:stroke dashstyle="solid"/>
            </v:line>
            <v:line style="position:absolute" from="7656,2890" to="7656,2776" stroked="true" strokeweight=".5pt" strokecolor="#231f20">
              <v:stroke dashstyle="solid"/>
            </v:line>
            <v:line style="position:absolute" from="7990,2890" to="7990,2776" stroked="true" strokeweight=".5pt" strokecolor="#231f20">
              <v:stroke dashstyle="solid"/>
            </v:line>
            <v:line style="position:absolute" from="8325,2890" to="8325,2776" stroked="true" strokeweight=".5pt" strokecolor="#231f20">
              <v:stroke dashstyle="solid"/>
            </v:line>
            <v:line style="position:absolute" from="8660,2890" to="8660,2776" stroked="true" strokeweight=".5pt" strokecolor="#231f20">
              <v:stroke dashstyle="solid"/>
            </v:line>
            <v:line style="position:absolute" from="8995,2890" to="8995,2776" stroked="true" strokeweight=".5pt" strokecolor="#231f20">
              <v:stroke dashstyle="solid"/>
            </v:line>
            <v:line style="position:absolute" from="6150,2178" to="6263,2178" stroked="true" strokeweight=".5pt" strokecolor="#231f20">
              <v:stroke dashstyle="solid"/>
            </v:line>
            <v:line style="position:absolute" from="6150,1469" to="6263,1469" stroked="true" strokeweight=".5pt" strokecolor="#231f20">
              <v:stroke dashstyle="solid"/>
            </v:line>
            <v:line style="position:absolute" from="6150,760" to="6263,760" stroked="true" strokeweight=".5pt" strokecolor="#231f20">
              <v:stroke dashstyle="solid"/>
            </v:line>
            <v:shape style="position:absolute;left:6406;top:183;width:210;height:142" type="#_x0000_t75" stroked="false">
              <v:imagedata r:id="rId63" o:title=""/>
            </v:shape>
            <v:line style="position:absolute" from="6407,438" to="6616,438" stroked="true" strokeweight="1pt" strokecolor="#939598">
              <v:stroke dashstyle="solid"/>
            </v:line>
            <v:line style="position:absolute" from="6651,2890" to="6651,2776" stroked="true" strokeweight=".5pt" strokecolor="#231f20">
              <v:stroke dashstyle="solid"/>
            </v:line>
            <v:line style="position:absolute" from="9330,2890" to="9330,2776" stroked="true" strokeweight=".5pt" strokecolor="#231f20">
              <v:stroke dashstyle="solid"/>
            </v:line>
            <v:shape style="position:absolute;left:6154;top:60;width:3676;height:2895" coordorigin="6155,60" coordsize="3676,2895" path="m6608,2885l6608,2885,9381,2885,9381,2888,9388,2898,9402,2921,9417,2944,9423,2955,9459,2821,9512,2955,9555,2821,9565,2849,9571,2865,9574,2874,9578,2884,9579,2885,9619,2885,9705,2885,9791,2885,9830,2885,9830,60,6155,60,6155,2885,6301,2885,6376,2885,6404,2885,6407,2885,6409,2888,6416,2898,6430,2921,6445,2944,6451,2955,6487,2821,6540,2955,6583,2821,6593,2849,6599,2865,6603,2875,6606,2884,6608,2885xe" filled="false" stroked="true" strokeweight=".5pt" strokecolor="#231f20">
              <v:path arrowok="t"/>
              <v:stroke dashstyle="solid"/>
            </v:shape>
            <v:shape style="position:absolute;left:6650;top:180;width:356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August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</w:p>
                </w:txbxContent>
              </v:textbox>
              <w10:wrap type="none"/>
            </v:shape>
            <v:shape style="position:absolute;left:6577;top:2878;width:2855;height:193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1.0 </w:t>
                    </w:r>
                    <w:r>
                      <w:rPr>
                        <w:color w:val="231F20"/>
                        <w:sz w:val="16"/>
                      </w:rPr>
                      <w:t>– </w:t>
                    </w:r>
                    <w:r>
                      <w:rPr>
                        <w:color w:val="231F20"/>
                        <w:sz w:val="12"/>
                      </w:rPr>
                      <w:t>0.0 </w:t>
                    </w:r>
                    <w:r>
                      <w:rPr>
                        <w:color w:val="231F20"/>
                        <w:sz w:val="16"/>
                      </w:rPr>
                      <w:t>+ </w:t>
                    </w:r>
                    <w:r>
                      <w:rPr>
                        <w:color w:val="231F20"/>
                        <w:sz w:val="12"/>
                      </w:rPr>
                      <w:t>1.0 2.0 3.0 4.0 5.0 6.0 7.0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spacing w:after="0" w:line="120" w:lineRule="exact"/>
        <w:jc w:val="right"/>
        <w:rPr>
          <w:sz w:val="12"/>
        </w:rPr>
        <w:sectPr>
          <w:headerReference w:type="even" r:id="rId61"/>
          <w:headerReference w:type="default" r:id="rId62"/>
          <w:pgSz w:w="11910" w:h="16840"/>
          <w:pgMar w:header="446" w:footer="0" w:top="1560" w:bottom="280" w:left="640" w:right="660"/>
          <w:pgNumType w:start="38"/>
          <w:cols w:num="2" w:equalWidth="0">
            <w:col w:w="4025" w:space="1331"/>
            <w:col w:w="5254"/>
          </w:cols>
        </w:sectPr>
      </w:pPr>
    </w:p>
    <w:p>
      <w:pPr>
        <w:pStyle w:val="BodyText"/>
      </w:pPr>
    </w:p>
    <w:p>
      <w:pPr>
        <w:pStyle w:val="BodyText"/>
        <w:spacing w:before="7"/>
        <w:rPr>
          <w:sz w:val="17"/>
        </w:rPr>
      </w:pPr>
    </w:p>
    <w:p>
      <w:pPr>
        <w:tabs>
          <w:tab w:pos="9257" w:val="left" w:leader="none"/>
        </w:tabs>
        <w:spacing w:before="102"/>
        <w:ind w:left="3899" w:right="0" w:firstLine="0"/>
        <w:jc w:val="left"/>
        <w:rPr>
          <w:sz w:val="12"/>
        </w:rPr>
      </w:pPr>
      <w:r>
        <w:rPr>
          <w:color w:val="231F20"/>
          <w:sz w:val="12"/>
        </w:rPr>
        <w:t>3</w:t>
        <w:tab/>
      </w:r>
      <w:r>
        <w:rPr>
          <w:color w:val="231F20"/>
          <w:position w:val="-2"/>
          <w:sz w:val="12"/>
        </w:rPr>
        <w:t>3</w:t>
      </w:r>
    </w:p>
    <w:p>
      <w:pPr>
        <w:pStyle w:val="BodyText"/>
      </w:pPr>
    </w:p>
    <w:p>
      <w:pPr>
        <w:pStyle w:val="BodyText"/>
        <w:spacing w:before="9"/>
        <w:rPr>
          <w:sz w:val="17"/>
        </w:rPr>
      </w:pPr>
    </w:p>
    <w:p>
      <w:pPr>
        <w:tabs>
          <w:tab w:pos="9260" w:val="left" w:leader="none"/>
        </w:tabs>
        <w:spacing w:before="102"/>
        <w:ind w:left="3901" w:right="0" w:firstLine="0"/>
        <w:jc w:val="left"/>
        <w:rPr>
          <w:sz w:val="12"/>
        </w:rPr>
      </w:pPr>
      <w:r>
        <w:rPr>
          <w:color w:val="231F20"/>
          <w:sz w:val="12"/>
        </w:rPr>
        <w:t>2</w:t>
        <w:tab/>
      </w:r>
      <w:r>
        <w:rPr>
          <w:color w:val="231F20"/>
          <w:position w:val="-2"/>
          <w:sz w:val="12"/>
        </w:rPr>
        <w:t>2</w:t>
      </w:r>
    </w:p>
    <w:p>
      <w:pPr>
        <w:pStyle w:val="BodyText"/>
      </w:pPr>
    </w:p>
    <w:p>
      <w:pPr>
        <w:pStyle w:val="BodyText"/>
        <w:spacing w:before="8"/>
        <w:rPr>
          <w:sz w:val="17"/>
        </w:rPr>
      </w:pPr>
    </w:p>
    <w:p>
      <w:pPr>
        <w:tabs>
          <w:tab w:pos="9271" w:val="left" w:leader="none"/>
        </w:tabs>
        <w:spacing w:before="101"/>
        <w:ind w:left="391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</w:t>
        <w:tab/>
      </w:r>
      <w:r>
        <w:rPr>
          <w:color w:val="231F20"/>
          <w:w w:val="90"/>
          <w:position w:val="-2"/>
          <w:sz w:val="12"/>
        </w:rPr>
        <w:t>1</w:t>
      </w:r>
    </w:p>
    <w:p>
      <w:pPr>
        <w:pStyle w:val="BodyText"/>
      </w:pPr>
    </w:p>
    <w:p>
      <w:pPr>
        <w:pStyle w:val="BodyText"/>
        <w:spacing w:before="10"/>
        <w:rPr>
          <w:sz w:val="17"/>
        </w:rPr>
      </w:pPr>
    </w:p>
    <w:p>
      <w:pPr>
        <w:tabs>
          <w:tab w:pos="9254" w:val="left" w:leader="none"/>
        </w:tabs>
        <w:spacing w:before="102"/>
        <w:ind w:left="389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  <w:tab/>
      </w:r>
      <w:r>
        <w:rPr>
          <w:color w:val="231F20"/>
          <w:w w:val="105"/>
          <w:position w:val="-2"/>
          <w:sz w:val="12"/>
        </w:rPr>
        <w:t>0</w:t>
      </w:r>
    </w:p>
    <w:p>
      <w:pPr>
        <w:pStyle w:val="BodyText"/>
        <w:spacing w:before="5"/>
        <w:rPr>
          <w:sz w:val="17"/>
        </w:rPr>
      </w:pPr>
    </w:p>
    <w:p>
      <w:pPr>
        <w:pStyle w:val="ListParagraph"/>
        <w:numPr>
          <w:ilvl w:val="0"/>
          <w:numId w:val="50"/>
        </w:numPr>
        <w:tabs>
          <w:tab w:pos="324" w:val="left" w:leader="none"/>
        </w:tabs>
        <w:spacing w:line="244" w:lineRule="auto" w:before="0" w:after="0"/>
        <w:ind w:left="323" w:right="419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5.2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cross-sections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assets financed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remain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£200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5.2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similar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interpretation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Like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charts, they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portray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90%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distribution.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Q3 </w:t>
      </w:r>
      <w:r>
        <w:rPr>
          <w:color w:val="231F20"/>
          <w:sz w:val="11"/>
        </w:rPr>
        <w:t>would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somewhere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range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covered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histogram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would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outside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range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covered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histogram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grey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outlines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Charts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5.2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5.3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cross-sections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reserves.</w:t>
      </w:r>
    </w:p>
    <w:p>
      <w:pPr>
        <w:pStyle w:val="ListParagraph"/>
        <w:numPr>
          <w:ilvl w:val="0"/>
          <w:numId w:val="50"/>
        </w:numPr>
        <w:tabs>
          <w:tab w:pos="324" w:val="left" w:leader="none"/>
        </w:tabs>
        <w:spacing w:line="244" w:lineRule="auto" w:before="0" w:after="0"/>
        <w:ind w:left="323" w:right="515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band;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y-axis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±0.05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specified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decimal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place.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heights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identically coloured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either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same,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contained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it,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those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bars.</w:t>
      </w:r>
    </w:p>
    <w:p>
      <w:pPr>
        <w:pStyle w:val="BodyText"/>
        <w:spacing w:before="8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6840"/>
          <w:pgMar w:top="1560" w:bottom="0" w:left="640" w:right="6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 w:after="1"/>
        <w:rPr>
          <w:sz w:val="21"/>
        </w:rPr>
      </w:pPr>
    </w:p>
    <w:p>
      <w:pPr>
        <w:pStyle w:val="BodyText"/>
        <w:spacing w:line="20" w:lineRule="exact"/>
        <w:ind w:left="173" w:right="-13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80" w:right="0" w:firstLine="0"/>
        <w:jc w:val="left"/>
        <w:rPr>
          <w:sz w:val="18"/>
        </w:rPr>
      </w:pPr>
      <w:r>
        <w:rPr>
          <w:color w:val="A70740"/>
          <w:sz w:val="18"/>
        </w:rPr>
        <w:t>Chart 5.4 </w:t>
      </w:r>
      <w:r>
        <w:rPr>
          <w:color w:val="231F20"/>
          <w:sz w:val="18"/>
        </w:rPr>
        <w:t>Projection of the level of GDP based on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£200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asset </w:t>
      </w:r>
      <w:r>
        <w:rPr>
          <w:color w:val="231F20"/>
          <w:sz w:val="18"/>
        </w:rPr>
        <w:t>purchases</w:t>
      </w:r>
    </w:p>
    <w:p>
      <w:pPr>
        <w:pStyle w:val="BodyText"/>
        <w:spacing w:line="268" w:lineRule="auto" w:before="103"/>
        <w:ind w:left="180" w:right="127"/>
      </w:pPr>
      <w:r>
        <w:rPr/>
        <w:br w:type="column"/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sterling.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weighted 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downside,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lower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materialise,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tight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saving </w:t>
      </w:r>
      <w:r>
        <w:rPr>
          <w:color w:val="231F20"/>
          <w:w w:val="95"/>
        </w:rPr>
        <w:t>could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bigger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views among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 </w:t>
      </w:r>
      <w:r>
        <w:rPr>
          <w:color w:val="231F20"/>
        </w:rPr>
        <w:t>factors</w:t>
      </w:r>
      <w:r>
        <w:rPr>
          <w:color w:val="231F20"/>
          <w:spacing w:val="-23"/>
        </w:rPr>
        <w:t> </w:t>
      </w:r>
      <w:r>
        <w:rPr>
          <w:color w:val="231F20"/>
        </w:rPr>
        <w:t>will</w:t>
      </w:r>
      <w:r>
        <w:rPr>
          <w:color w:val="231F20"/>
          <w:spacing w:val="-22"/>
        </w:rPr>
        <w:t> </w:t>
      </w:r>
      <w:r>
        <w:rPr>
          <w:color w:val="231F20"/>
        </w:rPr>
        <w:t>restrain</w:t>
      </w:r>
      <w:r>
        <w:rPr>
          <w:color w:val="231F20"/>
          <w:spacing w:val="-24"/>
        </w:rPr>
        <w:t> </w:t>
      </w:r>
      <w:r>
        <w:rPr>
          <w:color w:val="231F20"/>
        </w:rPr>
        <w:t>demand.</w:t>
      </w:r>
    </w:p>
    <w:p>
      <w:pPr>
        <w:pStyle w:val="BodyText"/>
        <w:spacing w:line="268" w:lineRule="auto" w:before="200"/>
        <w:ind w:left="180" w:right="127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29"/>
          <w:w w:val="95"/>
        </w:rPr>
        <w:t> </w:t>
      </w:r>
      <w:r>
        <w:rPr>
          <w:color w:val="231F20"/>
          <w:w w:val="95"/>
        </w:rPr>
        <w:t>(Charts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5.2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5.3).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grew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rapidly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quarter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2010.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acceleration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likely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temporary,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several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</w:rPr>
        <w:t>softening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business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household</w:t>
      </w:r>
      <w:r>
        <w:rPr>
          <w:color w:val="231F20"/>
          <w:spacing w:val="-44"/>
        </w:rPr>
        <w:t> </w:t>
      </w:r>
      <w:r>
        <w:rPr>
          <w:color w:val="231F20"/>
        </w:rPr>
        <w:t>confidence,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so</w:t>
      </w:r>
      <w:r>
        <w:rPr>
          <w:color w:val="231F20"/>
          <w:spacing w:val="-44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possible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weakening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year.</w:t>
      </w:r>
    </w:p>
    <w:p>
      <w:pPr>
        <w:pStyle w:val="BodyText"/>
        <w:spacing w:line="268" w:lineRule="auto"/>
        <w:ind w:left="180" w:right="270"/>
        <w:jc w:val="both"/>
      </w:pPr>
      <w:r>
        <w:rPr>
          <w:color w:val="231F20"/>
          <w:w w:val="90"/>
        </w:rPr>
        <w:t>Further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ahead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outcome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lower assumed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</w:p>
    <w:p>
      <w:pPr>
        <w:spacing w:after="0" w:line="268" w:lineRule="auto"/>
        <w:jc w:val="both"/>
        <w:sectPr>
          <w:type w:val="continuous"/>
          <w:pgSz w:w="11910" w:h="16840"/>
          <w:pgMar w:top="1560" w:bottom="0" w:left="640" w:right="660"/>
          <w:cols w:num="2" w:equalWidth="0">
            <w:col w:w="4439" w:space="863"/>
            <w:col w:w="5308"/>
          </w:cols>
        </w:sectPr>
      </w:pPr>
    </w:p>
    <w:p>
      <w:pPr>
        <w:pStyle w:val="BodyText"/>
        <w:spacing w:before="5"/>
        <w:rPr>
          <w:sz w:val="15"/>
        </w:rPr>
      </w:pPr>
    </w:p>
    <w:p>
      <w:pPr>
        <w:spacing w:before="0"/>
        <w:ind w:left="550" w:right="0" w:firstLine="0"/>
        <w:jc w:val="left"/>
        <w:rPr>
          <w:sz w:val="12"/>
        </w:rPr>
      </w:pPr>
      <w:r>
        <w:rPr/>
        <w:pict>
          <v:group style="position:absolute;margin-left:41.022999pt;margin-top:-3.005196pt;width:184.3pt;height:141.950pt;mso-position-horizontal-relative:page;mso-position-vertical-relative:paragraph;z-index:-21279744" coordorigin="820,-60" coordsize="3686,2839">
            <v:shape style="position:absolute;left:827;top:-56;width:3515;height:2834" type="#_x0000_t75" stroked="false">
              <v:imagedata r:id="rId64" o:title=""/>
            </v:shape>
            <v:line style="position:absolute" from="4392,2391" to="4505,2391" stroked="true" strokeweight=".5pt" strokecolor="#231f20">
              <v:stroke dashstyle="solid"/>
            </v:line>
            <v:line style="position:absolute" from="4392,2119" to="4505,2119" stroked="true" strokeweight=".5pt" strokecolor="#231f20">
              <v:stroke dashstyle="solid"/>
            </v:line>
            <v:line style="position:absolute" from="4392,1847" to="4505,1847" stroked="true" strokeweight=".5pt" strokecolor="#231f20">
              <v:stroke dashstyle="solid"/>
            </v:line>
            <v:line style="position:absolute" from="4392,1576" to="4505,1576" stroked="true" strokeweight=".5pt" strokecolor="#231f20">
              <v:stroke dashstyle="solid"/>
            </v:line>
            <v:line style="position:absolute" from="4392,1304" to="4505,1304" stroked="true" strokeweight=".5pt" strokecolor="#231f20">
              <v:stroke dashstyle="solid"/>
            </v:line>
            <v:line style="position:absolute" from="4392,1032" to="4505,1032" stroked="true" strokeweight=".5pt" strokecolor="#231f20">
              <v:stroke dashstyle="solid"/>
            </v:line>
            <v:line style="position:absolute" from="4392,760" to="4505,760" stroked="true" strokeweight=".5pt" strokecolor="#231f20">
              <v:stroke dashstyle="solid"/>
            </v:line>
            <v:line style="position:absolute" from="4392,488" to="4505,488" stroked="true" strokeweight=".5pt" strokecolor="#231f20">
              <v:stroke dashstyle="solid"/>
            </v:line>
            <v:line style="position:absolute" from="4392,217" to="4505,217" stroked="true" strokeweight=".5pt" strokecolor="#231f20">
              <v:stroke dashstyle="solid"/>
            </v:line>
            <v:line style="position:absolute" from="820,2392" to="934,2392" stroked="true" strokeweight=".5pt" strokecolor="#231f20">
              <v:stroke dashstyle="solid"/>
            </v:line>
            <v:line style="position:absolute" from="820,2120" to="934,2120" stroked="true" strokeweight=".5pt" strokecolor="#231f20">
              <v:stroke dashstyle="solid"/>
            </v:line>
            <v:line style="position:absolute" from="820,1849" to="934,1849" stroked="true" strokeweight=".5pt" strokecolor="#231f20">
              <v:stroke dashstyle="solid"/>
            </v:line>
            <v:line style="position:absolute" from="820,1577" to="934,1577" stroked="true" strokeweight=".5pt" strokecolor="#231f20">
              <v:stroke dashstyle="solid"/>
            </v:line>
            <v:line style="position:absolute" from="820,1305" to="934,1305" stroked="true" strokeweight=".5pt" strokecolor="#231f20">
              <v:stroke dashstyle="solid"/>
            </v:line>
            <v:line style="position:absolute" from="820,1033" to="934,1033" stroked="true" strokeweight=".5pt" strokecolor="#231f20">
              <v:stroke dashstyle="solid"/>
            </v:line>
            <v:line style="position:absolute" from="820,761" to="934,761" stroked="true" strokeweight=".5pt" strokecolor="#231f20">
              <v:stroke dashstyle="solid"/>
            </v:line>
            <v:line style="position:absolute" from="820,490" to="934,490" stroked="true" strokeweight=".5pt" strokecolor="#231f20">
              <v:stroke dashstyle="solid"/>
            </v:line>
            <v:line style="position:absolute" from="820,218" to="934,218" stroked="true" strokeweight=".5pt" strokecolor="#231f20">
              <v:stroke dashstyle="solid"/>
            </v:line>
            <v:shape style="position:absolute;left:4366;top:2653;width:40;height:118" coordorigin="4367,2654" coordsize="40,118" path="m4387,2654l4387,2679,4367,2694,4406,2707,4367,2725,4406,2741,4383,2750,4383,2771e" filled="false" stroked="true" strokeweight=".5pt" strokecolor="#231f20">
              <v:path arrowok="t"/>
              <v:stroke dashstyle="solid"/>
            </v:shape>
            <v:line style="position:absolute" from="820,-55" to="4505,-55" stroked="true" strokeweight=".5pt" strokecolor="#231f20">
              <v:stroke dashstyle="solid"/>
            </v:line>
            <v:line style="position:absolute" from="825,-55" to="825,2653" stroked="true" strokeweight=".5pt" strokecolor="#231f20">
              <v:stroke dashstyle="solid"/>
            </v:line>
            <v:line style="position:absolute" from="4498,-55" to="4498,2653" stroked="true" strokeweight=".5pt" strokecolor="#231f20">
              <v:stroke dashstyle="solid"/>
            </v:line>
            <v:line style="position:absolute" from="4388,2657" to="4498,2657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95"/>
          <w:sz w:val="12"/>
        </w:rPr>
        <w:t>Bank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estimates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past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level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22"/>
        <w:ind w:left="1077" w:right="0" w:firstLine="0"/>
        <w:jc w:val="left"/>
        <w:rPr>
          <w:sz w:val="12"/>
        </w:rPr>
      </w:pPr>
      <w:r>
        <w:rPr>
          <w:color w:val="231F20"/>
          <w:sz w:val="12"/>
        </w:rPr>
        <w:t>ONS data</w:t>
      </w:r>
    </w:p>
    <w:p>
      <w:pPr>
        <w:pStyle w:val="BodyText"/>
        <w:spacing w:before="5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0"/>
        <w:ind w:left="55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Projection</w:t>
      </w:r>
    </w:p>
    <w:p>
      <w:pPr>
        <w:spacing w:line="81" w:lineRule="exact" w:before="0"/>
        <w:ind w:left="37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£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spacing w:val="-3"/>
          <w:w w:val="95"/>
          <w:sz w:val="12"/>
        </w:rPr>
        <w:t>billions</w:t>
      </w:r>
    </w:p>
    <w:p>
      <w:pPr>
        <w:spacing w:before="42"/>
        <w:ind w:left="1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400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17" w:right="0" w:firstLine="0"/>
        <w:jc w:val="left"/>
        <w:rPr>
          <w:sz w:val="12"/>
        </w:rPr>
      </w:pPr>
      <w:r>
        <w:rPr>
          <w:color w:val="231F20"/>
          <w:sz w:val="12"/>
        </w:rPr>
        <w:t>390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1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380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24" w:right="0" w:firstLine="0"/>
        <w:jc w:val="left"/>
        <w:rPr>
          <w:sz w:val="12"/>
        </w:rPr>
      </w:pPr>
      <w:r>
        <w:rPr>
          <w:color w:val="231F20"/>
          <w:sz w:val="12"/>
        </w:rPr>
        <w:t>370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16" w:right="0" w:firstLine="0"/>
        <w:jc w:val="left"/>
        <w:rPr>
          <w:sz w:val="12"/>
        </w:rPr>
      </w:pPr>
      <w:r>
        <w:rPr>
          <w:color w:val="231F20"/>
          <w:sz w:val="12"/>
        </w:rPr>
        <w:t>360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20" w:right="0" w:firstLine="0"/>
        <w:jc w:val="left"/>
        <w:rPr>
          <w:sz w:val="12"/>
        </w:rPr>
      </w:pPr>
      <w:r>
        <w:rPr>
          <w:color w:val="231F20"/>
          <w:sz w:val="12"/>
        </w:rPr>
        <w:t>350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1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340</w:t>
      </w:r>
    </w:p>
    <w:p>
      <w:pPr>
        <w:pStyle w:val="BodyText"/>
        <w:spacing w:before="4"/>
        <w:rPr>
          <w:sz w:val="11"/>
        </w:rPr>
      </w:pPr>
    </w:p>
    <w:p>
      <w:pPr>
        <w:spacing w:before="1"/>
        <w:ind w:left="17" w:right="0" w:firstLine="0"/>
        <w:jc w:val="left"/>
        <w:rPr>
          <w:sz w:val="12"/>
        </w:rPr>
      </w:pPr>
      <w:r>
        <w:rPr>
          <w:color w:val="231F20"/>
          <w:sz w:val="12"/>
        </w:rPr>
        <w:t>330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20" w:right="0" w:firstLine="0"/>
        <w:jc w:val="left"/>
        <w:rPr>
          <w:sz w:val="12"/>
        </w:rPr>
      </w:pPr>
      <w:r>
        <w:rPr>
          <w:color w:val="231F20"/>
          <w:sz w:val="12"/>
        </w:rPr>
        <w:t>320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31" w:right="0" w:firstLine="0"/>
        <w:jc w:val="left"/>
        <w:rPr>
          <w:sz w:val="12"/>
        </w:rPr>
      </w:pPr>
      <w:r>
        <w:rPr>
          <w:color w:val="231F20"/>
          <w:sz w:val="12"/>
        </w:rPr>
        <w:t>310</w:t>
      </w:r>
    </w:p>
    <w:p>
      <w:pPr>
        <w:pStyle w:val="BodyText"/>
        <w:spacing w:line="268" w:lineRule="auto"/>
        <w:ind w:left="550"/>
      </w:pPr>
      <w:r>
        <w:rPr/>
        <w:br w:type="column"/>
      </w:r>
      <w:r>
        <w:rPr>
          <w:color w:val="231F20"/>
        </w:rPr>
        <w:t>credit</w:t>
      </w:r>
      <w:r>
        <w:rPr>
          <w:color w:val="231F20"/>
          <w:spacing w:val="-41"/>
        </w:rPr>
        <w:t> </w:t>
      </w:r>
      <w:r>
        <w:rPr>
          <w:color w:val="231F20"/>
        </w:rPr>
        <w:t>conditions</w:t>
      </w:r>
      <w:r>
        <w:rPr>
          <w:color w:val="231F20"/>
          <w:spacing w:val="-41"/>
        </w:rPr>
        <w:t> </w:t>
      </w:r>
      <w:r>
        <w:rPr>
          <w:color w:val="231F20"/>
        </w:rPr>
        <w:t>are</w:t>
      </w:r>
      <w:r>
        <w:rPr>
          <w:color w:val="231F20"/>
          <w:spacing w:val="-40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ease</w:t>
      </w:r>
      <w:r>
        <w:rPr>
          <w:color w:val="231F20"/>
          <w:spacing w:val="-40"/>
        </w:rPr>
        <w:t> </w:t>
      </w:r>
      <w:r>
        <w:rPr>
          <w:color w:val="231F20"/>
        </w:rPr>
        <w:t>more</w:t>
      </w:r>
      <w:r>
        <w:rPr>
          <w:color w:val="231F20"/>
          <w:spacing w:val="-41"/>
        </w:rPr>
        <w:t> </w:t>
      </w:r>
      <w:r>
        <w:rPr>
          <w:color w:val="231F20"/>
        </w:rPr>
        <w:t>gradually</w:t>
      </w:r>
      <w:r>
        <w:rPr>
          <w:color w:val="231F20"/>
          <w:spacing w:val="-42"/>
        </w:rPr>
        <w:t> </w:t>
      </w:r>
      <w:r>
        <w:rPr>
          <w:color w:val="231F20"/>
        </w:rPr>
        <w:t>than </w:t>
      </w:r>
      <w:r>
        <w:rPr>
          <w:color w:val="231F20"/>
          <w:w w:val="90"/>
        </w:rPr>
        <w:t>previously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projected,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slowing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improvement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1),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faster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fiscal consolidation. That more rapid fiscal consolidation, </w:t>
      </w:r>
      <w:r>
        <w:rPr>
          <w:color w:val="231F20"/>
        </w:rPr>
        <w:t>however,</w:t>
      </w:r>
      <w:r>
        <w:rPr>
          <w:color w:val="231F20"/>
          <w:spacing w:val="-39"/>
        </w:rPr>
        <w:t> </w:t>
      </w:r>
      <w:r>
        <w:rPr>
          <w:color w:val="231F20"/>
        </w:rPr>
        <w:t>also</w:t>
      </w:r>
      <w:r>
        <w:rPr>
          <w:color w:val="231F20"/>
          <w:spacing w:val="-38"/>
        </w:rPr>
        <w:t> </w:t>
      </w:r>
      <w:r>
        <w:rPr>
          <w:color w:val="231F20"/>
        </w:rPr>
        <w:t>reduces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risk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any</w:t>
      </w:r>
      <w:r>
        <w:rPr>
          <w:color w:val="231F20"/>
          <w:spacing w:val="-38"/>
        </w:rPr>
        <w:t> </w:t>
      </w:r>
      <w:r>
        <w:rPr>
          <w:color w:val="231F20"/>
        </w:rPr>
        <w:t>sharp</w:t>
      </w:r>
      <w:r>
        <w:rPr>
          <w:color w:val="231F20"/>
          <w:spacing w:val="-39"/>
        </w:rPr>
        <w:t> </w:t>
      </w:r>
      <w:r>
        <w:rPr>
          <w:color w:val="231F20"/>
        </w:rPr>
        <w:t>increase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</w:p>
    <w:p>
      <w:pPr>
        <w:pStyle w:val="BodyText"/>
        <w:spacing w:line="268" w:lineRule="auto"/>
        <w:ind w:left="550" w:right="180"/>
        <w:rPr>
          <w:i/>
        </w:rPr>
      </w:pPr>
      <w:r>
        <w:rPr>
          <w:color w:val="231F20"/>
          <w:w w:val="90"/>
        </w:rPr>
        <w:t>longer-term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downside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latter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means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second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forecast,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overall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distribution </w:t>
      </w:r>
      <w:r>
        <w:rPr>
          <w:color w:val="231F20"/>
        </w:rPr>
        <w:t>for</w:t>
      </w:r>
      <w:r>
        <w:rPr>
          <w:color w:val="231F20"/>
          <w:spacing w:val="-36"/>
        </w:rPr>
        <w:t> </w:t>
      </w:r>
      <w:r>
        <w:rPr>
          <w:color w:val="231F20"/>
        </w:rPr>
        <w:t>growth</w:t>
      </w:r>
      <w:r>
        <w:rPr>
          <w:color w:val="231F20"/>
          <w:spacing w:val="-36"/>
        </w:rPr>
        <w:t>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only</w:t>
      </w:r>
      <w:r>
        <w:rPr>
          <w:color w:val="231F20"/>
          <w:spacing w:val="-36"/>
        </w:rPr>
        <w:t> </w:t>
      </w:r>
      <w:r>
        <w:rPr>
          <w:color w:val="231F20"/>
        </w:rPr>
        <w:t>slightly</w:t>
      </w:r>
      <w:r>
        <w:rPr>
          <w:color w:val="231F20"/>
          <w:spacing w:val="-35"/>
        </w:rPr>
        <w:t> </w:t>
      </w:r>
      <w:r>
        <w:rPr>
          <w:color w:val="231F20"/>
        </w:rPr>
        <w:t>lower</w:t>
      </w:r>
      <w:r>
        <w:rPr>
          <w:color w:val="231F20"/>
          <w:spacing w:val="-38"/>
        </w:rPr>
        <w:t> </w:t>
      </w:r>
      <w:r>
        <w:rPr>
          <w:color w:val="231F20"/>
        </w:rPr>
        <w:t>than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May</w:t>
      </w:r>
      <w:r>
        <w:rPr>
          <w:color w:val="231F20"/>
          <w:spacing w:val="-36"/>
        </w:rPr>
        <w:t> </w:t>
      </w:r>
      <w:r>
        <w:rPr>
          <w:i/>
          <w:color w:val="231F20"/>
        </w:rPr>
        <w:t>Report</w:t>
      </w:r>
    </w:p>
    <w:p>
      <w:pPr>
        <w:pStyle w:val="BodyText"/>
        <w:spacing w:line="232" w:lineRule="exact"/>
        <w:ind w:left="550"/>
      </w:pPr>
      <w:r>
        <w:rPr>
          <w:color w:val="231F20"/>
        </w:rPr>
        <w:t>(Chart 5.3).</w:t>
      </w:r>
    </w:p>
    <w:p>
      <w:pPr>
        <w:spacing w:after="0" w:line="232" w:lineRule="exact"/>
        <w:sectPr>
          <w:type w:val="continuous"/>
          <w:pgSz w:w="11910" w:h="16840"/>
          <w:pgMar w:top="1560" w:bottom="0" w:left="640" w:right="660"/>
          <w:cols w:num="5" w:equalWidth="0">
            <w:col w:w="1917" w:space="58"/>
            <w:col w:w="1037" w:space="39"/>
            <w:col w:w="809" w:space="39"/>
            <w:col w:w="251" w:space="782"/>
            <w:col w:w="5678"/>
          </w:cols>
        </w:sectPr>
      </w:pPr>
    </w:p>
    <w:p>
      <w:pPr>
        <w:pStyle w:val="BodyText"/>
        <w:spacing w:before="5"/>
        <w:rPr>
          <w:sz w:val="11"/>
        </w:rPr>
      </w:pPr>
    </w:p>
    <w:p>
      <w:pPr>
        <w:tabs>
          <w:tab w:pos="3860" w:val="left" w:leader="none"/>
        </w:tabs>
        <w:spacing w:line="127" w:lineRule="exact" w:before="0"/>
        <w:ind w:left="185" w:right="0" w:firstLine="0"/>
        <w:jc w:val="left"/>
        <w:rPr>
          <w:sz w:val="12"/>
        </w:rPr>
      </w:pPr>
      <w:r>
        <w:rPr>
          <w:color w:val="231F20"/>
          <w:w w:val="75"/>
          <w:sz w:val="12"/>
          <w:u w:val="single" w:color="231F20"/>
        </w:rPr>
        <w:t> </w:t>
      </w:r>
      <w:r>
        <w:rPr>
          <w:color w:val="231F20"/>
          <w:sz w:val="12"/>
          <w:u w:val="single" w:color="231F20"/>
        </w:rPr>
        <w:tab/>
      </w:r>
      <w:r>
        <w:rPr>
          <w:color w:val="231F20"/>
          <w:spacing w:val="17"/>
          <w:sz w:val="12"/>
        </w:rPr>
        <w:t> </w:t>
      </w:r>
      <w:r>
        <w:rPr>
          <w:color w:val="231F20"/>
          <w:w w:val="105"/>
          <w:sz w:val="12"/>
        </w:rPr>
        <w:t>300</w:t>
      </w:r>
    </w:p>
    <w:p>
      <w:pPr>
        <w:tabs>
          <w:tab w:pos="940" w:val="left" w:leader="none"/>
          <w:tab w:pos="1388" w:val="left" w:leader="none"/>
          <w:tab w:pos="1833" w:val="left" w:leader="none"/>
          <w:tab w:pos="2300" w:val="left" w:leader="none"/>
          <w:tab w:pos="2749" w:val="left" w:leader="none"/>
          <w:tab w:pos="3174" w:val="left" w:leader="none"/>
          <w:tab w:pos="3542" w:val="left" w:leader="none"/>
          <w:tab w:pos="4042" w:val="left" w:leader="none"/>
        </w:tabs>
        <w:spacing w:line="217" w:lineRule="exact" w:before="0"/>
        <w:ind w:left="453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  <w:tab/>
        <w:t>13</w:t>
        <w:tab/>
      </w:r>
      <w:r>
        <w:rPr>
          <w:color w:val="231F20"/>
          <w:position w:val="9"/>
          <w:sz w:val="12"/>
        </w:rPr>
        <w:t>0</w:t>
      </w:r>
    </w:p>
    <w:p>
      <w:pPr>
        <w:spacing w:line="244" w:lineRule="auto" w:before="170"/>
        <w:ind w:left="180" w:right="2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(reference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2006).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5.1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details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 assumptions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underlying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has been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calibrated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under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assumption 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independent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Over 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modal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paths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So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skews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level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constructed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skews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four-quarter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three-year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horizons.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calibration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takes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 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likely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dependency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economy,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where,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example,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judged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shocks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GDP 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continue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effect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successive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quarters. </w:t>
      </w:r>
      <w:r>
        <w:rPr>
          <w:color w:val="231F20"/>
          <w:sz w:val="11"/>
        </w:rPr>
        <w:t>This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assumption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path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dependency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serves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widen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BodyText"/>
        <w:spacing w:line="268" w:lineRule="auto" w:before="162"/>
        <w:ind w:left="180" w:right="127"/>
      </w:pPr>
      <w:r>
        <w:rPr/>
        <w:br w:type="column"/>
      </w:r>
      <w:r>
        <w:rPr>
          <w:color w:val="231F20"/>
          <w:w w:val="90"/>
        </w:rPr>
        <w:t>Despite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steady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 </w:t>
      </w:r>
      <w:r>
        <w:rPr>
          <w:color w:val="231F20"/>
        </w:rPr>
        <w:t>to remain substantially below the level implied by a </w:t>
      </w:r>
      <w:r>
        <w:rPr>
          <w:color w:val="231F20"/>
          <w:w w:val="90"/>
        </w:rPr>
        <w:t>continuation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trend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5.4). 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 part,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reduction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capacity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economy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appears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been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6"/>
        </w:rPr>
        <w:t> </w:t>
      </w:r>
      <w:r>
        <w:rPr>
          <w:color w:val="231F20"/>
        </w:rPr>
        <w:t>feature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this </w:t>
      </w:r>
      <w:r>
        <w:rPr>
          <w:color w:val="231F20"/>
          <w:w w:val="95"/>
        </w:rPr>
        <w:t>recession.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supply </w:t>
      </w:r>
      <w:r>
        <w:rPr>
          <w:color w:val="231F20"/>
        </w:rPr>
        <w:t>capacity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economy</w:t>
      </w:r>
      <w:r>
        <w:rPr>
          <w:color w:val="231F20"/>
          <w:spacing w:val="-47"/>
        </w:rPr>
        <w:t> </w:t>
      </w:r>
      <w:r>
        <w:rPr>
          <w:color w:val="231F20"/>
        </w:rPr>
        <w:t>throughout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forecast</w:t>
      </w:r>
      <w:r>
        <w:rPr>
          <w:color w:val="231F20"/>
          <w:spacing w:val="-45"/>
        </w:rPr>
        <w:t> </w:t>
      </w:r>
      <w:r>
        <w:rPr>
          <w:color w:val="231F20"/>
        </w:rPr>
        <w:t>period.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473" w:space="829"/>
            <w:col w:w="5308"/>
          </w:cols>
        </w:sectPr>
      </w:pPr>
    </w:p>
    <w:p>
      <w:pPr>
        <w:spacing w:line="259" w:lineRule="auto" w:before="110"/>
        <w:ind w:left="153" w:right="33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5.5</w:t>
      </w:r>
      <w:r>
        <w:rPr>
          <w:color w:val="A70740"/>
          <w:spacing w:val="-21"/>
          <w:sz w:val="18"/>
        </w:rPr>
        <w:t> </w:t>
      </w:r>
      <w:r>
        <w:rPr>
          <w:color w:val="231F20"/>
          <w:sz w:val="18"/>
        </w:rPr>
        <w:t>Frequency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distribution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based 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£200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billion asset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purchases</w:t>
      </w:r>
      <w:r>
        <w:rPr>
          <w:color w:val="231F20"/>
          <w:position w:val="4"/>
          <w:sz w:val="12"/>
        </w:rPr>
        <w:t>(a)</w:t>
      </w:r>
    </w:p>
    <w:p>
      <w:pPr>
        <w:spacing w:before="117"/>
        <w:ind w:left="325" w:right="0" w:firstLine="0"/>
        <w:jc w:val="left"/>
        <w:rPr>
          <w:sz w:val="12"/>
        </w:rPr>
      </w:pPr>
      <w:r>
        <w:rPr/>
        <w:pict>
          <v:group style="position:absolute;margin-left:39.685001pt;margin-top:6.18079pt;width:7.1pt;height:16.2pt;mso-position-horizontal-relative:page;mso-position-vertical-relative:paragraph;z-index:15880704" coordorigin="794,124" coordsize="142,324">
            <v:rect style="position:absolute;left:793;top:123;width:142;height:142" filled="true" fillcolor="#582e91" stroked="false">
              <v:fill type="solid"/>
            </v:rect>
            <v:rect style="position:absolute;left:793;top:305;width:142;height:142" filled="true" fillcolor="#7d8fc8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2012 Q3</w:t>
      </w:r>
    </w:p>
    <w:p>
      <w:pPr>
        <w:tabs>
          <w:tab w:pos="2875" w:val="left" w:leader="none"/>
        </w:tabs>
        <w:spacing w:line="193" w:lineRule="exact" w:before="60"/>
        <w:ind w:left="325" w:right="0" w:firstLine="0"/>
        <w:jc w:val="left"/>
        <w:rPr>
          <w:sz w:val="12"/>
        </w:rPr>
      </w:pPr>
      <w:r>
        <w:rPr>
          <w:color w:val="231F20"/>
          <w:position w:val="7"/>
          <w:sz w:val="12"/>
        </w:rPr>
        <w:t>2013</w:t>
      </w:r>
      <w:r>
        <w:rPr>
          <w:color w:val="231F20"/>
          <w:spacing w:val="-11"/>
          <w:position w:val="7"/>
          <w:sz w:val="12"/>
        </w:rPr>
        <w:t> </w:t>
      </w:r>
      <w:r>
        <w:rPr>
          <w:color w:val="231F20"/>
          <w:position w:val="7"/>
          <w:sz w:val="12"/>
        </w:rPr>
        <w:t>Q3</w:t>
        <w:tab/>
      </w:r>
      <w:r>
        <w:rPr>
          <w:color w:val="231F20"/>
          <w:sz w:val="12"/>
        </w:rPr>
        <w:t>Probability,</w:t>
      </w:r>
      <w:r>
        <w:rPr>
          <w:color w:val="231F20"/>
          <w:spacing w:val="-17"/>
          <w:sz w:val="12"/>
        </w:rPr>
        <w:t> </w:t>
      </w:r>
      <w:r>
        <w:rPr>
          <w:color w:val="231F20"/>
          <w:sz w:val="12"/>
        </w:rPr>
        <w:t>per</w:t>
      </w:r>
      <w:r>
        <w:rPr>
          <w:color w:val="231F20"/>
          <w:spacing w:val="-17"/>
          <w:sz w:val="12"/>
        </w:rPr>
        <w:t> </w:t>
      </w:r>
      <w:r>
        <w:rPr>
          <w:color w:val="231F20"/>
          <w:sz w:val="12"/>
        </w:rPr>
        <w:t>cent</w:t>
      </w:r>
    </w:p>
    <w:p>
      <w:pPr>
        <w:spacing w:line="123" w:lineRule="exact" w:before="0"/>
        <w:ind w:left="0" w:right="280" w:firstLine="0"/>
        <w:jc w:val="right"/>
        <w:rPr>
          <w:sz w:val="12"/>
        </w:rPr>
      </w:pPr>
      <w:r>
        <w:rPr/>
        <w:pict>
          <v:group style="position:absolute;margin-left:39.685001pt;margin-top:2.794796pt;width:184.3pt;height:141.9pt;mso-position-horizontal-relative:page;mso-position-vertical-relative:paragraph;z-index:15881216" coordorigin="794,56" coordsize="3686,2838">
            <v:rect style="position:absolute;left:1147;top:2377;width:240;height:517" filled="true" fillcolor="#582e91" stroked="false">
              <v:fill type="solid"/>
            </v:rect>
            <v:rect style="position:absolute;left:1387;top:2330;width:237;height:563" filled="true" fillcolor="#7d8fc8" stroked="false">
              <v:fill type="solid"/>
            </v:rect>
            <v:rect style="position:absolute;left:1982;top:2432;width:240;height:462" filled="true" fillcolor="#582e91" stroked="false">
              <v:fill type="solid"/>
            </v:rect>
            <v:rect style="position:absolute;left:2221;top:2444;width:237;height:449" filled="true" fillcolor="#7d8fc8" stroked="false">
              <v:fill type="solid"/>
            </v:rect>
            <v:rect style="position:absolute;left:2816;top:2296;width:240;height:597" filled="true" fillcolor="#582e91" stroked="false">
              <v:fill type="solid"/>
            </v:rect>
            <v:rect style="position:absolute;left:3056;top:2334;width:237;height:559" filled="true" fillcolor="#7d8fc8" stroked="false">
              <v:fill type="solid"/>
            </v:rect>
            <v:rect style="position:absolute;left:3651;top:1628;width:240;height:1266" filled="true" fillcolor="#582e91" stroked="false">
              <v:fill type="solid"/>
            </v:rect>
            <v:rect style="position:absolute;left:3891;top:1623;width:237;height:1270" filled="true" fillcolor="#7d8fc8" stroked="false">
              <v:fill type="solid"/>
            </v:rect>
            <v:line style="position:absolute" from="4365,2326" to="4479,2326" stroked="true" strokeweight=".5pt" strokecolor="#231f20">
              <v:stroke dashstyle="solid"/>
            </v:line>
            <v:line style="position:absolute" from="4365,1759" to="4479,1759" stroked="true" strokeweight=".5pt" strokecolor="#231f20">
              <v:stroke dashstyle="solid"/>
            </v:line>
            <v:line style="position:absolute" from="4365,1188" to="4479,1188" stroked="true" strokeweight=".5pt" strokecolor="#231f20">
              <v:stroke dashstyle="solid"/>
            </v:line>
            <v:line style="position:absolute" from="4365,621" to="4479,621" stroked="true" strokeweight=".5pt" strokecolor="#231f20">
              <v:stroke dashstyle="solid"/>
            </v:line>
            <v:line style="position:absolute" from="970,2891" to="970,2777" stroked="true" strokeweight=".5pt" strokecolor="#231f20">
              <v:stroke dashstyle="solid"/>
            </v:line>
            <v:line style="position:absolute" from="1805,2891" to="1805,2777" stroked="true" strokeweight=".5pt" strokecolor="#231f20">
              <v:stroke dashstyle="solid"/>
            </v:line>
            <v:line style="position:absolute" from="2639,2891" to="2639,2777" stroked="true" strokeweight=".5pt" strokecolor="#231f20">
              <v:stroke dashstyle="solid"/>
            </v:line>
            <v:line style="position:absolute" from="3474,2891" to="3474,2777" stroked="true" strokeweight=".5pt" strokecolor="#231f20">
              <v:stroke dashstyle="solid"/>
            </v:line>
            <v:line style="position:absolute" from="4308,2891" to="4308,2777" stroked="true" strokeweight=".5pt" strokecolor="#231f20">
              <v:stroke dashstyle="solid"/>
            </v:line>
            <v:line style="position:absolute" from="794,2321" to="907,2321" stroked="true" strokeweight=".5pt" strokecolor="#231f20">
              <v:stroke dashstyle="solid"/>
            </v:line>
            <v:line style="position:absolute" from="794,1754" to="907,1754" stroked="true" strokeweight=".5pt" strokecolor="#231f20">
              <v:stroke dashstyle="solid"/>
            </v:line>
            <v:line style="position:absolute" from="794,1183" to="907,1183" stroked="true" strokeweight=".5pt" strokecolor="#231f20">
              <v:stroke dashstyle="solid"/>
            </v:line>
            <v:line style="position:absolute" from="794,616" to="907,616" stroked="true" strokeweight=".5pt" strokecolor="#231f20">
              <v:stroke dashstyle="solid"/>
            </v:line>
            <v:rect style="position:absolute;left:798;top:60;width:3676;height:2827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280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280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7"/>
        <w:ind w:left="0" w:right="280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28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3" w:lineRule="exact" w:before="103"/>
        <w:ind w:left="397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400" w:val="left" w:leader="none"/>
          <w:tab w:pos="2235" w:val="left" w:leader="none"/>
          <w:tab w:pos="3120" w:val="left" w:leader="none"/>
        </w:tabs>
        <w:spacing w:line="123" w:lineRule="exact" w:before="0"/>
        <w:ind w:left="616" w:right="0" w:firstLine="0"/>
        <w:jc w:val="left"/>
        <w:rPr>
          <w:sz w:val="12"/>
        </w:rPr>
      </w:pPr>
      <w:r>
        <w:rPr>
          <w:color w:val="231F20"/>
          <w:sz w:val="12"/>
        </w:rPr>
        <w:t>&lt;1.0</w:t>
        <w:tab/>
        <w:t>1.0–2.0</w:t>
        <w:tab/>
        <w:t>2.0–3.0</w:t>
        <w:tab/>
        <w:t>&gt;3.0</w:t>
      </w:r>
    </w:p>
    <w:p>
      <w:pPr>
        <w:spacing w:before="8"/>
        <w:ind w:left="541" w:right="0" w:firstLine="0"/>
        <w:jc w:val="left"/>
        <w:rPr>
          <w:sz w:val="12"/>
        </w:rPr>
      </w:pPr>
      <w:r>
        <w:rPr>
          <w:color w:val="231F20"/>
          <w:sz w:val="12"/>
        </w:rPr>
        <w:t>GDP growth (percentage increase in output on a year earlier)</w:t>
      </w:r>
    </w:p>
    <w:p>
      <w:pPr>
        <w:pStyle w:val="BodyText"/>
        <w:spacing w:before="4"/>
        <w:rPr>
          <w:sz w:val="15"/>
        </w:rPr>
      </w:pPr>
    </w:p>
    <w:p>
      <w:pPr>
        <w:spacing w:line="244" w:lineRule="auto" w:before="0"/>
        <w:ind w:left="323" w:right="245" w:hanging="171"/>
        <w:jc w:val="both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probabilities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assigns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lying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sz w:val="11"/>
        </w:rPr>
        <w:t>specified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future.</w:t>
      </w:r>
    </w:p>
    <w:p>
      <w:pPr>
        <w:pStyle w:val="BodyText"/>
        <w:spacing w:line="268" w:lineRule="auto" w:before="3"/>
        <w:ind w:left="153"/>
      </w:pPr>
      <w:r>
        <w:rPr/>
        <w:br w:type="column"/>
      </w:r>
      <w:r>
        <w:rPr>
          <w:color w:val="231F20"/>
          <w:w w:val="95"/>
        </w:rPr>
        <w:t>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5.5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frequency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distributions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two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three-year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horizons.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those horizons,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one-in-three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chance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four-quarter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will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below</w:t>
      </w:r>
      <w:r>
        <w:rPr>
          <w:color w:val="231F20"/>
          <w:spacing w:val="-43"/>
        </w:rPr>
        <w:t> </w:t>
      </w:r>
      <w:r>
        <w:rPr>
          <w:color w:val="231F20"/>
        </w:rPr>
        <w:t>2%,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less</w:t>
      </w:r>
      <w:r>
        <w:rPr>
          <w:color w:val="231F20"/>
          <w:spacing w:val="-44"/>
        </w:rPr>
        <w:t> </w:t>
      </w:r>
      <w:r>
        <w:rPr>
          <w:color w:val="231F20"/>
        </w:rPr>
        <w:t>than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one-in-two chance that it will have risen above 3%.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68" w:lineRule="auto" w:before="1"/>
        <w:ind w:left="153" w:right="147"/>
      </w:pPr>
      <w:r>
        <w:rPr>
          <w:color w:val="231F20"/>
        </w:rPr>
        <w:t>Chart 5.6 shows the outlook for CPI inflation, on the </w:t>
      </w:r>
      <w:r>
        <w:rPr>
          <w:color w:val="231F20"/>
          <w:w w:val="95"/>
        </w:rPr>
        <w:t>assumption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follows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 interest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5.8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corresponding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probability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being</w:t>
      </w:r>
      <w:r>
        <w:rPr>
          <w:color w:val="231F20"/>
          <w:spacing w:val="-45"/>
        </w:rPr>
        <w:t> </w:t>
      </w:r>
      <w:r>
        <w:rPr>
          <w:color w:val="231F20"/>
        </w:rPr>
        <w:t>above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2%</w:t>
      </w:r>
      <w:r>
        <w:rPr>
          <w:color w:val="231F20"/>
          <w:spacing w:val="-46"/>
        </w:rPr>
        <w:t> </w:t>
      </w:r>
      <w:r>
        <w:rPr>
          <w:color w:val="231F20"/>
        </w:rPr>
        <w:t>target,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probability </w:t>
      </w:r>
      <w:r>
        <w:rPr>
          <w:color w:val="231F20"/>
          <w:w w:val="95"/>
        </w:rPr>
        <w:t>implied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projection.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remain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  <w:w w:val="90"/>
        </w:rPr>
        <w:t>(Chart 5.7), reflecting slightly higher-than-expected outturns 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likelihood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(see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42),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substantially,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forthcoming increase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spacing w:val="-9"/>
          <w:w w:val="95"/>
        </w:rPr>
        <w:t>VAT,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add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percentage </w:t>
      </w:r>
      <w:r>
        <w:rPr>
          <w:color w:val="231F20"/>
        </w:rPr>
        <w:t>point to CPI inflation throughout most of 2011. The </w:t>
      </w:r>
      <w:r>
        <w:rPr>
          <w:color w:val="231F20"/>
          <w:w w:val="95"/>
        </w:rPr>
        <w:t>Committee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width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near term,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 energy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resulting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volatility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period.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Further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ahead,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target,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 </w:t>
      </w:r>
      <w:r>
        <w:rPr>
          <w:color w:val="231F20"/>
          <w:w w:val="95"/>
        </w:rPr>
        <w:t>persistent spare capacity weighs on companies’ costs and prices.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outlook,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both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directions.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more</w:t>
      </w:r>
      <w:r>
        <w:rPr>
          <w:color w:val="231F20"/>
          <w:spacing w:val="-42"/>
        </w:rPr>
        <w:t> </w:t>
      </w:r>
      <w:r>
        <w:rPr>
          <w:color w:val="231F20"/>
        </w:rPr>
        <w:t>spare</w:t>
      </w:r>
      <w:r>
        <w:rPr>
          <w:color w:val="231F20"/>
          <w:spacing w:val="-42"/>
        </w:rPr>
        <w:t> </w:t>
      </w:r>
      <w:r>
        <w:rPr>
          <w:color w:val="231F20"/>
        </w:rPr>
        <w:t>capacity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greater</w:t>
      </w:r>
      <w:r>
        <w:rPr>
          <w:color w:val="231F20"/>
          <w:spacing w:val="-44"/>
        </w:rPr>
        <w:t> </w:t>
      </w:r>
      <w:r>
        <w:rPr>
          <w:color w:val="231F20"/>
        </w:rPr>
        <w:t>downward</w:t>
      </w:r>
      <w:r>
        <w:rPr>
          <w:color w:val="231F20"/>
          <w:spacing w:val="-41"/>
        </w:rPr>
        <w:t> </w:t>
      </w:r>
      <w:r>
        <w:rPr>
          <w:color w:val="231F20"/>
        </w:rPr>
        <w:t>pressure</w:t>
      </w:r>
      <w:r>
        <w:rPr>
          <w:color w:val="231F20"/>
          <w:spacing w:val="-44"/>
        </w:rPr>
        <w:t> </w:t>
      </w:r>
      <w:r>
        <w:rPr>
          <w:color w:val="231F20"/>
        </w:rPr>
        <w:t>on inflation.</w:t>
      </w:r>
      <w:r>
        <w:rPr>
          <w:color w:val="231F20"/>
          <w:spacing w:val="-28"/>
        </w:rPr>
        <w:t> </w:t>
      </w:r>
      <w:r>
        <w:rPr>
          <w:color w:val="231F20"/>
        </w:rPr>
        <w:t>But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impact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weak</w:t>
      </w:r>
      <w:r>
        <w:rPr>
          <w:color w:val="231F20"/>
          <w:spacing w:val="-45"/>
        </w:rPr>
        <w:t> </w:t>
      </w:r>
      <w:r>
        <w:rPr>
          <w:color w:val="231F20"/>
        </w:rPr>
        <w:t>demand</w:t>
      </w:r>
      <w:r>
        <w:rPr>
          <w:color w:val="231F20"/>
          <w:spacing w:val="-46"/>
        </w:rPr>
        <w:t> </w:t>
      </w:r>
      <w:r>
        <w:rPr>
          <w:color w:val="231F20"/>
        </w:rPr>
        <w:t>depends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extent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tight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affect </w:t>
      </w:r>
      <w:r>
        <w:rPr>
          <w:color w:val="231F20"/>
          <w:w w:val="95"/>
        </w:rPr>
        <w:t>the economy’s supply capacity. In addition, above-target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past,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persist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near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term,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cause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medium-term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rise.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members about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strengths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various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factors.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balance,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pgSz w:w="11910" w:h="16840"/>
          <w:pgMar w:header="446" w:footer="0" w:top="1560" w:bottom="280" w:left="640" w:right="660"/>
          <w:cols w:num="2" w:equalWidth="0">
            <w:col w:w="4323" w:space="1006"/>
            <w:col w:w="5281"/>
          </w:cols>
        </w:sectPr>
      </w:pPr>
    </w:p>
    <w:p>
      <w:pPr>
        <w:pStyle w:val="BodyText"/>
        <w:spacing w:before="2"/>
        <w:rPr>
          <w:sz w:val="19"/>
        </w:rPr>
      </w:pPr>
    </w:p>
    <w:p>
      <w:pPr>
        <w:tabs>
          <w:tab w:pos="5475" w:val="left" w:leader="none"/>
        </w:tabs>
        <w:spacing w:line="20" w:lineRule="exact"/>
        <w:ind w:left="146" w:right="0" w:firstLine="0"/>
        <w:rPr>
          <w:sz w:val="2"/>
        </w:rPr>
      </w:pPr>
      <w:r>
        <w:rPr>
          <w:sz w:val="2"/>
        </w:rPr>
        <w:pict>
          <v:group style="width:230.65pt;height:.7pt;mso-position-horizontal-relative:char;mso-position-vertical-relative:line" coordorigin="0,0" coordsize="4613,14">
            <v:line style="position:absolute" from="0,7" to="4613,7" stroked="true" strokeweight=".7pt" strokecolor="#a7074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30.65pt;height:.7pt;mso-position-horizontal-relative:char;mso-position-vertical-relative:line" coordorigin="0,0" coordsize="4613,14">
            <v:line style="position:absolute" from="0,7" to="4613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1560" w:bottom="0" w:left="640" w:right="660"/>
        </w:sectPr>
      </w:pPr>
    </w:p>
    <w:p>
      <w:pPr>
        <w:spacing w:line="259" w:lineRule="auto" w:before="80"/>
        <w:ind w:left="153" w:right="32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5.6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market interest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£200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asset purchases</w:t>
      </w:r>
    </w:p>
    <w:p>
      <w:pPr>
        <w:spacing w:line="126" w:lineRule="exact" w:before="108"/>
        <w:ind w:left="168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Percentage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increase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in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prices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</w:p>
    <w:p>
      <w:pPr>
        <w:spacing w:line="126" w:lineRule="exact" w:before="0"/>
        <w:ind w:left="3891" w:right="0" w:firstLine="0"/>
        <w:jc w:val="left"/>
        <w:rPr>
          <w:sz w:val="12"/>
        </w:rPr>
      </w:pPr>
      <w:r>
        <w:rPr/>
        <w:pict>
          <v:group style="position:absolute;margin-left:39.685001pt;margin-top:2.815694pt;width:184.3pt;height:142.15pt;mso-position-horizontal-relative:page;mso-position-vertical-relative:paragraph;z-index:15879680" coordorigin="794,56" coordsize="3686,2843">
            <v:shape style="position:absolute;left:2857;top:56;width:1457;height:2843" type="#_x0000_t75" stroked="false">
              <v:imagedata r:id="rId65" o:title=""/>
            </v:shape>
            <v:line style="position:absolute" from="4365,2545" to="4479,2545" stroked="true" strokeweight=".5pt" strokecolor="#231f20">
              <v:stroke dashstyle="solid"/>
            </v:line>
            <v:line style="position:absolute" from="4365,2178" to="4479,2178" stroked="true" strokeweight=".5pt" strokecolor="#231f20">
              <v:stroke dashstyle="solid"/>
            </v:line>
            <v:line style="position:absolute" from="4365,1833" to="4479,1833" stroked="true" strokeweight=".5pt" strokecolor="#231f20">
              <v:stroke dashstyle="solid"/>
            </v:line>
            <v:line style="position:absolute" from="4365,1478" to="4479,1478" stroked="true" strokeweight=".5pt" strokecolor="#231f20">
              <v:stroke dashstyle="solid"/>
            </v:line>
            <v:line style="position:absolute" from="4365,1124" to="4479,1124" stroked="true" strokeweight=".5pt" strokecolor="#231f20">
              <v:stroke dashstyle="solid"/>
            </v:line>
            <v:line style="position:absolute" from="4365,770" to="4479,770" stroked="true" strokeweight=".5pt" strokecolor="#231f20">
              <v:stroke dashstyle="solid"/>
            </v:line>
            <v:line style="position:absolute" from="4365,412" to="4479,412" stroked="true" strokeweight=".5pt" strokecolor="#231f20">
              <v:stroke dashstyle="solid"/>
            </v:line>
            <v:line style="position:absolute" from="794,1479" to="907,1479" stroked="true" strokeweight=".5pt" strokecolor="#231f20">
              <v:stroke dashstyle="solid"/>
            </v:line>
            <v:line style="position:absolute" from="962,1478" to="4309,1478" stroked="true" strokeweight=".5pt" strokecolor="#231f20">
              <v:stroke dashstyle="solid"/>
            </v:line>
            <v:line style="position:absolute" from="794,1125" to="907,1125" stroked="true" strokeweight=".5pt" strokecolor="#231f20">
              <v:stroke dashstyle="solid"/>
            </v:line>
            <v:line style="position:absolute" from="794,770" to="907,770" stroked="true" strokeweight=".5pt" strokecolor="#231f20">
              <v:stroke dashstyle="solid"/>
            </v:line>
            <v:line style="position:absolute" from="794,412" to="907,412" stroked="true" strokeweight=".5pt" strokecolor="#231f20">
              <v:stroke dashstyle="solid"/>
            </v:line>
            <v:shape style="position:absolute;left:967;top:489;width:1895;height:1172" coordorigin="968,489" coordsize="1895,1172" path="m968,1502l1080,1387,1192,1330,1301,1229,1413,1171,1525,1279,1637,1553,1749,1448,1858,1343,1969,989,2081,489,2193,820,2305,1121,2414,1448,2526,1661,2638,1441,2750,1026,2862,962e" filled="false" stroked="true" strokeweight="1pt" strokecolor="#ed1b2d">
              <v:path arrowok="t"/>
              <v:stroke dashstyle="solid"/>
            </v:shape>
            <v:line style="position:absolute" from="1080,2894" to="1080,2838" stroked="true" strokeweight=".5pt" strokecolor="#231f20">
              <v:stroke dashstyle="solid"/>
            </v:line>
            <v:line style="position:absolute" from="1301,2894" to="1301,2838" stroked="true" strokeweight=".5pt" strokecolor="#231f20">
              <v:stroke dashstyle="solid"/>
            </v:line>
            <v:line style="position:absolute" from="1525,2894" to="1525,2838" stroked="true" strokeweight=".5pt" strokecolor="#231f20">
              <v:stroke dashstyle="solid"/>
            </v:line>
            <v:line style="position:absolute" from="1749,2894" to="1749,2838" stroked="true" strokeweight=".5pt" strokecolor="#231f20">
              <v:stroke dashstyle="solid"/>
            </v:line>
            <v:line style="position:absolute" from="1969,2894" to="1969,2838" stroked="true" strokeweight=".5pt" strokecolor="#231f20">
              <v:stroke dashstyle="solid"/>
            </v:line>
            <v:line style="position:absolute" from="2193,2894" to="2193,2838" stroked="true" strokeweight=".5pt" strokecolor="#231f20">
              <v:stroke dashstyle="solid"/>
            </v:line>
            <v:line style="position:absolute" from="2414,2894" to="2414,2838" stroked="true" strokeweight=".5pt" strokecolor="#231f20">
              <v:stroke dashstyle="solid"/>
            </v:line>
            <v:line style="position:absolute" from="2638,2894" to="2638,2838" stroked="true" strokeweight=".5pt" strokecolor="#231f20">
              <v:stroke dashstyle="solid"/>
            </v:line>
            <v:line style="position:absolute" from="968,2894" to="968,2781" stroked="true" strokeweight=".5pt" strokecolor="#231f20">
              <v:stroke dashstyle="solid"/>
            </v:line>
            <v:line style="position:absolute" from="1192,2894" to="1192,2838" stroked="true" strokeweight=".5pt" strokecolor="#231f20">
              <v:stroke dashstyle="solid"/>
            </v:line>
            <v:line style="position:absolute" from="1413,2894" to="1413,2781" stroked="true" strokeweight=".5pt" strokecolor="#231f20">
              <v:stroke dashstyle="solid"/>
            </v:line>
            <v:line style="position:absolute" from="1637,2894" to="1637,2838" stroked="true" strokeweight=".5pt" strokecolor="#231f20">
              <v:stroke dashstyle="solid"/>
            </v:line>
            <v:line style="position:absolute" from="1857,2894" to="1857,2781" stroked="true" strokeweight=".5pt" strokecolor="#231f20">
              <v:stroke dashstyle="solid"/>
            </v:line>
            <v:line style="position:absolute" from="2081,2894" to="2081,2838" stroked="true" strokeweight=".5pt" strokecolor="#231f20">
              <v:stroke dashstyle="solid"/>
            </v:line>
            <v:line style="position:absolute" from="2305,2894" to="2305,2781" stroked="true" strokeweight=".5pt" strokecolor="#231f20">
              <v:stroke dashstyle="solid"/>
            </v:line>
            <v:line style="position:absolute" from="2526,2894" to="2526,2838" stroked="true" strokeweight=".5pt" strokecolor="#231f20">
              <v:stroke dashstyle="solid"/>
            </v:line>
            <v:line style="position:absolute" from="2750,2894" to="2750,2781" stroked="true" strokeweight=".5pt" strokecolor="#231f20">
              <v:stroke dashstyle="solid"/>
            </v:line>
            <v:line style="position:absolute" from="794,2545" to="907,2545" stroked="true" strokeweight=".5pt" strokecolor="#231f20">
              <v:stroke dashstyle="solid"/>
            </v:line>
            <v:line style="position:absolute" from="794,2178" to="907,2178" stroked="true" strokeweight=".5pt" strokecolor="#231f20">
              <v:stroke dashstyle="solid"/>
            </v:line>
            <v:line style="position:absolute" from="794,1833" to="907,1833" stroked="true" strokeweight=".5pt" strokecolor="#231f20">
              <v:stroke dashstyle="solid"/>
            </v:line>
            <v:rect style="position:absolute;left:798;top:64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spacing w:line="259" w:lineRule="auto" w:before="80"/>
        <w:ind w:left="153" w:right="598" w:firstLine="0"/>
        <w:jc w:val="left"/>
        <w:rPr>
          <w:sz w:val="18"/>
        </w:rPr>
      </w:pPr>
      <w:r>
        <w:rPr/>
        <w:br w:type="column"/>
      </w:r>
      <w:r>
        <w:rPr>
          <w:color w:val="A70740"/>
          <w:sz w:val="18"/>
        </w:rPr>
        <w:t>Chart 5.7 </w:t>
      </w:r>
      <w:r>
        <w:rPr>
          <w:color w:val="231F20"/>
          <w:sz w:val="18"/>
        </w:rPr>
        <w:t>CPI inflation projection in May based on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£200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asset </w:t>
      </w:r>
      <w:r>
        <w:rPr>
          <w:color w:val="231F20"/>
          <w:sz w:val="18"/>
        </w:rPr>
        <w:t>purchases</w:t>
      </w:r>
    </w:p>
    <w:p>
      <w:pPr>
        <w:spacing w:line="129" w:lineRule="exact" w:before="91"/>
        <w:ind w:left="1672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29" w:lineRule="exact" w:before="0"/>
        <w:ind w:left="3902" w:right="0" w:firstLine="0"/>
        <w:jc w:val="left"/>
        <w:rPr>
          <w:sz w:val="12"/>
        </w:rPr>
      </w:pPr>
      <w:r>
        <w:rPr/>
        <w:pict>
          <v:group style="position:absolute;margin-left:306.141998pt;margin-top:2.756597pt;width:184.3pt;height:141.75pt;mso-position-horizontal-relative:page;mso-position-vertical-relative:paragraph;z-index:-21277696" coordorigin="6123,55" coordsize="3686,2835">
            <v:shape style="position:absolute;left:8069;top:55;width:1455;height:2835" type="#_x0000_t75" stroked="false">
              <v:imagedata r:id="rId66" o:title=""/>
            </v:shape>
            <v:line style="position:absolute" from="9694,1471" to="9808,1471" stroked="true" strokeweight=".5pt" strokecolor="#231f20">
              <v:stroke dashstyle="solid"/>
            </v:line>
            <v:line style="position:absolute" from="6123,1471" to="6236,1471" stroked="true" strokeweight=".5pt" strokecolor="#231f20">
              <v:stroke dashstyle="solid"/>
            </v:line>
            <v:line style="position:absolute" from="6292,1471" to="9638,1471" stroked="true" strokeweight=".5pt" strokecolor="#231f20">
              <v:stroke dashstyle="solid"/>
            </v:line>
            <v:line style="position:absolute" from="6513,2890" to="6513,2833" stroked="true" strokeweight=".5pt" strokecolor="#231f20">
              <v:stroke dashstyle="solid"/>
            </v:line>
            <v:line style="position:absolute" from="6959,2890" to="6959,2833" stroked="true" strokeweight=".5pt" strokecolor="#231f20">
              <v:stroke dashstyle="solid"/>
            </v:line>
            <v:line style="position:absolute" from="7405,2890" to="7405,2833" stroked="true" strokeweight=".5pt" strokecolor="#231f20">
              <v:stroke dashstyle="solid"/>
            </v:line>
            <v:line style="position:absolute" from="7851,2890" to="7851,2833" stroked="true" strokeweight=".5pt" strokecolor="#231f20">
              <v:stroke dashstyle="solid"/>
            </v:line>
            <v:line style="position:absolute" from="8298,2890" to="8298,2833" stroked="true" strokeweight=".5pt" strokecolor="#231f20">
              <v:stroke dashstyle="solid"/>
            </v:line>
            <v:line style="position:absolute" from="8744,2890" to="8744,2833" stroked="true" strokeweight=".5pt" strokecolor="#231f20">
              <v:stroke dashstyle="solid"/>
            </v:line>
            <v:line style="position:absolute" from="9190,2890" to="9190,2833" stroked="true" strokeweight=".5pt" strokecolor="#231f20">
              <v:stroke dashstyle="solid"/>
            </v:line>
            <v:line style="position:absolute" from="6625,2890" to="6625,2833" stroked="true" strokeweight=".5pt" strokecolor="#231f20">
              <v:stroke dashstyle="solid"/>
            </v:line>
            <v:line style="position:absolute" from="7071,2890" to="7071,2833" stroked="true" strokeweight=".5pt" strokecolor="#231f20">
              <v:stroke dashstyle="solid"/>
            </v:line>
            <v:line style="position:absolute" from="7517,2890" to="7517,2833" stroked="true" strokeweight=".5pt" strokecolor="#231f20">
              <v:stroke dashstyle="solid"/>
            </v:line>
            <v:line style="position:absolute" from="7963,2890" to="7963,2833" stroked="true" strokeweight=".5pt" strokecolor="#231f20">
              <v:stroke dashstyle="solid"/>
            </v:line>
            <v:line style="position:absolute" from="8409,2890" to="8409,2833" stroked="true" strokeweight=".5pt" strokecolor="#231f20">
              <v:stroke dashstyle="solid"/>
            </v:line>
            <v:line style="position:absolute" from="8855,2890" to="8855,2833" stroked="true" strokeweight=".5pt" strokecolor="#231f20">
              <v:stroke dashstyle="solid"/>
            </v:line>
            <v:line style="position:absolute" from="9301,2890" to="9301,2833" stroked="true" strokeweight=".5pt" strokecolor="#231f20">
              <v:stroke dashstyle="solid"/>
            </v:line>
            <v:line style="position:absolute" from="6402,2890" to="6402,2833" stroked="true" strokeweight=".5pt" strokecolor="#231f20">
              <v:stroke dashstyle="solid"/>
            </v:line>
            <v:line style="position:absolute" from="6848,2890" to="6848,2833" stroked="true" strokeweight=".5pt" strokecolor="#231f20">
              <v:stroke dashstyle="solid"/>
            </v:line>
            <v:line style="position:absolute" from="7294,2890" to="7294,2833" stroked="true" strokeweight=".5pt" strokecolor="#231f20">
              <v:stroke dashstyle="solid"/>
            </v:line>
            <v:line style="position:absolute" from="7740,2890" to="7740,2833" stroked="true" strokeweight=".5pt" strokecolor="#231f20">
              <v:stroke dashstyle="solid"/>
            </v:line>
            <v:line style="position:absolute" from="8186,2890" to="8186,2833" stroked="true" strokeweight=".5pt" strokecolor="#231f20">
              <v:stroke dashstyle="solid"/>
            </v:line>
            <v:line style="position:absolute" from="8632,2890" to="8632,2833" stroked="true" strokeweight=".5pt" strokecolor="#231f20">
              <v:stroke dashstyle="solid"/>
            </v:line>
            <v:line style="position:absolute" from="9078,2890" to="9078,55" stroked="true" strokeweight=".5pt" strokecolor="#231f20">
              <v:stroke dashstyle="dash"/>
            </v:line>
            <v:line style="position:absolute" from="9524,2890" to="9524,2833" stroked="true" strokeweight=".5pt" strokecolor="#231f20">
              <v:stroke dashstyle="solid"/>
            </v:line>
            <v:line style="position:absolute" from="6123,1118" to="6236,1118" stroked="true" strokeweight=".5pt" strokecolor="#231f20">
              <v:stroke dashstyle="solid"/>
            </v:line>
            <v:line style="position:absolute" from="6123,764" to="6236,764" stroked="true" strokeweight=".5pt" strokecolor="#231f20">
              <v:stroke dashstyle="solid"/>
            </v:line>
            <v:line style="position:absolute" from="6123,407" to="6236,407" stroked="true" strokeweight=".5pt" strokecolor="#231f20">
              <v:stroke dashstyle="solid"/>
            </v:line>
            <v:shape style="position:absolute;left:6290;top:484;width:1784;height:1169" coordorigin="6290,485" coordsize="1784,1169" path="m6290,1495l6402,1380,6513,1323,6624,1222,6736,1165,6847,1273,6958,1545,7069,1441,7184,1337,7295,983,7406,485,7518,815,7629,1114,7740,1441,7851,1653,7963,1434,8074,1020e" filled="false" stroked="true" strokeweight="1pt" strokecolor="#ed1b2d">
              <v:path arrowok="t"/>
              <v:stroke dashstyle="solid"/>
            </v:shape>
            <v:line style="position:absolute" from="9636,2889" to="9636,2832" stroked="true" strokeweight=".5pt" strokecolor="#231f20">
              <v:stroke dashstyle="solid"/>
            </v:line>
            <v:line style="position:absolute" from="9694,2535" to="9808,2535" stroked="true" strokeweight=".5pt" strokecolor="#231f20">
              <v:stroke dashstyle="solid"/>
            </v:line>
            <v:line style="position:absolute" from="9694,2182" to="9808,2182" stroked="true" strokeweight=".5pt" strokecolor="#231f20">
              <v:stroke dashstyle="solid"/>
            </v:line>
            <v:line style="position:absolute" from="9694,1825" to="9808,1825" stroked="true" strokeweight=".5pt" strokecolor="#231f20">
              <v:stroke dashstyle="solid"/>
            </v:line>
            <v:line style="position:absolute" from="9694,1118" to="9808,1118" stroked="true" strokeweight=".5pt" strokecolor="#231f20">
              <v:stroke dashstyle="solid"/>
            </v:line>
            <v:line style="position:absolute" from="9694,764" to="9808,764" stroked="true" strokeweight=".5pt" strokecolor="#231f20">
              <v:stroke dashstyle="solid"/>
            </v:line>
            <v:line style="position:absolute" from="9694,407" to="9808,407" stroked="true" strokeweight=".5pt" strokecolor="#231f20">
              <v:stroke dashstyle="solid"/>
            </v:line>
            <v:line style="position:absolute" from="6123,2535" to="6236,2535" stroked="true" strokeweight=".5pt" strokecolor="#231f20">
              <v:stroke dashstyle="solid"/>
            </v:line>
            <v:line style="position:absolute" from="6123,2182" to="6236,2182" stroked="true" strokeweight=".5pt" strokecolor="#231f20">
              <v:stroke dashstyle="solid"/>
            </v:line>
            <v:line style="position:absolute" from="6123,1825" to="6236,1825" stroked="true" strokeweight=".5pt" strokecolor="#231f20">
              <v:stroke dashstyle="solid"/>
            </v:line>
            <v:line style="position:absolute" from="6290,2890" to="6290,2776" stroked="true" strokeweight=".5pt" strokecolor="#231f20">
              <v:stroke dashstyle="solid"/>
            </v:line>
            <v:line style="position:absolute" from="6736,2890" to="6736,2776" stroked="true" strokeweight=".5pt" strokecolor="#231f20">
              <v:stroke dashstyle="solid"/>
            </v:line>
            <v:line style="position:absolute" from="7182,2890" to="7182,2776" stroked="true" strokeweight=".5pt" strokecolor="#231f20">
              <v:stroke dashstyle="solid"/>
            </v:line>
            <v:line style="position:absolute" from="7628,2890" to="7628,2776" stroked="true" strokeweight=".5pt" strokecolor="#231f20">
              <v:stroke dashstyle="solid"/>
            </v:line>
            <v:rect style="position:absolute;left:6127;top:60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spacing w:after="0" w:line="129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660"/>
          <w:cols w:num="2" w:equalWidth="0">
            <w:col w:w="4031" w:space="1298"/>
            <w:col w:w="5281"/>
          </w:cols>
        </w:sectPr>
      </w:pPr>
    </w:p>
    <w:p>
      <w:pPr>
        <w:pStyle w:val="BodyText"/>
        <w:spacing w:before="10"/>
        <w:rPr>
          <w:sz w:val="8"/>
        </w:rPr>
      </w:pPr>
    </w:p>
    <w:p>
      <w:pPr>
        <w:tabs>
          <w:tab w:pos="9234" w:val="left" w:leader="none"/>
        </w:tabs>
        <w:spacing w:before="102"/>
        <w:ind w:left="3894" w:right="0" w:firstLine="0"/>
        <w:jc w:val="left"/>
        <w:rPr>
          <w:sz w:val="12"/>
        </w:rPr>
      </w:pPr>
      <w:r>
        <w:rPr>
          <w:color w:val="231F20"/>
          <w:sz w:val="12"/>
        </w:rPr>
        <w:t>5</w:t>
        <w:tab/>
      </w:r>
      <w:r>
        <w:rPr>
          <w:color w:val="231F20"/>
          <w:position w:val="1"/>
          <w:sz w:val="12"/>
        </w:rPr>
        <w:t>5</w:t>
      </w:r>
    </w:p>
    <w:p>
      <w:pPr>
        <w:pStyle w:val="BodyText"/>
        <w:spacing w:before="9"/>
        <w:rPr>
          <w:sz w:val="8"/>
        </w:rPr>
      </w:pPr>
    </w:p>
    <w:p>
      <w:pPr>
        <w:tabs>
          <w:tab w:pos="9229" w:val="left" w:leader="none"/>
        </w:tabs>
        <w:spacing w:before="97"/>
        <w:ind w:left="388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</w:t>
        <w:tab/>
      </w:r>
      <w:r>
        <w:rPr>
          <w:color w:val="231F20"/>
          <w:w w:val="105"/>
          <w:position w:val="2"/>
          <w:sz w:val="12"/>
        </w:rPr>
        <w:t>4</w:t>
      </w:r>
    </w:p>
    <w:p>
      <w:pPr>
        <w:pStyle w:val="BodyText"/>
        <w:spacing w:before="9"/>
        <w:rPr>
          <w:sz w:val="16"/>
        </w:rPr>
      </w:pPr>
    </w:p>
    <w:p>
      <w:pPr>
        <w:tabs>
          <w:tab w:pos="9231" w:val="left" w:leader="none"/>
        </w:tabs>
        <w:spacing w:before="0"/>
        <w:ind w:left="3892" w:right="0" w:firstLine="0"/>
        <w:jc w:val="left"/>
        <w:rPr>
          <w:sz w:val="12"/>
        </w:rPr>
      </w:pPr>
      <w:r>
        <w:rPr>
          <w:color w:val="231F20"/>
          <w:sz w:val="12"/>
        </w:rPr>
        <w:t>3</w:t>
        <w:tab/>
      </w:r>
      <w:r>
        <w:rPr>
          <w:color w:val="231F20"/>
          <w:position w:val="2"/>
          <w:sz w:val="12"/>
        </w:rPr>
        <w:t>3</w:t>
      </w:r>
    </w:p>
    <w:p>
      <w:pPr>
        <w:pStyle w:val="BodyText"/>
        <w:spacing w:before="9"/>
        <w:rPr>
          <w:sz w:val="16"/>
        </w:rPr>
      </w:pPr>
    </w:p>
    <w:p>
      <w:pPr>
        <w:tabs>
          <w:tab w:pos="9234" w:val="left" w:leader="none"/>
        </w:tabs>
        <w:spacing w:before="0"/>
        <w:ind w:left="3894" w:right="0" w:firstLine="0"/>
        <w:jc w:val="left"/>
        <w:rPr>
          <w:sz w:val="12"/>
        </w:rPr>
      </w:pPr>
      <w:r>
        <w:rPr>
          <w:color w:val="231F20"/>
          <w:sz w:val="12"/>
        </w:rPr>
        <w:t>2</w:t>
        <w:tab/>
      </w:r>
      <w:r>
        <w:rPr>
          <w:color w:val="231F20"/>
          <w:position w:val="2"/>
          <w:sz w:val="12"/>
        </w:rPr>
        <w:t>2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660"/>
        </w:sectPr>
      </w:pP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2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"/>
        <w:ind w:left="387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2"/>
        <w:ind w:left="0" w:right="42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3"/>
        <w:ind w:left="388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6"/>
        <w:ind w:left="0" w:right="42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2"/>
        <w:rPr>
          <w:sz w:val="17"/>
        </w:rPr>
      </w:pPr>
    </w:p>
    <w:p>
      <w:pPr>
        <w:spacing w:line="119" w:lineRule="exact" w:before="0"/>
        <w:ind w:left="389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28" w:val="left" w:leader="none"/>
          <w:tab w:pos="1373" w:val="left" w:leader="none"/>
          <w:tab w:pos="1820" w:val="left" w:leader="none"/>
          <w:tab w:pos="2265" w:val="left" w:leader="none"/>
          <w:tab w:pos="2713" w:val="left" w:leader="none"/>
          <w:tab w:pos="3155" w:val="left" w:leader="none"/>
          <w:tab w:pos="3500" w:val="left" w:leader="none"/>
        </w:tabs>
        <w:spacing w:line="119" w:lineRule="exact" w:before="0"/>
        <w:ind w:left="423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  <w:tab/>
        <w:t>13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9"/>
        </w:rPr>
      </w:pPr>
    </w:p>
    <w:p>
      <w:pPr>
        <w:tabs>
          <w:tab w:pos="926" w:val="left" w:leader="none"/>
          <w:tab w:pos="1367" w:val="left" w:leader="none"/>
          <w:tab w:pos="1813" w:val="left" w:leader="none"/>
          <w:tab w:pos="2265" w:val="left" w:leader="none"/>
          <w:tab w:pos="2718" w:val="left" w:leader="none"/>
        </w:tabs>
        <w:spacing w:before="0"/>
        <w:ind w:left="423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</w:r>
      <w:r>
        <w:rPr>
          <w:color w:val="231F20"/>
          <w:spacing w:val="-10"/>
          <w:w w:val="85"/>
          <w:sz w:val="12"/>
        </w:rPr>
        <w:t>11</w:t>
      </w:r>
    </w:p>
    <w:p>
      <w:pPr>
        <w:pStyle w:val="BodyText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0" w:right="245" w:firstLine="0"/>
        <w:jc w:val="center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23"/>
        <w:ind w:left="0" w:right="247" w:firstLine="0"/>
        <w:jc w:val="center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0" w:lineRule="exact" w:before="5"/>
        <w:ind w:left="0" w:right="264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6" w:lineRule="exact" w:before="0"/>
        <w:ind w:left="0" w:right="247" w:firstLine="0"/>
        <w:jc w:val="center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68"/>
        <w:ind w:left="0" w:right="245" w:firstLine="0"/>
        <w:jc w:val="center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5"/>
        <w:rPr>
          <w:sz w:val="18"/>
        </w:rPr>
      </w:pPr>
    </w:p>
    <w:p>
      <w:pPr>
        <w:spacing w:line="120" w:lineRule="exact" w:before="0"/>
        <w:ind w:left="0" w:right="257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350" w:val="left" w:leader="none"/>
        </w:tabs>
        <w:spacing w:line="120" w:lineRule="exact" w:before="0"/>
        <w:ind w:left="0" w:right="1352" w:firstLine="0"/>
        <w:jc w:val="center"/>
        <w:rPr>
          <w:sz w:val="12"/>
        </w:rPr>
      </w:pPr>
      <w:r>
        <w:rPr>
          <w:color w:val="231F20"/>
          <w:sz w:val="12"/>
        </w:rPr>
        <w:t>12</w:t>
        <w:tab/>
        <w:t>13</w:t>
      </w:r>
    </w:p>
    <w:p>
      <w:pPr>
        <w:spacing w:after="0" w:line="120" w:lineRule="exact"/>
        <w:jc w:val="center"/>
        <w:rPr>
          <w:sz w:val="12"/>
        </w:rPr>
        <w:sectPr>
          <w:type w:val="continuous"/>
          <w:pgSz w:w="11910" w:h="16840"/>
          <w:pgMar w:top="1560" w:bottom="0" w:left="640" w:right="660"/>
          <w:cols w:num="3" w:equalWidth="0">
            <w:col w:w="4000" w:space="1327"/>
            <w:col w:w="2818" w:space="40"/>
            <w:col w:w="2425"/>
          </w:cols>
        </w:sectPr>
      </w:pPr>
    </w:p>
    <w:p>
      <w:pPr>
        <w:spacing w:line="244" w:lineRule="auto" w:before="98"/>
        <w:ind w:left="153" w:right="185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5.6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5.7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depict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remains 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£200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darkest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 period,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remaining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 period,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mass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identically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sums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10%.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10%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 above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it.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5.6,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 probabilities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upper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approximately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4:6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3; 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upward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slightly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smaller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Year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1.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skews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larger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5.7. See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box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pages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48–49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May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2002</w:t>
      </w:r>
      <w:r>
        <w:rPr>
          <w:color w:val="231F20"/>
          <w:spacing w:val="-12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17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1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fuller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description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represents.</w:t>
      </w:r>
      <w:r>
        <w:rPr>
          <w:color w:val="231F20"/>
          <w:spacing w:val="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dashed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lines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respective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points.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660"/>
        </w:sectPr>
      </w:pPr>
    </w:p>
    <w:p>
      <w:pPr>
        <w:spacing w:line="259" w:lineRule="auto" w:before="110"/>
        <w:ind w:left="161" w:right="31" w:firstLine="0"/>
        <w:jc w:val="left"/>
        <w:rPr>
          <w:sz w:val="18"/>
        </w:rPr>
      </w:pPr>
      <w:bookmarkStart w:name="_bookmark20" w:id="92"/>
      <w:bookmarkEnd w:id="92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z w:val="18"/>
        </w:rPr>
        <w:t>5.8</w:t>
      </w:r>
      <w:r>
        <w:rPr>
          <w:color w:val="A70740"/>
          <w:spacing w:val="-28"/>
          <w:sz w:val="18"/>
        </w:rPr>
        <w:t> </w:t>
      </w:r>
      <w:r>
        <w:rPr>
          <w:color w:val="231F20"/>
          <w:sz w:val="18"/>
        </w:rPr>
        <w:t>Assessed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probability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above</w:t>
      </w:r>
      <w:bookmarkStart w:name="5.2 Key judgements and risks" w:id="93"/>
      <w:bookmarkEnd w:id="93"/>
      <w:r>
        <w:rPr>
          <w:color w:val="231F20"/>
          <w:sz w:val="18"/>
        </w:rPr>
      </w:r>
      <w:r>
        <w:rPr>
          <w:color w:val="231F20"/>
          <w:sz w:val="18"/>
        </w:rPr>
        <w:t> target</w:t>
      </w:r>
    </w:p>
    <w:p>
      <w:pPr>
        <w:spacing w:before="129"/>
        <w:ind w:left="362" w:right="0" w:firstLine="0"/>
        <w:jc w:val="left"/>
        <w:rPr>
          <w:i/>
          <w:sz w:val="12"/>
        </w:rPr>
      </w:pPr>
      <w:r>
        <w:rPr/>
        <w:pict>
          <v:group style="position:absolute;margin-left:40.081001pt;margin-top:6.759816pt;width:7.1pt;height:16.5pt;mso-position-horizontal-relative:page;mso-position-vertical-relative:paragraph;z-index:15883264" coordorigin="802,135" coordsize="142,330">
            <v:rect style="position:absolute;left:801;top:322;width:142;height:142" filled="true" fillcolor="#582e91" stroked="false">
              <v:fill type="solid"/>
            </v:rect>
            <v:rect style="position:absolute;left:801;top:135;width:142;height:142" filled="true" fillcolor="#c5ccd1" stroked="false">
              <v:fill type="solid"/>
            </v:rect>
            <w10:wrap type="none"/>
          </v:group>
        </w:pict>
      </w:r>
      <w:r>
        <w:rPr>
          <w:color w:val="231F20"/>
          <w:w w:val="95"/>
          <w:sz w:val="12"/>
        </w:rPr>
        <w:t>May </w:t>
      </w:r>
      <w:r>
        <w:rPr>
          <w:i/>
          <w:color w:val="231F20"/>
          <w:w w:val="95"/>
          <w:sz w:val="12"/>
        </w:rPr>
        <w:t>Inflation Report</w:t>
      </w:r>
    </w:p>
    <w:p>
      <w:pPr>
        <w:tabs>
          <w:tab w:pos="3462" w:val="left" w:leader="none"/>
        </w:tabs>
        <w:spacing w:line="103" w:lineRule="auto" w:before="90"/>
        <w:ind w:left="36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August</w:t>
      </w:r>
      <w:r>
        <w:rPr>
          <w:color w:val="231F20"/>
          <w:spacing w:val="-25"/>
          <w:w w:val="95"/>
          <w:sz w:val="12"/>
        </w:rPr>
        <w:t> </w:t>
      </w:r>
      <w:r>
        <w:rPr>
          <w:i/>
          <w:color w:val="231F20"/>
          <w:w w:val="95"/>
          <w:sz w:val="12"/>
        </w:rPr>
        <w:t>Inflation</w:t>
      </w:r>
      <w:r>
        <w:rPr>
          <w:i/>
          <w:color w:val="231F20"/>
          <w:spacing w:val="-27"/>
          <w:w w:val="95"/>
          <w:sz w:val="12"/>
        </w:rPr>
        <w:t> </w:t>
      </w:r>
      <w:r>
        <w:rPr>
          <w:i/>
          <w:color w:val="231F20"/>
          <w:w w:val="95"/>
          <w:sz w:val="12"/>
        </w:rPr>
        <w:t>Report</w:t>
        <w:tab/>
      </w:r>
      <w:r>
        <w:rPr>
          <w:color w:val="231F20"/>
          <w:w w:val="95"/>
          <w:position w:val="-5"/>
          <w:sz w:val="12"/>
        </w:rPr>
        <w:t>Per</w:t>
      </w:r>
      <w:r>
        <w:rPr>
          <w:color w:val="231F20"/>
          <w:spacing w:val="-10"/>
          <w:w w:val="95"/>
          <w:position w:val="-5"/>
          <w:sz w:val="12"/>
        </w:rPr>
        <w:t> </w:t>
      </w:r>
      <w:r>
        <w:rPr>
          <w:color w:val="231F20"/>
          <w:w w:val="95"/>
          <w:position w:val="-5"/>
          <w:sz w:val="12"/>
        </w:rPr>
        <w:t>cent</w:t>
      </w:r>
    </w:p>
    <w:p>
      <w:pPr>
        <w:pStyle w:val="BodyText"/>
        <w:spacing w:line="268" w:lineRule="auto" w:before="3"/>
        <w:ind w:left="161" w:right="79"/>
      </w:pPr>
      <w:r>
        <w:rPr/>
        <w:br w:type="column"/>
      </w:r>
      <w:r>
        <w:rPr>
          <w:color w:val="231F20"/>
          <w:w w:val="95"/>
        </w:rPr>
        <w:t>Committee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policy </w:t>
      </w:r>
      <w:r>
        <w:rPr>
          <w:color w:val="231F20"/>
          <w:w w:val="90"/>
        </w:rPr>
        <w:t>assumptions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described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above,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forecast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balanced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</w:p>
    <w:p>
      <w:pPr>
        <w:spacing w:after="0" w:line="268" w:lineRule="auto"/>
        <w:sectPr>
          <w:pgSz w:w="11910" w:h="16840"/>
          <w:pgMar w:header="446" w:footer="0" w:top="1560" w:bottom="280" w:left="640" w:right="660"/>
          <w:cols w:num="2" w:equalWidth="0">
            <w:col w:w="4239" w:space="1083"/>
            <w:col w:w="5288"/>
          </w:cols>
        </w:sectPr>
      </w:pPr>
    </w:p>
    <w:p>
      <w:pPr>
        <w:tabs>
          <w:tab w:pos="5482" w:val="left" w:leader="none"/>
        </w:tabs>
        <w:spacing w:line="232" w:lineRule="exact" w:before="0"/>
        <w:ind w:left="3912" w:right="0" w:firstLine="0"/>
        <w:jc w:val="left"/>
        <w:rPr>
          <w:sz w:val="20"/>
        </w:rPr>
      </w:pPr>
      <w:r>
        <w:rPr/>
        <w:pict>
          <v:group style="position:absolute;margin-left:40.355pt;margin-top:4.15425pt;width:184.3pt;height:141.85pt;mso-position-horizontal-relative:page;mso-position-vertical-relative:paragraph;z-index:15882752" coordorigin="807,83" coordsize="3686,2837">
            <v:rect style="position:absolute;left:812;top:90;width:3676;height:2825" filled="false" stroked="true" strokeweight=".5pt" strokecolor="#231f20">
              <v:stroke dashstyle="solid"/>
            </v:rect>
            <v:line style="position:absolute" from="3203,2918" to="3203,83" stroked="true" strokeweight=".5pt" strokecolor="#231f20">
              <v:stroke dashstyle="dash"/>
            </v:line>
            <v:shape style="position:absolute;left:968;top:625;width:3073;height:1407" coordorigin="969,626" coordsize="3073,1407" path="m969,626l969,757,1249,1162,1527,1883,1807,2032,2088,2026,2365,2014,2645,2008,2926,2008,3203,1853,3484,1699,4041,1699,4041,1544,3484,1544,3203,1699,2926,1853,2645,1853,2365,1865,2088,1871,1807,1883,1527,1734,1249,1031,969,626xe" filled="true" fillcolor="#c5ccd1" stroked="false">
              <v:path arrowok="t"/>
              <v:fill type="solid"/>
            </v:shape>
            <v:shape style="position:absolute;left:968;top:83;width:3353;height:1878" coordorigin="969,83" coordsize="3353,1878" path="m969,83l969,214,1249,339,1527,602,1807,858,2088,989,2365,1222,2645,1961,2926,1943,3203,1770,3484,1776,4041,1776,4322,1609,4322,1448,4041,1609,3203,1609,2926,1776,2645,1800,2365,1096,2088,858,1807,727,1527,471,1249,214,969,83xe" filled="true" fillcolor="#582e91" stroked="false">
              <v:path arrowok="t"/>
              <v:fill type="solid"/>
            </v:shape>
            <v:line style="position:absolute" from="4379,2223" to="4492,2223" stroked="true" strokeweight=".5pt" strokecolor="#231f20">
              <v:stroke dashstyle="solid"/>
            </v:line>
            <v:line style="position:absolute" from="4379,1508" to="4492,1508" stroked="true" strokeweight=".5pt" strokecolor="#231f20">
              <v:stroke dashstyle="solid"/>
            </v:line>
            <v:line style="position:absolute" from="4379,798" to="4492,798" stroked="true" strokeweight=".5pt" strokecolor="#231f20">
              <v:stroke dashstyle="solid"/>
            </v:line>
            <v:line style="position:absolute" from="1250,2920" to="1250,2863" stroked="true" strokeweight=".5pt" strokecolor="#231f20">
              <v:stroke dashstyle="solid"/>
            </v:line>
            <v:line style="position:absolute" from="1807,2920" to="1807,2863" stroked="true" strokeweight=".5pt" strokecolor="#231f20">
              <v:stroke dashstyle="solid"/>
            </v:line>
            <v:line style="position:absolute" from="2365,2920" to="2365,2863" stroked="true" strokeweight=".5pt" strokecolor="#231f20">
              <v:stroke dashstyle="solid"/>
            </v:line>
            <v:line style="position:absolute" from="2926,2920" to="2926,2863" stroked="true" strokeweight=".5pt" strokecolor="#231f20">
              <v:stroke dashstyle="solid"/>
            </v:line>
            <v:line style="position:absolute" from="3484,2920" to="3484,2863" stroked="true" strokeweight=".5pt" strokecolor="#231f20">
              <v:stroke dashstyle="solid"/>
            </v:line>
            <v:line style="position:absolute" from="4041,2920" to="4041,2863" stroked="true" strokeweight=".5pt" strokecolor="#231f20">
              <v:stroke dashstyle="solid"/>
            </v:line>
            <v:line style="position:absolute" from="969,2920" to="969,2863" stroked="true" strokeweight=".5pt" strokecolor="#231f20">
              <v:stroke dashstyle="solid"/>
            </v:line>
            <v:line style="position:absolute" from="1527,2920" to="1527,2807" stroked="true" strokeweight=".5pt" strokecolor="#231f20">
              <v:stroke dashstyle="solid"/>
            </v:line>
            <v:line style="position:absolute" from="2088,2920" to="2088,2863" stroked="true" strokeweight=".5pt" strokecolor="#231f20">
              <v:stroke dashstyle="solid"/>
            </v:line>
            <v:line style="position:absolute" from="2645,2920" to="2645,2807" stroked="true" strokeweight=".5pt" strokecolor="#231f20">
              <v:stroke dashstyle="solid"/>
            </v:line>
            <v:line style="position:absolute" from="3764,2920" to="3764,2807" stroked="true" strokeweight=".5pt" strokecolor="#231f20">
              <v:stroke dashstyle="solid"/>
            </v:line>
            <v:line style="position:absolute" from="4322,2920" to="4322,2863" stroked="true" strokeweight=".5pt" strokecolor="#231f20">
              <v:stroke dashstyle="solid"/>
            </v:line>
            <v:line style="position:absolute" from="807,2220" to="920,2220" stroked="true" strokeweight=".5pt" strokecolor="#231f20">
              <v:stroke dashstyle="solid"/>
            </v:line>
            <v:line style="position:absolute" from="807,1505" to="920,1505" stroked="true" strokeweight=".5pt" strokecolor="#231f20">
              <v:stroke dashstyle="solid"/>
            </v:line>
            <v:line style="position:absolute" from="807,796" to="920,796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95"/>
          <w:position w:val="7"/>
          <w:sz w:val="12"/>
        </w:rPr>
        <w:t>100</w:t>
        <w:tab/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end.</w:t>
      </w:r>
    </w:p>
    <w:p>
      <w:pPr>
        <w:pStyle w:val="BodyText"/>
        <w:spacing w:before="10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6840"/>
          <w:pgMar w:top="1560" w:bottom="0" w:left="640" w:right="66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24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Q3 Q4 Q1 Q2 Q3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9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Q4 Q1 Q2 Q3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75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3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8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25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18" w:lineRule="exact" w:before="82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18" w:lineRule="exact" w:before="0"/>
        <w:ind w:left="9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Q4 Q1 Q2 Q3</w:t>
      </w:r>
    </w:p>
    <w:p>
      <w:pPr>
        <w:pStyle w:val="BodyText"/>
        <w:spacing w:line="268" w:lineRule="auto" w:before="103"/>
        <w:ind w:left="246" w:right="79"/>
      </w:pPr>
      <w:r>
        <w:rPr/>
        <w:br w:type="column"/>
      </w:r>
      <w:r>
        <w:rPr>
          <w:color w:val="231F20"/>
        </w:rPr>
        <w:t>Charts</w:t>
      </w:r>
      <w:r>
        <w:rPr>
          <w:color w:val="231F20"/>
          <w:spacing w:val="-36"/>
        </w:rPr>
        <w:t> </w:t>
      </w:r>
      <w:r>
        <w:rPr>
          <w:color w:val="231F20"/>
        </w:rPr>
        <w:t>5.9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  <w:r>
        <w:rPr>
          <w:color w:val="231F20"/>
          <w:spacing w:val="-35"/>
        </w:rPr>
        <w:t> </w:t>
      </w:r>
      <w:r>
        <w:rPr>
          <w:color w:val="231F20"/>
          <w:spacing w:val="-7"/>
        </w:rPr>
        <w:t>5.10</w:t>
      </w:r>
      <w:r>
        <w:rPr>
          <w:color w:val="231F20"/>
          <w:spacing w:val="-35"/>
        </w:rPr>
        <w:t> </w:t>
      </w:r>
      <w:r>
        <w:rPr>
          <w:color w:val="231F20"/>
        </w:rPr>
        <w:t>show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spread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outcomes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38"/>
        </w:rPr>
        <w:t> </w:t>
      </w:r>
      <w:r>
        <w:rPr>
          <w:color w:val="231F20"/>
        </w:rPr>
        <w:t>CPI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two-year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horizons,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equivalent </w:t>
      </w:r>
      <w:r>
        <w:rPr>
          <w:color w:val="231F20"/>
          <w:w w:val="95"/>
        </w:rPr>
        <w:t>spreads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best </w:t>
      </w:r>
      <w:r>
        <w:rPr>
          <w:color w:val="231F20"/>
        </w:rPr>
        <w:t>collective</w:t>
      </w:r>
      <w:r>
        <w:rPr>
          <w:color w:val="231F20"/>
          <w:spacing w:val="-41"/>
        </w:rPr>
        <w:t> </w:t>
      </w:r>
      <w:r>
        <w:rPr>
          <w:color w:val="231F20"/>
        </w:rPr>
        <w:t>judgement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that,</w:t>
      </w:r>
      <w:r>
        <w:rPr>
          <w:color w:val="231F20"/>
          <w:spacing w:val="-41"/>
        </w:rPr>
        <w:t> </w:t>
      </w:r>
      <w:r>
        <w:rPr>
          <w:color w:val="231F20"/>
        </w:rPr>
        <w:t>relative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most</w:t>
      </w:r>
      <w:r>
        <w:rPr>
          <w:color w:val="231F20"/>
          <w:spacing w:val="-41"/>
        </w:rPr>
        <w:t> </w:t>
      </w:r>
      <w:r>
        <w:rPr>
          <w:color w:val="231F20"/>
        </w:rPr>
        <w:t>likely outcome,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risks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are</w:t>
      </w:r>
      <w:r>
        <w:rPr>
          <w:color w:val="231F20"/>
          <w:spacing w:val="-42"/>
        </w:rPr>
        <w:t> </w:t>
      </w:r>
      <w:r>
        <w:rPr>
          <w:color w:val="231F20"/>
        </w:rPr>
        <w:t>skewed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upside, </w:t>
      </w:r>
      <w:r>
        <w:rPr>
          <w:color w:val="231F20"/>
          <w:w w:val="95"/>
        </w:rPr>
        <w:t>because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sustained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above-target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 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prospect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cause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rise: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second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upside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little </w:t>
      </w:r>
      <w:r>
        <w:rPr>
          <w:color w:val="231F20"/>
          <w:w w:val="95"/>
        </w:rPr>
        <w:t>larger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upside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risks,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 roughly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three-in-five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4" w:equalWidth="0">
            <w:col w:w="1513" w:space="40"/>
            <w:col w:w="1071" w:space="39"/>
            <w:col w:w="1472" w:space="1102"/>
            <w:col w:w="5373"/>
          </w:cols>
        </w:sectPr>
      </w:pPr>
    </w:p>
    <w:p>
      <w:pPr>
        <w:tabs>
          <w:tab w:pos="1385" w:val="left" w:leader="none"/>
        </w:tabs>
        <w:spacing w:line="126" w:lineRule="exact" w:before="0"/>
        <w:ind w:left="504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</w:r>
      <w:r>
        <w:rPr>
          <w:color w:val="231F20"/>
          <w:w w:val="95"/>
          <w:sz w:val="12"/>
        </w:rPr>
        <w:t>11</w:t>
      </w:r>
    </w:p>
    <w:p>
      <w:pPr>
        <w:tabs>
          <w:tab w:pos="1355" w:val="left" w:leader="none"/>
        </w:tabs>
        <w:spacing w:line="126" w:lineRule="exact" w:before="0"/>
        <w:ind w:left="50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12</w:t>
        <w:tab/>
        <w:t>13</w:t>
      </w:r>
    </w:p>
    <w:p>
      <w:pPr>
        <w:pStyle w:val="BodyText"/>
        <w:spacing w:line="232" w:lineRule="exact"/>
        <w:ind w:left="504"/>
      </w:pPr>
      <w:r>
        <w:rPr/>
        <w:br w:type="column"/>
      </w:r>
      <w:r>
        <w:rPr>
          <w:color w:val="231F20"/>
          <w:w w:val="95"/>
        </w:rPr>
        <w:t>target by the two-year horizon. Chart 5.11 shows frequency</w:t>
      </w:r>
    </w:p>
    <w:p>
      <w:pPr>
        <w:spacing w:after="0" w:line="232" w:lineRule="exact"/>
        <w:sectPr>
          <w:type w:val="continuous"/>
          <w:pgSz w:w="11910" w:h="16840"/>
          <w:pgMar w:top="1560" w:bottom="0" w:left="640" w:right="660"/>
          <w:cols w:num="3" w:equalWidth="0">
            <w:col w:w="1524" w:space="465"/>
            <w:col w:w="1508" w:space="1481"/>
            <w:col w:w="5632"/>
          </w:cols>
        </w:sectPr>
      </w:pPr>
    </w:p>
    <w:p>
      <w:pPr>
        <w:spacing w:before="15"/>
        <w:ind w:left="161" w:right="0" w:firstLine="0"/>
        <w:jc w:val="left"/>
        <w:rPr>
          <w:sz w:val="11"/>
        </w:rPr>
      </w:pPr>
      <w:r>
        <w:rPr>
          <w:color w:val="231F20"/>
          <w:sz w:val="11"/>
        </w:rPr>
        <w:t>The August and May swathes in this chart are derived from the same distributions as</w:t>
      </w:r>
    </w:p>
    <w:p>
      <w:pPr>
        <w:spacing w:line="244" w:lineRule="auto" w:before="2"/>
        <w:ind w:left="161" w:right="23" w:hanging="1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5.6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5.7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respectively.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assessed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above </w:t>
      </w:r>
      <w:r>
        <w:rPr>
          <w:color w:val="231F20"/>
          <w:sz w:val="11"/>
        </w:rPr>
        <w:t>target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period.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width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swathe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time </w:t>
      </w:r>
      <w:r>
        <w:rPr>
          <w:color w:val="231F20"/>
          <w:w w:val="95"/>
          <w:sz w:val="11"/>
        </w:rPr>
        <w:t>corresponds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target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falls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or, if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target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falls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closest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 target.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illustrate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inflation will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range.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swathes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5.8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entire band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close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target;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swathes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should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not </w:t>
      </w:r>
      <w:r>
        <w:rPr>
          <w:color w:val="231F20"/>
          <w:sz w:val="11"/>
        </w:rPr>
        <w:t>therefore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interpreted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confidence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interval.</w:t>
      </w:r>
    </w:p>
    <w:p>
      <w:pPr>
        <w:pStyle w:val="BodyText"/>
        <w:spacing w:line="268" w:lineRule="auto" w:before="27"/>
        <w:ind w:left="161" w:right="263"/>
      </w:pPr>
      <w:r>
        <w:rPr/>
        <w:br w:type="column"/>
      </w:r>
      <w:r>
        <w:rPr>
          <w:color w:val="231F20"/>
          <w:w w:val="90"/>
        </w:rPr>
        <w:t>distributions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judges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given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scale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directions,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three-year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horizons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one-in-four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chance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0.5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2% </w:t>
      </w:r>
      <w:r>
        <w:rPr>
          <w:color w:val="231F20"/>
        </w:rPr>
        <w:t>target.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15"/>
        </w:numPr>
        <w:tabs>
          <w:tab w:pos="642" w:val="left" w:leader="none"/>
        </w:tabs>
        <w:spacing w:line="240" w:lineRule="auto" w:before="1" w:after="0"/>
        <w:ind w:left="641" w:right="0" w:hanging="481"/>
        <w:jc w:val="left"/>
        <w:rPr>
          <w:sz w:val="26"/>
        </w:rPr>
      </w:pPr>
      <w:r>
        <w:rPr>
          <w:color w:val="231F20"/>
          <w:spacing w:val="-3"/>
          <w:sz w:val="26"/>
        </w:rPr>
        <w:t>Key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judgements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risks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61" w:right="78"/>
      </w:pP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accompanied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public</w:t>
      </w:r>
      <w:r>
        <w:rPr>
          <w:color w:val="231F20"/>
          <w:spacing w:val="-39"/>
        </w:rPr>
        <w:t> </w:t>
      </w:r>
      <w:r>
        <w:rPr>
          <w:color w:val="231F20"/>
        </w:rPr>
        <w:t>sector</w:t>
      </w:r>
      <w:r>
        <w:rPr>
          <w:color w:val="231F20"/>
          <w:spacing w:val="-41"/>
        </w:rPr>
        <w:t> </w:t>
      </w:r>
      <w:r>
        <w:rPr>
          <w:color w:val="231F20"/>
        </w:rPr>
        <w:t>deficit,</w:t>
      </w:r>
      <w:r>
        <w:rPr>
          <w:color w:val="231F20"/>
          <w:spacing w:val="-39"/>
        </w:rPr>
        <w:t> </w:t>
      </w:r>
      <w:r>
        <w:rPr>
          <w:color w:val="231F20"/>
        </w:rPr>
        <w:t>matched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an</w:t>
      </w:r>
      <w:r>
        <w:rPr>
          <w:color w:val="231F20"/>
          <w:spacing w:val="-39"/>
        </w:rPr>
        <w:t> </w:t>
      </w:r>
      <w:r>
        <w:rPr>
          <w:color w:val="231F20"/>
        </w:rPr>
        <w:t>increase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 financial</w:t>
      </w:r>
      <w:r>
        <w:rPr>
          <w:color w:val="231F20"/>
          <w:spacing w:val="-39"/>
        </w:rPr>
        <w:t> </w:t>
      </w:r>
      <w:r>
        <w:rPr>
          <w:color w:val="231F20"/>
        </w:rPr>
        <w:t>surplus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private</w:t>
      </w:r>
      <w:r>
        <w:rPr>
          <w:color w:val="231F20"/>
          <w:spacing w:val="-39"/>
        </w:rPr>
        <w:t> </w:t>
      </w:r>
      <w:r>
        <w:rPr>
          <w:color w:val="231F20"/>
        </w:rPr>
        <w:t>sector</w:t>
      </w:r>
      <w:r>
        <w:rPr>
          <w:color w:val="231F20"/>
          <w:spacing w:val="-38"/>
        </w:rPr>
        <w:t> </w:t>
      </w:r>
      <w:r>
        <w:rPr>
          <w:color w:val="231F20"/>
        </w:rPr>
        <w:t>—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saving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UK </w:t>
      </w:r>
      <w:r>
        <w:rPr>
          <w:color w:val="231F20"/>
          <w:w w:val="90"/>
        </w:rPr>
        <w:t>companies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households,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amount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invest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physical</w:t>
      </w:r>
      <w:r>
        <w:rPr>
          <w:color w:val="231F20"/>
          <w:spacing w:val="-41"/>
        </w:rPr>
        <w:t> </w:t>
      </w:r>
      <w:r>
        <w:rPr>
          <w:color w:val="231F20"/>
        </w:rPr>
        <w:t>assets.</w:t>
      </w:r>
      <w:r>
        <w:rPr>
          <w:color w:val="231F20"/>
          <w:spacing w:val="-19"/>
        </w:rPr>
        <w:t> </w:t>
      </w:r>
      <w:r>
        <w:rPr>
          <w:color w:val="231F20"/>
        </w:rPr>
        <w:t>Based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measures</w:t>
      </w:r>
      <w:r>
        <w:rPr>
          <w:color w:val="231F20"/>
          <w:spacing w:val="-40"/>
        </w:rPr>
        <w:t> </w:t>
      </w:r>
      <w:r>
        <w:rPr>
          <w:color w:val="231F20"/>
        </w:rPr>
        <w:t>contained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61" w:right="78"/>
      </w:pPr>
      <w:r>
        <w:rPr>
          <w:color w:val="231F20"/>
          <w:w w:val="90"/>
        </w:rPr>
        <w:t>June</w:t>
      </w:r>
      <w:r>
        <w:rPr>
          <w:color w:val="231F20"/>
          <w:spacing w:val="-26"/>
          <w:w w:val="90"/>
        </w:rPr>
        <w:t> </w:t>
      </w:r>
      <w:r>
        <w:rPr>
          <w:i/>
          <w:color w:val="231F20"/>
          <w:w w:val="90"/>
        </w:rPr>
        <w:t>Budget</w:t>
      </w:r>
      <w:r>
        <w:rPr>
          <w:color w:val="231F20"/>
          <w:w w:val="90"/>
        </w:rPr>
        <w:t>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deficit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21).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matched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combination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sector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437" w:space="884"/>
            <w:col w:w="5289"/>
          </w:cols>
        </w:sectPr>
      </w:pPr>
    </w:p>
    <w:p>
      <w:pPr>
        <w:pStyle w:val="BodyText"/>
      </w:pPr>
    </w:p>
    <w:p>
      <w:pPr>
        <w:pStyle w:val="BodyText"/>
        <w:spacing w:before="3"/>
        <w:rPr>
          <w:sz w:val="29"/>
        </w:rPr>
      </w:pPr>
    </w:p>
    <w:p>
      <w:pPr>
        <w:tabs>
          <w:tab w:pos="5475" w:val="left" w:leader="none"/>
        </w:tabs>
        <w:spacing w:line="20" w:lineRule="exact"/>
        <w:ind w:left="146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1560" w:bottom="0" w:left="640" w:right="660"/>
        </w:sectPr>
      </w:pPr>
    </w:p>
    <w:p>
      <w:pPr>
        <w:spacing w:line="259" w:lineRule="auto"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5.9 </w:t>
      </w:r>
      <w:r>
        <w:rPr>
          <w:color w:val="231F20"/>
          <w:sz w:val="18"/>
        </w:rPr>
        <w:t>Projected probabilities of CPI inflation outturns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2011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Q3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50" w:lineRule="exact" w:before="124"/>
        <w:ind w:left="2383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20" w:lineRule="exact" w:before="0"/>
        <w:ind w:left="0" w:right="359" w:firstLine="0"/>
        <w:jc w:val="right"/>
        <w:rPr>
          <w:sz w:val="12"/>
        </w:rPr>
      </w:pPr>
      <w:r>
        <w:rPr/>
        <w:pict>
          <v:group style="position:absolute;margin-left:39.685001pt;margin-top:2.674792pt;width:184.3pt;height:151.15pt;mso-position-horizontal-relative:page;mso-position-vertical-relative:paragraph;z-index:15884800" coordorigin="794,53" coordsize="3686,3023">
            <v:rect style="position:absolute;left:2018;top:2302;width:189;height:576" filled="true" fillcolor="#fcd3c4" stroked="false">
              <v:fill type="solid"/>
            </v:rect>
            <v:rect style="position:absolute;left:2207;top:2024;width:126;height:853" filled="true" fillcolor="#fabeab" stroked="false">
              <v:fill type="solid"/>
            </v:rect>
            <v:rect style="position:absolute;left:2332;top:1804;width:101;height:1074" filled="true" fillcolor="#f9b4a0" stroked="false">
              <v:fill type="solid"/>
            </v:rect>
            <v:rect style="position:absolute;left:2433;top:1627;width:87;height:1251" filled="true" fillcolor="#f8aa95" stroked="false">
              <v:fill type="solid"/>
            </v:rect>
            <v:rect style="position:absolute;left:2520;top:1484;width:78;height:1394" filled="true" fillcolor="#f69680" stroked="false">
              <v:fill type="solid"/>
            </v:rect>
            <v:rect style="position:absolute;left:2597;top:1375;width:72;height:1503" filled="true" fillcolor="#f5846d" stroked="false">
              <v:fill type="solid"/>
            </v:rect>
            <v:rect style="position:absolute;left:2669;top:1294;width:68;height:1584" filled="true" fillcolor="#f3705c" stroked="false">
              <v:fill type="solid"/>
            </v:rect>
            <v:rect style="position:absolute;left:2737;top:1240;width:67;height:1638" filled="true" fillcolor="#f26653" stroked="false">
              <v:fill type="solid"/>
            </v:rect>
            <v:rect style="position:absolute;left:3664;top:2302;width:225;height:576" filled="true" fillcolor="#fcd3c4" stroked="false">
              <v:fill type="solid"/>
            </v:rect>
            <v:rect style="position:absolute;left:3511;top:2024;width:154;height:853" filled="true" fillcolor="#fabeab" stroked="false">
              <v:fill type="solid"/>
            </v:rect>
            <v:rect style="position:absolute;left:3390;top:1804;width:122;height:1074" filled="true" fillcolor="#f9b4a0" stroked="false">
              <v:fill type="solid"/>
            </v:rect>
            <v:rect style="position:absolute;left:3286;top:1627;width:104;height:1251" filled="true" fillcolor="#f8aa95" stroked="false">
              <v:fill type="solid"/>
            </v:rect>
            <v:rect style="position:absolute;left:3193;top:1484;width:93;height:1394" filled="true" fillcolor="#f69680" stroked="false">
              <v:fill type="solid"/>
            </v:rect>
            <v:rect style="position:absolute;left:3107;top:1375;width:87;height:1503" filled="true" fillcolor="#f5846d" stroked="false">
              <v:fill type="solid"/>
            </v:rect>
            <v:rect style="position:absolute;left:3024;top:1294;width:83;height:1584" filled="true" fillcolor="#f3705c" stroked="false">
              <v:fill type="solid"/>
            </v:rect>
            <v:rect style="position:absolute;left:2946;top:1240;width:79;height:1638" filled="true" fillcolor="#f26653" stroked="false">
              <v:fill type="solid"/>
            </v:rect>
            <v:rect style="position:absolute;left:2803;top:1213;width:143;height:1664" filled="true" fillcolor="#f15849" stroked="false">
              <v:fill type="solid"/>
            </v:rect>
            <v:line style="position:absolute" from="2212,2888" to="2212,2775" stroked="true" strokeweight=".5pt" strokecolor="#231f20">
              <v:stroke dashstyle="solid"/>
            </v:line>
            <v:line style="position:absolute" from="2631,2888" to="2631,2775" stroked="true" strokeweight=".5pt" strokecolor="#231f20">
              <v:stroke dashstyle="solid"/>
            </v:line>
            <v:line style="position:absolute" from="3050,2888" to="3050,2775" stroked="true" strokeweight=".5pt" strokecolor="#231f20">
              <v:stroke dashstyle="solid"/>
            </v:line>
            <v:line style="position:absolute" from="3470,2888" to="3470,2775" stroked="true" strokeweight=".5pt" strokecolor="#231f20">
              <v:stroke dashstyle="solid"/>
            </v:line>
            <v:line style="position:absolute" from="3889,2888" to="3889,2775" stroked="true" strokeweight=".5pt" strokecolor="#231f20">
              <v:stroke dashstyle="solid"/>
            </v:line>
            <v:line style="position:absolute" from="1793,2888" to="1793,2775" stroked="true" strokeweight=".5pt" strokecolor="#231f20">
              <v:stroke dashstyle="solid"/>
            </v:line>
            <v:shape style="position:absolute;left:1543;top:1104;width:1758;height:1770" coordorigin="1544,1105" coordsize="1758,1770" path="m1544,2875l1544,2262,1725,2262,1725,1968,1849,1968,1849,1734,1946,1734,1946,1544,2030,1544,2030,1392,2106,1392,2106,1276,2175,1276,2175,1189,2242,1189,2242,1133,2306,1133,2306,1105,2439,1105,2439,1133,2512,1133,2512,1189,2586,1189,2586,1276,2665,1276,2665,1392,2751,1392,2751,1544,2846,1544,2846,1734,2956,1734,2956,1968,3095,1968,3095,2262,3301,2262,3301,2875e" filled="false" stroked="true" strokeweight="1pt" strokecolor="#939598">
              <v:path arrowok="t"/>
              <v:stroke dashstyle="solid"/>
            </v:shape>
            <v:line style="position:absolute" from="4365,2318" to="4479,2318" stroked="true" strokeweight=".5pt" strokecolor="#231f20">
              <v:stroke dashstyle="solid"/>
            </v:line>
            <v:line style="position:absolute" from="4365,1751" to="4479,1751" stroked="true" strokeweight=".5pt" strokecolor="#231f20">
              <v:stroke dashstyle="solid"/>
            </v:line>
            <v:line style="position:absolute" from="4365,1185" to="4479,1185" stroked="true" strokeweight=".5pt" strokecolor="#231f20">
              <v:stroke dashstyle="solid"/>
            </v:line>
            <v:line style="position:absolute" from="4365,618" to="4479,618" stroked="true" strokeweight=".5pt" strokecolor="#231f20">
              <v:stroke dashstyle="solid"/>
            </v:line>
            <v:line style="position:absolute" from="1373,2888" to="1373,2775" stroked="true" strokeweight=".5pt" strokecolor="#231f20">
              <v:stroke dashstyle="solid"/>
            </v:line>
            <v:line style="position:absolute" from="794,2315" to="907,2315" stroked="true" strokeweight=".5pt" strokecolor="#231f20">
              <v:stroke dashstyle="solid"/>
            </v:line>
            <v:line style="position:absolute" from="794,1748" to="907,1748" stroked="true" strokeweight=".5pt" strokecolor="#231f20">
              <v:stroke dashstyle="solid"/>
            </v:line>
            <v:line style="position:absolute" from="794,1183" to="907,1183" stroked="true" strokeweight=".5pt" strokecolor="#231f20">
              <v:stroke dashstyle="solid"/>
            </v:line>
            <v:line style="position:absolute" from="794,616" to="907,616" stroked="true" strokeweight=".5pt" strokecolor="#231f20">
              <v:stroke dashstyle="solid"/>
            </v:line>
            <v:shape style="position:absolute;left:1035;top:176;width:210;height:142" type="#_x0000_t75" stroked="false">
              <v:imagedata r:id="rId67" o:title=""/>
            </v:shape>
            <v:line style="position:absolute" from="1035,431" to="1244,431" stroked="true" strokeweight="1pt" strokecolor="#939598">
              <v:stroke dashstyle="solid"/>
            </v:line>
            <v:shape style="position:absolute;left:798;top:58;width:3676;height:2895" coordorigin="799,58" coordsize="3676,2895" path="m1252,2883l1252,2883,4025,2883,4025,2886,4032,2897,4046,2920,4061,2943,4068,2953,4103,2820,4156,2953,4199,2820,4209,2847,4215,2863,4219,2873,4222,2882,4224,2883,4263,2883,4349,2883,4435,2883,4474,2883,4474,58,799,58,799,2883,945,2883,1020,2883,1048,2883,1052,2883,1053,2886,1060,2897,1074,2920,1089,2943,1096,2953,1131,2820,1184,2953,1227,2820,1237,2848,1243,2864,1247,2873,1250,2883,1252,2883xe" filled="false" stroked="true" strokeweight=".5pt" strokecolor="#231f20">
              <v:path arrowok="t"/>
              <v:stroke dashstyle="solid"/>
            </v:shape>
            <v:shape style="position:absolute;left:1278;top:173;width:356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August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</w:p>
                </w:txbxContent>
              </v:textbox>
              <w10:wrap type="none"/>
            </v:shape>
            <v:shape style="position:absolute;left:1294;top:2881;width:2698;height:195" type="#_x0000_t202" filled="false" stroked="false">
              <v:textbox inset="0,0,0,0">
                <w:txbxContent>
                  <w:p>
                    <w:pPr>
                      <w:tabs>
                        <w:tab w:pos="1266" w:val="left" w:leader="none"/>
                        <w:tab w:pos="1685" w:val="left" w:leader="none"/>
                        <w:tab w:pos="2105" w:val="left" w:leader="none"/>
                        <w:tab w:pos="2524" w:val="left" w:leader="none"/>
                      </w:tabs>
                      <w:spacing w:before="5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position w:val="1"/>
                        <w:sz w:val="12"/>
                      </w:rPr>
                      <w:t>1.0   </w:t>
                    </w:r>
                    <w:r>
                      <w:rPr>
                        <w:color w:val="231F20"/>
                        <w:sz w:val="16"/>
                      </w:rPr>
                      <w:t>– 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0.0 </w:t>
                    </w:r>
                    <w:r>
                      <w:rPr>
                        <w:color w:val="231F20"/>
                        <w:spacing w:val="18"/>
                        <w:position w:val="1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-3"/>
                        <w:sz w:val="16"/>
                      </w:rPr>
                      <w:t>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</w:r>
                    <w:r>
                      <w:rPr>
                        <w:color w:val="231F20"/>
                        <w:w w:val="95"/>
                        <w:position w:val="1"/>
                        <w:sz w:val="12"/>
                      </w:rPr>
                      <w:t>5.0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6"/>
          <w:sz w:val="12"/>
        </w:rPr>
        <w:t>5</w:t>
      </w:r>
    </w:p>
    <w:p>
      <w:pPr>
        <w:spacing w:line="259" w:lineRule="auto" w:before="80"/>
        <w:ind w:left="153" w:right="598" w:firstLine="0"/>
        <w:jc w:val="left"/>
        <w:rPr>
          <w:sz w:val="12"/>
        </w:rPr>
      </w:pPr>
      <w:r>
        <w:rPr/>
        <w:br w:type="column"/>
      </w:r>
      <w:r>
        <w:rPr>
          <w:color w:val="A70740"/>
          <w:sz w:val="18"/>
        </w:rPr>
        <w:t>Chart </w:t>
      </w:r>
      <w:r>
        <w:rPr>
          <w:color w:val="A70740"/>
          <w:spacing w:val="-6"/>
          <w:sz w:val="18"/>
        </w:rPr>
        <w:t>5.10 </w:t>
      </w:r>
      <w:r>
        <w:rPr>
          <w:color w:val="231F20"/>
          <w:sz w:val="18"/>
        </w:rPr>
        <w:t>Projected probabilities of CPI inflation outturns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2012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Q3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46" w:lineRule="exact" w:before="124"/>
        <w:ind w:left="2378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15" w:lineRule="exact" w:before="0"/>
        <w:ind w:left="0" w:right="1309" w:firstLine="0"/>
        <w:jc w:val="right"/>
        <w:rPr>
          <w:sz w:val="12"/>
        </w:rPr>
      </w:pPr>
      <w:r>
        <w:rPr/>
        <w:pict>
          <v:group style="position:absolute;margin-left:306.141998pt;margin-top:2.863488pt;width:184.3pt;height:150.9pt;mso-position-horizontal-relative:page;mso-position-vertical-relative:paragraph;z-index:-21271552" coordorigin="6123,57" coordsize="3686,3018">
            <v:rect style="position:absolute;left:6790;top:2381;width:196;height:509" filled="true" fillcolor="#fcd3c4" stroked="false">
              <v:fill type="solid"/>
            </v:rect>
            <v:rect style="position:absolute;left:6985;top:2136;width:132;height:754" filled="true" fillcolor="#fabeab" stroked="false">
              <v:fill type="solid"/>
            </v:rect>
            <v:rect style="position:absolute;left:7117;top:1942;width:106;height:948" filled="true" fillcolor="#f9b4a0" stroked="false">
              <v:fill type="solid"/>
            </v:rect>
            <v:rect style="position:absolute;left:7223;top:1784;width:90;height:1106" filled="true" fillcolor="#f8aa95" stroked="false">
              <v:fill type="solid"/>
            </v:rect>
            <v:rect style="position:absolute;left:7313;top:1658;width:81;height:1232" filled="true" fillcolor="#f69680" stroked="false">
              <v:fill type="solid"/>
            </v:rect>
            <v:rect style="position:absolute;left:7394;top:1561;width:75;height:1329" filled="true" fillcolor="#f5846d" stroked="false">
              <v:fill type="solid"/>
            </v:rect>
            <v:rect style="position:absolute;left:7468;top:1490;width:72;height:1400" filled="true" fillcolor="#f3705c" stroked="false">
              <v:fill type="solid"/>
            </v:rect>
            <v:rect style="position:absolute;left:7540;top:1443;width:69;height:1446" filled="true" fillcolor="#f26653" stroked="false">
              <v:fill type="solid"/>
            </v:rect>
            <v:rect style="position:absolute;left:8637;top:2381;width:273;height:509" filled="true" fillcolor="#fcd3c4" stroked="false">
              <v:fill type="solid"/>
            </v:rect>
            <v:rect style="position:absolute;left:8453;top:2136;width:184;height:754" filled="true" fillcolor="#fabeab" stroked="false">
              <v:fill type="solid"/>
            </v:rect>
            <v:rect style="position:absolute;left:8308;top:1942;width:146;height:948" filled="true" fillcolor="#f9b4a0" stroked="false">
              <v:fill type="solid"/>
            </v:rect>
            <v:rect style="position:absolute;left:8182;top:1784;width:126;height:1106" filled="true" fillcolor="#f8aa95" stroked="false">
              <v:fill type="solid"/>
            </v:rect>
            <v:rect style="position:absolute;left:8069;top:1658;width:113;height:1232" filled="true" fillcolor="#f69680" stroked="false">
              <v:fill type="solid"/>
            </v:rect>
            <v:rect style="position:absolute;left:7965;top:1561;width:104;height:1329" filled="true" fillcolor="#f5846d" stroked="false">
              <v:fill type="solid"/>
            </v:rect>
            <v:rect style="position:absolute;left:7867;top:1490;width:99;height:1400" filled="true" fillcolor="#f3705c" stroked="false">
              <v:fill type="solid"/>
            </v:rect>
            <v:rect style="position:absolute;left:7771;top:1443;width:96;height:1446" filled="true" fillcolor="#f26653" stroked="false">
              <v:fill type="solid"/>
            </v:rect>
            <v:rect style="position:absolute;left:7609;top:1419;width:162;height:1471" filled="true" fillcolor="#f15849" stroked="false">
              <v:fill type="solid"/>
            </v:rect>
            <v:shape style="position:absolute;left:6781;top:1381;width:2072;height:1505" coordorigin="6781,1381" coordsize="2072,1505" path="m6781,2886l6781,2365,6991,2365,6991,2114,7133,2114,7133,1916,7245,1916,7245,1754,7341,1754,7341,1626,7428,1626,7428,1527,7509,1527,7509,1454,7585,1454,7585,1405,7659,1405,7659,1381,7816,1381,7816,1405,7904,1405,7904,1454,7994,1454,7994,1527,8089,1527,8089,1626,8190,1626,8190,1754,8305,1754,8305,1916,8438,1916,8438,2114,8605,2114,8605,2365,8853,2365,8853,2886e" filled="false" stroked="true" strokeweight="1pt" strokecolor="#939598">
              <v:path arrowok="t"/>
              <v:stroke dashstyle="solid"/>
            </v:shape>
            <v:line style="position:absolute" from="6710,2892" to="6710,2779" stroked="true" strokeweight=".5pt" strokecolor="#231f20">
              <v:stroke dashstyle="solid"/>
            </v:line>
            <v:line style="position:absolute" from="7129,2892" to="7129,2779" stroked="true" strokeweight=".5pt" strokecolor="#231f20">
              <v:stroke dashstyle="solid"/>
            </v:line>
            <v:line style="position:absolute" from="7548,2892" to="7548,2779" stroked="true" strokeweight=".5pt" strokecolor="#231f20">
              <v:stroke dashstyle="solid"/>
            </v:line>
            <v:line style="position:absolute" from="7967,2892" to="7967,2779" stroked="true" strokeweight=".5pt" strokecolor="#231f20">
              <v:stroke dashstyle="solid"/>
            </v:line>
            <v:line style="position:absolute" from="8386,2892" to="8386,2779" stroked="true" strokeweight=".5pt" strokecolor="#231f20">
              <v:stroke dashstyle="solid"/>
            </v:line>
            <v:line style="position:absolute" from="8804,2892" to="8804,2779" stroked="true" strokeweight=".5pt" strokecolor="#231f20">
              <v:stroke dashstyle="solid"/>
            </v:line>
            <v:line style="position:absolute" from="9694,2329" to="9808,2329" stroked="true" strokeweight=".5pt" strokecolor="#231f20">
              <v:stroke dashstyle="solid"/>
            </v:line>
            <v:line style="position:absolute" from="9694,1762" to="9808,1762" stroked="true" strokeweight=".5pt" strokecolor="#231f20">
              <v:stroke dashstyle="solid"/>
            </v:line>
            <v:line style="position:absolute" from="9694,1193" to="9808,1193" stroked="true" strokeweight=".5pt" strokecolor="#231f20">
              <v:stroke dashstyle="solid"/>
            </v:line>
            <v:line style="position:absolute" from="9694,624" to="9808,624" stroked="true" strokeweight=".5pt" strokecolor="#231f20">
              <v:stroke dashstyle="solid"/>
            </v:line>
            <v:line style="position:absolute" from="6123,2326" to="6236,2326" stroked="true" strokeweight=".5pt" strokecolor="#231f20">
              <v:stroke dashstyle="solid"/>
            </v:line>
            <v:line style="position:absolute" from="6123,1759" to="6236,1759" stroked="true" strokeweight=".5pt" strokecolor="#231f20">
              <v:stroke dashstyle="solid"/>
            </v:line>
            <v:line style="position:absolute" from="6123,1190" to="6236,1190" stroked="true" strokeweight=".5pt" strokecolor="#231f20">
              <v:stroke dashstyle="solid"/>
            </v:line>
            <v:line style="position:absolute" from="6123,621" to="6236,621" stroked="true" strokeweight=".5pt" strokecolor="#231f20">
              <v:stroke dashstyle="solid"/>
            </v:line>
            <v:shape style="position:absolute;left:6359;top:214;width:210;height:142" type="#_x0000_t75" stroked="false">
              <v:imagedata r:id="rId67" o:title=""/>
            </v:shape>
            <v:line style="position:absolute" from="6366,471" to="6575,471" stroked="true" strokeweight="1pt" strokecolor="#939598">
              <v:stroke dashstyle="solid"/>
            </v:line>
            <v:line style="position:absolute" from="9221,2890" to="9221,2777" stroked="true" strokeweight=".5pt" strokecolor="#231f20">
              <v:stroke dashstyle="solid"/>
            </v:line>
            <v:shape style="position:absolute;left:6127;top:62;width:3676;height:2895" coordorigin="6128,62" coordsize="3676,2895" path="m6581,2887l6581,2887,9354,2887,9354,2890,9361,2901,9375,2924,9390,2947,9397,2957,9433,2823,9485,2957,9528,2823,9538,2851,9544,2867,9548,2877,9551,2886,9553,2887,9592,2887,9678,2887,9764,2887,9803,2887,9803,62,6128,62,6128,2887,6274,2887,6349,2887,6377,2887,6381,2887,6382,2890,6389,2901,6403,2924,6418,2947,6425,2957,6461,2823,6513,2957,6556,2823,6567,2852,6572,2868,6576,2877,6579,2886,6581,2887xe" filled="false" stroked="true" strokeweight=".5pt" strokecolor="#231f20">
              <v:path arrowok="t"/>
              <v:stroke dashstyle="solid"/>
            </v:shape>
            <v:shape style="position:absolute;left:6603;top:211;width:356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August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</w:p>
                </w:txbxContent>
              </v:textbox>
              <w10:wrap type="none"/>
            </v:shape>
            <v:shape style="position:absolute;left:6642;top:2879;width:2681;height:196" type="#_x0000_t202" filled="false" stroked="false">
              <v:textbox inset="0,0,0,0">
                <w:txbxContent>
                  <w:p>
                    <w:pPr>
                      <w:tabs>
                        <w:tab w:pos="1245" w:val="left" w:leader="none"/>
                        <w:tab w:pos="1662" w:val="left" w:leader="none"/>
                        <w:tab w:pos="2080" w:val="left" w:leader="none"/>
                        <w:tab w:pos="2507" w:val="left" w:leader="none"/>
                      </w:tabs>
                      <w:spacing w:line="195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1.0 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–  </w:t>
                    </w:r>
                    <w:r>
                      <w:rPr>
                        <w:color w:val="231F20"/>
                        <w:sz w:val="12"/>
                      </w:rPr>
                      <w:t>0.0 </w:t>
                    </w:r>
                    <w:r>
                      <w:rPr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27"/>
                        <w:sz w:val="16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</w:r>
                    <w:r>
                      <w:rPr>
                        <w:color w:val="231F20"/>
                        <w:w w:val="95"/>
                        <w:position w:val="1"/>
                        <w:sz w:val="12"/>
                      </w:rPr>
                      <w:t>5.0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6"/>
          <w:sz w:val="12"/>
        </w:rPr>
        <w:t>5</w:t>
      </w:r>
    </w:p>
    <w:p>
      <w:pPr>
        <w:spacing w:after="0" w:line="115" w:lineRule="exact"/>
        <w:jc w:val="right"/>
        <w:rPr>
          <w:sz w:val="12"/>
        </w:rPr>
        <w:sectPr>
          <w:type w:val="continuous"/>
          <w:pgSz w:w="11910" w:h="16840"/>
          <w:pgMar w:top="1560" w:bottom="0" w:left="640" w:right="660"/>
          <w:cols w:num="2" w:equalWidth="0">
            <w:col w:w="4328" w:space="1001"/>
            <w:col w:w="5281"/>
          </w:cols>
        </w:sectPr>
      </w:pPr>
    </w:p>
    <w:p>
      <w:pPr>
        <w:pStyle w:val="BodyText"/>
        <w:spacing w:before="3"/>
        <w:rPr>
          <w:sz w:val="27"/>
        </w:rPr>
      </w:pPr>
    </w:p>
    <w:p>
      <w:pPr>
        <w:tabs>
          <w:tab w:pos="9232" w:val="left" w:leader="none"/>
        </w:tabs>
        <w:spacing w:before="101"/>
        <w:ind w:left="390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</w:t>
        <w:tab/>
      </w:r>
      <w:r>
        <w:rPr>
          <w:color w:val="231F20"/>
          <w:w w:val="105"/>
          <w:position w:val="1"/>
          <w:sz w:val="12"/>
        </w:rPr>
        <w:t>4</w:t>
      </w:r>
    </w:p>
    <w:p>
      <w:pPr>
        <w:pStyle w:val="BodyText"/>
        <w:spacing w:before="5"/>
        <w:rPr>
          <w:sz w:val="27"/>
        </w:rPr>
      </w:pPr>
    </w:p>
    <w:p>
      <w:pPr>
        <w:tabs>
          <w:tab w:pos="9232" w:val="left" w:leader="none"/>
        </w:tabs>
        <w:spacing w:before="99"/>
        <w:ind w:left="3902" w:right="0" w:firstLine="0"/>
        <w:jc w:val="left"/>
        <w:rPr>
          <w:sz w:val="12"/>
        </w:rPr>
      </w:pPr>
      <w:r>
        <w:rPr>
          <w:color w:val="231F20"/>
          <w:sz w:val="12"/>
        </w:rPr>
        <w:t>3</w:t>
        <w:tab/>
      </w:r>
      <w:r>
        <w:rPr>
          <w:color w:val="231F20"/>
          <w:position w:val="1"/>
          <w:sz w:val="12"/>
        </w:rPr>
        <w:t>3</w:t>
      </w:r>
    </w:p>
    <w:p>
      <w:pPr>
        <w:pStyle w:val="BodyText"/>
        <w:spacing w:before="7"/>
        <w:rPr>
          <w:sz w:val="27"/>
        </w:rPr>
      </w:pPr>
    </w:p>
    <w:p>
      <w:pPr>
        <w:tabs>
          <w:tab w:pos="9232" w:val="left" w:leader="none"/>
        </w:tabs>
        <w:spacing w:before="106"/>
        <w:ind w:left="3905" w:right="0" w:firstLine="0"/>
        <w:jc w:val="left"/>
        <w:rPr>
          <w:sz w:val="12"/>
        </w:rPr>
      </w:pPr>
      <w:r>
        <w:rPr>
          <w:color w:val="231F20"/>
          <w:sz w:val="12"/>
        </w:rPr>
        <w:t>2</w:t>
        <w:tab/>
        <w:t>2</w:t>
      </w:r>
    </w:p>
    <w:p>
      <w:pPr>
        <w:pStyle w:val="BodyText"/>
        <w:spacing w:before="8"/>
        <w:rPr>
          <w:sz w:val="27"/>
        </w:rPr>
      </w:pPr>
    </w:p>
    <w:p>
      <w:pPr>
        <w:tabs>
          <w:tab w:pos="9232" w:val="left" w:leader="none"/>
        </w:tabs>
        <w:spacing w:before="106"/>
        <w:ind w:left="391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</w:t>
        <w:tab/>
        <w:t>1</w:t>
      </w:r>
    </w:p>
    <w:p>
      <w:pPr>
        <w:pStyle w:val="BodyText"/>
        <w:spacing w:before="11"/>
        <w:rPr>
          <w:sz w:val="27"/>
        </w:rPr>
      </w:pPr>
    </w:p>
    <w:p>
      <w:pPr>
        <w:tabs>
          <w:tab w:pos="9232" w:val="left" w:leader="none"/>
        </w:tabs>
        <w:spacing w:before="103"/>
        <w:ind w:left="389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  <w:tab/>
        <w:t>0</w:t>
      </w:r>
    </w:p>
    <w:p>
      <w:pPr>
        <w:pStyle w:val="BodyText"/>
        <w:spacing w:before="11"/>
        <w:rPr>
          <w:sz w:val="10"/>
        </w:rPr>
      </w:pPr>
    </w:p>
    <w:p>
      <w:pPr>
        <w:pStyle w:val="ListParagraph"/>
        <w:numPr>
          <w:ilvl w:val="0"/>
          <w:numId w:val="51"/>
        </w:numPr>
        <w:tabs>
          <w:tab w:pos="324" w:val="left" w:leader="none"/>
        </w:tabs>
        <w:spacing w:line="244" w:lineRule="auto" w:before="103" w:after="0"/>
        <w:ind w:left="323" w:right="374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5.9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cross-sections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assets financed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£200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5.9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similar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interpretation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Like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charts, they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portray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90%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distribution.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Q3 would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histogram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histogram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outlines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5.9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represent 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cross-sections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16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18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reserves.</w:t>
      </w:r>
    </w:p>
    <w:p>
      <w:pPr>
        <w:pStyle w:val="ListParagraph"/>
        <w:numPr>
          <w:ilvl w:val="0"/>
          <w:numId w:val="51"/>
        </w:numPr>
        <w:tabs>
          <w:tab w:pos="324" w:val="left" w:leader="none"/>
        </w:tabs>
        <w:spacing w:line="244" w:lineRule="auto" w:before="0" w:after="0"/>
        <w:ind w:left="323" w:right="406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band;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y-axis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±0.05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specified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decimal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place.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heights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identically coloured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either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same,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contained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those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bars.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660"/>
        </w:sectPr>
      </w:pPr>
    </w:p>
    <w:p>
      <w:pPr>
        <w:spacing w:line="259" w:lineRule="auto" w:before="110"/>
        <w:ind w:left="174" w:right="36" w:firstLine="0"/>
        <w:jc w:val="left"/>
        <w:rPr>
          <w:sz w:val="12"/>
        </w:rPr>
      </w:pPr>
      <w:bookmarkStart w:name="How will private sector saving evolve?" w:id="94"/>
      <w:bookmarkEnd w:id="94"/>
      <w:r>
        <w:rPr/>
      </w:r>
      <w:r>
        <w:rPr>
          <w:color w:val="A70740"/>
          <w:w w:val="95"/>
          <w:sz w:val="18"/>
        </w:rPr>
        <w:t>Chart</w:t>
      </w:r>
      <w:r>
        <w:rPr>
          <w:color w:val="A70740"/>
          <w:spacing w:val="-21"/>
          <w:w w:val="95"/>
          <w:sz w:val="18"/>
        </w:rPr>
        <w:t> </w:t>
      </w:r>
      <w:r>
        <w:rPr>
          <w:color w:val="A70740"/>
          <w:spacing w:val="-6"/>
          <w:w w:val="95"/>
          <w:sz w:val="18"/>
        </w:rPr>
        <w:t>5.11</w:t>
      </w:r>
      <w:r>
        <w:rPr>
          <w:color w:val="A70740"/>
          <w:spacing w:val="12"/>
          <w:w w:val="95"/>
          <w:sz w:val="18"/>
        </w:rPr>
        <w:t> </w:t>
      </w:r>
      <w:r>
        <w:rPr>
          <w:color w:val="231F20"/>
          <w:w w:val="95"/>
          <w:sz w:val="18"/>
        </w:rPr>
        <w:t>Frequency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distribution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based </w:t>
      </w:r>
      <w:r>
        <w:rPr>
          <w:color w:val="231F20"/>
          <w:sz w:val="18"/>
        </w:rPr>
        <w:t>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£200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billion asset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purchases</w:t>
      </w:r>
      <w:r>
        <w:rPr>
          <w:color w:val="231F20"/>
          <w:position w:val="4"/>
          <w:sz w:val="12"/>
        </w:rPr>
        <w:t>(a)</w:t>
      </w:r>
    </w:p>
    <w:p>
      <w:pPr>
        <w:spacing w:line="130" w:lineRule="exact" w:before="123"/>
        <w:ind w:left="351" w:right="0" w:firstLine="0"/>
        <w:jc w:val="left"/>
        <w:rPr>
          <w:sz w:val="12"/>
        </w:rPr>
      </w:pPr>
      <w:r>
        <w:rPr/>
        <w:pict>
          <v:group style="position:absolute;margin-left:40.723pt;margin-top:6.225917pt;width:7.1pt;height:16.2pt;mso-position-horizontal-relative:page;mso-position-vertical-relative:paragraph;z-index:15887360" coordorigin="814,125" coordsize="142,324">
            <v:rect style="position:absolute;left:814;top:124;width:142;height:142" filled="true" fillcolor="#582e91" stroked="false">
              <v:fill type="solid"/>
            </v:rect>
            <v:rect style="position:absolute;left:814;top:306;width:142;height:142" filled="true" fillcolor="#7d8fc8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2012 Q3</w:t>
      </w:r>
    </w:p>
    <w:p>
      <w:pPr>
        <w:pStyle w:val="BodyText"/>
        <w:spacing w:line="268" w:lineRule="auto" w:before="3"/>
        <w:ind w:left="174" w:right="270"/>
      </w:pPr>
      <w:r>
        <w:rPr/>
        <w:br w:type="column"/>
      </w:r>
      <w:r>
        <w:rPr>
          <w:color w:val="231F20"/>
          <w:w w:val="90"/>
        </w:rPr>
        <w:t>financial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surplus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improvement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account </w:t>
      </w:r>
      <w:r>
        <w:rPr>
          <w:color w:val="231F20"/>
        </w:rPr>
        <w:t>balance.</w:t>
      </w:r>
      <w:r>
        <w:rPr>
          <w:color w:val="231F20"/>
          <w:spacing w:val="-14"/>
        </w:rPr>
        <w:t> </w:t>
      </w:r>
      <w:r>
        <w:rPr>
          <w:color w:val="231F20"/>
        </w:rPr>
        <w:t>But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37"/>
        </w:rPr>
        <w:t> </w:t>
      </w:r>
      <w:r>
        <w:rPr>
          <w:color w:val="231F20"/>
        </w:rPr>
        <w:t>could</w:t>
      </w:r>
      <w:r>
        <w:rPr>
          <w:color w:val="231F20"/>
          <w:spacing w:val="-37"/>
        </w:rPr>
        <w:t> </w:t>
      </w:r>
      <w:r>
        <w:rPr>
          <w:color w:val="231F20"/>
        </w:rPr>
        <w:t>happen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number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ways.</w:t>
      </w:r>
    </w:p>
    <w:p>
      <w:pPr>
        <w:pStyle w:val="BodyText"/>
        <w:spacing w:line="268" w:lineRule="auto"/>
        <w:ind w:left="174" w:right="270"/>
      </w:pPr>
      <w:r>
        <w:rPr>
          <w:color w:val="231F20"/>
        </w:rPr>
        <w:t>Households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companies</w:t>
      </w:r>
      <w:r>
        <w:rPr>
          <w:color w:val="231F20"/>
          <w:spacing w:val="-43"/>
        </w:rPr>
        <w:t> </w:t>
      </w:r>
      <w:r>
        <w:rPr>
          <w:color w:val="231F20"/>
        </w:rPr>
        <w:t>could</w:t>
      </w:r>
      <w:r>
        <w:rPr>
          <w:color w:val="231F20"/>
          <w:spacing w:val="-44"/>
        </w:rPr>
        <w:t> </w:t>
      </w:r>
      <w:r>
        <w:rPr>
          <w:color w:val="231F20"/>
        </w:rPr>
        <w:t>reduce</w:t>
      </w:r>
      <w:r>
        <w:rPr>
          <w:color w:val="231F20"/>
          <w:spacing w:val="-44"/>
        </w:rPr>
        <w:t> </w:t>
      </w:r>
      <w:r>
        <w:rPr>
          <w:color w:val="231F20"/>
        </w:rPr>
        <w:t>their</w:t>
      </w:r>
      <w:r>
        <w:rPr>
          <w:color w:val="231F20"/>
          <w:spacing w:val="-44"/>
        </w:rPr>
        <w:t> </w:t>
      </w:r>
      <w:r>
        <w:rPr>
          <w:color w:val="231F20"/>
        </w:rPr>
        <w:t>saving</w:t>
      </w:r>
      <w:r>
        <w:rPr>
          <w:color w:val="231F20"/>
          <w:spacing w:val="-44"/>
        </w:rPr>
        <w:t> </w:t>
      </w:r>
      <w:r>
        <w:rPr>
          <w:color w:val="231F20"/>
        </w:rPr>
        <w:t>or </w:t>
      </w:r>
      <w:r>
        <w:rPr>
          <w:color w:val="231F20"/>
          <w:w w:val="90"/>
        </w:rPr>
        <w:t>increase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investment,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boosting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demand.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Alternatively,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private</w:t>
      </w:r>
    </w:p>
    <w:p>
      <w:pPr>
        <w:spacing w:after="0" w:line="268" w:lineRule="auto"/>
        <w:sectPr>
          <w:pgSz w:w="11910" w:h="16840"/>
          <w:pgMar w:header="446" w:footer="0" w:top="1560" w:bottom="280" w:left="640" w:right="660"/>
          <w:cols w:num="2" w:equalWidth="0">
            <w:col w:w="4390" w:space="918"/>
            <w:col w:w="5302"/>
          </w:cols>
        </w:sectPr>
      </w:pPr>
    </w:p>
    <w:p>
      <w:pPr>
        <w:spacing w:before="47"/>
        <w:ind w:left="351" w:right="0" w:firstLine="0"/>
        <w:jc w:val="left"/>
        <w:rPr>
          <w:sz w:val="12"/>
        </w:rPr>
      </w:pPr>
      <w:r>
        <w:rPr>
          <w:color w:val="231F20"/>
          <w:sz w:val="12"/>
        </w:rPr>
        <w:t>2013 Q3</w:t>
      </w:r>
    </w:p>
    <w:p>
      <w:pPr>
        <w:spacing w:before="111"/>
        <w:ind w:left="35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Probability,</w:t>
      </w:r>
      <w:r>
        <w:rPr>
          <w:color w:val="231F20"/>
          <w:spacing w:val="-19"/>
          <w:w w:val="90"/>
          <w:sz w:val="12"/>
        </w:rPr>
        <w:t> </w:t>
      </w:r>
      <w:r>
        <w:rPr>
          <w:color w:val="231F20"/>
          <w:w w:val="90"/>
          <w:sz w:val="12"/>
        </w:rPr>
        <w:t>per</w:t>
      </w:r>
      <w:r>
        <w:rPr>
          <w:color w:val="231F20"/>
          <w:spacing w:val="-19"/>
          <w:w w:val="90"/>
          <w:sz w:val="12"/>
        </w:rPr>
        <w:t> </w:t>
      </w:r>
      <w:r>
        <w:rPr>
          <w:color w:val="231F20"/>
          <w:spacing w:val="-5"/>
          <w:w w:val="90"/>
          <w:sz w:val="12"/>
        </w:rPr>
        <w:t>cent</w:t>
      </w:r>
    </w:p>
    <w:p>
      <w:pPr>
        <w:pStyle w:val="BodyText"/>
        <w:spacing w:before="5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-8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4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7"/>
        <w:ind w:left="4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4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7"/>
        <w:ind w:left="47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89" w:lineRule="exact" w:before="103"/>
        <w:ind w:left="10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/>
        <w:ind w:left="351" w:right="17"/>
      </w:pPr>
      <w:r>
        <w:rPr/>
        <w:br w:type="column"/>
      </w:r>
      <w:r>
        <w:rPr>
          <w:color w:val="231F20"/>
          <w:w w:val="95"/>
        </w:rPr>
        <w:t>sector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elevated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perhaps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credit conditions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improve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slowly.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case,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domestic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restrain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bear </w:t>
      </w:r>
      <w:r>
        <w:rPr>
          <w:color w:val="231F20"/>
          <w:w w:val="95"/>
        </w:rPr>
        <w:t>down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imports,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reducing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deficit.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So </w:t>
      </w:r>
      <w:r>
        <w:rPr>
          <w:color w:val="231F20"/>
          <w:w w:val="90"/>
        </w:rPr>
        <w:t>private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balances,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forces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drive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them,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demand,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capacity </w:t>
      </w:r>
      <w:r>
        <w:rPr>
          <w:color w:val="231F20"/>
        </w:rPr>
        <w:t>persists</w:t>
      </w:r>
      <w:r>
        <w:rPr>
          <w:color w:val="231F20"/>
          <w:spacing w:val="-26"/>
        </w:rPr>
        <w:t> </w:t>
      </w:r>
      <w:r>
        <w:rPr>
          <w:color w:val="231F20"/>
        </w:rPr>
        <w:t>over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forecast</w:t>
      </w:r>
      <w:r>
        <w:rPr>
          <w:color w:val="231F20"/>
          <w:spacing w:val="-23"/>
        </w:rPr>
        <w:t> </w:t>
      </w:r>
      <w:r>
        <w:rPr>
          <w:color w:val="231F20"/>
        </w:rPr>
        <w:t>period.</w:t>
      </w:r>
    </w:p>
    <w:p>
      <w:pPr>
        <w:pStyle w:val="BodyText"/>
        <w:spacing w:before="7"/>
      </w:pPr>
    </w:p>
    <w:p>
      <w:pPr>
        <w:pStyle w:val="Heading5"/>
        <w:ind w:left="351"/>
      </w:pPr>
      <w:r>
        <w:rPr>
          <w:color w:val="A70740"/>
        </w:rPr>
        <w:t>How will private sector saving evolve?</w:t>
      </w:r>
    </w:p>
    <w:p>
      <w:pPr>
        <w:pStyle w:val="BodyText"/>
        <w:spacing w:line="268" w:lineRule="auto" w:before="24"/>
        <w:ind w:left="351" w:right="17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surplus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reflected </w:t>
      </w:r>
      <w:r>
        <w:rPr>
          <w:color w:val="231F20"/>
          <w:w w:val="90"/>
        </w:rPr>
        <w:t>increases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surplus,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companies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4" w:equalWidth="0">
            <w:col w:w="811" w:space="1750"/>
            <w:col w:w="1311" w:space="39"/>
            <w:col w:w="215" w:space="1006"/>
            <w:col w:w="5478"/>
          </w:cols>
        </w:sectPr>
      </w:pPr>
    </w:p>
    <w:p>
      <w:pPr>
        <w:tabs>
          <w:tab w:pos="1395" w:val="left" w:leader="none"/>
          <w:tab w:pos="2235" w:val="left" w:leader="none"/>
          <w:tab w:pos="3130" w:val="left" w:leader="none"/>
        </w:tabs>
        <w:spacing w:before="21"/>
        <w:ind w:left="617" w:right="0" w:firstLine="0"/>
        <w:jc w:val="left"/>
        <w:rPr>
          <w:sz w:val="12"/>
        </w:rPr>
      </w:pPr>
      <w:r>
        <w:rPr/>
        <w:pict>
          <v:group style="position:absolute;margin-left:40.938999pt;margin-top:-142.235428pt;width:184.3pt;height:141.75pt;mso-position-horizontal-relative:page;mso-position-vertical-relative:paragraph;z-index:15886848" coordorigin="819,-2845" coordsize="3686,2835">
            <v:rect style="position:absolute;left:1158;top:-1326;width:243;height:1314" filled="true" fillcolor="#582e91" stroked="false">
              <v:fill type="solid"/>
            </v:rect>
            <v:rect style="position:absolute;left:1401;top:-1156;width:239;height:1144" filled="true" fillcolor="#7d8fc8" stroked="false">
              <v:fill type="solid"/>
            </v:rect>
            <v:rect style="position:absolute;left:1998;top:-367;width:239;height:354" filled="true" fillcolor="#582e91" stroked="false">
              <v:fill type="solid"/>
            </v:rect>
            <v:rect style="position:absolute;left:2237;top:-367;width:239;height:354" filled="true" fillcolor="#7d8fc8" stroked="false">
              <v:fill type="solid"/>
            </v:rect>
            <v:rect style="position:absolute;left:2835;top:-333;width:243;height:320" filled="true" fillcolor="#582e91" stroked="false">
              <v:fill type="solid"/>
            </v:rect>
            <v:rect style="position:absolute;left:3077;top:-347;width:239;height:335" filled="true" fillcolor="#7d8fc8" stroked="false">
              <v:fill type="solid"/>
            </v:rect>
            <v:rect style="position:absolute;left:3674;top:-846;width:239;height:834" filled="true" fillcolor="#582e91" stroked="false">
              <v:fill type="solid"/>
            </v:rect>
            <v:rect style="position:absolute;left:3913;top:-1006;width:240;height:994" filled="true" fillcolor="#7d8fc8" stroked="false">
              <v:fill type="solid"/>
            </v:rect>
            <v:line style="position:absolute" from="4390,-579" to="4504,-579" stroked="true" strokeweight=".5pt" strokecolor="#231f20">
              <v:stroke dashstyle="solid"/>
            </v:line>
            <v:line style="position:absolute" from="4390,-1141" to="4504,-1141" stroked="true" strokeweight=".5pt" strokecolor="#231f20">
              <v:stroke dashstyle="solid"/>
            </v:line>
            <v:line style="position:absolute" from="4390,-1708" to="4504,-1708" stroked="true" strokeweight=".5pt" strokecolor="#231f20">
              <v:stroke dashstyle="solid"/>
            </v:line>
            <v:line style="position:absolute" from="4390,-2270" to="4504,-2270" stroked="true" strokeweight=".5pt" strokecolor="#231f20">
              <v:stroke dashstyle="solid"/>
            </v:line>
            <v:line style="position:absolute" from="981,-10" to="981,-123" stroked="true" strokeweight=".5pt" strokecolor="#231f20">
              <v:stroke dashstyle="solid"/>
            </v:line>
            <v:line style="position:absolute" from="1821,-10" to="1821,-123" stroked="true" strokeweight=".5pt" strokecolor="#231f20">
              <v:stroke dashstyle="solid"/>
            </v:line>
            <v:line style="position:absolute" from="2657,-10" to="2657,-123" stroked="true" strokeweight=".5pt" strokecolor="#231f20">
              <v:stroke dashstyle="solid"/>
            </v:line>
            <v:line style="position:absolute" from="3497,-10" to="3497,-123" stroked="true" strokeweight=".5pt" strokecolor="#231f20">
              <v:stroke dashstyle="solid"/>
            </v:line>
            <v:line style="position:absolute" from="4334,-10" to="4334,-123" stroked="true" strokeweight=".5pt" strokecolor="#231f20">
              <v:stroke dashstyle="solid"/>
            </v:line>
            <v:line style="position:absolute" from="819,-590" to="932,-590" stroked="true" strokeweight=".5pt" strokecolor="#231f20">
              <v:stroke dashstyle="solid"/>
            </v:line>
            <v:line style="position:absolute" from="819,-1152" to="932,-1152" stroked="true" strokeweight=".5pt" strokecolor="#231f20">
              <v:stroke dashstyle="solid"/>
            </v:line>
            <v:line style="position:absolute" from="819,-1719" to="932,-1719" stroked="true" strokeweight=".5pt" strokecolor="#231f20">
              <v:stroke dashstyle="solid"/>
            </v:line>
            <v:line style="position:absolute" from="819,-2282" to="932,-2282" stroked="true" strokeweight=".5pt" strokecolor="#231f20">
              <v:stroke dashstyle="solid"/>
            </v:line>
            <v:rect style="position:absolute;left:823;top:-2840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z w:val="12"/>
        </w:rPr>
        <w:t>&lt;1.5</w:t>
        <w:tab/>
        <w:t>1.5–2.0</w:t>
        <w:tab/>
        <w:t>2.0–2.5</w:t>
        <w:tab/>
        <w:t>&gt;2.5</w:t>
      </w:r>
    </w:p>
    <w:p>
      <w:pPr>
        <w:spacing w:before="28"/>
        <w:ind w:left="609" w:right="0" w:firstLine="0"/>
        <w:jc w:val="left"/>
        <w:rPr>
          <w:sz w:val="12"/>
        </w:rPr>
      </w:pPr>
      <w:r>
        <w:rPr>
          <w:color w:val="231F20"/>
          <w:sz w:val="12"/>
        </w:rPr>
        <w:t>CPI inflation (percentage increase in prices on a year earlier)</w:t>
      </w:r>
    </w:p>
    <w:p>
      <w:pPr>
        <w:pStyle w:val="BodyText"/>
        <w:spacing w:before="6"/>
        <w:rPr>
          <w:sz w:val="15"/>
        </w:rPr>
      </w:pPr>
    </w:p>
    <w:p>
      <w:pPr>
        <w:spacing w:line="244" w:lineRule="auto" w:before="0"/>
        <w:ind w:left="344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5.6.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probabilities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assigns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lying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sz w:val="11"/>
        </w:rPr>
        <w:t>specified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future.</w:t>
      </w:r>
    </w:p>
    <w:p>
      <w:pPr>
        <w:pStyle w:val="BodyText"/>
        <w:spacing w:line="268" w:lineRule="auto"/>
        <w:ind w:left="174" w:right="270"/>
      </w:pPr>
      <w:r>
        <w:rPr/>
        <w:br w:type="column"/>
      </w:r>
      <w:r>
        <w:rPr>
          <w:color w:val="231F20"/>
        </w:rPr>
        <w:t>cut</w:t>
      </w:r>
      <w:r>
        <w:rPr>
          <w:color w:val="231F20"/>
          <w:spacing w:val="-44"/>
        </w:rPr>
        <w:t> </w:t>
      </w:r>
      <w:r>
        <w:rPr>
          <w:color w:val="231F20"/>
        </w:rPr>
        <w:t>back</w:t>
      </w:r>
      <w:r>
        <w:rPr>
          <w:color w:val="231F20"/>
          <w:spacing w:val="-43"/>
        </w:rPr>
        <w:t> </w:t>
      </w:r>
      <w:r>
        <w:rPr>
          <w:color w:val="231F20"/>
        </w:rPr>
        <w:t>sharply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their</w:t>
      </w:r>
      <w:r>
        <w:rPr>
          <w:color w:val="231F20"/>
          <w:spacing w:val="-44"/>
        </w:rPr>
        <w:t> </w:t>
      </w:r>
      <w:r>
        <w:rPr>
          <w:color w:val="231F20"/>
        </w:rPr>
        <w:t>capital</w:t>
      </w:r>
      <w:r>
        <w:rPr>
          <w:color w:val="231F20"/>
          <w:spacing w:val="-43"/>
        </w:rPr>
        <w:t> </w:t>
      </w:r>
      <w:r>
        <w:rPr>
          <w:color w:val="231F20"/>
        </w:rPr>
        <w:t>expenditure,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household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balance,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saving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rose </w:t>
      </w:r>
      <w:r>
        <w:rPr>
          <w:color w:val="231F20"/>
        </w:rPr>
        <w:t>sharply</w:t>
      </w:r>
      <w:r>
        <w:rPr>
          <w:color w:val="231F20"/>
          <w:spacing w:val="-29"/>
        </w:rPr>
        <w:t> </w:t>
      </w:r>
      <w:r>
        <w:rPr>
          <w:color w:val="231F20"/>
        </w:rPr>
        <w:t>from</w:t>
      </w:r>
      <w:r>
        <w:rPr>
          <w:color w:val="231F20"/>
          <w:spacing w:val="-24"/>
        </w:rPr>
        <w:t> </w:t>
      </w:r>
      <w:r>
        <w:rPr>
          <w:color w:val="231F20"/>
        </w:rPr>
        <w:t>its</w:t>
      </w:r>
      <w:r>
        <w:rPr>
          <w:color w:val="231F20"/>
          <w:spacing w:val="-24"/>
        </w:rPr>
        <w:t> </w:t>
      </w:r>
      <w:r>
        <w:rPr>
          <w:color w:val="231F20"/>
        </w:rPr>
        <w:t>pre-recession</w:t>
      </w:r>
      <w:r>
        <w:rPr>
          <w:color w:val="231F20"/>
          <w:spacing w:val="-24"/>
        </w:rPr>
        <w:t> </w:t>
      </w:r>
      <w:r>
        <w:rPr>
          <w:color w:val="231F20"/>
        </w:rPr>
        <w:t>level.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4" w:right="189"/>
      </w:pP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sector financial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surplus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gradually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throughout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forecast period, supporting demand. In part, that should </w:t>
      </w:r>
      <w:r>
        <w:rPr>
          <w:color w:val="231F20"/>
          <w:w w:val="90"/>
        </w:rPr>
        <w:t>reflect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reduction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surplus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its recent,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unusually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high,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level.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companies </w:t>
      </w:r>
      <w:r>
        <w:rPr>
          <w:color w:val="231F20"/>
          <w:w w:val="95"/>
        </w:rPr>
        <w:t>have delayed investment plans until the demand outlook, including the impact of the fiscal consolidation, becomes </w:t>
      </w:r>
      <w:r>
        <w:rPr>
          <w:color w:val="231F20"/>
          <w:w w:val="90"/>
        </w:rPr>
        <w:t>clearer,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boosted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recovery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demand</w:t>
      </w:r>
      <w:r>
        <w:rPr>
          <w:color w:val="231F20"/>
          <w:spacing w:val="-36"/>
        </w:rPr>
        <w:t> </w:t>
      </w:r>
      <w:r>
        <w:rPr>
          <w:color w:val="231F20"/>
        </w:rPr>
        <w:t>gathers</w:t>
      </w:r>
      <w:r>
        <w:rPr>
          <w:color w:val="231F20"/>
          <w:spacing w:val="-36"/>
        </w:rPr>
        <w:t> </w:t>
      </w:r>
      <w:r>
        <w:rPr>
          <w:color w:val="231F20"/>
        </w:rPr>
        <w:t>pace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uncertainty</w:t>
      </w:r>
      <w:r>
        <w:rPr>
          <w:color w:val="231F20"/>
          <w:spacing w:val="-38"/>
        </w:rPr>
        <w:t> </w:t>
      </w:r>
      <w:r>
        <w:rPr>
          <w:color w:val="231F20"/>
        </w:rPr>
        <w:t>dissipates.</w:t>
      </w:r>
    </w:p>
    <w:p>
      <w:pPr>
        <w:pStyle w:val="BodyText"/>
        <w:spacing w:line="268" w:lineRule="auto"/>
        <w:ind w:left="174" w:right="283"/>
      </w:pPr>
      <w:r>
        <w:rPr>
          <w:color w:val="231F20"/>
          <w:w w:val="95"/>
        </w:rPr>
        <w:t>Investment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demand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weighted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towards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particular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sectors,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example </w:t>
      </w:r>
      <w:r>
        <w:rPr>
          <w:color w:val="231F20"/>
          <w:w w:val="95"/>
        </w:rPr>
        <w:t>export-oriented ones, which require new capacity. And </w:t>
      </w:r>
      <w:r>
        <w:rPr>
          <w:color w:val="231F20"/>
          <w:w w:val="90"/>
        </w:rPr>
        <w:t>corporate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saving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might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dividend </w:t>
      </w:r>
      <w:r>
        <w:rPr>
          <w:color w:val="231F20"/>
          <w:w w:val="95"/>
        </w:rPr>
        <w:t>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household</w:t>
      </w:r>
      <w:r>
        <w:rPr>
          <w:color w:val="231F20"/>
          <w:spacing w:val="-23"/>
        </w:rPr>
        <w:t> </w:t>
      </w:r>
      <w:r>
        <w:rPr>
          <w:color w:val="231F20"/>
        </w:rPr>
        <w:t>demand.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4" w:right="189"/>
      </w:pP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generate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elevated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corporate </w:t>
      </w:r>
      <w:r>
        <w:rPr>
          <w:color w:val="231F20"/>
          <w:w w:val="90"/>
        </w:rPr>
        <w:t>sector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surpluses,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however.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demand,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relative 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pre-recession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peak,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limit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many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incentive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invest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capacity.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impact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consolidation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individual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companies becomes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clear.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surpluses 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repaying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debt,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or </w:t>
      </w:r>
      <w:r>
        <w:rPr>
          <w:color w:val="231F20"/>
          <w:w w:val="90"/>
        </w:rPr>
        <w:t>building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cash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buffers,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anticipation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lack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availability</w:t>
      </w:r>
      <w:r>
        <w:rPr>
          <w:color w:val="231F20"/>
          <w:spacing w:val="-30"/>
        </w:rPr>
        <w:t> </w:t>
      </w:r>
      <w:r>
        <w:rPr>
          <w:color w:val="231F20"/>
        </w:rPr>
        <w:t>or</w:t>
      </w:r>
      <w:r>
        <w:rPr>
          <w:color w:val="231F20"/>
          <w:spacing w:val="-27"/>
        </w:rPr>
        <w:t> </w:t>
      </w:r>
      <w:r>
        <w:rPr>
          <w:color w:val="231F20"/>
        </w:rPr>
        <w:t>high</w:t>
      </w:r>
      <w:r>
        <w:rPr>
          <w:color w:val="231F20"/>
          <w:spacing w:val="-26"/>
        </w:rPr>
        <w:t> </w:t>
      </w:r>
      <w:r>
        <w:rPr>
          <w:color w:val="231F20"/>
        </w:rPr>
        <w:t>cost</w:t>
      </w:r>
      <w:r>
        <w:rPr>
          <w:color w:val="231F20"/>
          <w:spacing w:val="-30"/>
        </w:rPr>
        <w:t> </w:t>
      </w:r>
      <w:r>
        <w:rPr>
          <w:color w:val="231F20"/>
        </w:rPr>
        <w:t>of</w:t>
      </w:r>
      <w:r>
        <w:rPr>
          <w:color w:val="231F20"/>
          <w:spacing w:val="-26"/>
        </w:rPr>
        <w:t> </w:t>
      </w:r>
      <w:r>
        <w:rPr>
          <w:color w:val="231F20"/>
        </w:rPr>
        <w:t>credit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30"/>
        </w:rPr>
        <w:t> </w:t>
      </w:r>
      <w:r>
        <w:rPr>
          <w:color w:val="231F20"/>
        </w:rPr>
        <w:t>future.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74" w:right="164"/>
      </w:pP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pace</w:t>
      </w:r>
      <w:r>
        <w:rPr>
          <w:color w:val="231F20"/>
          <w:spacing w:val="-45"/>
        </w:rPr>
        <w:t> </w:t>
      </w:r>
      <w:r>
        <w:rPr>
          <w:color w:val="231F20"/>
        </w:rPr>
        <w:t>at</w:t>
      </w:r>
      <w:r>
        <w:rPr>
          <w:color w:val="231F20"/>
          <w:spacing w:val="-45"/>
        </w:rPr>
        <w:t> </w:t>
      </w:r>
      <w:r>
        <w:rPr>
          <w:color w:val="231F20"/>
        </w:rPr>
        <w:t>which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private</w:t>
      </w:r>
      <w:r>
        <w:rPr>
          <w:color w:val="231F20"/>
          <w:spacing w:val="-44"/>
        </w:rPr>
        <w:t> </w:t>
      </w:r>
      <w:r>
        <w:rPr>
          <w:color w:val="231F20"/>
        </w:rPr>
        <w:t>sector</w:t>
      </w:r>
      <w:r>
        <w:rPr>
          <w:color w:val="231F20"/>
          <w:spacing w:val="-45"/>
        </w:rPr>
        <w:t> </w:t>
      </w:r>
      <w:r>
        <w:rPr>
          <w:color w:val="231F20"/>
        </w:rPr>
        <w:t>surplus</w:t>
      </w:r>
      <w:r>
        <w:rPr>
          <w:color w:val="231F20"/>
          <w:spacing w:val="-46"/>
        </w:rPr>
        <w:t> </w:t>
      </w:r>
      <w:r>
        <w:rPr>
          <w:color w:val="231F20"/>
        </w:rPr>
        <w:t>falls</w:t>
      </w:r>
      <w:r>
        <w:rPr>
          <w:color w:val="231F20"/>
          <w:spacing w:val="-46"/>
        </w:rPr>
        <w:t> </w:t>
      </w:r>
      <w:r>
        <w:rPr>
          <w:color w:val="231F20"/>
        </w:rPr>
        <w:t>will</w:t>
      </w:r>
      <w:r>
        <w:rPr>
          <w:color w:val="231F20"/>
          <w:spacing w:val="-44"/>
        </w:rPr>
        <w:t> </w:t>
      </w:r>
      <w:r>
        <w:rPr>
          <w:color w:val="231F20"/>
        </w:rPr>
        <w:t>also </w:t>
      </w:r>
      <w:r>
        <w:rPr>
          <w:color w:val="231F20"/>
          <w:w w:val="95"/>
        </w:rPr>
        <w:t>depend on the evolution of the household sector financial </w:t>
      </w:r>
      <w:r>
        <w:rPr>
          <w:color w:val="231F20"/>
          <w:w w:val="90"/>
        </w:rPr>
        <w:t>surplus.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pickup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saving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reflected,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 part,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depth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duration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recession,</w:t>
      </w:r>
      <w:r>
        <w:rPr>
          <w:color w:val="231F20"/>
          <w:spacing w:val="-45"/>
        </w:rPr>
        <w:t> </w:t>
      </w:r>
      <w:r>
        <w:rPr>
          <w:color w:val="231F20"/>
        </w:rPr>
        <w:t>which</w:t>
      </w:r>
      <w:r>
        <w:rPr>
          <w:color w:val="231F20"/>
          <w:spacing w:val="-44"/>
        </w:rPr>
        <w:t> </w:t>
      </w:r>
      <w:r>
        <w:rPr>
          <w:color w:val="231F20"/>
        </w:rPr>
        <w:t>may</w:t>
      </w:r>
      <w:r>
        <w:rPr>
          <w:color w:val="231F20"/>
          <w:spacing w:val="-44"/>
        </w:rPr>
        <w:t> </w:t>
      </w:r>
      <w:r>
        <w:rPr>
          <w:color w:val="231F20"/>
        </w:rPr>
        <w:t>recede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recovery</w:t>
      </w:r>
      <w:r>
        <w:rPr>
          <w:color w:val="231F20"/>
          <w:spacing w:val="-44"/>
        </w:rPr>
        <w:t> </w:t>
      </w:r>
      <w:r>
        <w:rPr>
          <w:color w:val="231F20"/>
        </w:rPr>
        <w:t>continues.</w:t>
      </w:r>
    </w:p>
    <w:p>
      <w:pPr>
        <w:pStyle w:val="BodyText"/>
        <w:spacing w:line="268" w:lineRule="auto"/>
        <w:ind w:left="174" w:right="412"/>
      </w:pPr>
      <w:r>
        <w:rPr>
          <w:color w:val="231F20"/>
          <w:w w:val="90"/>
        </w:rPr>
        <w:t>Further, households may have temporarily increased their saving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adjusted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expected </w:t>
      </w:r>
      <w:r>
        <w:rPr>
          <w:color w:val="231F20"/>
        </w:rPr>
        <w:t>incomes</w:t>
      </w:r>
      <w:r>
        <w:rPr>
          <w:color w:val="231F20"/>
          <w:spacing w:val="-39"/>
        </w:rPr>
        <w:t> </w:t>
      </w:r>
      <w:r>
        <w:rPr>
          <w:color w:val="231F20"/>
        </w:rPr>
        <w:t>—</w:t>
      </w:r>
      <w:r>
        <w:rPr>
          <w:color w:val="231F20"/>
          <w:spacing w:val="-39"/>
        </w:rPr>
        <w:t> </w:t>
      </w:r>
      <w:r>
        <w:rPr>
          <w:color w:val="231F20"/>
        </w:rPr>
        <w:t>both</w:t>
      </w:r>
      <w:r>
        <w:rPr>
          <w:color w:val="231F20"/>
          <w:spacing w:val="-38"/>
        </w:rPr>
        <w:t> </w:t>
      </w:r>
      <w:r>
        <w:rPr>
          <w:color w:val="231F20"/>
        </w:rPr>
        <w:t>if</w:t>
      </w:r>
      <w:r>
        <w:rPr>
          <w:color w:val="231F20"/>
          <w:spacing w:val="-41"/>
        </w:rPr>
        <w:t> </w:t>
      </w:r>
      <w:r>
        <w:rPr>
          <w:color w:val="231F20"/>
        </w:rPr>
        <w:t>they</w:t>
      </w:r>
      <w:r>
        <w:rPr>
          <w:color w:val="231F20"/>
          <w:spacing w:val="-38"/>
        </w:rPr>
        <w:t> </w:t>
      </w:r>
      <w:r>
        <w:rPr>
          <w:color w:val="231F20"/>
        </w:rPr>
        <w:t>expect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recession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have</w:t>
      </w:r>
      <w:r>
        <w:rPr>
          <w:color w:val="231F20"/>
          <w:spacing w:val="-38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persistent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163" w:space="1145"/>
            <w:col w:w="5302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even" r:id="rId68"/>
          <w:headerReference w:type="default" r:id="rId69"/>
          <w:pgSz w:w="11910" w:h="16840"/>
          <w:pgMar w:header="425" w:footer="0" w:top="620" w:bottom="280" w:left="640" w:right="660"/>
          <w:pgNumType w:start="42"/>
        </w:sectPr>
      </w:pPr>
    </w:p>
    <w:p>
      <w:pPr>
        <w:pStyle w:val="Heading3"/>
        <w:spacing w:before="256"/>
      </w:pPr>
      <w:bookmarkStart w:name="Financial and energy market assumptions" w:id="95"/>
      <w:bookmarkEnd w:id="95"/>
      <w:r>
        <w:rPr/>
      </w:r>
      <w:bookmarkStart w:name="_bookmark21" w:id="96"/>
      <w:bookmarkEnd w:id="96"/>
      <w:r>
        <w:rPr/>
      </w:r>
      <w:r>
        <w:rPr>
          <w:color w:val="A70740"/>
        </w:rPr>
        <w:t>Financial and energy market assumptions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benchmark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assumption,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and CPI inflation described in Charts </w:t>
      </w:r>
      <w:r>
        <w:rPr>
          <w:color w:val="231F20"/>
          <w:spacing w:val="-8"/>
        </w:rPr>
        <w:t>5.1 </w:t>
      </w:r>
      <w:r>
        <w:rPr>
          <w:color w:val="231F20"/>
        </w:rPr>
        <w:t>and 5.6 are </w:t>
      </w:r>
      <w:r>
        <w:rPr>
          <w:color w:val="231F20"/>
          <w:w w:val="90"/>
        </w:rPr>
        <w:t>conditioned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interest </w:t>
      </w:r>
      <w:r>
        <w:rPr>
          <w:color w:val="231F20"/>
          <w:w w:val="95"/>
        </w:rPr>
        <w:t>rates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leading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August decision,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forward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rates </w:t>
      </w:r>
      <w:r>
        <w:rPr>
          <w:color w:val="231F20"/>
        </w:rPr>
        <w:t>was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36"/>
        </w:rPr>
        <w:t> </w:t>
      </w:r>
      <w:r>
        <w:rPr>
          <w:color w:val="231F20"/>
        </w:rPr>
        <w:t>Bank</w:t>
      </w:r>
      <w:r>
        <w:rPr>
          <w:color w:val="231F20"/>
          <w:spacing w:val="-36"/>
        </w:rPr>
        <w:t> </w:t>
      </w:r>
      <w:r>
        <w:rPr>
          <w:color w:val="231F20"/>
        </w:rPr>
        <w:t>Rate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remain</w:t>
      </w:r>
      <w:r>
        <w:rPr>
          <w:color w:val="231F20"/>
          <w:spacing w:val="-35"/>
        </w:rPr>
        <w:t> </w:t>
      </w:r>
      <w:r>
        <w:rPr>
          <w:color w:val="231F20"/>
        </w:rPr>
        <w:t>close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0.5%</w:t>
      </w:r>
      <w:r>
        <w:rPr>
          <w:color w:val="231F20"/>
          <w:spacing w:val="-36"/>
        </w:rPr>
        <w:t> </w:t>
      </w:r>
      <w:r>
        <w:rPr>
          <w:color w:val="231F20"/>
        </w:rPr>
        <w:t>until</w:t>
      </w:r>
      <w:r>
        <w:rPr>
          <w:color w:val="231F20"/>
          <w:spacing w:val="-36"/>
        </w:rPr>
        <w:t> </w:t>
      </w:r>
      <w:r>
        <w:rPr>
          <w:color w:val="231F20"/>
        </w:rPr>
        <w:t>2011</w:t>
      </w:r>
      <w:r>
        <w:rPr>
          <w:color w:val="231F20"/>
          <w:spacing w:val="-38"/>
        </w:rPr>
        <w:t> </w:t>
      </w:r>
      <w:r>
        <w:rPr>
          <w:color w:val="231F20"/>
        </w:rPr>
        <w:t>Q1.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Bank</w:t>
      </w:r>
      <w:r>
        <w:rPr>
          <w:color w:val="231F20"/>
          <w:spacing w:val="-40"/>
        </w:rPr>
        <w:t> </w:t>
      </w:r>
      <w:r>
        <w:rPr>
          <w:color w:val="231F20"/>
        </w:rPr>
        <w:t>Rate</w:t>
      </w:r>
      <w:r>
        <w:rPr>
          <w:color w:val="231F20"/>
          <w:spacing w:val="-41"/>
        </w:rPr>
        <w:t> </w:t>
      </w:r>
      <w:r>
        <w:rPr>
          <w:color w:val="231F20"/>
        </w:rPr>
        <w:t>was</w:t>
      </w:r>
      <w:r>
        <w:rPr>
          <w:color w:val="231F20"/>
          <w:spacing w:val="-40"/>
        </w:rPr>
        <w:t> </w:t>
      </w:r>
      <w:r>
        <w:rPr>
          <w:color w:val="231F20"/>
        </w:rPr>
        <w:t>assumed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rise</w:t>
      </w:r>
      <w:r>
        <w:rPr>
          <w:color w:val="231F20"/>
          <w:spacing w:val="-42"/>
        </w:rPr>
        <w:t> </w:t>
      </w:r>
      <w:r>
        <w:rPr>
          <w:color w:val="231F20"/>
        </w:rPr>
        <w:t>thereafter,</w:t>
      </w:r>
      <w:r>
        <w:rPr>
          <w:color w:val="231F20"/>
          <w:spacing w:val="-41"/>
        </w:rPr>
        <w:t> </w:t>
      </w:r>
      <w:r>
        <w:rPr>
          <w:color w:val="231F20"/>
        </w:rPr>
        <w:t>with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path</w:t>
      </w:r>
    </w:p>
    <w:p>
      <w:pPr>
        <w:pStyle w:val="BodyText"/>
        <w:spacing w:line="268" w:lineRule="auto" w:before="28"/>
        <w:ind w:left="153"/>
      </w:pPr>
      <w:r>
        <w:rPr>
          <w:color w:val="231F20"/>
          <w:w w:val="90"/>
        </w:rPr>
        <w:t>0.8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lower,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remainder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forecast</w:t>
      </w:r>
      <w:r>
        <w:rPr>
          <w:color w:val="231F20"/>
          <w:spacing w:val="-34"/>
        </w:rPr>
        <w:t> </w:t>
      </w:r>
      <w:r>
        <w:rPr>
          <w:color w:val="231F20"/>
        </w:rPr>
        <w:t>period</w:t>
      </w:r>
      <w:r>
        <w:rPr>
          <w:color w:val="231F20"/>
          <w:spacing w:val="-37"/>
        </w:rPr>
        <w:t> </w:t>
      </w:r>
      <w:r>
        <w:rPr>
          <w:color w:val="231F20"/>
        </w:rPr>
        <w:t>than</w:t>
      </w:r>
      <w:r>
        <w:rPr>
          <w:color w:val="231F20"/>
          <w:spacing w:val="-34"/>
        </w:rPr>
        <w:t> </w:t>
      </w:r>
      <w:r>
        <w:rPr>
          <w:color w:val="231F20"/>
        </w:rPr>
        <w:t>assumed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May</w:t>
      </w:r>
      <w:r>
        <w:rPr>
          <w:color w:val="231F20"/>
          <w:spacing w:val="-35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9"/>
        <w:rPr>
          <w:sz w:val="32"/>
        </w:rPr>
      </w:pPr>
    </w:p>
    <w:p>
      <w:pPr>
        <w:spacing w:line="259" w:lineRule="auto" w:before="1"/>
        <w:ind w:left="160" w:right="529" w:firstLine="0"/>
        <w:jc w:val="left"/>
        <w:rPr>
          <w:sz w:val="12"/>
        </w:rPr>
      </w:pPr>
      <w:r>
        <w:rPr>
          <w:color w:val="A70740"/>
          <w:spacing w:val="-3"/>
          <w:sz w:val="18"/>
        </w:rPr>
        <w:t>Table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1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Conditioning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path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implied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forward market interest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position w:val="4"/>
          <w:sz w:val="12"/>
        </w:rPr>
        <w:t>(a)</w:t>
      </w:r>
    </w:p>
    <w:p>
      <w:pPr>
        <w:spacing w:before="181"/>
        <w:ind w:left="160" w:right="0" w:firstLine="0"/>
        <w:jc w:val="left"/>
        <w:rPr>
          <w:sz w:val="14"/>
        </w:rPr>
      </w:pPr>
      <w:r>
        <w:rPr>
          <w:color w:val="231F20"/>
          <w:sz w:val="14"/>
        </w:rPr>
        <w:t>Per cent</w:t>
      </w:r>
    </w:p>
    <w:p>
      <w:pPr>
        <w:tabs>
          <w:tab w:pos="1985" w:val="left" w:leader="none"/>
          <w:tab w:pos="3339" w:val="left" w:leader="none"/>
          <w:tab w:pos="4500" w:val="left" w:leader="none"/>
        </w:tabs>
        <w:spacing w:before="72"/>
        <w:ind w:left="898" w:right="0" w:firstLine="0"/>
        <w:jc w:val="left"/>
        <w:rPr>
          <w:sz w:val="14"/>
        </w:rPr>
      </w:pPr>
      <w:r>
        <w:rPr>
          <w:color w:val="231F20"/>
          <w:sz w:val="14"/>
        </w:rPr>
        <w:t>2010</w:t>
        <w:tab/>
        <w:t>2011</w:t>
        <w:tab/>
        <w:t>2012</w:t>
        <w:tab/>
        <w:t>2013</w:t>
      </w:r>
    </w:p>
    <w:p>
      <w:pPr>
        <w:pStyle w:val="BodyText"/>
        <w:spacing w:before="2"/>
        <w:rPr>
          <w:sz w:val="2"/>
        </w:rPr>
      </w:pPr>
    </w:p>
    <w:tbl>
      <w:tblPr>
        <w:tblW w:w="0" w:type="auto"/>
        <w:jc w:val="left"/>
        <w:tblInd w:w="1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6"/>
        <w:gridCol w:w="370"/>
        <w:gridCol w:w="248"/>
        <w:gridCol w:w="242"/>
        <w:gridCol w:w="253"/>
        <w:gridCol w:w="308"/>
        <w:gridCol w:w="314"/>
        <w:gridCol w:w="248"/>
        <w:gridCol w:w="248"/>
        <w:gridCol w:w="247"/>
        <w:gridCol w:w="311"/>
        <w:gridCol w:w="311"/>
        <w:gridCol w:w="247"/>
        <w:gridCol w:w="244"/>
        <w:gridCol w:w="250"/>
        <w:gridCol w:w="311"/>
        <w:gridCol w:w="293"/>
      </w:tblGrid>
      <w:tr>
        <w:trPr>
          <w:trHeight w:val="295" w:hRule="atLeast"/>
        </w:trPr>
        <w:tc>
          <w:tcPr>
            <w:tcW w:w="546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0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33"/>
              <w:ind w:left="-1" w:right="63"/>
              <w:jc w:val="right"/>
              <w:rPr>
                <w:sz w:val="11"/>
              </w:rPr>
            </w:pPr>
            <w:r>
              <w:rPr>
                <w:color w:val="231F20"/>
                <w:w w:val="95"/>
                <w:position w:val="-3"/>
                <w:sz w:val="14"/>
              </w:rPr>
              <w:t>Q3</w:t>
            </w:r>
            <w:r>
              <w:rPr>
                <w:color w:val="231F20"/>
                <w:w w:val="95"/>
                <w:sz w:val="11"/>
              </w:rPr>
              <w:t>(b)</w:t>
            </w:r>
          </w:p>
        </w:tc>
        <w:tc>
          <w:tcPr>
            <w:tcW w:w="248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5"/>
              <w:ind w:right="1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242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3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5"/>
              <w:ind w:left="19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308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5"/>
              <w:ind w:left="28" w:right="29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  <w:tc>
          <w:tcPr>
            <w:tcW w:w="314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5"/>
              <w:ind w:left="33" w:right="35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248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5"/>
              <w:ind w:right="4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248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7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5"/>
              <w:ind w:left="8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311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5"/>
              <w:ind w:left="28" w:right="40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  <w:tc>
          <w:tcPr>
            <w:tcW w:w="311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5"/>
              <w:ind w:left="27" w:right="41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247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5"/>
              <w:ind w:right="7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244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0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5"/>
              <w:ind w:left="9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311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5"/>
              <w:ind w:left="24" w:right="41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  <w:tc>
          <w:tcPr>
            <w:tcW w:w="293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5"/>
              <w:ind w:left="26" w:right="27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</w:tr>
      <w:tr>
        <w:trPr>
          <w:trHeight w:val="263" w:hRule="atLeast"/>
        </w:trPr>
        <w:tc>
          <w:tcPr>
            <w:tcW w:w="546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August</w:t>
            </w:r>
          </w:p>
        </w:tc>
        <w:tc>
          <w:tcPr>
            <w:tcW w:w="370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-1" w:right="6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248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0.5</w:t>
            </w:r>
          </w:p>
        </w:tc>
        <w:tc>
          <w:tcPr>
            <w:tcW w:w="24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3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308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29" w:right="2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  <w:tc>
          <w:tcPr>
            <w:tcW w:w="314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30" w:right="3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0.8</w:t>
            </w:r>
          </w:p>
        </w:tc>
        <w:tc>
          <w:tcPr>
            <w:tcW w:w="248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1.0</w:t>
            </w:r>
          </w:p>
        </w:tc>
        <w:tc>
          <w:tcPr>
            <w:tcW w:w="248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7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1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1.2</w:t>
            </w:r>
          </w:p>
        </w:tc>
        <w:tc>
          <w:tcPr>
            <w:tcW w:w="311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28" w:right="2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1.4</w:t>
            </w:r>
          </w:p>
        </w:tc>
        <w:tc>
          <w:tcPr>
            <w:tcW w:w="311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28" w:right="2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</w:t>
            </w:r>
          </w:p>
        </w:tc>
        <w:tc>
          <w:tcPr>
            <w:tcW w:w="247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1.9</w:t>
            </w:r>
          </w:p>
        </w:tc>
        <w:tc>
          <w:tcPr>
            <w:tcW w:w="244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0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2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311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28" w:right="4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293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26" w:right="2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2.4</w:t>
            </w:r>
          </w:p>
        </w:tc>
      </w:tr>
      <w:tr>
        <w:trPr>
          <w:trHeight w:val="201" w:hRule="atLeast"/>
        </w:trPr>
        <w:tc>
          <w:tcPr>
            <w:tcW w:w="546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May</w:t>
            </w:r>
          </w:p>
        </w:tc>
        <w:tc>
          <w:tcPr>
            <w:tcW w:w="370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-1" w:right="6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0.5</w:t>
            </w:r>
          </w:p>
        </w:tc>
        <w:tc>
          <w:tcPr>
            <w:tcW w:w="248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  <w:tc>
          <w:tcPr>
            <w:tcW w:w="242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53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-3"/>
              <w:rPr>
                <w:sz w:val="14"/>
              </w:rPr>
            </w:pPr>
            <w:r>
              <w:rPr>
                <w:color w:val="231F20"/>
                <w:sz w:val="14"/>
              </w:rPr>
              <w:t>0.8</w:t>
            </w:r>
          </w:p>
        </w:tc>
        <w:tc>
          <w:tcPr>
            <w:tcW w:w="308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70" w:right="29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1.1</w:t>
            </w:r>
          </w:p>
        </w:tc>
        <w:tc>
          <w:tcPr>
            <w:tcW w:w="314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33" w:right="2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1.4</w:t>
            </w:r>
          </w:p>
        </w:tc>
        <w:tc>
          <w:tcPr>
            <w:tcW w:w="248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1.7</w:t>
            </w:r>
          </w:p>
        </w:tc>
        <w:tc>
          <w:tcPr>
            <w:tcW w:w="248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7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-8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311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28" w:right="3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2.3</w:t>
            </w:r>
          </w:p>
        </w:tc>
        <w:tc>
          <w:tcPr>
            <w:tcW w:w="311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28" w:right="3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2.6</w:t>
            </w:r>
          </w:p>
        </w:tc>
        <w:tc>
          <w:tcPr>
            <w:tcW w:w="247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2.8</w:t>
            </w:r>
          </w:p>
        </w:tc>
        <w:tc>
          <w:tcPr>
            <w:tcW w:w="244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50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-10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311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25" w:right="4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3.2</w:t>
            </w:r>
          </w:p>
        </w:tc>
        <w:tc>
          <w:tcPr>
            <w:tcW w:w="293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52"/>
        </w:numPr>
        <w:tabs>
          <w:tab w:pos="332" w:val="left" w:leader="none"/>
        </w:tabs>
        <w:spacing w:line="244" w:lineRule="auto" w:before="0" w:after="0"/>
        <w:ind w:left="33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one-day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4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7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respectively.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curves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overnight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index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swap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(OIS)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rates.</w:t>
      </w:r>
    </w:p>
    <w:p>
      <w:pPr>
        <w:pStyle w:val="ListParagraph"/>
        <w:numPr>
          <w:ilvl w:val="0"/>
          <w:numId w:val="52"/>
        </w:numPr>
        <w:tabs>
          <w:tab w:pos="332" w:val="left" w:leader="none"/>
        </w:tabs>
        <w:spacing w:line="127" w:lineRule="exact" w:before="0" w:after="0"/>
        <w:ind w:left="331" w:right="0" w:hanging="172"/>
        <w:jc w:val="left"/>
        <w:rPr>
          <w:sz w:val="11"/>
        </w:rPr>
      </w:pPr>
      <w:r>
        <w:rPr>
          <w:color w:val="231F20"/>
          <w:sz w:val="11"/>
        </w:rPr>
        <w:t>August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figure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realised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spot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4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August,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thereafter.</w:t>
      </w: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August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conditioned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assumption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creation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central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reserves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£200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forecast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same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scale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the May</w:t>
      </w:r>
      <w:r>
        <w:rPr>
          <w:color w:val="231F20"/>
          <w:spacing w:val="-38"/>
        </w:rPr>
        <w:t> </w:t>
      </w:r>
      <w:r>
        <w:rPr>
          <w:color w:val="231F20"/>
        </w:rPr>
        <w:t>projections.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15"/>
      </w:pPr>
      <w:r>
        <w:rPr>
          <w:color w:val="231F20"/>
          <w:w w:val="95"/>
        </w:rPr>
        <w:t>starting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projections.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usual convention,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18"/>
          <w:w w:val="95"/>
          <w:position w:val="4"/>
          <w:sz w:val="14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broadly unchanged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forecast </w:t>
      </w:r>
      <w:r>
        <w:rPr>
          <w:color w:val="231F20"/>
        </w:rPr>
        <w:t>period</w:t>
      </w:r>
      <w:r>
        <w:rPr>
          <w:color w:val="231F20"/>
          <w:spacing w:val="-24"/>
        </w:rPr>
        <w:t> </w:t>
      </w:r>
      <w:r>
        <w:rPr>
          <w:color w:val="231F20"/>
        </w:rPr>
        <w:t>than</w:t>
      </w:r>
      <w:r>
        <w:rPr>
          <w:color w:val="231F20"/>
          <w:spacing w:val="-20"/>
        </w:rPr>
        <w:t> </w:t>
      </w:r>
      <w:r>
        <w:rPr>
          <w:color w:val="231F20"/>
        </w:rPr>
        <w:t>assumed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19"/>
        </w:rPr>
        <w:t> </w:t>
      </w:r>
      <w:r>
        <w:rPr>
          <w:color w:val="231F20"/>
        </w:rPr>
        <w:t>May.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starting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projections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2728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FTSE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All-Share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fifteen </w:t>
      </w:r>
      <w:r>
        <w:rPr>
          <w:color w:val="231F20"/>
        </w:rPr>
        <w:t>working</w:t>
      </w:r>
      <w:r>
        <w:rPr>
          <w:color w:val="231F20"/>
          <w:spacing w:val="-45"/>
        </w:rPr>
        <w:t> </w:t>
      </w:r>
      <w:r>
        <w:rPr>
          <w:color w:val="231F20"/>
        </w:rPr>
        <w:t>days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4</w:t>
      </w:r>
      <w:r>
        <w:rPr>
          <w:color w:val="231F20"/>
          <w:spacing w:val="-46"/>
        </w:rPr>
        <w:t> </w:t>
      </w:r>
      <w:r>
        <w:rPr>
          <w:color w:val="231F20"/>
        </w:rPr>
        <w:t>August.</w:t>
      </w:r>
      <w:r>
        <w:rPr>
          <w:color w:val="231F20"/>
          <w:spacing w:val="-30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was</w:t>
      </w:r>
      <w:r>
        <w:rPr>
          <w:color w:val="231F20"/>
          <w:spacing w:val="-44"/>
        </w:rPr>
        <w:t> </w:t>
      </w:r>
      <w:r>
        <w:rPr>
          <w:color w:val="231F20"/>
        </w:rPr>
        <w:t>4.9%</w:t>
      </w:r>
      <w:r>
        <w:rPr>
          <w:color w:val="231F20"/>
          <w:spacing w:val="-43"/>
        </w:rPr>
        <w:t> </w:t>
      </w:r>
      <w:r>
        <w:rPr>
          <w:color w:val="231F20"/>
        </w:rPr>
        <w:t>below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starting </w:t>
      </w:r>
      <w:r>
        <w:rPr>
          <w:color w:val="231F20"/>
          <w:w w:val="95"/>
        </w:rPr>
        <w:t>point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projection.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run,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wealth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 assumed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GDP;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run,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 </w:t>
      </w:r>
      <w:r>
        <w:rPr>
          <w:color w:val="231F20"/>
        </w:rPr>
        <w:t>also</w:t>
      </w:r>
      <w:r>
        <w:rPr>
          <w:color w:val="231F20"/>
          <w:spacing w:val="-32"/>
        </w:rPr>
        <w:t> </w:t>
      </w:r>
      <w:r>
        <w:rPr>
          <w:color w:val="231F20"/>
        </w:rPr>
        <w:t>reflects</w:t>
      </w:r>
      <w:r>
        <w:rPr>
          <w:color w:val="231F20"/>
          <w:spacing w:val="-31"/>
        </w:rPr>
        <w:t> </w:t>
      </w:r>
      <w:r>
        <w:rPr>
          <w:color w:val="231F20"/>
        </w:rPr>
        <w:t>changes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share</w:t>
      </w:r>
      <w:r>
        <w:rPr>
          <w:color w:val="231F20"/>
          <w:spacing w:val="-34"/>
        </w:rPr>
        <w:t> </w:t>
      </w:r>
      <w:r>
        <w:rPr>
          <w:color w:val="231F20"/>
        </w:rPr>
        <w:t>of</w:t>
      </w:r>
      <w:r>
        <w:rPr>
          <w:color w:val="231F20"/>
          <w:spacing w:val="-32"/>
        </w:rPr>
        <w:t> </w:t>
      </w:r>
      <w:r>
        <w:rPr>
          <w:color w:val="231F20"/>
        </w:rPr>
        <w:t>profits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  <w:spacing w:val="-4"/>
        </w:rPr>
        <w:t>GDP.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15"/>
      </w:pPr>
      <w:r>
        <w:rPr>
          <w:color w:val="231F20"/>
          <w:w w:val="95"/>
        </w:rPr>
        <w:t>Energy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evolve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paths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period. </w:t>
      </w:r>
      <w:r>
        <w:rPr>
          <w:color w:val="231F20"/>
          <w:w w:val="90"/>
        </w:rPr>
        <w:t>Average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Brent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futures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were </w:t>
      </w:r>
      <w:r>
        <w:rPr>
          <w:color w:val="231F20"/>
          <w:w w:val="95"/>
        </w:rPr>
        <w:t>around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9%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terms)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May</w:t>
      </w:r>
      <w:r>
        <w:rPr>
          <w:color w:val="231F20"/>
          <w:spacing w:val="-3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6% </w:t>
      </w:r>
      <w:r>
        <w:rPr>
          <w:color w:val="231F20"/>
        </w:rPr>
        <w:t>higher</w:t>
      </w:r>
      <w:r>
        <w:rPr>
          <w:color w:val="231F20"/>
          <w:spacing w:val="-45"/>
        </w:rPr>
        <w:t> </w:t>
      </w:r>
      <w:r>
        <w:rPr>
          <w:color w:val="231F20"/>
        </w:rPr>
        <w:t>over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forecast</w:t>
      </w:r>
      <w:r>
        <w:rPr>
          <w:color w:val="231F20"/>
          <w:spacing w:val="-44"/>
        </w:rPr>
        <w:t> </w:t>
      </w:r>
      <w:r>
        <w:rPr>
          <w:color w:val="231F20"/>
        </w:rPr>
        <w:t>period.</w:t>
      </w:r>
      <w:r>
        <w:rPr>
          <w:color w:val="231F20"/>
          <w:spacing w:val="-30"/>
        </w:rPr>
        <w:t> </w:t>
      </w:r>
      <w:r>
        <w:rPr>
          <w:color w:val="231F20"/>
        </w:rPr>
        <w:t>There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considerable </w:t>
      </w:r>
      <w:r>
        <w:rPr>
          <w:color w:val="231F20"/>
          <w:w w:val="95"/>
        </w:rPr>
        <w:t>uncertainty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scale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changes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electricity faced by households and companies. But the </w:t>
      </w:r>
      <w:r>
        <w:rPr>
          <w:color w:val="231F20"/>
        </w:rPr>
        <w:t>August projections are conditioned on a benchmark </w:t>
      </w:r>
      <w:r>
        <w:rPr>
          <w:color w:val="231F20"/>
          <w:w w:val="95"/>
        </w:rPr>
        <w:t>assumption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5%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first</w:t>
      </w:r>
      <w:r>
        <w:rPr>
          <w:color w:val="231F20"/>
          <w:spacing w:val="-41"/>
        </w:rPr>
        <w:t> </w:t>
      </w:r>
      <w:r>
        <w:rPr>
          <w:color w:val="231F20"/>
        </w:rPr>
        <w:t>half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2011,</w:t>
      </w:r>
      <w:r>
        <w:rPr>
          <w:color w:val="231F20"/>
          <w:spacing w:val="-42"/>
        </w:rPr>
        <w:t> </w:t>
      </w:r>
      <w:r>
        <w:rPr>
          <w:color w:val="231F20"/>
        </w:rPr>
        <w:t>with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risk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somewhat</w:t>
      </w:r>
      <w:r>
        <w:rPr>
          <w:color w:val="231F20"/>
          <w:spacing w:val="-40"/>
        </w:rPr>
        <w:t> </w:t>
      </w:r>
      <w:r>
        <w:rPr>
          <w:color w:val="231F20"/>
        </w:rPr>
        <w:t>larger</w:t>
      </w:r>
      <w:r>
        <w:rPr>
          <w:color w:val="231F20"/>
          <w:spacing w:val="-41"/>
        </w:rPr>
        <w:t> </w:t>
      </w:r>
      <w:r>
        <w:rPr>
          <w:color w:val="231F20"/>
        </w:rPr>
        <w:t>rise.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5182" w:space="147"/>
            <w:col w:w="5281"/>
          </w:cols>
        </w:sectPr>
      </w:pPr>
    </w:p>
    <w:p>
      <w:pPr>
        <w:pStyle w:val="BodyText"/>
        <w:spacing w:before="5"/>
        <w:rPr>
          <w:sz w:val="13"/>
        </w:rPr>
      </w:pPr>
    </w:p>
    <w:p>
      <w:pPr>
        <w:pStyle w:val="BodyText"/>
        <w:tabs>
          <w:tab w:pos="5496" w:val="left" w:leader="none"/>
          <w:tab w:pos="10485" w:val="left" w:leader="none"/>
        </w:tabs>
        <w:spacing w:before="103"/>
        <w:ind w:left="153"/>
      </w:pPr>
      <w:r>
        <w:rPr>
          <w:color w:val="231F20"/>
          <w:w w:val="90"/>
        </w:rPr>
        <w:t>The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starting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sterling’s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index</w:t>
      </w:r>
      <w:r>
        <w:rPr>
          <w:color w:val="231F20"/>
        </w:rPr>
        <w:tab/>
      </w: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</w:p>
    <w:p>
      <w:pPr>
        <w:spacing w:after="0"/>
        <w:sectPr>
          <w:type w:val="continuous"/>
          <w:pgSz w:w="11910" w:h="16840"/>
          <w:pgMar w:top="1560" w:bottom="0" w:left="640" w:right="660"/>
        </w:sectPr>
      </w:pPr>
    </w:p>
    <w:p>
      <w:pPr>
        <w:pStyle w:val="BodyText"/>
        <w:spacing w:line="268" w:lineRule="auto" w:before="28"/>
        <w:ind w:left="153" w:right="30"/>
      </w:pPr>
      <w:r>
        <w:rPr>
          <w:color w:val="231F20"/>
          <w:w w:val="90"/>
        </w:rPr>
        <w:t>(ERI)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81.4,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fifteen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4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August.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2.5%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4"/>
          <w:w w:val="95"/>
        </w:rPr>
        <w:t>the</w:t>
      </w:r>
    </w:p>
    <w:p>
      <w:pPr>
        <w:pStyle w:val="ListParagraph"/>
        <w:numPr>
          <w:ilvl w:val="0"/>
          <w:numId w:val="53"/>
        </w:numPr>
        <w:tabs>
          <w:tab w:pos="381" w:val="left" w:leader="none"/>
        </w:tabs>
        <w:spacing w:line="235" w:lineRule="auto" w:before="42" w:after="0"/>
        <w:ind w:left="380" w:right="384" w:hanging="227"/>
        <w:jc w:val="left"/>
        <w:rPr>
          <w:sz w:val="14"/>
        </w:rPr>
      </w:pPr>
      <w:r>
        <w:rPr>
          <w:color w:val="231F20"/>
          <w:spacing w:val="-1"/>
          <w:w w:val="87"/>
          <w:sz w:val="14"/>
        </w:rPr>
        <w:br w:type="column"/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convention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that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sterling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exchange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follows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path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which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half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way between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starting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level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sterling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ERI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path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implied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interest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rate </w:t>
      </w:r>
      <w:r>
        <w:rPr>
          <w:color w:val="231F20"/>
          <w:sz w:val="14"/>
        </w:rPr>
        <w:t>differentials.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660"/>
          <w:cols w:num="2" w:equalWidth="0">
            <w:col w:w="4873" w:space="470"/>
            <w:col w:w="5267"/>
          </w:cols>
        </w:sectPr>
      </w:pPr>
    </w:p>
    <w:p>
      <w:pPr>
        <w:pStyle w:val="BodyText"/>
      </w:pPr>
      <w:r>
        <w:rPr/>
        <w:pict>
          <v:group style="position:absolute;margin-left:19.841999pt;margin-top:57.691002pt;width:575.4pt;height:453.55pt;mso-position-horizontal-relative:page;mso-position-vertical-relative:page;z-index:-21270016" coordorigin="397,1154" coordsize="11508,9071">
            <v:rect style="position:absolute;left:396;top:1153;width:11508;height:9071" filled="true" fillcolor="#f1dedd" stroked="false">
              <v:fill type="solid"/>
            </v:rect>
            <v:line style="position:absolute" from="801,4782" to="5789,4782" stroked="true" strokeweight=".7pt" strokecolor="#a70740">
              <v:stroke dashstyle="solid"/>
            </v:line>
            <w10:wrap type="none"/>
          </v:group>
        </w:pic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68" w:lineRule="auto" w:before="103"/>
        <w:ind w:left="5482"/>
      </w:pPr>
      <w:r>
        <w:rPr>
          <w:color w:val="231F20"/>
          <w:w w:val="90"/>
        </w:rPr>
        <w:t>future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incomes,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possibility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future </w:t>
      </w:r>
      <w:r>
        <w:rPr>
          <w:color w:val="231F20"/>
          <w:w w:val="95"/>
        </w:rPr>
        <w:t>taxes.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Once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adjustment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complete,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saving</w:t>
      </w:r>
      <w:r>
        <w:rPr>
          <w:color w:val="231F20"/>
          <w:spacing w:val="-21"/>
        </w:rPr>
        <w:t> </w:t>
      </w:r>
      <w:r>
        <w:rPr>
          <w:color w:val="231F20"/>
        </w:rPr>
        <w:t>rate</w:t>
      </w:r>
      <w:r>
        <w:rPr>
          <w:color w:val="231F20"/>
          <w:spacing w:val="-20"/>
        </w:rPr>
        <w:t> </w:t>
      </w:r>
      <w:r>
        <w:rPr>
          <w:color w:val="231F20"/>
        </w:rPr>
        <w:t>may</w:t>
      </w:r>
      <w:r>
        <w:rPr>
          <w:color w:val="231F20"/>
          <w:spacing w:val="-24"/>
        </w:rPr>
        <w:t> </w:t>
      </w:r>
      <w:r>
        <w:rPr>
          <w:color w:val="231F20"/>
        </w:rPr>
        <w:t>fall</w:t>
      </w:r>
      <w:r>
        <w:rPr>
          <w:color w:val="231F20"/>
          <w:spacing w:val="-20"/>
        </w:rPr>
        <w:t> </w:t>
      </w:r>
      <w:r>
        <w:rPr>
          <w:color w:val="231F20"/>
        </w:rPr>
        <w:t>back.</w:t>
      </w:r>
    </w:p>
    <w:p>
      <w:pPr>
        <w:pStyle w:val="BodyText"/>
        <w:spacing w:line="268" w:lineRule="auto" w:before="200"/>
        <w:ind w:left="5482" w:right="185"/>
      </w:pP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pressure 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saving,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however.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yet 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adjusted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reductions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 increases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taxes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necessary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fiscal </w:t>
      </w:r>
      <w:r>
        <w:rPr>
          <w:color w:val="231F20"/>
        </w:rPr>
        <w:t>deficit.</w:t>
      </w:r>
      <w:r>
        <w:rPr>
          <w:color w:val="231F20"/>
          <w:spacing w:val="-29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some</w:t>
      </w:r>
      <w:r>
        <w:rPr>
          <w:color w:val="231F20"/>
          <w:spacing w:val="-44"/>
        </w:rPr>
        <w:t> </w:t>
      </w:r>
      <w:r>
        <w:rPr>
          <w:color w:val="231F20"/>
        </w:rPr>
        <w:t>households</w:t>
      </w:r>
      <w:r>
        <w:rPr>
          <w:color w:val="231F20"/>
          <w:spacing w:val="-43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need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increase</w:t>
      </w:r>
      <w:r>
        <w:rPr>
          <w:color w:val="231F20"/>
          <w:spacing w:val="-45"/>
        </w:rPr>
        <w:t> </w:t>
      </w:r>
      <w:r>
        <w:rPr>
          <w:color w:val="231F20"/>
        </w:rPr>
        <w:t>their </w:t>
      </w:r>
      <w:r>
        <w:rPr>
          <w:color w:val="231F20"/>
          <w:w w:val="95"/>
        </w:rPr>
        <w:t>saving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indebtedness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adequate </w:t>
      </w:r>
      <w:r>
        <w:rPr>
          <w:color w:val="231F20"/>
        </w:rPr>
        <w:t>provision</w:t>
      </w:r>
      <w:r>
        <w:rPr>
          <w:color w:val="231F20"/>
          <w:spacing w:val="-26"/>
        </w:rPr>
        <w:t> </w:t>
      </w:r>
      <w:r>
        <w:rPr>
          <w:color w:val="231F20"/>
        </w:rPr>
        <w:t>for</w:t>
      </w:r>
      <w:r>
        <w:rPr>
          <w:color w:val="231F20"/>
          <w:spacing w:val="-25"/>
        </w:rPr>
        <w:t> </w:t>
      </w:r>
      <w:r>
        <w:rPr>
          <w:color w:val="231F20"/>
        </w:rPr>
        <w:t>their</w:t>
      </w:r>
      <w:r>
        <w:rPr>
          <w:color w:val="231F20"/>
          <w:spacing w:val="-22"/>
        </w:rPr>
        <w:t> </w:t>
      </w:r>
      <w:r>
        <w:rPr>
          <w:color w:val="231F20"/>
        </w:rPr>
        <w:t>retirement.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 w:before="1"/>
        <w:ind w:left="5482" w:right="135"/>
      </w:pPr>
      <w:r>
        <w:rPr>
          <w:color w:val="231F20"/>
          <w:w w:val="90"/>
        </w:rPr>
        <w:t>Overall,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judges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household </w:t>
      </w:r>
      <w:r>
        <w:rPr>
          <w:color w:val="231F20"/>
          <w:w w:val="95"/>
        </w:rPr>
        <w:t>saving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period.</w:t>
      </w:r>
    </w:p>
    <w:p>
      <w:pPr>
        <w:pStyle w:val="BodyText"/>
        <w:spacing w:line="268" w:lineRule="auto"/>
        <w:ind w:left="5482" w:right="135"/>
      </w:pPr>
      <w:r>
        <w:rPr>
          <w:color w:val="231F20"/>
        </w:rPr>
        <w:t>Nonetheless,</w:t>
      </w:r>
      <w:r>
        <w:rPr>
          <w:color w:val="231F20"/>
          <w:spacing w:val="-42"/>
        </w:rPr>
        <w:t> </w:t>
      </w:r>
      <w:r>
        <w:rPr>
          <w:color w:val="231F20"/>
        </w:rPr>
        <w:t>household</w:t>
      </w:r>
      <w:r>
        <w:rPr>
          <w:color w:val="231F20"/>
          <w:spacing w:val="-42"/>
        </w:rPr>
        <w:t> </w:t>
      </w:r>
      <w:r>
        <w:rPr>
          <w:color w:val="231F20"/>
        </w:rPr>
        <w:t>consumption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to remain</w:t>
      </w:r>
      <w:r>
        <w:rPr>
          <w:color w:val="231F20"/>
          <w:spacing w:val="-44"/>
        </w:rPr>
        <w:t> </w:t>
      </w:r>
      <w:r>
        <w:rPr>
          <w:color w:val="231F20"/>
        </w:rPr>
        <w:t>below</w:t>
      </w:r>
      <w:r>
        <w:rPr>
          <w:color w:val="231F20"/>
          <w:spacing w:val="-44"/>
        </w:rPr>
        <w:t> </w:t>
      </w:r>
      <w:r>
        <w:rPr>
          <w:color w:val="231F20"/>
        </w:rPr>
        <w:t>its</w:t>
      </w:r>
      <w:r>
        <w:rPr>
          <w:color w:val="231F20"/>
          <w:spacing w:val="-44"/>
        </w:rPr>
        <w:t> </w:t>
      </w:r>
      <w:r>
        <w:rPr>
          <w:color w:val="231F20"/>
        </w:rPr>
        <w:t>historical</w:t>
      </w:r>
      <w:r>
        <w:rPr>
          <w:color w:val="231F20"/>
          <w:spacing w:val="-44"/>
        </w:rPr>
        <w:t> </w:t>
      </w:r>
      <w:r>
        <w:rPr>
          <w:color w:val="231F20"/>
        </w:rPr>
        <w:t>average</w:t>
      </w:r>
      <w:r>
        <w:rPr>
          <w:color w:val="231F20"/>
          <w:spacing w:val="-44"/>
        </w:rPr>
        <w:t> </w:t>
      </w:r>
      <w:r>
        <w:rPr>
          <w:color w:val="231F20"/>
        </w:rPr>
        <w:t>rate</w:t>
      </w:r>
      <w:r>
        <w:rPr>
          <w:color w:val="231F20"/>
          <w:spacing w:val="-44"/>
        </w:rPr>
        <w:t> </w:t>
      </w:r>
      <w:r>
        <w:rPr>
          <w:color w:val="231F20"/>
        </w:rPr>
        <w:t>until</w:t>
      </w:r>
      <w:r>
        <w:rPr>
          <w:color w:val="231F20"/>
          <w:spacing w:val="-44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least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second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3"/>
          <w:w w:val="95"/>
        </w:rPr>
        <w:t>Together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corporate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surplus,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reductions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saving rate should support demand, providing some offset to the </w:t>
      </w:r>
      <w:r>
        <w:rPr>
          <w:color w:val="231F20"/>
          <w:w w:val="90"/>
        </w:rPr>
        <w:t>falling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deficit.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weighted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downside:</w:t>
      </w:r>
      <w:r>
        <w:rPr>
          <w:color w:val="231F20"/>
          <w:spacing w:val="-16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particular,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impact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fiscal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126"/>
      </w:pPr>
      <w:bookmarkStart w:name="Will further financial sector deleveragi" w:id="97"/>
      <w:bookmarkEnd w:id="97"/>
      <w:r>
        <w:rPr/>
      </w:r>
      <w:bookmarkStart w:name="How rapidly will the United Kingdom’s cu" w:id="98"/>
      <w:bookmarkEnd w:id="98"/>
      <w:r>
        <w:rPr/>
      </w:r>
      <w:r>
        <w:rPr>
          <w:color w:val="231F20"/>
          <w:w w:val="95"/>
        </w:rPr>
        <w:t>consolidation, and some households’ concerns over their </w:t>
      </w:r>
      <w:r>
        <w:rPr>
          <w:color w:val="231F20"/>
          <w:w w:val="90"/>
        </w:rPr>
        <w:t>indebtedness, may bear down further on consumption growth </w:t>
      </w:r>
      <w:r>
        <w:rPr>
          <w:color w:val="231F20"/>
        </w:rPr>
        <w:t>in coming years.</w:t>
      </w:r>
    </w:p>
    <w:p>
      <w:pPr>
        <w:pStyle w:val="BodyText"/>
        <w:spacing w:before="8"/>
      </w:pPr>
    </w:p>
    <w:p>
      <w:pPr>
        <w:pStyle w:val="Heading5"/>
        <w:spacing w:line="244" w:lineRule="auto"/>
        <w:ind w:left="5482"/>
      </w:pPr>
      <w:r>
        <w:rPr>
          <w:color w:val="A70740"/>
          <w:w w:val="95"/>
        </w:rPr>
        <w:t>Will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further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financial</w:t>
      </w:r>
      <w:r>
        <w:rPr>
          <w:color w:val="A70740"/>
          <w:spacing w:val="-32"/>
          <w:w w:val="95"/>
        </w:rPr>
        <w:t> </w:t>
      </w:r>
      <w:r>
        <w:rPr>
          <w:color w:val="A70740"/>
          <w:w w:val="95"/>
        </w:rPr>
        <w:t>sector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deleveraging</w:t>
      </w:r>
      <w:r>
        <w:rPr>
          <w:color w:val="A70740"/>
          <w:spacing w:val="-32"/>
          <w:w w:val="95"/>
        </w:rPr>
        <w:t> </w:t>
      </w:r>
      <w:r>
        <w:rPr>
          <w:color w:val="A70740"/>
          <w:w w:val="95"/>
        </w:rPr>
        <w:t>hold</w:t>
      </w:r>
      <w:r>
        <w:rPr>
          <w:color w:val="A70740"/>
          <w:spacing w:val="-32"/>
          <w:w w:val="95"/>
        </w:rPr>
        <w:t> </w:t>
      </w:r>
      <w:r>
        <w:rPr>
          <w:color w:val="A70740"/>
          <w:w w:val="95"/>
        </w:rPr>
        <w:t>back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the </w:t>
      </w:r>
      <w:r>
        <w:rPr>
          <w:color w:val="A70740"/>
        </w:rPr>
        <w:t>recovery?</w:t>
      </w:r>
    </w:p>
    <w:p>
      <w:pPr>
        <w:pStyle w:val="BodyText"/>
        <w:spacing w:line="268" w:lineRule="auto" w:before="18"/>
        <w:ind w:left="5482" w:right="373"/>
      </w:pP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gradual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enable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 pickup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private </w:t>
      </w:r>
      <w:r>
        <w:rPr>
          <w:color w:val="231F20"/>
        </w:rPr>
        <w:t>sector</w:t>
      </w:r>
      <w:r>
        <w:rPr>
          <w:color w:val="231F20"/>
          <w:spacing w:val="-47"/>
        </w:rPr>
        <w:t> </w:t>
      </w:r>
      <w:r>
        <w:rPr>
          <w:color w:val="231F20"/>
        </w:rPr>
        <w:t>financial</w:t>
      </w:r>
      <w:r>
        <w:rPr>
          <w:color w:val="231F20"/>
          <w:spacing w:val="-44"/>
        </w:rPr>
        <w:t> </w:t>
      </w:r>
      <w:r>
        <w:rPr>
          <w:color w:val="231F20"/>
        </w:rPr>
        <w:t>surplus.</w:t>
      </w:r>
      <w:r>
        <w:rPr>
          <w:color w:val="231F20"/>
          <w:spacing w:val="-28"/>
        </w:rPr>
        <w:t> </w:t>
      </w:r>
      <w:r>
        <w:rPr>
          <w:color w:val="231F20"/>
        </w:rPr>
        <w:t>But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pace</w:t>
      </w:r>
      <w:r>
        <w:rPr>
          <w:color w:val="231F20"/>
          <w:spacing w:val="-44"/>
        </w:rPr>
        <w:t> </w:t>
      </w:r>
      <w:r>
        <w:rPr>
          <w:color w:val="231F20"/>
        </w:rPr>
        <w:t>at</w:t>
      </w:r>
      <w:r>
        <w:rPr>
          <w:color w:val="231F20"/>
          <w:spacing w:val="-45"/>
        </w:rPr>
        <w:t> </w:t>
      </w:r>
      <w:r>
        <w:rPr>
          <w:color w:val="231F20"/>
        </w:rPr>
        <w:t>which</w:t>
      </w:r>
      <w:r>
        <w:rPr>
          <w:color w:val="231F20"/>
          <w:spacing w:val="-45"/>
        </w:rPr>
        <w:t> </w:t>
      </w:r>
      <w:r>
        <w:rPr>
          <w:color w:val="231F20"/>
        </w:rPr>
        <w:t>spreads </w:t>
      </w:r>
      <w:r>
        <w:rPr>
          <w:color w:val="231F20"/>
          <w:w w:val="95"/>
        </w:rPr>
        <w:t>between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 narrowing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seems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slowed,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believes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 credit conditions are likely to improve somewhat more </w:t>
      </w:r>
      <w:r>
        <w:rPr>
          <w:color w:val="231F20"/>
        </w:rPr>
        <w:t>gradually</w:t>
      </w:r>
      <w:r>
        <w:rPr>
          <w:color w:val="231F20"/>
          <w:spacing w:val="-29"/>
        </w:rPr>
        <w:t> </w:t>
      </w:r>
      <w:r>
        <w:rPr>
          <w:color w:val="231F20"/>
        </w:rPr>
        <w:t>than</w:t>
      </w:r>
      <w:r>
        <w:rPr>
          <w:color w:val="231F20"/>
          <w:spacing w:val="-26"/>
        </w:rPr>
        <w:t> </w:t>
      </w:r>
      <w:r>
        <w:rPr>
          <w:color w:val="231F20"/>
        </w:rPr>
        <w:t>was</w:t>
      </w:r>
      <w:r>
        <w:rPr>
          <w:color w:val="231F20"/>
          <w:spacing w:val="-26"/>
        </w:rPr>
        <w:t> </w:t>
      </w:r>
      <w:r>
        <w:rPr>
          <w:color w:val="231F20"/>
        </w:rPr>
        <w:t>judged</w:t>
      </w:r>
      <w:r>
        <w:rPr>
          <w:color w:val="231F20"/>
          <w:spacing w:val="-25"/>
        </w:rPr>
        <w:t> </w:t>
      </w:r>
      <w:r>
        <w:rPr>
          <w:color w:val="231F20"/>
        </w:rPr>
        <w:t>likely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May.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/>
      </w:pP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greater</w:t>
      </w:r>
      <w:r>
        <w:rPr>
          <w:color w:val="231F20"/>
          <w:spacing w:val="-40"/>
        </w:rPr>
        <w:t> </w:t>
      </w:r>
      <w:r>
        <w:rPr>
          <w:color w:val="231F20"/>
        </w:rPr>
        <w:t>drag</w:t>
      </w:r>
      <w:r>
        <w:rPr>
          <w:color w:val="231F20"/>
          <w:spacing w:val="-41"/>
        </w:rPr>
        <w:t> </w:t>
      </w:r>
      <w:r>
        <w:rPr>
          <w:color w:val="231F20"/>
        </w:rPr>
        <w:t>from</w:t>
      </w:r>
      <w:r>
        <w:rPr>
          <w:color w:val="231F20"/>
          <w:spacing w:val="-41"/>
        </w:rPr>
        <w:t> </w:t>
      </w:r>
      <w:r>
        <w:rPr>
          <w:color w:val="231F20"/>
        </w:rPr>
        <w:t>tight</w:t>
      </w:r>
      <w:r>
        <w:rPr>
          <w:color w:val="231F20"/>
          <w:spacing w:val="-38"/>
        </w:rPr>
        <w:t> </w:t>
      </w:r>
      <w:r>
        <w:rPr>
          <w:color w:val="231F20"/>
        </w:rPr>
        <w:t>conditions</w:t>
      </w:r>
      <w:r>
        <w:rPr>
          <w:color w:val="231F20"/>
          <w:spacing w:val="-39"/>
        </w:rPr>
        <w:t> </w:t>
      </w:r>
      <w:r>
        <w:rPr>
          <w:color w:val="231F20"/>
        </w:rPr>
        <w:t>continues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pose</w:t>
      </w:r>
      <w:r>
        <w:rPr>
          <w:color w:val="231F20"/>
          <w:spacing w:val="-38"/>
        </w:rPr>
        <w:t> </w:t>
      </w:r>
      <w:r>
        <w:rPr>
          <w:color w:val="231F20"/>
        </w:rPr>
        <w:t>a </w:t>
      </w:r>
      <w:r>
        <w:rPr>
          <w:color w:val="231F20"/>
          <w:w w:val="90"/>
        </w:rPr>
        <w:t>downside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activity.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Improvements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credit </w:t>
      </w:r>
      <w:r>
        <w:rPr>
          <w:color w:val="231F20"/>
        </w:rPr>
        <w:t>may</w:t>
      </w:r>
      <w:r>
        <w:rPr>
          <w:color w:val="231F20"/>
          <w:spacing w:val="-46"/>
        </w:rPr>
        <w:t> </w:t>
      </w:r>
      <w:r>
        <w:rPr>
          <w:color w:val="231F20"/>
        </w:rPr>
        <w:t>not</w:t>
      </w:r>
      <w:r>
        <w:rPr>
          <w:color w:val="231F20"/>
          <w:spacing w:val="-45"/>
        </w:rPr>
        <w:t> </w:t>
      </w:r>
      <w:r>
        <w:rPr>
          <w:color w:val="231F20"/>
        </w:rPr>
        <w:t>keep</w:t>
      </w:r>
      <w:r>
        <w:rPr>
          <w:color w:val="231F20"/>
          <w:spacing w:val="-46"/>
        </w:rPr>
        <w:t> </w:t>
      </w:r>
      <w:r>
        <w:rPr>
          <w:color w:val="231F20"/>
        </w:rPr>
        <w:t>pace</w:t>
      </w:r>
      <w:r>
        <w:rPr>
          <w:color w:val="231F20"/>
          <w:spacing w:val="-46"/>
        </w:rPr>
        <w:t> </w:t>
      </w:r>
      <w:r>
        <w:rPr>
          <w:color w:val="231F20"/>
        </w:rPr>
        <w:t>with</w:t>
      </w:r>
      <w:r>
        <w:rPr>
          <w:color w:val="231F20"/>
          <w:spacing w:val="-45"/>
        </w:rPr>
        <w:t> </w:t>
      </w:r>
      <w:r>
        <w:rPr>
          <w:color w:val="231F20"/>
        </w:rPr>
        <w:t>companies’</w:t>
      </w:r>
      <w:r>
        <w:rPr>
          <w:color w:val="231F20"/>
          <w:spacing w:val="-47"/>
        </w:rPr>
        <w:t> </w:t>
      </w:r>
      <w:r>
        <w:rPr>
          <w:color w:val="231F20"/>
        </w:rPr>
        <w:t>demand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6"/>
        </w:rPr>
        <w:t> </w:t>
      </w:r>
      <w:r>
        <w:rPr>
          <w:color w:val="231F20"/>
        </w:rPr>
        <w:t>loans,</w:t>
      </w:r>
      <w:r>
        <w:rPr>
          <w:color w:val="231F20"/>
          <w:spacing w:val="-47"/>
        </w:rPr>
        <w:t> </w:t>
      </w:r>
      <w:r>
        <w:rPr>
          <w:color w:val="231F20"/>
        </w:rPr>
        <w:t>for example</w:t>
      </w:r>
      <w:r>
        <w:rPr>
          <w:color w:val="231F20"/>
          <w:spacing w:val="-46"/>
        </w:rPr>
        <w:t> </w:t>
      </w:r>
      <w:r>
        <w:rPr>
          <w:color w:val="231F20"/>
        </w:rPr>
        <w:t>as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recovery</w:t>
      </w:r>
      <w:r>
        <w:rPr>
          <w:color w:val="231F20"/>
          <w:spacing w:val="-45"/>
        </w:rPr>
        <w:t> </w:t>
      </w:r>
      <w:r>
        <w:rPr>
          <w:color w:val="231F20"/>
        </w:rPr>
        <w:t>increases</w:t>
      </w:r>
      <w:r>
        <w:rPr>
          <w:color w:val="231F20"/>
          <w:spacing w:val="-47"/>
        </w:rPr>
        <w:t> </w:t>
      </w:r>
      <w:r>
        <w:rPr>
          <w:color w:val="231F20"/>
        </w:rPr>
        <w:t>their</w:t>
      </w:r>
      <w:r>
        <w:rPr>
          <w:color w:val="231F20"/>
          <w:spacing w:val="-46"/>
        </w:rPr>
        <w:t> </w:t>
      </w:r>
      <w:r>
        <w:rPr>
          <w:color w:val="231F20"/>
        </w:rPr>
        <w:t>need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6"/>
        </w:rPr>
        <w:t> </w:t>
      </w:r>
      <w:r>
        <w:rPr>
          <w:color w:val="231F20"/>
        </w:rPr>
        <w:t>working </w:t>
      </w:r>
      <w:r>
        <w:rPr>
          <w:color w:val="231F20"/>
          <w:w w:val="95"/>
        </w:rPr>
        <w:t>capital.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conditions </w:t>
      </w:r>
      <w:r>
        <w:rPr>
          <w:color w:val="231F20"/>
        </w:rPr>
        <w:t>may</w:t>
      </w:r>
      <w:r>
        <w:rPr>
          <w:color w:val="231F20"/>
          <w:spacing w:val="-44"/>
        </w:rPr>
        <w:t> </w:t>
      </w:r>
      <w:r>
        <w:rPr>
          <w:color w:val="231F20"/>
        </w:rPr>
        <w:t>stall,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example</w:t>
      </w:r>
      <w:r>
        <w:rPr>
          <w:color w:val="231F20"/>
          <w:spacing w:val="-44"/>
        </w:rPr>
        <w:t> </w:t>
      </w:r>
      <w:r>
        <w:rPr>
          <w:color w:val="231F20"/>
        </w:rPr>
        <w:t>if</w:t>
      </w:r>
      <w:r>
        <w:rPr>
          <w:color w:val="231F20"/>
          <w:spacing w:val="-44"/>
        </w:rPr>
        <w:t> </w:t>
      </w:r>
      <w:r>
        <w:rPr>
          <w:color w:val="231F20"/>
        </w:rPr>
        <w:t>banks</w:t>
      </w:r>
      <w:r>
        <w:rPr>
          <w:color w:val="231F20"/>
          <w:spacing w:val="-44"/>
        </w:rPr>
        <w:t> </w:t>
      </w:r>
      <w:r>
        <w:rPr>
          <w:color w:val="231F20"/>
        </w:rPr>
        <w:t>were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feel</w:t>
      </w:r>
      <w:r>
        <w:rPr>
          <w:color w:val="231F20"/>
          <w:spacing w:val="-44"/>
        </w:rPr>
        <w:t> </w:t>
      </w:r>
      <w:r>
        <w:rPr>
          <w:color w:val="231F20"/>
        </w:rPr>
        <w:t>under</w:t>
      </w:r>
      <w:r>
        <w:rPr>
          <w:color w:val="231F20"/>
          <w:spacing w:val="-43"/>
        </w:rPr>
        <w:t> </w:t>
      </w:r>
      <w:r>
        <w:rPr>
          <w:color w:val="231F20"/>
        </w:rPr>
        <w:t>market </w:t>
      </w:r>
      <w:r>
        <w:rPr>
          <w:color w:val="231F20"/>
          <w:w w:val="90"/>
        </w:rPr>
        <w:t>pressure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restructure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sheets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rapidly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than </w:t>
      </w:r>
      <w:r>
        <w:rPr>
          <w:color w:val="231F20"/>
        </w:rPr>
        <w:t>would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required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meet</w:t>
      </w:r>
      <w:r>
        <w:rPr>
          <w:color w:val="231F20"/>
          <w:spacing w:val="-44"/>
        </w:rPr>
        <w:t> </w:t>
      </w:r>
      <w:r>
        <w:rPr>
          <w:color w:val="231F20"/>
        </w:rPr>
        <w:t>future</w:t>
      </w:r>
      <w:r>
        <w:rPr>
          <w:color w:val="231F20"/>
          <w:spacing w:val="-43"/>
        </w:rPr>
        <w:t> </w:t>
      </w:r>
      <w:r>
        <w:rPr>
          <w:color w:val="231F20"/>
        </w:rPr>
        <w:t>regulatory</w:t>
      </w:r>
      <w:r>
        <w:rPr>
          <w:color w:val="231F20"/>
          <w:spacing w:val="-42"/>
        </w:rPr>
        <w:t> </w:t>
      </w:r>
      <w:r>
        <w:rPr>
          <w:color w:val="231F20"/>
        </w:rPr>
        <w:t>capital</w:t>
      </w:r>
      <w:r>
        <w:rPr>
          <w:color w:val="231F20"/>
          <w:spacing w:val="-42"/>
        </w:rPr>
        <w:t> </w:t>
      </w:r>
      <w:r>
        <w:rPr>
          <w:color w:val="231F20"/>
        </w:rPr>
        <w:t>and liquidity</w:t>
      </w:r>
      <w:r>
        <w:rPr>
          <w:color w:val="231F20"/>
          <w:spacing w:val="-20"/>
        </w:rPr>
        <w:t> </w:t>
      </w:r>
      <w:r>
        <w:rPr>
          <w:color w:val="231F20"/>
        </w:rPr>
        <w:t>requirements.</w:t>
      </w:r>
    </w:p>
    <w:p>
      <w:pPr>
        <w:pStyle w:val="BodyText"/>
        <w:spacing w:before="8"/>
      </w:pPr>
    </w:p>
    <w:p>
      <w:pPr>
        <w:pStyle w:val="Heading5"/>
        <w:spacing w:line="244" w:lineRule="auto"/>
        <w:ind w:left="5482" w:right="237"/>
      </w:pPr>
      <w:r>
        <w:rPr>
          <w:color w:val="A70740"/>
          <w:w w:val="95"/>
        </w:rPr>
        <w:t>How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rapidly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will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30"/>
          <w:w w:val="95"/>
        </w:rPr>
        <w:t> </w:t>
      </w:r>
      <w:r>
        <w:rPr>
          <w:color w:val="A70740"/>
          <w:w w:val="95"/>
        </w:rPr>
        <w:t>United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Kingdom’s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current </w:t>
      </w:r>
      <w:r>
        <w:rPr>
          <w:color w:val="A70740"/>
        </w:rPr>
        <w:t>account position</w:t>
      </w:r>
      <w:r>
        <w:rPr>
          <w:color w:val="A70740"/>
          <w:spacing w:val="-44"/>
        </w:rPr>
        <w:t> </w:t>
      </w:r>
      <w:r>
        <w:rPr>
          <w:color w:val="A70740"/>
        </w:rPr>
        <w:t>improve?</w:t>
      </w:r>
    </w:p>
    <w:p>
      <w:pPr>
        <w:pStyle w:val="BodyText"/>
        <w:spacing w:line="268" w:lineRule="auto" w:before="18"/>
        <w:ind w:left="5482" w:right="135"/>
      </w:pP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consolidation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accompanied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some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improvement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2"/>
          <w:w w:val="90"/>
        </w:rPr>
        <w:t>Kingdom’s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balance. 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supported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sterling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continuing</w:t>
      </w:r>
      <w:r>
        <w:rPr>
          <w:color w:val="231F20"/>
          <w:spacing w:val="-40"/>
        </w:rPr>
        <w:t> </w:t>
      </w:r>
      <w:r>
        <w:rPr>
          <w:color w:val="231F20"/>
        </w:rPr>
        <w:t>recovery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global</w:t>
      </w:r>
      <w:r>
        <w:rPr>
          <w:color w:val="231F20"/>
          <w:spacing w:val="-42"/>
        </w:rPr>
        <w:t> </w:t>
      </w:r>
      <w:r>
        <w:rPr>
          <w:color w:val="231F20"/>
        </w:rPr>
        <w:t>demand,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Committee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move towards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surplus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  <w:w w:val="90"/>
        </w:rPr>
        <w:t>been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quarters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2),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around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support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output</w:t>
      </w:r>
      <w:r>
        <w:rPr>
          <w:color w:val="231F20"/>
          <w:spacing w:val="-45"/>
        </w:rPr>
        <w:t> </w:t>
      </w:r>
      <w:r>
        <w:rPr>
          <w:color w:val="231F20"/>
        </w:rPr>
        <w:t>from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lower</w:t>
      </w:r>
      <w:r>
        <w:rPr>
          <w:color w:val="231F20"/>
          <w:spacing w:val="-43"/>
        </w:rPr>
        <w:t> </w:t>
      </w:r>
      <w:r>
        <w:rPr>
          <w:color w:val="231F20"/>
        </w:rPr>
        <w:t>level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sterling</w:t>
      </w:r>
      <w:r>
        <w:rPr>
          <w:color w:val="231F20"/>
          <w:spacing w:val="-43"/>
        </w:rPr>
        <w:t> </w:t>
      </w:r>
      <w:r>
        <w:rPr>
          <w:color w:val="231F20"/>
        </w:rPr>
        <w:t>are weighted</w:t>
      </w:r>
      <w:r>
        <w:rPr>
          <w:color w:val="231F20"/>
          <w:spacing w:val="-24"/>
        </w:rPr>
        <w:t> </w:t>
      </w:r>
      <w:r>
        <w:rPr>
          <w:color w:val="231F20"/>
        </w:rPr>
        <w:t>to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downside.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 w:right="135"/>
      </w:pP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recent</w:t>
      </w:r>
      <w:r>
        <w:rPr>
          <w:color w:val="231F20"/>
          <w:spacing w:val="-42"/>
        </w:rPr>
        <w:t> </w:t>
      </w:r>
      <w:r>
        <w:rPr>
          <w:color w:val="231F20"/>
        </w:rPr>
        <w:t>weakness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net</w:t>
      </w:r>
      <w:r>
        <w:rPr>
          <w:color w:val="231F20"/>
          <w:spacing w:val="-43"/>
        </w:rPr>
        <w:t> </w:t>
      </w:r>
      <w:r>
        <w:rPr>
          <w:color w:val="231F20"/>
        </w:rPr>
        <w:t>trade</w:t>
      </w:r>
      <w:r>
        <w:rPr>
          <w:color w:val="231F20"/>
          <w:spacing w:val="-41"/>
        </w:rPr>
        <w:t> </w:t>
      </w:r>
      <w:r>
        <w:rPr>
          <w:color w:val="231F20"/>
        </w:rPr>
        <w:t>may,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part,</w:t>
      </w:r>
      <w:r>
        <w:rPr>
          <w:color w:val="231F20"/>
          <w:spacing w:val="-41"/>
        </w:rPr>
        <w:t> </w:t>
      </w:r>
      <w:r>
        <w:rPr>
          <w:color w:val="231F20"/>
        </w:rPr>
        <w:t>reflect </w:t>
      </w:r>
      <w:r>
        <w:rPr>
          <w:color w:val="231F20"/>
          <w:w w:val="90"/>
        </w:rPr>
        <w:t>measurement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difficulties: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export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manufacturing</w:t>
      </w:r>
      <w:r>
        <w:rPr>
          <w:color w:val="231F20"/>
          <w:spacing w:val="-45"/>
        </w:rPr>
        <w:t> </w:t>
      </w:r>
      <w:r>
        <w:rPr>
          <w:color w:val="231F20"/>
        </w:rPr>
        <w:t>output</w:t>
      </w:r>
      <w:r>
        <w:rPr>
          <w:color w:val="231F20"/>
          <w:spacing w:val="-42"/>
        </w:rPr>
        <w:t> </w:t>
      </w:r>
      <w:r>
        <w:rPr>
          <w:color w:val="231F20"/>
        </w:rPr>
        <w:t>are</w:t>
      </w:r>
      <w:r>
        <w:rPr>
          <w:color w:val="231F20"/>
          <w:spacing w:val="-43"/>
        </w:rPr>
        <w:t> </w:t>
      </w:r>
      <w:r>
        <w:rPr>
          <w:color w:val="231F20"/>
        </w:rPr>
        <w:t>consistent</w:t>
      </w:r>
      <w:r>
        <w:rPr>
          <w:color w:val="231F20"/>
          <w:spacing w:val="-43"/>
        </w:rPr>
        <w:t> </w:t>
      </w:r>
      <w:r>
        <w:rPr>
          <w:color w:val="231F20"/>
        </w:rPr>
        <w:t>with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somewhat </w:t>
      </w:r>
      <w:r>
        <w:rPr>
          <w:color w:val="231F20"/>
          <w:w w:val="90"/>
        </w:rPr>
        <w:t>stronger export performance recently. Nonetheless, it may </w:t>
      </w:r>
      <w:r>
        <w:rPr>
          <w:color w:val="231F20"/>
          <w:w w:val="95"/>
        </w:rPr>
        <w:t>take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net trade.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exporters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invest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new</w:t>
      </w:r>
      <w:r>
        <w:rPr>
          <w:color w:val="231F20"/>
          <w:spacing w:val="-39"/>
        </w:rPr>
        <w:t> </w:t>
      </w:r>
      <w:r>
        <w:rPr>
          <w:color w:val="231F20"/>
        </w:rPr>
        <w:t>markets</w:t>
      </w:r>
      <w:r>
        <w:rPr>
          <w:color w:val="231F20"/>
          <w:spacing w:val="-40"/>
        </w:rPr>
        <w:t> </w:t>
      </w:r>
      <w:r>
        <w:rPr>
          <w:color w:val="231F20"/>
        </w:rPr>
        <w:t>while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outlook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global</w:t>
      </w:r>
      <w:r>
        <w:rPr>
          <w:color w:val="231F20"/>
          <w:spacing w:val="-40"/>
        </w:rPr>
        <w:t> </w:t>
      </w:r>
      <w:r>
        <w:rPr>
          <w:color w:val="231F20"/>
        </w:rPr>
        <w:t>demand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so </w:t>
      </w:r>
      <w:r>
        <w:rPr>
          <w:color w:val="231F20"/>
          <w:w w:val="95"/>
        </w:rPr>
        <w:t>uncertain.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develop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needed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produce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services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currently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imported.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constraints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may </w:t>
      </w:r>
      <w:r>
        <w:rPr>
          <w:color w:val="231F20"/>
        </w:rPr>
        <w:t>persist</w:t>
      </w:r>
      <w:r>
        <w:rPr>
          <w:color w:val="231F20"/>
          <w:spacing w:val="-26"/>
        </w:rPr>
        <w:t> </w:t>
      </w:r>
      <w:r>
        <w:rPr>
          <w:color w:val="231F20"/>
        </w:rPr>
        <w:t>well</w:t>
      </w:r>
      <w:r>
        <w:rPr>
          <w:color w:val="231F20"/>
          <w:spacing w:val="-24"/>
        </w:rPr>
        <w:t> </w:t>
      </w:r>
      <w:r>
        <w:rPr>
          <w:color w:val="231F20"/>
        </w:rPr>
        <w:t>into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forecast</w:t>
      </w:r>
      <w:r>
        <w:rPr>
          <w:color w:val="231F20"/>
          <w:spacing w:val="-24"/>
        </w:rPr>
        <w:t> </w:t>
      </w:r>
      <w:r>
        <w:rPr>
          <w:color w:val="231F20"/>
        </w:rPr>
        <w:t>period.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68" w:lineRule="auto"/>
        <w:ind w:left="5482" w:right="135"/>
      </w:pP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recoveries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2"/>
          <w:w w:val="95"/>
        </w:rPr>
        <w:t>Kingdom’s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largest </w:t>
      </w:r>
      <w:r>
        <w:rPr>
          <w:color w:val="231F20"/>
          <w:w w:val="90"/>
        </w:rPr>
        <w:t>export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fragile.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States,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 housing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depressed,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point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weakening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2010.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euro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area,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participants’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deficits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persist.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euro-area countries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deficits:</w:t>
      </w:r>
    </w:p>
    <w:p>
      <w:pPr>
        <w:spacing w:after="0" w:line="268" w:lineRule="auto"/>
        <w:sectPr>
          <w:pgSz w:w="11910" w:h="16840"/>
          <w:pgMar w:header="425" w:footer="0" w:top="620" w:bottom="280" w:left="640" w:right="6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/>
      </w:pPr>
      <w:bookmarkStart w:name="How much downward pressure will weak dem" w:id="99"/>
      <w:bookmarkEnd w:id="99"/>
      <w:r>
        <w:rPr/>
      </w:r>
      <w:bookmarkStart w:name="How will companies’ supply capacity evol" w:id="100"/>
      <w:bookmarkEnd w:id="100"/>
      <w:r>
        <w:rPr/>
      </w:r>
      <w:bookmarkStart w:name="How strongly will real and nominal wages" w:id="101"/>
      <w:bookmarkEnd w:id="101"/>
      <w:r>
        <w:rPr/>
      </w:r>
      <w:r>
        <w:rPr>
          <w:color w:val="231F20"/>
          <w:w w:val="90"/>
        </w:rPr>
        <w:t>unless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accompanied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offsetting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sector </w:t>
      </w:r>
      <w:r>
        <w:rPr>
          <w:color w:val="231F20"/>
          <w:w w:val="95"/>
        </w:rPr>
        <w:t>spending,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dampen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exports.</w:t>
      </w:r>
    </w:p>
    <w:p>
      <w:pPr>
        <w:pStyle w:val="BodyText"/>
        <w:spacing w:before="8"/>
      </w:pPr>
    </w:p>
    <w:p>
      <w:pPr>
        <w:pStyle w:val="Heading5"/>
        <w:spacing w:line="244" w:lineRule="auto"/>
        <w:ind w:left="5482" w:right="237"/>
      </w:pPr>
      <w:r>
        <w:rPr>
          <w:color w:val="A70740"/>
          <w:w w:val="95"/>
        </w:rPr>
        <w:t>How</w:t>
      </w:r>
      <w:r>
        <w:rPr>
          <w:color w:val="A70740"/>
          <w:spacing w:val="-20"/>
          <w:w w:val="95"/>
        </w:rPr>
        <w:t> </w:t>
      </w:r>
      <w:r>
        <w:rPr>
          <w:color w:val="A70740"/>
          <w:w w:val="95"/>
        </w:rPr>
        <w:t>much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downward</w:t>
      </w:r>
      <w:r>
        <w:rPr>
          <w:color w:val="A70740"/>
          <w:spacing w:val="-20"/>
          <w:w w:val="95"/>
        </w:rPr>
        <w:t> </w:t>
      </w:r>
      <w:r>
        <w:rPr>
          <w:color w:val="A70740"/>
          <w:w w:val="95"/>
        </w:rPr>
        <w:t>pressure</w:t>
      </w:r>
      <w:r>
        <w:rPr>
          <w:color w:val="A70740"/>
          <w:spacing w:val="-22"/>
          <w:w w:val="95"/>
        </w:rPr>
        <w:t> </w:t>
      </w:r>
      <w:r>
        <w:rPr>
          <w:color w:val="A70740"/>
          <w:w w:val="95"/>
        </w:rPr>
        <w:t>will</w:t>
      </w:r>
      <w:r>
        <w:rPr>
          <w:color w:val="A70740"/>
          <w:spacing w:val="-22"/>
          <w:w w:val="95"/>
        </w:rPr>
        <w:t> </w:t>
      </w:r>
      <w:r>
        <w:rPr>
          <w:color w:val="A70740"/>
          <w:w w:val="95"/>
        </w:rPr>
        <w:t>weak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demand </w:t>
      </w:r>
      <w:r>
        <w:rPr>
          <w:color w:val="A70740"/>
        </w:rPr>
        <w:t>exert on</w:t>
      </w:r>
      <w:r>
        <w:rPr>
          <w:color w:val="A70740"/>
          <w:spacing w:val="-45"/>
        </w:rPr>
        <w:t> </w:t>
      </w:r>
      <w:r>
        <w:rPr>
          <w:color w:val="A70740"/>
        </w:rPr>
        <w:t>inflation?</w:t>
      </w:r>
    </w:p>
    <w:p>
      <w:pPr>
        <w:pStyle w:val="BodyText"/>
        <w:spacing w:line="268" w:lineRule="auto" w:before="18"/>
        <w:ind w:left="5482" w:right="289"/>
      </w:pPr>
      <w:r>
        <w:rPr>
          <w:color w:val="231F20"/>
        </w:rPr>
        <w:t>Output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likely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remain</w:t>
      </w:r>
      <w:r>
        <w:rPr>
          <w:color w:val="231F20"/>
          <w:spacing w:val="-43"/>
        </w:rPr>
        <w:t> </w:t>
      </w:r>
      <w:r>
        <w:rPr>
          <w:color w:val="231F20"/>
        </w:rPr>
        <w:t>below</w:t>
      </w:r>
      <w:r>
        <w:rPr>
          <w:color w:val="231F20"/>
          <w:spacing w:val="-43"/>
        </w:rPr>
        <w:t> </w:t>
      </w:r>
      <w:r>
        <w:rPr>
          <w:color w:val="231F20"/>
        </w:rPr>
        <w:t>its</w:t>
      </w:r>
      <w:r>
        <w:rPr>
          <w:color w:val="231F20"/>
          <w:spacing w:val="-44"/>
        </w:rPr>
        <w:t> </w:t>
      </w:r>
      <w:r>
        <w:rPr>
          <w:color w:val="231F20"/>
        </w:rPr>
        <w:t>pre-recession</w:t>
      </w:r>
      <w:r>
        <w:rPr>
          <w:color w:val="231F20"/>
          <w:spacing w:val="-45"/>
        </w:rPr>
        <w:t> </w:t>
      </w:r>
      <w:r>
        <w:rPr>
          <w:color w:val="231F20"/>
        </w:rPr>
        <w:t>trend throughout the forecast period. How much downward </w:t>
      </w:r>
      <w:r>
        <w:rPr>
          <w:color w:val="231F20"/>
          <w:w w:val="90"/>
        </w:rPr>
        <w:t>pressure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exerts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evolution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capacity,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labour market,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spare capacity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48–49,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discusses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how </w:t>
      </w:r>
      <w:r>
        <w:rPr>
          <w:color w:val="231F20"/>
          <w:w w:val="90"/>
        </w:rPr>
        <w:t>these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influenced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compared 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judgements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May 2009</w:t>
      </w:r>
      <w:r>
        <w:rPr>
          <w:color w:val="231F20"/>
          <w:spacing w:val="-36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).</w:t>
      </w:r>
    </w:p>
    <w:p>
      <w:pPr>
        <w:pStyle w:val="BodyText"/>
        <w:spacing w:before="8"/>
      </w:pPr>
    </w:p>
    <w:p>
      <w:pPr>
        <w:pStyle w:val="Heading5"/>
        <w:ind w:left="5482"/>
      </w:pPr>
      <w:r>
        <w:rPr>
          <w:color w:val="A70740"/>
        </w:rPr>
        <w:t>How will companies’ supply capacity evolve?</w:t>
      </w:r>
    </w:p>
    <w:p>
      <w:pPr>
        <w:pStyle w:val="BodyText"/>
        <w:spacing w:line="268" w:lineRule="auto" w:before="24"/>
        <w:ind w:left="5482" w:right="135"/>
      </w:pP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degree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spare</w:t>
      </w:r>
      <w:r>
        <w:rPr>
          <w:color w:val="231F20"/>
          <w:spacing w:val="-42"/>
        </w:rPr>
        <w:t> </w:t>
      </w:r>
      <w:r>
        <w:rPr>
          <w:color w:val="231F20"/>
        </w:rPr>
        <w:t>capacity</w:t>
      </w:r>
      <w:r>
        <w:rPr>
          <w:color w:val="231F20"/>
          <w:spacing w:val="-43"/>
        </w:rPr>
        <w:t> </w:t>
      </w:r>
      <w:r>
        <w:rPr>
          <w:color w:val="231F20"/>
        </w:rPr>
        <w:t>within</w:t>
      </w:r>
      <w:r>
        <w:rPr>
          <w:color w:val="231F20"/>
          <w:spacing w:val="-43"/>
        </w:rPr>
        <w:t> </w:t>
      </w:r>
      <w:r>
        <w:rPr>
          <w:color w:val="231F20"/>
        </w:rPr>
        <w:t>companies,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downward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exerted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appears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</w:rPr>
        <w:t>been attenuated by some features of the recent sharp </w:t>
      </w:r>
      <w:r>
        <w:rPr>
          <w:color w:val="231F20"/>
          <w:w w:val="90"/>
        </w:rPr>
        <w:t>recession.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Working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became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harder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obtain,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reducing </w:t>
      </w:r>
      <w:r>
        <w:rPr>
          <w:color w:val="231F20"/>
          <w:w w:val="95"/>
        </w:rPr>
        <w:t>some companies’ effective supply capacity, and perhaps encouraging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focus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maintaining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short-term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cash flow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reducing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some</w:t>
      </w:r>
      <w:r>
        <w:rPr>
          <w:color w:val="231F20"/>
          <w:spacing w:val="-43"/>
        </w:rPr>
        <w:t> </w:t>
      </w:r>
      <w:r>
        <w:rPr>
          <w:color w:val="231F20"/>
        </w:rPr>
        <w:t>companies</w:t>
      </w:r>
      <w:r>
        <w:rPr>
          <w:color w:val="231F20"/>
          <w:spacing w:val="-43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responded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sharp</w:t>
      </w:r>
      <w:r>
        <w:rPr>
          <w:color w:val="231F20"/>
          <w:spacing w:val="-45"/>
        </w:rPr>
        <w:t> </w:t>
      </w:r>
      <w:r>
        <w:rPr>
          <w:color w:val="231F20"/>
        </w:rPr>
        <w:t>falls</w:t>
      </w:r>
      <w:r>
        <w:rPr>
          <w:color w:val="231F20"/>
          <w:spacing w:val="-42"/>
        </w:rPr>
        <w:t> </w:t>
      </w:r>
      <w:r>
        <w:rPr>
          <w:color w:val="231F20"/>
        </w:rPr>
        <w:t>in demand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6"/>
        </w:rPr>
        <w:t> </w:t>
      </w:r>
      <w:r>
        <w:rPr>
          <w:color w:val="231F20"/>
        </w:rPr>
        <w:t>temporarily</w:t>
      </w:r>
      <w:r>
        <w:rPr>
          <w:color w:val="231F20"/>
          <w:spacing w:val="-43"/>
        </w:rPr>
        <w:t> </w:t>
      </w:r>
      <w:r>
        <w:rPr>
          <w:color w:val="231F20"/>
        </w:rPr>
        <w:t>scaling</w:t>
      </w:r>
      <w:r>
        <w:rPr>
          <w:color w:val="231F20"/>
          <w:spacing w:val="-44"/>
        </w:rPr>
        <w:t> </w:t>
      </w:r>
      <w:r>
        <w:rPr>
          <w:color w:val="231F20"/>
        </w:rPr>
        <w:t>back</w:t>
      </w:r>
      <w:r>
        <w:rPr>
          <w:color w:val="231F20"/>
          <w:spacing w:val="-46"/>
        </w:rPr>
        <w:t> </w:t>
      </w:r>
      <w:r>
        <w:rPr>
          <w:color w:val="231F20"/>
        </w:rPr>
        <w:t>their</w:t>
      </w:r>
      <w:r>
        <w:rPr>
          <w:color w:val="231F20"/>
          <w:spacing w:val="-45"/>
        </w:rPr>
        <w:t> </w:t>
      </w:r>
      <w:r>
        <w:rPr>
          <w:color w:val="231F20"/>
        </w:rPr>
        <w:t>operations,</w:t>
      </w:r>
      <w:r>
        <w:rPr>
          <w:color w:val="231F20"/>
          <w:spacing w:val="-44"/>
        </w:rPr>
        <w:t> </w:t>
      </w:r>
      <w:r>
        <w:rPr>
          <w:color w:val="231F20"/>
        </w:rPr>
        <w:t>so reducing their overall costs, but creating near-term </w:t>
      </w:r>
      <w:r>
        <w:rPr>
          <w:color w:val="231F20"/>
          <w:w w:val="95"/>
        </w:rPr>
        <w:t>impediments to re-expanding production, and therefore </w:t>
      </w:r>
      <w:r>
        <w:rPr>
          <w:color w:val="231F20"/>
        </w:rPr>
        <w:t>moderating</w:t>
      </w:r>
      <w:r>
        <w:rPr>
          <w:color w:val="231F20"/>
          <w:spacing w:val="-29"/>
        </w:rPr>
        <w:t> </w:t>
      </w:r>
      <w:r>
        <w:rPr>
          <w:color w:val="231F20"/>
        </w:rPr>
        <w:t>their</w:t>
      </w:r>
      <w:r>
        <w:rPr>
          <w:color w:val="231F20"/>
          <w:spacing w:val="-26"/>
        </w:rPr>
        <w:t> </w:t>
      </w:r>
      <w:r>
        <w:rPr>
          <w:color w:val="231F20"/>
        </w:rPr>
        <w:t>incentive</w:t>
      </w:r>
      <w:r>
        <w:rPr>
          <w:color w:val="231F20"/>
          <w:spacing w:val="-29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cut</w:t>
      </w:r>
      <w:r>
        <w:rPr>
          <w:color w:val="231F20"/>
          <w:spacing w:val="-26"/>
        </w:rPr>
        <w:t> </w:t>
      </w:r>
      <w:r>
        <w:rPr>
          <w:color w:val="231F20"/>
        </w:rPr>
        <w:t>prices.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 w:right="157"/>
      </w:pPr>
      <w:r>
        <w:rPr>
          <w:color w:val="231F20"/>
          <w:w w:val="95"/>
        </w:rPr>
        <w:t>The Committee’s central judgement is that some of those disruptions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effective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unwind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forecast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ease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stronger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demand </w:t>
      </w:r>
      <w:r>
        <w:rPr>
          <w:color w:val="231F20"/>
        </w:rPr>
        <w:t>leads</w:t>
      </w:r>
      <w:r>
        <w:rPr>
          <w:color w:val="231F20"/>
          <w:spacing w:val="-40"/>
        </w:rPr>
        <w:t> </w:t>
      </w:r>
      <w:r>
        <w:rPr>
          <w:color w:val="231F20"/>
        </w:rPr>
        <w:t>companies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reverse</w:t>
      </w:r>
      <w:r>
        <w:rPr>
          <w:color w:val="231F20"/>
          <w:spacing w:val="-40"/>
        </w:rPr>
        <w:t> </w:t>
      </w:r>
      <w:r>
        <w:rPr>
          <w:color w:val="231F20"/>
        </w:rPr>
        <w:t>some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changes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their operating processes. But the extent of that unwind is </w:t>
      </w:r>
      <w:r>
        <w:rPr>
          <w:color w:val="231F20"/>
          <w:w w:val="95"/>
        </w:rPr>
        <w:t>uncertain.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 longer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bringing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stream,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that capacity being permanently scrapped. And effective </w:t>
      </w:r>
      <w:r>
        <w:rPr>
          <w:color w:val="231F20"/>
        </w:rPr>
        <w:t>supply</w:t>
      </w:r>
      <w:r>
        <w:rPr>
          <w:color w:val="231F20"/>
          <w:spacing w:val="-38"/>
        </w:rPr>
        <w:t> </w:t>
      </w:r>
      <w:r>
        <w:rPr>
          <w:color w:val="231F20"/>
        </w:rPr>
        <w:t>may</w:t>
      </w:r>
      <w:r>
        <w:rPr>
          <w:color w:val="231F20"/>
          <w:spacing w:val="-38"/>
        </w:rPr>
        <w:t> </w:t>
      </w:r>
      <w:r>
        <w:rPr>
          <w:color w:val="231F20"/>
        </w:rPr>
        <w:t>also</w:t>
      </w:r>
      <w:r>
        <w:rPr>
          <w:color w:val="231F20"/>
          <w:spacing w:val="-38"/>
        </w:rPr>
        <w:t> </w:t>
      </w:r>
      <w:r>
        <w:rPr>
          <w:color w:val="231F20"/>
        </w:rPr>
        <w:t>recover</w:t>
      </w:r>
      <w:r>
        <w:rPr>
          <w:color w:val="231F20"/>
          <w:spacing w:val="-38"/>
        </w:rPr>
        <w:t> </w:t>
      </w:r>
      <w:r>
        <w:rPr>
          <w:color w:val="231F20"/>
        </w:rPr>
        <w:t>more</w:t>
      </w:r>
      <w:r>
        <w:rPr>
          <w:color w:val="231F20"/>
          <w:spacing w:val="-38"/>
        </w:rPr>
        <w:t> </w:t>
      </w:r>
      <w:r>
        <w:rPr>
          <w:color w:val="231F20"/>
        </w:rPr>
        <w:t>slowly</w:t>
      </w:r>
      <w:r>
        <w:rPr>
          <w:color w:val="231F20"/>
          <w:spacing w:val="-38"/>
        </w:rPr>
        <w:t> </w:t>
      </w:r>
      <w:r>
        <w:rPr>
          <w:color w:val="231F20"/>
        </w:rPr>
        <w:t>if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rebalancing</w:t>
      </w:r>
      <w:r>
        <w:rPr>
          <w:color w:val="231F20"/>
          <w:spacing w:val="-40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demand, for example towards export-intensive sectors, </w:t>
      </w:r>
      <w:r>
        <w:rPr>
          <w:color w:val="231F20"/>
        </w:rPr>
        <w:t>requires</w:t>
      </w:r>
      <w:r>
        <w:rPr>
          <w:color w:val="231F20"/>
          <w:spacing w:val="-29"/>
        </w:rPr>
        <w:t> </w:t>
      </w:r>
      <w:r>
        <w:rPr>
          <w:color w:val="231F20"/>
        </w:rPr>
        <w:t>new</w:t>
      </w:r>
      <w:r>
        <w:rPr>
          <w:color w:val="231F20"/>
          <w:spacing w:val="-29"/>
        </w:rPr>
        <w:t> </w:t>
      </w:r>
      <w:r>
        <w:rPr>
          <w:color w:val="231F20"/>
        </w:rPr>
        <w:t>investment</w:t>
      </w:r>
      <w:r>
        <w:rPr>
          <w:color w:val="231F20"/>
          <w:spacing w:val="-31"/>
        </w:rPr>
        <w:t> </w:t>
      </w:r>
      <w:r>
        <w:rPr>
          <w:color w:val="231F20"/>
        </w:rPr>
        <w:t>to</w:t>
      </w:r>
      <w:r>
        <w:rPr>
          <w:color w:val="231F20"/>
          <w:spacing w:val="-29"/>
        </w:rPr>
        <w:t> </w:t>
      </w:r>
      <w:r>
        <w:rPr>
          <w:color w:val="231F20"/>
        </w:rPr>
        <w:t>expand</w:t>
      </w:r>
      <w:r>
        <w:rPr>
          <w:color w:val="231F20"/>
          <w:spacing w:val="-28"/>
        </w:rPr>
        <w:t> </w:t>
      </w:r>
      <w:r>
        <w:rPr>
          <w:color w:val="231F20"/>
        </w:rPr>
        <w:t>capacity.</w:t>
      </w:r>
    </w:p>
    <w:p>
      <w:pPr>
        <w:pStyle w:val="BodyText"/>
        <w:spacing w:before="8"/>
      </w:pPr>
    </w:p>
    <w:p>
      <w:pPr>
        <w:pStyle w:val="BodyText"/>
        <w:spacing w:line="266" w:lineRule="auto"/>
        <w:ind w:left="5482"/>
      </w:pPr>
      <w:r>
        <w:rPr>
          <w:color w:val="A70740"/>
          <w:sz w:val="22"/>
        </w:rPr>
        <w:t>How strongly will real and nominal wages grow?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influenced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evolution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companies’ </w:t>
      </w:r>
      <w:r>
        <w:rPr>
          <w:color w:val="231F20"/>
        </w:rPr>
        <w:t>costs, including labour costs. </w:t>
      </w:r>
      <w:r>
        <w:rPr>
          <w:color w:val="231F20"/>
          <w:spacing w:val="-3"/>
        </w:rPr>
        <w:t>Wage </w:t>
      </w:r>
      <w:r>
        <w:rPr>
          <w:color w:val="231F20"/>
        </w:rPr>
        <w:t>growth has been </w:t>
      </w:r>
      <w:r>
        <w:rPr>
          <w:color w:val="231F20"/>
          <w:w w:val="95"/>
        </w:rPr>
        <w:t>extremely subdued, reflecting downward pressure from a </w:t>
      </w:r>
      <w:r>
        <w:rPr>
          <w:color w:val="231F20"/>
        </w:rPr>
        <w:t>number of</w:t>
      </w:r>
      <w:r>
        <w:rPr>
          <w:color w:val="231F20"/>
          <w:spacing w:val="-46"/>
        </w:rPr>
        <w:t> </w:t>
      </w:r>
      <w:r>
        <w:rPr>
          <w:color w:val="231F20"/>
        </w:rPr>
        <w:t>factors.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68" w:lineRule="auto"/>
        <w:ind w:left="5482" w:right="135"/>
      </w:pPr>
      <w:r>
        <w:rPr>
          <w:color w:val="231F20"/>
          <w:w w:val="90"/>
        </w:rPr>
        <w:t>Sterling’s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factor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put</w:t>
      </w:r>
      <w:r>
        <w:rPr>
          <w:color w:val="231F20"/>
          <w:spacing w:val="-45"/>
        </w:rPr>
        <w:t> </w:t>
      </w:r>
      <w:r>
        <w:rPr>
          <w:color w:val="231F20"/>
        </w:rPr>
        <w:t>downward</w:t>
      </w:r>
      <w:r>
        <w:rPr>
          <w:color w:val="231F20"/>
          <w:spacing w:val="-43"/>
        </w:rPr>
        <w:t> </w:t>
      </w:r>
      <w:r>
        <w:rPr>
          <w:color w:val="231F20"/>
        </w:rPr>
        <w:t>pressure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real</w:t>
      </w:r>
      <w:r>
        <w:rPr>
          <w:color w:val="231F20"/>
          <w:spacing w:val="-44"/>
        </w:rPr>
        <w:t> </w:t>
      </w:r>
      <w:r>
        <w:rPr>
          <w:color w:val="231F20"/>
        </w:rPr>
        <w:t>wage</w:t>
      </w:r>
      <w:r>
        <w:rPr>
          <w:color w:val="231F20"/>
          <w:spacing w:val="-44"/>
        </w:rPr>
        <w:t> </w:t>
      </w:r>
      <w:r>
        <w:rPr>
          <w:color w:val="231F20"/>
        </w:rPr>
        <w:t>growth.</w:t>
      </w:r>
    </w:p>
    <w:p>
      <w:pPr>
        <w:pStyle w:val="BodyText"/>
        <w:spacing w:line="268" w:lineRule="auto"/>
        <w:ind w:left="5482" w:right="308"/>
      </w:pPr>
      <w:r>
        <w:rPr>
          <w:color w:val="231F20"/>
          <w:w w:val="90"/>
        </w:rPr>
        <w:t>Companies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faced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imported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costs: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order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preserve profit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margins,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needed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respond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either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raising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their </w:t>
      </w:r>
      <w:r>
        <w:rPr>
          <w:color w:val="231F20"/>
          <w:w w:val="95"/>
        </w:rPr>
        <w:t>prices,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bearing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 costs.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event,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adjustment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</w:rPr>
        <w:t>come</w:t>
      </w:r>
      <w:r>
        <w:rPr>
          <w:color w:val="231F20"/>
          <w:spacing w:val="-46"/>
        </w:rPr>
        <w:t> </w:t>
      </w:r>
      <w:r>
        <w:rPr>
          <w:color w:val="231F20"/>
        </w:rPr>
        <w:t>through</w:t>
      </w:r>
      <w:r>
        <w:rPr>
          <w:color w:val="231F20"/>
          <w:spacing w:val="-45"/>
        </w:rPr>
        <w:t> </w:t>
      </w:r>
      <w:r>
        <w:rPr>
          <w:color w:val="231F20"/>
        </w:rPr>
        <w:t>higher</w:t>
      </w:r>
      <w:r>
        <w:rPr>
          <w:color w:val="231F20"/>
          <w:spacing w:val="-44"/>
        </w:rPr>
        <w:t> </w:t>
      </w:r>
      <w:r>
        <w:rPr>
          <w:color w:val="231F20"/>
        </w:rPr>
        <w:t>prices,</w:t>
      </w:r>
      <w:r>
        <w:rPr>
          <w:color w:val="231F20"/>
          <w:spacing w:val="-45"/>
        </w:rPr>
        <w:t> </w:t>
      </w:r>
      <w:r>
        <w:rPr>
          <w:color w:val="231F20"/>
        </w:rPr>
        <w:t>rather</w:t>
      </w:r>
      <w:r>
        <w:rPr>
          <w:color w:val="231F20"/>
          <w:spacing w:val="-46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lower</w:t>
      </w:r>
      <w:r>
        <w:rPr>
          <w:color w:val="231F20"/>
          <w:spacing w:val="-45"/>
        </w:rPr>
        <w:t> </w:t>
      </w:r>
      <w:r>
        <w:rPr>
          <w:color w:val="231F20"/>
        </w:rPr>
        <w:t>nominal </w:t>
      </w:r>
      <w:r>
        <w:rPr>
          <w:color w:val="231F20"/>
          <w:w w:val="95"/>
        </w:rPr>
        <w:t>earnings,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perhaps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</w:p>
    <w:p>
      <w:pPr>
        <w:spacing w:after="0" w:line="268" w:lineRule="auto"/>
        <w:sectPr>
          <w:pgSz w:w="11910" w:h="16840"/>
          <w:pgMar w:header="425" w:footer="0" w:top="620" w:bottom="280" w:left="640" w:right="6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237"/>
      </w:pPr>
      <w:r>
        <w:rPr>
          <w:color w:val="231F20"/>
          <w:w w:val="90"/>
        </w:rPr>
        <w:t>accommodate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price-level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depreciation.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Committee’s central judgement is that much of the </w:t>
      </w:r>
      <w:r>
        <w:rPr>
          <w:color w:val="231F20"/>
          <w:w w:val="95"/>
        </w:rPr>
        <w:t>adjustment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occurred.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upside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 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further adjustment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occurs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higher </w:t>
      </w:r>
      <w:r>
        <w:rPr>
          <w:color w:val="231F20"/>
        </w:rPr>
        <w:t>prices.</w:t>
      </w:r>
    </w:p>
    <w:p>
      <w:pPr>
        <w:pStyle w:val="BodyText"/>
        <w:spacing w:line="268" w:lineRule="auto" w:before="199"/>
        <w:ind w:left="5482" w:right="364"/>
      </w:pPr>
      <w:bookmarkStart w:name="Will medium-term inflation expectations " w:id="102"/>
      <w:bookmarkEnd w:id="102"/>
      <w:r>
        <w:rPr/>
      </w:r>
      <w:r>
        <w:rPr>
          <w:color w:val="231F20"/>
          <w:w w:val="95"/>
        </w:rPr>
        <w:t>The increased level of unemployment has also probably </w:t>
      </w:r>
      <w:r>
        <w:rPr>
          <w:color w:val="231F20"/>
          <w:w w:val="90"/>
        </w:rPr>
        <w:t>restrained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earnings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growth.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considerable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labour </w:t>
      </w:r>
      <w:r>
        <w:rPr>
          <w:color w:val="231F20"/>
        </w:rPr>
        <w:t>market</w:t>
      </w:r>
      <w:r>
        <w:rPr>
          <w:color w:val="231F20"/>
          <w:spacing w:val="-39"/>
        </w:rPr>
        <w:t> </w:t>
      </w:r>
      <w:r>
        <w:rPr>
          <w:color w:val="231F20"/>
        </w:rPr>
        <w:t>slack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likely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persist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while.</w:t>
      </w:r>
      <w:r>
        <w:rPr>
          <w:color w:val="231F20"/>
          <w:spacing w:val="-19"/>
        </w:rPr>
        <w:t> </w:t>
      </w:r>
      <w:r>
        <w:rPr>
          <w:color w:val="231F20"/>
        </w:rPr>
        <w:t>Given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proportionately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smaller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output, </w:t>
      </w:r>
      <w:r>
        <w:rPr>
          <w:color w:val="231F20"/>
          <w:w w:val="95"/>
        </w:rPr>
        <w:t>many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re-expand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production without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hiring.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reductions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sector employment,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latter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forecast period,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restrain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growth.</w:t>
      </w:r>
    </w:p>
    <w:p>
      <w:pPr>
        <w:pStyle w:val="BodyText"/>
        <w:spacing w:line="268" w:lineRule="auto"/>
        <w:ind w:left="5482" w:right="439"/>
      </w:pPr>
      <w:r>
        <w:rPr>
          <w:color w:val="231F20"/>
          <w:w w:val="90"/>
        </w:rPr>
        <w:t>Labour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weigh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earnings growth throughout the forecast period, putting continued </w:t>
      </w:r>
      <w:r>
        <w:rPr>
          <w:color w:val="231F20"/>
        </w:rPr>
        <w:t>downward</w:t>
      </w:r>
      <w:r>
        <w:rPr>
          <w:color w:val="231F20"/>
          <w:spacing w:val="-23"/>
        </w:rPr>
        <w:t> </w:t>
      </w:r>
      <w:r>
        <w:rPr>
          <w:color w:val="231F20"/>
        </w:rPr>
        <w:t>pressure</w:t>
      </w:r>
      <w:r>
        <w:rPr>
          <w:color w:val="231F20"/>
          <w:spacing w:val="-26"/>
        </w:rPr>
        <w:t> </w:t>
      </w:r>
      <w:r>
        <w:rPr>
          <w:color w:val="231F20"/>
        </w:rPr>
        <w:t>on</w:t>
      </w:r>
      <w:r>
        <w:rPr>
          <w:color w:val="231F20"/>
          <w:spacing w:val="-22"/>
        </w:rPr>
        <w:t> </w:t>
      </w:r>
      <w:r>
        <w:rPr>
          <w:color w:val="231F20"/>
        </w:rPr>
        <w:t>inflation.</w:t>
      </w:r>
    </w:p>
    <w:p>
      <w:pPr>
        <w:pStyle w:val="BodyText"/>
        <w:spacing w:line="268" w:lineRule="auto" w:before="199"/>
        <w:ind w:left="5482" w:right="174"/>
      </w:pP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linked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unusually</w:t>
      </w:r>
      <w:r>
        <w:rPr>
          <w:color w:val="231F20"/>
          <w:spacing w:val="-42"/>
        </w:rPr>
        <w:t> </w:t>
      </w:r>
      <w:r>
        <w:rPr>
          <w:color w:val="231F20"/>
        </w:rPr>
        <w:t>low</w:t>
      </w:r>
      <w:r>
        <w:rPr>
          <w:color w:val="231F20"/>
          <w:spacing w:val="-42"/>
        </w:rPr>
        <w:t> </w:t>
      </w:r>
      <w:r>
        <w:rPr>
          <w:color w:val="231F20"/>
        </w:rPr>
        <w:t>rate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productivity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during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recession, however. Companies and employees may together </w:t>
      </w:r>
      <w:r>
        <w:rPr>
          <w:color w:val="231F20"/>
          <w:w w:val="95"/>
        </w:rPr>
        <w:t>have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agreed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temporarily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demand 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avoid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lay-offs,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example.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So,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companies </w:t>
      </w:r>
      <w:r>
        <w:rPr>
          <w:color w:val="231F20"/>
          <w:w w:val="90"/>
        </w:rPr>
        <w:t>continue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production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recovers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from </w:t>
      </w:r>
      <w:r>
        <w:rPr>
          <w:color w:val="231F20"/>
          <w:w w:val="95"/>
        </w:rPr>
        <w:t>its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trough,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earnings </w:t>
      </w:r>
      <w:r>
        <w:rPr>
          <w:color w:val="231F20"/>
        </w:rPr>
        <w:t>growth.</w:t>
      </w:r>
    </w:p>
    <w:p>
      <w:pPr>
        <w:pStyle w:val="BodyText"/>
        <w:spacing w:line="268" w:lineRule="auto" w:before="199"/>
        <w:ind w:left="5482" w:right="150"/>
      </w:pP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earnings </w:t>
      </w:r>
      <w:r>
        <w:rPr>
          <w:color w:val="231F20"/>
        </w:rPr>
        <w:t>growth is likely to rise gradually as productivity growth recovers,</w:t>
      </w:r>
      <w:r>
        <w:rPr>
          <w:color w:val="231F20"/>
          <w:spacing w:val="-44"/>
        </w:rPr>
        <w:t> </w:t>
      </w:r>
      <w:r>
        <w:rPr>
          <w:color w:val="231F20"/>
        </w:rPr>
        <w:t>persistent</w:t>
      </w:r>
      <w:r>
        <w:rPr>
          <w:color w:val="231F20"/>
          <w:spacing w:val="-44"/>
        </w:rPr>
        <w:t> </w:t>
      </w:r>
      <w:r>
        <w:rPr>
          <w:color w:val="231F20"/>
        </w:rPr>
        <w:t>slack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labour</w:t>
      </w:r>
      <w:r>
        <w:rPr>
          <w:color w:val="231F20"/>
          <w:spacing w:val="-44"/>
        </w:rPr>
        <w:t> </w:t>
      </w:r>
      <w:r>
        <w:rPr>
          <w:color w:val="231F20"/>
        </w:rPr>
        <w:t>market</w:t>
      </w:r>
      <w:r>
        <w:rPr>
          <w:color w:val="231F20"/>
          <w:spacing w:val="-44"/>
        </w:rPr>
        <w:t> </w:t>
      </w:r>
      <w:r>
        <w:rPr>
          <w:color w:val="231F20"/>
        </w:rPr>
        <w:t>will</w:t>
      </w:r>
      <w:r>
        <w:rPr>
          <w:color w:val="231F20"/>
          <w:spacing w:val="-44"/>
        </w:rPr>
        <w:t> </w:t>
      </w:r>
      <w:r>
        <w:rPr>
          <w:color w:val="231F20"/>
        </w:rPr>
        <w:t>keep </w:t>
      </w:r>
      <w:r>
        <w:rPr>
          <w:color w:val="231F20"/>
          <w:w w:val="90"/>
        </w:rPr>
        <w:t>earnings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pre-recession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most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forecast</w:t>
      </w:r>
      <w:r>
        <w:rPr>
          <w:color w:val="231F20"/>
          <w:spacing w:val="-46"/>
        </w:rPr>
        <w:t> </w:t>
      </w:r>
      <w:r>
        <w:rPr>
          <w:color w:val="231F20"/>
        </w:rPr>
        <w:t>period.</w:t>
      </w:r>
      <w:r>
        <w:rPr>
          <w:color w:val="231F20"/>
          <w:spacing w:val="-33"/>
        </w:rPr>
        <w:t> </w:t>
      </w:r>
      <w:r>
        <w:rPr>
          <w:color w:val="231F20"/>
        </w:rPr>
        <w:t>And,</w:t>
      </w:r>
      <w:r>
        <w:rPr>
          <w:color w:val="231F20"/>
          <w:spacing w:val="-46"/>
        </w:rPr>
        <w:t> </w:t>
      </w:r>
      <w:r>
        <w:rPr>
          <w:color w:val="231F20"/>
        </w:rPr>
        <w:t>once</w:t>
      </w:r>
      <w:r>
        <w:rPr>
          <w:color w:val="231F20"/>
          <w:spacing w:val="-47"/>
        </w:rPr>
        <w:t> </w:t>
      </w:r>
      <w:r>
        <w:rPr>
          <w:color w:val="231F20"/>
        </w:rPr>
        <w:t>one-off</w:t>
      </w:r>
      <w:r>
        <w:rPr>
          <w:color w:val="231F20"/>
          <w:spacing w:val="-46"/>
        </w:rPr>
        <w:t> </w:t>
      </w:r>
      <w:r>
        <w:rPr>
          <w:color w:val="231F20"/>
        </w:rPr>
        <w:t>cost</w:t>
      </w:r>
      <w:r>
        <w:rPr>
          <w:color w:val="231F20"/>
          <w:spacing w:val="-45"/>
        </w:rPr>
        <w:t> </w:t>
      </w:r>
      <w:r>
        <w:rPr>
          <w:color w:val="231F20"/>
        </w:rPr>
        <w:t>increases</w:t>
      </w:r>
      <w:r>
        <w:rPr>
          <w:color w:val="231F20"/>
          <w:spacing w:val="-46"/>
        </w:rPr>
        <w:t> </w:t>
      </w:r>
      <w:r>
        <w:rPr>
          <w:color w:val="231F20"/>
        </w:rPr>
        <w:t>— such</w:t>
      </w:r>
      <w:r>
        <w:rPr>
          <w:color w:val="231F20"/>
          <w:spacing w:val="-38"/>
        </w:rPr>
        <w:t> </w:t>
      </w:r>
      <w:r>
        <w:rPr>
          <w:color w:val="231F20"/>
        </w:rPr>
        <w:t>as</w:t>
      </w:r>
      <w:r>
        <w:rPr>
          <w:color w:val="231F20"/>
          <w:spacing w:val="-38"/>
        </w:rPr>
        <w:t> </w:t>
      </w:r>
      <w:r>
        <w:rPr>
          <w:color w:val="231F20"/>
        </w:rPr>
        <w:t>higher</w:t>
      </w:r>
      <w:r>
        <w:rPr>
          <w:color w:val="231F20"/>
          <w:spacing w:val="-38"/>
        </w:rPr>
        <w:t> </w:t>
      </w:r>
      <w:r>
        <w:rPr>
          <w:color w:val="231F20"/>
        </w:rPr>
        <w:t>imported</w:t>
      </w:r>
      <w:r>
        <w:rPr>
          <w:color w:val="231F20"/>
          <w:spacing w:val="-37"/>
        </w:rPr>
        <w:t> </w:t>
      </w:r>
      <w:r>
        <w:rPr>
          <w:color w:val="231F20"/>
        </w:rPr>
        <w:t>costs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increased</w:t>
      </w:r>
      <w:r>
        <w:rPr>
          <w:color w:val="231F20"/>
          <w:spacing w:val="-43"/>
        </w:rPr>
        <w:t> </w:t>
      </w:r>
      <w:r>
        <w:rPr>
          <w:color w:val="231F20"/>
          <w:spacing w:val="-7"/>
        </w:rPr>
        <w:t>VAT</w:t>
      </w:r>
      <w:r>
        <w:rPr>
          <w:color w:val="231F20"/>
          <w:spacing w:val="-38"/>
        </w:rPr>
        <w:t> </w:t>
      </w:r>
      <w:r>
        <w:rPr>
          <w:color w:val="231F20"/>
        </w:rPr>
        <w:t>—</w:t>
      </w:r>
      <w:r>
        <w:rPr>
          <w:color w:val="231F20"/>
          <w:spacing w:val="-38"/>
        </w:rPr>
        <w:t> </w:t>
      </w:r>
      <w:r>
        <w:rPr>
          <w:color w:val="231F20"/>
        </w:rPr>
        <w:t>have </w:t>
      </w:r>
      <w:r>
        <w:rPr>
          <w:color w:val="231F20"/>
          <w:w w:val="95"/>
        </w:rPr>
        <w:t>passed,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curb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overall </w:t>
      </w:r>
      <w:r>
        <w:rPr>
          <w:color w:val="231F20"/>
          <w:w w:val="90"/>
        </w:rPr>
        <w:t>costs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supporting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margins,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but also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leading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below-target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difficult, however,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identify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precisely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contributions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high unemployment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wages.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 bear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therefore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exert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inflation, </w:t>
      </w:r>
      <w:r>
        <w:rPr>
          <w:color w:val="231F20"/>
        </w:rPr>
        <w:t>is</w:t>
      </w:r>
      <w:r>
        <w:rPr>
          <w:color w:val="231F20"/>
          <w:spacing w:val="-18"/>
        </w:rPr>
        <w:t> </w:t>
      </w:r>
      <w:r>
        <w:rPr>
          <w:color w:val="231F20"/>
        </w:rPr>
        <w:t>uncertain.</w:t>
      </w:r>
    </w:p>
    <w:p>
      <w:pPr>
        <w:pStyle w:val="Heading5"/>
        <w:spacing w:before="200"/>
        <w:ind w:left="5482"/>
      </w:pPr>
      <w:r>
        <w:rPr>
          <w:color w:val="A70740"/>
        </w:rPr>
        <w:t>Will medium-term inflation expectations rise?</w:t>
      </w:r>
    </w:p>
    <w:p>
      <w:pPr>
        <w:pStyle w:val="BodyText"/>
        <w:spacing w:line="268" w:lineRule="auto" w:before="23"/>
        <w:ind w:left="5482" w:right="119"/>
      </w:pP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tended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exceed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past, 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 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averaged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2.8%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forthcoming </w:t>
      </w:r>
      <w:r>
        <w:rPr>
          <w:color w:val="231F20"/>
          <w:spacing w:val="-7"/>
        </w:rPr>
        <w:t>VAT </w:t>
      </w:r>
      <w:r>
        <w:rPr>
          <w:color w:val="231F20"/>
        </w:rPr>
        <w:t>increase is likely to keep inflation above the target throughout 2011. And other factors pose upside risks to </w:t>
      </w:r>
      <w:r>
        <w:rPr>
          <w:color w:val="231F20"/>
          <w:w w:val="95"/>
        </w:rPr>
        <w:t>inflation.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prices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sterling,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agricultural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add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this.</w:t>
      </w:r>
    </w:p>
    <w:p>
      <w:pPr>
        <w:pStyle w:val="BodyText"/>
        <w:spacing w:line="268" w:lineRule="auto"/>
        <w:ind w:left="5482" w:right="237"/>
      </w:pP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throughout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robust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emerging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cause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other </w:t>
      </w:r>
      <w:r>
        <w:rPr>
          <w:color w:val="231F20"/>
        </w:rPr>
        <w:t>commodity</w:t>
      </w:r>
      <w:r>
        <w:rPr>
          <w:color w:val="231F20"/>
          <w:spacing w:val="-21"/>
        </w:rPr>
        <w:t> </w:t>
      </w:r>
      <w:r>
        <w:rPr>
          <w:color w:val="231F20"/>
        </w:rPr>
        <w:t>prices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0"/>
        </w:rPr>
        <w:t> </w:t>
      </w:r>
      <w:r>
        <w:rPr>
          <w:color w:val="231F20"/>
        </w:rPr>
        <w:t>rise.</w:t>
      </w:r>
    </w:p>
    <w:p>
      <w:pPr>
        <w:spacing w:after="0" w:line="268" w:lineRule="auto"/>
        <w:sectPr>
          <w:pgSz w:w="11910" w:h="16840"/>
          <w:pgMar w:header="425" w:footer="0" w:top="620" w:bottom="280" w:left="640" w:right="6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68" w:lineRule="auto"/>
        <w:ind w:left="5482" w:right="135"/>
      </w:pPr>
      <w:bookmarkStart w:name="5.3 Summary and the policy decision" w:id="103"/>
      <w:bookmarkEnd w:id="103"/>
      <w:r>
        <w:rPr/>
      </w:r>
      <w:bookmarkStart w:name="_bookmark22" w:id="104"/>
      <w:bookmarkEnd w:id="104"/>
      <w:r>
        <w:rPr/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prolonged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above-target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could,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turn, cause medium-term inflation expectations to rise. That </w:t>
      </w:r>
      <w:r>
        <w:rPr>
          <w:color w:val="231F20"/>
          <w:w w:val="95"/>
        </w:rPr>
        <w:t>could affect companies’ pricing decisions and put upward </w:t>
      </w:r>
      <w:r>
        <w:rPr>
          <w:color w:val="231F20"/>
          <w:w w:val="90"/>
        </w:rPr>
        <w:t>pressure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nominal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earnings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making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difficult 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bring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down,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presence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persistent </w:t>
      </w:r>
      <w:r>
        <w:rPr>
          <w:color w:val="231F20"/>
          <w:w w:val="95"/>
        </w:rPr>
        <w:t>spare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capacity.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upside </w:t>
      </w:r>
      <w:r>
        <w:rPr>
          <w:color w:val="231F20"/>
        </w:rPr>
        <w:t>skew</w:t>
      </w:r>
      <w:r>
        <w:rPr>
          <w:color w:val="231F20"/>
          <w:spacing w:val="-26"/>
        </w:rPr>
        <w:t> </w:t>
      </w:r>
      <w:r>
        <w:rPr>
          <w:color w:val="231F20"/>
        </w:rPr>
        <w:t>to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inflation</w:t>
      </w:r>
      <w:r>
        <w:rPr>
          <w:color w:val="231F20"/>
          <w:spacing w:val="-22"/>
        </w:rPr>
        <w:t> </w:t>
      </w:r>
      <w:r>
        <w:rPr>
          <w:color w:val="231F20"/>
        </w:rPr>
        <w:t>projection.</w:t>
      </w:r>
    </w:p>
    <w:p>
      <w:pPr>
        <w:pStyle w:val="BodyText"/>
        <w:spacing w:before="4"/>
        <w:rPr>
          <w:sz w:val="21"/>
        </w:rPr>
      </w:pPr>
    </w:p>
    <w:p>
      <w:pPr>
        <w:spacing w:before="0"/>
        <w:ind w:left="5482" w:right="0" w:firstLine="0"/>
        <w:jc w:val="left"/>
        <w:rPr>
          <w:sz w:val="26"/>
        </w:rPr>
      </w:pPr>
      <w:r>
        <w:rPr>
          <w:color w:val="231F20"/>
          <w:sz w:val="26"/>
        </w:rPr>
        <w:t>5.3 Summary and the policy decision</w:t>
      </w:r>
    </w:p>
    <w:p>
      <w:pPr>
        <w:pStyle w:val="BodyText"/>
        <w:spacing w:before="9"/>
        <w:rPr>
          <w:sz w:val="14"/>
        </w:rPr>
      </w:pPr>
    </w:p>
    <w:p>
      <w:pPr>
        <w:spacing w:after="0"/>
        <w:rPr>
          <w:sz w:val="14"/>
        </w:rPr>
        <w:sectPr>
          <w:pgSz w:w="11910" w:h="16840"/>
          <w:pgMar w:header="425" w:footer="0" w:top="620" w:bottom="280" w:left="640" w:right="6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20" w:lineRule="exact"/>
        <w:ind w:left="153" w:right="-2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60" w:right="38" w:hanging="43"/>
        <w:jc w:val="center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pacing w:val="-6"/>
          <w:sz w:val="18"/>
        </w:rPr>
        <w:t>5.12</w:t>
      </w:r>
      <w:r>
        <w:rPr>
          <w:color w:val="A70740"/>
          <w:spacing w:val="-18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constant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nominal interest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0.5%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£200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asset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purchases</w:t>
      </w:r>
    </w:p>
    <w:p>
      <w:pPr>
        <w:spacing w:line="127" w:lineRule="exact" w:before="112"/>
        <w:ind w:left="1593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output on a year earlier</w:t>
      </w:r>
    </w:p>
    <w:p>
      <w:pPr>
        <w:spacing w:line="127" w:lineRule="exact" w:before="0"/>
        <w:ind w:left="0" w:right="370" w:firstLine="0"/>
        <w:jc w:val="right"/>
        <w:rPr>
          <w:sz w:val="12"/>
        </w:rPr>
      </w:pPr>
      <w:r>
        <w:rPr/>
        <w:pict>
          <v:group style="position:absolute;margin-left:40.022999pt;margin-top:1.800696pt;width:184.3pt;height:142.950pt;mso-position-horizontal-relative:page;mso-position-vertical-relative:paragraph;z-index:15890944" coordorigin="800,36" coordsize="3686,2859">
            <v:shape style="position:absolute;left:954;top:36;width:3367;height:2859" type="#_x0000_t75" stroked="false">
              <v:imagedata r:id="rId70" o:title=""/>
            </v:shape>
            <v:line style="position:absolute" from="4372,2703" to="4485,2703" stroked="true" strokeweight=".5pt" strokecolor="#231f20">
              <v:stroke dashstyle="solid"/>
            </v:line>
            <v:line style="position:absolute" from="4372,2514" to="4485,2514" stroked="true" strokeweight=".5pt" strokecolor="#231f20">
              <v:stroke dashstyle="solid"/>
            </v:line>
            <v:line style="position:absolute" from="4372,2325" to="4485,2325" stroked="true" strokeweight=".5pt" strokecolor="#231f20">
              <v:stroke dashstyle="solid"/>
            </v:line>
            <v:line style="position:absolute" from="4372,2136" to="4485,2136" stroked="true" strokeweight=".5pt" strokecolor="#231f20">
              <v:stroke dashstyle="solid"/>
            </v:line>
            <v:line style="position:absolute" from="4372,1948" to="4485,1948" stroked="true" strokeweight=".5pt" strokecolor="#231f20">
              <v:stroke dashstyle="solid"/>
            </v:line>
            <v:line style="position:absolute" from="4372,1759" to="4485,1759" stroked="true" strokeweight=".5pt" strokecolor="#231f20">
              <v:stroke dashstyle="solid"/>
            </v:line>
            <v:line style="position:absolute" from="4372,1570" to="4485,1570" stroked="true" strokeweight=".5pt" strokecolor="#231f20">
              <v:stroke dashstyle="solid"/>
            </v:line>
            <v:line style="position:absolute" from="4372,1378" to="4485,1378" stroked="true" strokeweight=".5pt" strokecolor="#231f20">
              <v:stroke dashstyle="solid"/>
            </v:line>
            <v:line style="position:absolute" from="4372,1189" to="4485,1189" stroked="true" strokeweight=".5pt" strokecolor="#231f20">
              <v:stroke dashstyle="solid"/>
            </v:line>
            <v:line style="position:absolute" from="4372,1000" to="4485,1000" stroked="true" strokeweight=".5pt" strokecolor="#231f20">
              <v:stroke dashstyle="solid"/>
            </v:line>
            <v:line style="position:absolute" from="4372,811" to="4485,811" stroked="true" strokeweight=".5pt" strokecolor="#231f20">
              <v:stroke dashstyle="solid"/>
            </v:line>
            <v:line style="position:absolute" from="4372,622" to="4485,622" stroked="true" strokeweight=".5pt" strokecolor="#231f20">
              <v:stroke dashstyle="solid"/>
            </v:line>
            <v:line style="position:absolute" from="4372,433" to="4485,433" stroked="true" strokeweight=".5pt" strokecolor="#231f20">
              <v:stroke dashstyle="solid"/>
            </v:line>
            <v:line style="position:absolute" from="4372,244" to="4485,244" stroked="true" strokeweight=".5pt" strokecolor="#231f20">
              <v:stroke dashstyle="solid"/>
            </v:line>
            <v:line style="position:absolute" from="800,2699" to="914,2699" stroked="true" strokeweight=".5pt" strokecolor="#231f20">
              <v:stroke dashstyle="solid"/>
            </v:line>
            <v:line style="position:absolute" from="800,2510" to="914,2510" stroked="true" strokeweight=".5pt" strokecolor="#231f20">
              <v:stroke dashstyle="solid"/>
            </v:line>
            <v:line style="position:absolute" from="800,2321" to="914,2321" stroked="true" strokeweight=".5pt" strokecolor="#231f20">
              <v:stroke dashstyle="solid"/>
            </v:line>
            <v:line style="position:absolute" from="800,2132" to="914,2132" stroked="true" strokeweight=".5pt" strokecolor="#231f20">
              <v:stroke dashstyle="solid"/>
            </v:line>
            <v:line style="position:absolute" from="800,1943" to="914,1943" stroked="true" strokeweight=".5pt" strokecolor="#231f20">
              <v:stroke dashstyle="solid"/>
            </v:line>
            <v:line style="position:absolute" from="800,1754" to="914,1754" stroked="true" strokeweight=".5pt" strokecolor="#231f20">
              <v:stroke dashstyle="solid"/>
            </v:line>
            <v:line style="position:absolute" from="800,1570" to="914,1570" stroked="true" strokeweight=".5pt" strokecolor="#231f20">
              <v:stroke dashstyle="solid"/>
            </v:line>
            <v:line style="position:absolute" from="800,1374" to="914,1374" stroked="true" strokeweight=".5pt" strokecolor="#231f20">
              <v:stroke dashstyle="solid"/>
            </v:line>
            <v:line style="position:absolute" from="800,1185" to="914,1185" stroked="true" strokeweight=".5pt" strokecolor="#231f20">
              <v:stroke dashstyle="solid"/>
            </v:line>
            <v:line style="position:absolute" from="800,996" to="914,996" stroked="true" strokeweight=".5pt" strokecolor="#231f20">
              <v:stroke dashstyle="solid"/>
            </v:line>
            <v:line style="position:absolute" from="800,807" to="914,807" stroked="true" strokeweight=".5pt" strokecolor="#231f20">
              <v:stroke dashstyle="solid"/>
            </v:line>
            <v:line style="position:absolute" from="800,618" to="914,618" stroked="true" strokeweight=".5pt" strokecolor="#231f20">
              <v:stroke dashstyle="solid"/>
            </v:line>
            <v:line style="position:absolute" from="800,429" to="914,429" stroked="true" strokeweight=".5pt" strokecolor="#231f20">
              <v:stroke dashstyle="solid"/>
            </v:line>
            <v:line style="position:absolute" from="800,240" to="914,240" stroked="true" strokeweight=".5pt" strokecolor="#231f20">
              <v:stroke dashstyle="solid"/>
            </v:line>
            <v:line style="position:absolute" from="969,1570" to="4315,1570" stroked="true" strokeweight=".5pt" strokecolor="#231f20">
              <v:stroke dashstyle="solid"/>
            </v:line>
            <v:shape style="position:absolute;left:2215;top:2355;width:207;height:106" type="#_x0000_t75" stroked="false">
              <v:imagedata r:id="rId71" o:title=""/>
            </v:shape>
            <v:rect style="position:absolute;left:805;top:61;width:3676;height:2825" filled="false" stroked="true" strokeweight=".5pt" strokecolor="#231f20">
              <v:stroke dashstyle="solid"/>
            </v:rect>
            <v:shape style="position:absolute;left:1262;top:128;width:1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440;top:128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732;top:2390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spacing w:before="33"/>
        <w:ind w:left="0" w:right="370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49"/>
        <w:ind w:left="0" w:right="370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50"/>
        <w:ind w:left="0" w:right="37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50"/>
        <w:ind w:left="0" w:right="37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49"/>
        <w:ind w:left="0" w:right="37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50"/>
        <w:ind w:left="0" w:right="37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62"/>
        <w:ind w:left="3888" w:right="0" w:firstLine="0"/>
        <w:jc w:val="left"/>
        <w:rPr>
          <w:sz w:val="12"/>
        </w:rPr>
      </w:pPr>
      <w:r>
        <w:rPr>
          <w:color w:val="231F20"/>
          <w:spacing w:val="-64"/>
          <w:w w:val="99"/>
          <w:position w:val="-9"/>
          <w:sz w:val="16"/>
        </w:rPr>
        <w:t>+</w:t>
      </w:r>
      <w:r>
        <w:rPr>
          <w:color w:val="231F20"/>
          <w:w w:val="78"/>
          <w:sz w:val="12"/>
        </w:rPr>
        <w:t>1</w:t>
      </w:r>
    </w:p>
    <w:p>
      <w:pPr>
        <w:spacing w:line="144" w:lineRule="auto" w:before="0"/>
        <w:ind w:left="3891" w:right="0" w:firstLine="0"/>
        <w:jc w:val="left"/>
        <w:rPr>
          <w:sz w:val="16"/>
        </w:rPr>
      </w:pPr>
      <w:r>
        <w:rPr>
          <w:color w:val="231F20"/>
          <w:spacing w:val="-64"/>
          <w:w w:val="105"/>
          <w:sz w:val="12"/>
        </w:rPr>
        <w:t>0</w:t>
      </w:r>
      <w:r>
        <w:rPr>
          <w:color w:val="231F20"/>
          <w:w w:val="122"/>
          <w:position w:val="-9"/>
          <w:sz w:val="16"/>
        </w:rPr>
        <w:t>–</w:t>
      </w:r>
    </w:p>
    <w:p>
      <w:pPr>
        <w:spacing w:line="134" w:lineRule="exact" w:before="0"/>
        <w:ind w:left="0" w:right="37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47"/>
        <w:ind w:left="0" w:right="37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50"/>
        <w:ind w:left="0" w:right="37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49"/>
        <w:ind w:left="0" w:right="37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50"/>
        <w:ind w:left="0" w:right="37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49"/>
        <w:ind w:left="0" w:right="370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line="119" w:lineRule="exact" w:before="50"/>
        <w:ind w:left="0" w:right="370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tabs>
          <w:tab w:pos="1022" w:val="left" w:leader="none"/>
          <w:tab w:pos="1539" w:val="left" w:leader="none"/>
          <w:tab w:pos="2053" w:val="left" w:leader="none"/>
          <w:tab w:pos="2571" w:val="left" w:leader="none"/>
          <w:tab w:pos="3088" w:val="left" w:leader="none"/>
          <w:tab w:pos="3602" w:val="left" w:leader="none"/>
        </w:tabs>
        <w:spacing w:line="119" w:lineRule="exact" w:before="0"/>
        <w:ind w:left="448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160" w:right="0" w:firstLine="0"/>
        <w:jc w:val="both"/>
        <w:rPr>
          <w:sz w:val="11"/>
        </w:rPr>
      </w:pPr>
      <w:r>
        <w:rPr>
          <w:color w:val="231F20"/>
          <w:sz w:val="11"/>
        </w:rPr>
        <w:t>See footnote to Chart 5.1.</w:t>
      </w:r>
    </w:p>
    <w:p>
      <w:pPr>
        <w:pStyle w:val="BodyText"/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line="20" w:lineRule="exact"/>
        <w:ind w:left="153" w:right="-2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60" w:right="149" w:firstLine="0"/>
        <w:jc w:val="both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pacing w:val="-6"/>
          <w:sz w:val="18"/>
        </w:rPr>
        <w:t>5.13</w:t>
      </w:r>
      <w:r>
        <w:rPr>
          <w:color w:val="A70740"/>
          <w:spacing w:val="-28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constant nominal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0.5%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£200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asset purchases</w:t>
      </w:r>
    </w:p>
    <w:p>
      <w:pPr>
        <w:spacing w:line="123" w:lineRule="exact" w:before="110"/>
        <w:ind w:left="1686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23" w:lineRule="exact" w:before="0"/>
        <w:ind w:left="3892" w:right="0" w:firstLine="0"/>
        <w:jc w:val="left"/>
        <w:rPr>
          <w:sz w:val="12"/>
        </w:rPr>
      </w:pPr>
      <w:r>
        <w:rPr/>
        <w:pict>
          <v:group style="position:absolute;margin-left:40.039001pt;margin-top:2.850186pt;width:184.3pt;height:141.75pt;mso-position-horizontal-relative:page;mso-position-vertical-relative:paragraph;z-index:-21266432" coordorigin="801,57" coordsize="3686,2835">
            <v:shape style="position:absolute;left:3153;top:59;width:1167;height:2833" type="#_x0000_t75" stroked="false">
              <v:imagedata r:id="rId72" o:title=""/>
            </v:shape>
            <v:line style="position:absolute" from="4372,2539" to="4486,2539" stroked="true" strokeweight=".5pt" strokecolor="#231f20">
              <v:stroke dashstyle="solid"/>
            </v:line>
            <v:line style="position:absolute" from="4372,2185" to="4486,2185" stroked="true" strokeweight=".5pt" strokecolor="#231f20">
              <v:stroke dashstyle="solid"/>
            </v:line>
            <v:line style="position:absolute" from="4372,1827" to="4486,1827" stroked="true" strokeweight=".5pt" strokecolor="#231f20">
              <v:stroke dashstyle="solid"/>
            </v:line>
            <v:line style="position:absolute" from="4372,1474" to="4486,1474" stroked="true" strokeweight=".5pt" strokecolor="#231f20">
              <v:stroke dashstyle="solid"/>
            </v:line>
            <v:line style="position:absolute" from="4372,1120" to="4486,1120" stroked="true" strokeweight=".5pt" strokecolor="#231f20">
              <v:stroke dashstyle="solid"/>
            </v:line>
            <v:line style="position:absolute" from="4372,766" to="4486,766" stroked="true" strokeweight=".5pt" strokecolor="#231f20">
              <v:stroke dashstyle="solid"/>
            </v:line>
            <v:line style="position:absolute" from="4372,409" to="4486,409" stroked="true" strokeweight=".5pt" strokecolor="#231f20">
              <v:stroke dashstyle="solid"/>
            </v:line>
            <v:line style="position:absolute" from="801,1472" to="914,1472" stroked="true" strokeweight=".5pt" strokecolor="#231f20">
              <v:stroke dashstyle="solid"/>
            </v:line>
            <v:line style="position:absolute" from="969,1474" to="4316,1474" stroked="true" strokeweight=".5pt" strokecolor="#231f20">
              <v:stroke dashstyle="solid"/>
            </v:line>
            <v:line style="position:absolute" from="801,1118" to="914,1118" stroked="true" strokeweight=".5pt" strokecolor="#231f20">
              <v:stroke dashstyle="solid"/>
            </v:line>
            <v:line style="position:absolute" from="801,765" to="914,765" stroked="true" strokeweight=".5pt" strokecolor="#231f20">
              <v:stroke dashstyle="solid"/>
            </v:line>
            <v:line style="position:absolute" from="801,407" to="914,407" stroked="true" strokeweight=".5pt" strokecolor="#231f20">
              <v:stroke dashstyle="solid"/>
            </v:line>
            <v:shape style="position:absolute;left:972;top:486;width:2187;height:1170" coordorigin="973,486" coordsize="2187,1170" path="m973,1497l1100,1383,1230,1325,1357,1224,1487,1167,1615,1275,1745,1548,1872,1443,2002,1339,2129,985,2260,486,2387,816,2517,1116,2644,1443,2771,1656,2901,1437,3029,1022,3159,958e" filled="false" stroked="true" strokeweight="1pt" strokecolor="#ed1b2d">
              <v:path arrowok="t"/>
              <v:stroke dashstyle="solid"/>
            </v:shape>
            <v:line style="position:absolute" from="1100,2892" to="1100,2835" stroked="true" strokeweight=".5pt" strokecolor="#231f20">
              <v:stroke dashstyle="solid"/>
            </v:line>
            <v:line style="position:absolute" from="1357,2892" to="1357,2835" stroked="true" strokeweight=".5pt" strokecolor="#231f20">
              <v:stroke dashstyle="solid"/>
            </v:line>
            <v:line style="position:absolute" from="1615,2892" to="1615,2835" stroked="true" strokeweight=".5pt" strokecolor="#231f20">
              <v:stroke dashstyle="solid"/>
            </v:line>
            <v:line style="position:absolute" from="1872,2892" to="1872,2835" stroked="true" strokeweight=".5pt" strokecolor="#231f20">
              <v:stroke dashstyle="solid"/>
            </v:line>
            <v:line style="position:absolute" from="2129,2892" to="2129,2835" stroked="true" strokeweight=".5pt" strokecolor="#231f20">
              <v:stroke dashstyle="solid"/>
            </v:line>
            <v:line style="position:absolute" from="2387,2892" to="2387,2835" stroked="true" strokeweight=".5pt" strokecolor="#231f20">
              <v:stroke dashstyle="solid"/>
            </v:line>
            <v:line style="position:absolute" from="2644,2892" to="2644,2835" stroked="true" strokeweight=".5pt" strokecolor="#231f20">
              <v:stroke dashstyle="solid"/>
            </v:line>
            <v:line style="position:absolute" from="2902,2892" to="2902,2835" stroked="true" strokeweight=".5pt" strokecolor="#231f20">
              <v:stroke dashstyle="solid"/>
            </v:line>
            <v:line style="position:absolute" from="973,2892" to="973,2778" stroked="true" strokeweight=".5pt" strokecolor="#231f20">
              <v:stroke dashstyle="solid"/>
            </v:line>
            <v:line style="position:absolute" from="1230,2892" to="1230,2835" stroked="true" strokeweight=".5pt" strokecolor="#231f20">
              <v:stroke dashstyle="solid"/>
            </v:line>
            <v:line style="position:absolute" from="1487,2892" to="1487,2778" stroked="true" strokeweight=".5pt" strokecolor="#231f20">
              <v:stroke dashstyle="solid"/>
            </v:line>
            <v:line style="position:absolute" from="1745,2892" to="1745,2835" stroked="true" strokeweight=".5pt" strokecolor="#231f20">
              <v:stroke dashstyle="solid"/>
            </v:line>
            <v:line style="position:absolute" from="2002,2892" to="2002,2778" stroked="true" strokeweight=".5pt" strokecolor="#231f20">
              <v:stroke dashstyle="solid"/>
            </v:line>
            <v:line style="position:absolute" from="2260,2892" to="2260,2835" stroked="true" strokeweight=".5pt" strokecolor="#231f20">
              <v:stroke dashstyle="solid"/>
            </v:line>
            <v:line style="position:absolute" from="2517,2892" to="2517,2778" stroked="true" strokeweight=".5pt" strokecolor="#231f20">
              <v:stroke dashstyle="solid"/>
            </v:line>
            <v:line style="position:absolute" from="2771,2892" to="2771,2835" stroked="true" strokeweight=".5pt" strokecolor="#231f20">
              <v:stroke dashstyle="solid"/>
            </v:line>
            <v:line style="position:absolute" from="3029,2892" to="3029,2778" stroked="true" strokeweight=".5pt" strokecolor="#231f20">
              <v:stroke dashstyle="solid"/>
            </v:line>
            <v:line style="position:absolute" from="801,2537" to="914,2537" stroked="true" strokeweight=".5pt" strokecolor="#231f20">
              <v:stroke dashstyle="solid"/>
            </v:line>
            <v:line style="position:absolute" from="801,2183" to="914,2183" stroked="true" strokeweight=".5pt" strokecolor="#231f20">
              <v:stroke dashstyle="solid"/>
            </v:line>
            <v:line style="position:absolute" from="801,1826" to="914,1826" stroked="true" strokeweight=".5pt" strokecolor="#231f20">
              <v:stroke dashstyle="solid"/>
            </v:line>
            <v:rect style="position:absolute;left:805;top:62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71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0" w:right="37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7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7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7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0"/>
        <w:ind w:left="388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9" w:lineRule="exact" w:before="22"/>
        <w:ind w:left="389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6" w:lineRule="exact" w:before="0"/>
        <w:ind w:left="388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8"/>
        <w:ind w:left="0" w:right="37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0"/>
        <w:rPr>
          <w:sz w:val="18"/>
        </w:rPr>
      </w:pPr>
    </w:p>
    <w:p>
      <w:pPr>
        <w:tabs>
          <w:tab w:pos="658" w:val="left" w:leader="none"/>
          <w:tab w:pos="1173" w:val="left" w:leader="none"/>
          <w:tab w:pos="1687" w:val="left" w:leader="none"/>
          <w:tab w:pos="2219" w:val="left" w:leader="none"/>
          <w:tab w:pos="2737" w:val="left" w:leader="none"/>
          <w:tab w:pos="3128" w:val="left" w:leader="none"/>
          <w:tab w:pos="3522" w:val="left" w:leader="none"/>
        </w:tabs>
        <w:spacing w:before="1"/>
        <w:ind w:left="83" w:right="0" w:firstLine="0"/>
        <w:jc w:val="center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  <w:tab/>
      </w:r>
      <w:r>
        <w:rPr>
          <w:color w:val="231F20"/>
          <w:position w:val="9"/>
          <w:sz w:val="12"/>
        </w:rPr>
        <w:t>2</w:t>
      </w:r>
    </w:p>
    <w:p>
      <w:pPr>
        <w:spacing w:before="116"/>
        <w:ind w:left="160" w:right="0" w:firstLine="0"/>
        <w:jc w:val="both"/>
        <w:rPr>
          <w:sz w:val="11"/>
        </w:rPr>
      </w:pPr>
      <w:r>
        <w:rPr>
          <w:color w:val="231F20"/>
          <w:sz w:val="11"/>
        </w:rPr>
        <w:t>See footnote to Chart 5.6.</w:t>
      </w:r>
    </w:p>
    <w:p>
      <w:pPr>
        <w:pStyle w:val="BodyText"/>
        <w:spacing w:line="268" w:lineRule="auto" w:before="103"/>
        <w:ind w:left="160" w:right="135"/>
      </w:pPr>
      <w:r>
        <w:rPr/>
        <w:br w:type="column"/>
      </w:r>
      <w:r>
        <w:rPr>
          <w:color w:val="231F20"/>
          <w:w w:val="95"/>
        </w:rPr>
        <w:t>The outlook for GDP growth remains highly uncertain. The strength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sustainability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extent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prospective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consolidation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matched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investment,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how </w:t>
      </w:r>
      <w:r>
        <w:rPr>
          <w:color w:val="231F20"/>
        </w:rPr>
        <w:t>rapidly the past depreciation of sterling and the global </w:t>
      </w:r>
      <w:r>
        <w:rPr>
          <w:color w:val="231F20"/>
          <w:w w:val="90"/>
        </w:rPr>
        <w:t>recovery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improve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2"/>
          <w:w w:val="90"/>
        </w:rPr>
        <w:t>Kingdom’s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balance.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much </w:t>
      </w:r>
      <w:r>
        <w:rPr>
          <w:color w:val="231F20"/>
        </w:rPr>
        <w:t>those factors will support demand. On balance, the </w:t>
      </w:r>
      <w:r>
        <w:rPr>
          <w:color w:val="231F20"/>
          <w:w w:val="90"/>
        </w:rPr>
        <w:t>Committee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judges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conditioned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rates, </w:t>
      </w:r>
      <w:r>
        <w:rPr>
          <w:color w:val="231F20"/>
        </w:rPr>
        <w:t>four-quarter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most</w:t>
      </w:r>
      <w:r>
        <w:rPr>
          <w:color w:val="231F20"/>
          <w:spacing w:val="-39"/>
        </w:rPr>
        <w:t> </w:t>
      </w:r>
      <w:r>
        <w:rPr>
          <w:color w:val="231F20"/>
        </w:rPr>
        <w:t>likely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be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little</w:t>
      </w:r>
      <w:r>
        <w:rPr>
          <w:color w:val="231F20"/>
          <w:spacing w:val="-39"/>
        </w:rPr>
        <w:t> </w:t>
      </w:r>
      <w:r>
        <w:rPr>
          <w:color w:val="231F20"/>
        </w:rPr>
        <w:t>above</w:t>
      </w:r>
      <w:r>
        <w:rPr>
          <w:color w:val="231F20"/>
          <w:spacing w:val="-39"/>
        </w:rPr>
        <w:t> </w:t>
      </w:r>
      <w:r>
        <w:rPr>
          <w:color w:val="231F20"/>
        </w:rPr>
        <w:t>its </w:t>
      </w:r>
      <w:r>
        <w:rPr>
          <w:color w:val="231F20"/>
          <w:w w:val="90"/>
        </w:rPr>
        <w:t>historical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throughout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period.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risks</w:t>
      </w:r>
      <w:r>
        <w:rPr>
          <w:color w:val="231F20"/>
          <w:spacing w:val="-46"/>
        </w:rPr>
        <w:t> </w:t>
      </w:r>
      <w:r>
        <w:rPr>
          <w:color w:val="231F20"/>
        </w:rPr>
        <w:t>around</w:t>
      </w:r>
      <w:r>
        <w:rPr>
          <w:color w:val="231F20"/>
          <w:spacing w:val="-47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judgement</w:t>
      </w:r>
      <w:r>
        <w:rPr>
          <w:color w:val="231F20"/>
          <w:spacing w:val="-45"/>
        </w:rPr>
        <w:t> </w:t>
      </w:r>
      <w:r>
        <w:rPr>
          <w:color w:val="231F20"/>
        </w:rPr>
        <w:t>are</w:t>
      </w:r>
      <w:r>
        <w:rPr>
          <w:color w:val="231F20"/>
          <w:spacing w:val="-46"/>
        </w:rPr>
        <w:t> </w:t>
      </w:r>
      <w:r>
        <w:rPr>
          <w:color w:val="231F20"/>
        </w:rPr>
        <w:t>skewed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downside.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60" w:right="137"/>
      </w:pPr>
      <w:r>
        <w:rPr>
          <w:color w:val="231F20"/>
          <w:w w:val="95"/>
        </w:rPr>
        <w:t>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elevated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first half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forecast,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boosted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forthcoming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spacing w:val="-8"/>
          <w:w w:val="95"/>
        </w:rPr>
        <w:t>VAT.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Once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dropped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twelve-month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comparison,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target, as persistent spare capacity continues to weigh on costs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target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directions,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among </w:t>
      </w:r>
      <w:r>
        <w:rPr>
          <w:color w:val="231F20"/>
        </w:rPr>
        <w:t>Committee</w:t>
      </w:r>
      <w:r>
        <w:rPr>
          <w:color w:val="231F20"/>
          <w:spacing w:val="-41"/>
        </w:rPr>
        <w:t> </w:t>
      </w:r>
      <w:r>
        <w:rPr>
          <w:color w:val="231F20"/>
        </w:rPr>
        <w:t>members</w:t>
      </w:r>
      <w:r>
        <w:rPr>
          <w:color w:val="231F20"/>
          <w:spacing w:val="-41"/>
        </w:rPr>
        <w:t> </w:t>
      </w:r>
      <w:r>
        <w:rPr>
          <w:color w:val="231F20"/>
        </w:rPr>
        <w:t>about</w:t>
      </w:r>
      <w:r>
        <w:rPr>
          <w:color w:val="231F20"/>
          <w:spacing w:val="-43"/>
        </w:rPr>
        <w:t> </w:t>
      </w:r>
      <w:r>
        <w:rPr>
          <w:color w:val="231F20"/>
        </w:rPr>
        <w:t>those</w:t>
      </w:r>
      <w:r>
        <w:rPr>
          <w:color w:val="231F20"/>
          <w:spacing w:val="-41"/>
        </w:rPr>
        <w:t> </w:t>
      </w:r>
      <w:r>
        <w:rPr>
          <w:color w:val="231F20"/>
        </w:rPr>
        <w:t>risks.</w:t>
      </w:r>
      <w:r>
        <w:rPr>
          <w:color w:val="231F20"/>
          <w:spacing w:val="-23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balance,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Committee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judges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conditioned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rates,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little</w:t>
      </w:r>
      <w:r>
        <w:rPr>
          <w:color w:val="231F20"/>
          <w:spacing w:val="-42"/>
        </w:rPr>
        <w:t> </w:t>
      </w:r>
      <w:r>
        <w:rPr>
          <w:color w:val="231F20"/>
        </w:rPr>
        <w:t>more</w:t>
      </w:r>
      <w:r>
        <w:rPr>
          <w:color w:val="231F20"/>
          <w:spacing w:val="-42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below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target</w:t>
      </w:r>
      <w:r>
        <w:rPr>
          <w:color w:val="231F20"/>
          <w:spacing w:val="-44"/>
        </w:rPr>
        <w:t> </w:t>
      </w:r>
      <w:r>
        <w:rPr>
          <w:color w:val="231F20"/>
        </w:rPr>
        <w:t>than </w:t>
      </w:r>
      <w:r>
        <w:rPr>
          <w:color w:val="231F20"/>
          <w:w w:val="90"/>
        </w:rPr>
        <w:t>above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second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although </w:t>
      </w:r>
      <w:r>
        <w:rPr>
          <w:color w:val="231F20"/>
        </w:rPr>
        <w:t>those</w:t>
      </w:r>
      <w:r>
        <w:rPr>
          <w:color w:val="231F20"/>
          <w:spacing w:val="-27"/>
        </w:rPr>
        <w:t> </w:t>
      </w:r>
      <w:r>
        <w:rPr>
          <w:color w:val="231F20"/>
        </w:rPr>
        <w:t>risks</w:t>
      </w:r>
      <w:r>
        <w:rPr>
          <w:color w:val="231F20"/>
          <w:spacing w:val="-27"/>
        </w:rPr>
        <w:t> </w:t>
      </w:r>
      <w:r>
        <w:rPr>
          <w:color w:val="231F20"/>
        </w:rPr>
        <w:t>are</w:t>
      </w:r>
      <w:r>
        <w:rPr>
          <w:color w:val="231F20"/>
          <w:spacing w:val="-26"/>
        </w:rPr>
        <w:t> </w:t>
      </w:r>
      <w:r>
        <w:rPr>
          <w:color w:val="231F20"/>
        </w:rPr>
        <w:t>broadly</w:t>
      </w:r>
      <w:r>
        <w:rPr>
          <w:color w:val="231F20"/>
          <w:spacing w:val="-27"/>
        </w:rPr>
        <w:t> </w:t>
      </w:r>
      <w:r>
        <w:rPr>
          <w:color w:val="231F20"/>
        </w:rPr>
        <w:t>balanced</w:t>
      </w:r>
      <w:r>
        <w:rPr>
          <w:color w:val="231F20"/>
          <w:spacing w:val="-27"/>
        </w:rPr>
        <w:t> </w:t>
      </w:r>
      <w:r>
        <w:rPr>
          <w:color w:val="231F20"/>
        </w:rPr>
        <w:t>by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end.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60" w:right="135"/>
      </w:pPr>
      <w:r>
        <w:rPr>
          <w:color w:val="231F20"/>
        </w:rPr>
        <w:t>Charts </w:t>
      </w:r>
      <w:r>
        <w:rPr>
          <w:color w:val="231F20"/>
          <w:spacing w:val="-7"/>
        </w:rPr>
        <w:t>5.12 </w:t>
      </w:r>
      <w:r>
        <w:rPr>
          <w:color w:val="231F20"/>
        </w:rPr>
        <w:t>and </w:t>
      </w:r>
      <w:r>
        <w:rPr>
          <w:color w:val="231F20"/>
          <w:spacing w:val="-7"/>
        </w:rPr>
        <w:t>5.13 </w:t>
      </w:r>
      <w:r>
        <w:rPr>
          <w:color w:val="231F20"/>
        </w:rPr>
        <w:t>show the GDP and CPI inflation projections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next</w:t>
      </w:r>
      <w:r>
        <w:rPr>
          <w:color w:val="231F20"/>
          <w:spacing w:val="-43"/>
        </w:rPr>
        <w:t> </w:t>
      </w:r>
      <w:r>
        <w:rPr>
          <w:color w:val="231F20"/>
        </w:rPr>
        <w:t>two</w:t>
      </w:r>
      <w:r>
        <w:rPr>
          <w:color w:val="231F20"/>
          <w:spacing w:val="-44"/>
        </w:rPr>
        <w:t> </w:t>
      </w:r>
      <w:r>
        <w:rPr>
          <w:color w:val="231F20"/>
        </w:rPr>
        <w:t>years</w:t>
      </w:r>
      <w:r>
        <w:rPr>
          <w:color w:val="231F20"/>
          <w:spacing w:val="-42"/>
        </w:rPr>
        <w:t> </w:t>
      </w:r>
      <w:r>
        <w:rPr>
          <w:color w:val="231F20"/>
        </w:rPr>
        <w:t>under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alternative assumption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Bank</w:t>
      </w:r>
      <w:r>
        <w:rPr>
          <w:color w:val="231F20"/>
          <w:spacing w:val="-43"/>
        </w:rPr>
        <w:t> </w:t>
      </w:r>
      <w:r>
        <w:rPr>
          <w:color w:val="231F20"/>
        </w:rPr>
        <w:t>Rate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held</w:t>
      </w:r>
      <w:r>
        <w:rPr>
          <w:color w:val="231F20"/>
          <w:spacing w:val="-44"/>
        </w:rPr>
        <w:t> </w:t>
      </w:r>
      <w:r>
        <w:rPr>
          <w:color w:val="231F20"/>
        </w:rPr>
        <w:t>constant</w:t>
      </w:r>
      <w:r>
        <w:rPr>
          <w:color w:val="231F20"/>
          <w:spacing w:val="-44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0.5%.</w:t>
      </w:r>
      <w:r>
        <w:rPr>
          <w:color w:val="231F20"/>
          <w:spacing w:val="-29"/>
        </w:rPr>
        <w:t> </w:t>
      </w:r>
      <w:r>
        <w:rPr>
          <w:color w:val="231F20"/>
        </w:rPr>
        <w:t>Under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assumption,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stronger, particularly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projection.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faster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leads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stronger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balanced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second</w:t>
      </w:r>
      <w:r>
        <w:rPr>
          <w:color w:val="231F20"/>
          <w:spacing w:val="-24"/>
        </w:rPr>
        <w:t> </w:t>
      </w:r>
      <w:r>
        <w:rPr>
          <w:color w:val="231F20"/>
        </w:rPr>
        <w:t>year</w:t>
      </w:r>
      <w:r>
        <w:rPr>
          <w:color w:val="231F20"/>
          <w:spacing w:val="-25"/>
        </w:rPr>
        <w:t>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forecast.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60" w:right="154"/>
      </w:pP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evaluating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focus </w:t>
      </w:r>
      <w:r>
        <w:rPr>
          <w:color w:val="231F20"/>
        </w:rPr>
        <w:t>on: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evolution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private</w:t>
      </w:r>
      <w:r>
        <w:rPr>
          <w:color w:val="231F20"/>
          <w:spacing w:val="-45"/>
        </w:rPr>
        <w:t> </w:t>
      </w:r>
      <w:r>
        <w:rPr>
          <w:color w:val="231F20"/>
        </w:rPr>
        <w:t>sector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external</w:t>
      </w:r>
      <w:r>
        <w:rPr>
          <w:color w:val="231F20"/>
          <w:spacing w:val="-47"/>
        </w:rPr>
        <w:t> </w:t>
      </w:r>
      <w:r>
        <w:rPr>
          <w:color w:val="231F20"/>
        </w:rPr>
        <w:t>financial </w:t>
      </w:r>
      <w:r>
        <w:rPr>
          <w:color w:val="231F20"/>
          <w:w w:val="95"/>
        </w:rPr>
        <w:t>balances,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driving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them;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consolidation,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household </w:t>
      </w:r>
      <w:r>
        <w:rPr>
          <w:color w:val="231F20"/>
        </w:rPr>
        <w:t>confidence; developments in financial markets and the </w:t>
      </w:r>
      <w:r>
        <w:rPr>
          <w:color w:val="231F20"/>
          <w:w w:val="90"/>
        </w:rPr>
        <w:t>banking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sector,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money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credit;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pace</w:t>
      </w:r>
      <w:r>
        <w:rPr>
          <w:color w:val="231F20"/>
          <w:spacing w:val="-31"/>
        </w:rPr>
        <w:t> </w:t>
      </w:r>
      <w:r>
        <w:rPr>
          <w:color w:val="231F20"/>
        </w:rPr>
        <w:t>and</w:t>
      </w:r>
      <w:r>
        <w:rPr>
          <w:color w:val="231F20"/>
          <w:spacing w:val="-31"/>
        </w:rPr>
        <w:t> </w:t>
      </w:r>
      <w:r>
        <w:rPr>
          <w:color w:val="231F20"/>
        </w:rPr>
        <w:t>composition</w:t>
      </w:r>
      <w:r>
        <w:rPr>
          <w:color w:val="231F20"/>
          <w:spacing w:val="-33"/>
        </w:rPr>
        <w:t> </w:t>
      </w:r>
      <w:r>
        <w:rPr>
          <w:color w:val="231F20"/>
        </w:rPr>
        <w:t>of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global</w:t>
      </w:r>
      <w:r>
        <w:rPr>
          <w:color w:val="231F20"/>
          <w:spacing w:val="-30"/>
        </w:rPr>
        <w:t> </w:t>
      </w:r>
      <w:r>
        <w:rPr>
          <w:color w:val="231F20"/>
        </w:rPr>
        <w:t>recovery.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60" w:right="135"/>
      </w:pP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monitoring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Committee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addition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focus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on: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regarding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331" w:space="992"/>
            <w:col w:w="5287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135"/>
      </w:pPr>
      <w:r>
        <w:rPr>
          <w:color w:val="231F20"/>
        </w:rPr>
        <w:t>evolution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supply,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associated</w:t>
      </w:r>
      <w:r>
        <w:rPr>
          <w:color w:val="231F20"/>
          <w:spacing w:val="-40"/>
        </w:rPr>
        <w:t> </w:t>
      </w:r>
      <w:r>
        <w:rPr>
          <w:color w:val="231F20"/>
        </w:rPr>
        <w:t>margin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spare </w:t>
      </w:r>
      <w:r>
        <w:rPr>
          <w:color w:val="231F20"/>
          <w:w w:val="95"/>
        </w:rPr>
        <w:t>capacity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economy;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capacity;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expectations.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135"/>
      </w:pPr>
      <w:r>
        <w:rPr>
          <w:color w:val="231F20"/>
        </w:rPr>
        <w:t>At its August meeting, the Committee judged that the </w:t>
      </w:r>
      <w:r>
        <w:rPr>
          <w:color w:val="231F20"/>
          <w:w w:val="95"/>
        </w:rPr>
        <w:t>recovery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continue.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forthcoming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keep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target until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2011,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 </w:t>
      </w:r>
      <w:r>
        <w:rPr>
          <w:color w:val="231F20"/>
          <w:w w:val="90"/>
        </w:rPr>
        <w:t>back,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persistent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capacity.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 light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outlook,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maintaining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maintaining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programme 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 reserves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£200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appropriate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meet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CPI 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 inflation were highly uncertain and the Committee stood ready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respond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either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direction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risks </w:t>
      </w:r>
      <w:r>
        <w:rPr>
          <w:color w:val="231F20"/>
        </w:rPr>
        <w:t>evolved.</w:t>
      </w:r>
    </w:p>
    <w:p>
      <w:pPr>
        <w:spacing w:after="0" w:line="268" w:lineRule="auto"/>
        <w:sectPr>
          <w:pgSz w:w="11910" w:h="16840"/>
          <w:pgMar w:header="425" w:footer="0" w:top="620" w:bottom="280" w:left="640" w:right="6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660"/>
        </w:sectPr>
      </w:pPr>
    </w:p>
    <w:p>
      <w:pPr>
        <w:pStyle w:val="Heading3"/>
        <w:spacing w:before="256"/>
      </w:pPr>
      <w:bookmarkStart w:name="The MPC’s recent forecasting record" w:id="105"/>
      <w:bookmarkEnd w:id="105"/>
      <w:r>
        <w:rPr/>
      </w:r>
      <w:bookmarkStart w:name="_bookmark23" w:id="106"/>
      <w:bookmarkEnd w:id="106"/>
      <w:r>
        <w:rPr/>
      </w:r>
      <w:r>
        <w:rPr>
          <w:color w:val="A70740"/>
        </w:rPr>
        <w:t>The MPC’s recent forecasting record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28"/>
      </w:pPr>
      <w:r>
        <w:rPr>
          <w:color w:val="231F20"/>
          <w:w w:val="90"/>
        </w:rPr>
        <w:t>This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box,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series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published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each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August,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compares </w:t>
      </w:r>
      <w:r>
        <w:rPr>
          <w:color w:val="231F20"/>
          <w:w w:val="95"/>
        </w:rPr>
        <w:t>recent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outturns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MPC’s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15"/>
      </w:pPr>
      <w:r>
        <w:rPr>
          <w:color w:val="231F20"/>
        </w:rPr>
        <w:t>(Chart A). External forecasters also attached a small </w:t>
      </w:r>
      <w:r>
        <w:rPr>
          <w:color w:val="231F20"/>
          <w:w w:val="95"/>
        </w:rPr>
        <w:t>probability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outturn: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conducted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April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forecasters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assigned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probability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5%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CPI</w:t>
      </w:r>
      <w:r>
        <w:rPr>
          <w:color w:val="231F20"/>
          <w:spacing w:val="-42"/>
        </w:rPr>
        <w:t> </w:t>
      </w:r>
      <w:r>
        <w:rPr>
          <w:color w:val="231F20"/>
        </w:rPr>
        <w:t>outturn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3%</w:t>
      </w:r>
      <w:r>
        <w:rPr>
          <w:color w:val="231F20"/>
          <w:spacing w:val="-41"/>
        </w:rPr>
        <w:t> </w:t>
      </w:r>
      <w:r>
        <w:rPr>
          <w:color w:val="231F20"/>
        </w:rPr>
        <w:t>or</w:t>
      </w:r>
      <w:r>
        <w:rPr>
          <w:color w:val="231F20"/>
          <w:spacing w:val="-40"/>
        </w:rPr>
        <w:t> </w:t>
      </w:r>
      <w:r>
        <w:rPr>
          <w:color w:val="231F20"/>
        </w:rPr>
        <w:t>more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2010</w:t>
      </w:r>
      <w:r>
        <w:rPr>
          <w:color w:val="231F20"/>
          <w:spacing w:val="-42"/>
        </w:rPr>
        <w:t> </w:t>
      </w:r>
      <w:r>
        <w:rPr>
          <w:color w:val="231F20"/>
        </w:rPr>
        <w:t>Q2.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782" w:space="547"/>
            <w:col w:w="5281"/>
          </w:cols>
        </w:sectPr>
      </w:pPr>
    </w:p>
    <w:p>
      <w:pPr>
        <w:pStyle w:val="BodyText"/>
        <w:tabs>
          <w:tab w:pos="5489" w:val="left" w:leader="none"/>
          <w:tab w:pos="9798" w:val="left" w:leader="none"/>
        </w:tabs>
        <w:ind w:left="153"/>
      </w:pPr>
      <w:r>
        <w:rPr>
          <w:color w:val="231F20"/>
          <w:w w:val="90"/>
        </w:rPr>
        <w:t>projections.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Four-quarter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</w:rPr>
        <w:tab/>
      </w: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</w:p>
    <w:p>
      <w:pPr>
        <w:spacing w:after="0"/>
        <w:sectPr>
          <w:type w:val="continuous"/>
          <w:pgSz w:w="11910" w:h="16840"/>
          <w:pgMar w:top="1560" w:bottom="0" w:left="640" w:right="660"/>
        </w:sectPr>
      </w:pPr>
    </w:p>
    <w:p>
      <w:pPr>
        <w:pStyle w:val="BodyText"/>
        <w:spacing w:line="268" w:lineRule="auto" w:before="28"/>
        <w:ind w:left="153" w:right="38"/>
      </w:pPr>
      <w:r>
        <w:rPr>
          <w:color w:val="231F20"/>
        </w:rPr>
        <w:t>year</w:t>
      </w:r>
      <w:r>
        <w:rPr>
          <w:color w:val="231F20"/>
          <w:spacing w:val="-41"/>
        </w:rPr>
        <w:t> </w:t>
      </w:r>
      <w:r>
        <w:rPr>
          <w:color w:val="231F20"/>
        </w:rPr>
        <w:t>has</w:t>
      </w:r>
      <w:r>
        <w:rPr>
          <w:color w:val="231F20"/>
          <w:spacing w:val="-41"/>
        </w:rPr>
        <w:t> </w:t>
      </w:r>
      <w:r>
        <w:rPr>
          <w:color w:val="231F20"/>
        </w:rPr>
        <w:t>been</w:t>
      </w:r>
      <w:r>
        <w:rPr>
          <w:color w:val="231F20"/>
          <w:spacing w:val="-41"/>
        </w:rPr>
        <w:t> </w:t>
      </w:r>
      <w:r>
        <w:rPr>
          <w:color w:val="231F20"/>
        </w:rPr>
        <w:t>broadly</w:t>
      </w:r>
      <w:r>
        <w:rPr>
          <w:color w:val="231F20"/>
          <w:spacing w:val="-41"/>
        </w:rPr>
        <w:t>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anticipated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May</w:t>
      </w:r>
      <w:r>
        <w:rPr>
          <w:color w:val="231F20"/>
          <w:spacing w:val="-41"/>
        </w:rPr>
        <w:t> </w:t>
      </w:r>
      <w:r>
        <w:rPr>
          <w:color w:val="231F20"/>
        </w:rPr>
        <w:t>2009.</w:t>
      </w:r>
      <w:r>
        <w:rPr>
          <w:color w:val="231F20"/>
          <w:spacing w:val="-21"/>
        </w:rPr>
        <w:t> </w:t>
      </w:r>
      <w:r>
        <w:rPr>
          <w:color w:val="231F20"/>
        </w:rPr>
        <w:t>But</w:t>
      </w:r>
      <w:r>
        <w:rPr>
          <w:color w:val="231F20"/>
          <w:spacing w:val="-43"/>
        </w:rPr>
        <w:t> </w:t>
      </w:r>
      <w:r>
        <w:rPr>
          <w:color w:val="231F20"/>
        </w:rPr>
        <w:t>CPI </w:t>
      </w:r>
      <w:r>
        <w:rPr>
          <w:color w:val="231F20"/>
          <w:w w:val="95"/>
        </w:rPr>
        <w:t>inflation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3.5%: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attached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small </w:t>
      </w:r>
      <w:r>
        <w:rPr>
          <w:color w:val="231F20"/>
        </w:rPr>
        <w:t>probability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inflation</w:t>
      </w:r>
      <w:r>
        <w:rPr>
          <w:color w:val="231F20"/>
          <w:spacing w:val="-36"/>
        </w:rPr>
        <w:t> </w:t>
      </w:r>
      <w:r>
        <w:rPr>
          <w:color w:val="231F20"/>
        </w:rPr>
        <w:t>being</w:t>
      </w:r>
      <w:r>
        <w:rPr>
          <w:color w:val="231F20"/>
          <w:spacing w:val="-38"/>
        </w:rPr>
        <w:t> </w:t>
      </w:r>
      <w:r>
        <w:rPr>
          <w:color w:val="231F20"/>
        </w:rPr>
        <w:t>this</w:t>
      </w:r>
      <w:r>
        <w:rPr>
          <w:color w:val="231F20"/>
          <w:spacing w:val="-36"/>
        </w:rPr>
        <w:t> </w:t>
      </w:r>
      <w:r>
        <w:rPr>
          <w:color w:val="231F20"/>
        </w:rPr>
        <w:t>high</w:t>
      </w:r>
      <w:r>
        <w:rPr>
          <w:color w:val="231F20"/>
          <w:spacing w:val="-36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year</w:t>
      </w:r>
      <w:r>
        <w:rPr>
          <w:color w:val="231F20"/>
          <w:spacing w:val="-36"/>
        </w:rPr>
        <w:t> </w:t>
      </w:r>
      <w:r>
        <w:rPr>
          <w:color w:val="231F20"/>
        </w:rPr>
        <w:t>earlier.</w:t>
      </w:r>
    </w:p>
    <w:p>
      <w:pPr>
        <w:pStyle w:val="BodyText"/>
        <w:spacing w:line="268" w:lineRule="auto"/>
        <w:ind w:left="153" w:right="38"/>
      </w:pPr>
      <w:r>
        <w:rPr>
          <w:color w:val="231F20"/>
          <w:w w:val="90"/>
        </w:rPr>
        <w:t>Examining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outturns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forecast </w:t>
      </w:r>
      <w:r>
        <w:rPr>
          <w:color w:val="231F20"/>
        </w:rPr>
        <w:t>distribution, and the reasons for that, aids the </w:t>
      </w:r>
      <w:r>
        <w:rPr>
          <w:color w:val="231F20"/>
          <w:spacing w:val="-3"/>
        </w:rPr>
        <w:t>MPC’s </w:t>
      </w:r>
      <w:r>
        <w:rPr>
          <w:color w:val="231F20"/>
          <w:w w:val="95"/>
        </w:rPr>
        <w:t>understanding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evolving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informs </w:t>
      </w:r>
      <w:r>
        <w:rPr>
          <w:color w:val="231F20"/>
        </w:rPr>
        <w:t>subsequent</w:t>
      </w:r>
      <w:r>
        <w:rPr>
          <w:color w:val="231F20"/>
          <w:spacing w:val="-20"/>
        </w:rPr>
        <w:t> </w:t>
      </w:r>
      <w:r>
        <w:rPr>
          <w:color w:val="231F20"/>
        </w:rPr>
        <w:t>projections.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38"/>
      </w:pP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factors,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25%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 </w:t>
      </w:r>
      <w:r>
        <w:rPr>
          <w:color w:val="231F20"/>
          <w:spacing w:val="-4"/>
        </w:rPr>
        <w:t>mid-2007, </w:t>
      </w:r>
      <w:r>
        <w:rPr>
          <w:color w:val="231F20"/>
        </w:rPr>
        <w:t>higher energy prices and changes in </w:t>
      </w:r>
      <w:r>
        <w:rPr>
          <w:color w:val="231F20"/>
          <w:spacing w:val="-8"/>
        </w:rPr>
        <w:t>VAT. </w:t>
      </w:r>
      <w:r>
        <w:rPr>
          <w:color w:val="231F20"/>
        </w:rPr>
        <w:t>The mapping</w:t>
      </w:r>
      <w:r>
        <w:rPr>
          <w:color w:val="231F20"/>
          <w:spacing w:val="-45"/>
        </w:rPr>
        <w:t> </w:t>
      </w:r>
      <w:r>
        <w:rPr>
          <w:color w:val="231F20"/>
        </w:rPr>
        <w:t>between</w:t>
      </w:r>
      <w:r>
        <w:rPr>
          <w:color w:val="231F20"/>
          <w:spacing w:val="-45"/>
        </w:rPr>
        <w:t> </w:t>
      </w:r>
      <w:r>
        <w:rPr>
          <w:color w:val="231F20"/>
        </w:rPr>
        <w:t>such</w:t>
      </w:r>
      <w:r>
        <w:rPr>
          <w:color w:val="231F20"/>
          <w:spacing w:val="-47"/>
        </w:rPr>
        <w:t> </w:t>
      </w:r>
      <w:r>
        <w:rPr>
          <w:color w:val="231F20"/>
        </w:rPr>
        <w:t>factors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6"/>
        </w:rPr>
        <w:t> </w:t>
      </w:r>
      <w:r>
        <w:rPr>
          <w:color w:val="231F20"/>
        </w:rPr>
        <w:t>difficult</w:t>
      </w:r>
      <w:r>
        <w:rPr>
          <w:color w:val="231F20"/>
          <w:spacing w:val="-46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identify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precisely.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scale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seen </w:t>
      </w:r>
      <w:r>
        <w:rPr>
          <w:color w:val="231F20"/>
        </w:rPr>
        <w:t>recently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these</w:t>
      </w:r>
      <w:r>
        <w:rPr>
          <w:color w:val="231F20"/>
          <w:spacing w:val="-46"/>
        </w:rPr>
        <w:t> </w:t>
      </w:r>
      <w:r>
        <w:rPr>
          <w:color w:val="231F20"/>
        </w:rPr>
        <w:t>factors,</w:t>
      </w:r>
      <w:r>
        <w:rPr>
          <w:color w:val="231F20"/>
          <w:spacing w:val="-44"/>
        </w:rPr>
        <w:t> </w:t>
      </w:r>
      <w:r>
        <w:rPr>
          <w:color w:val="231F20"/>
        </w:rPr>
        <w:t>small</w:t>
      </w:r>
      <w:r>
        <w:rPr>
          <w:color w:val="231F20"/>
          <w:spacing w:val="-46"/>
        </w:rPr>
        <w:t> </w:t>
      </w:r>
      <w:r>
        <w:rPr>
          <w:color w:val="231F20"/>
        </w:rPr>
        <w:t>variations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assumed </w:t>
      </w:r>
      <w:r>
        <w:rPr>
          <w:color w:val="231F20"/>
          <w:w w:val="95"/>
        </w:rPr>
        <w:t>mapping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material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difference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explained.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third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difference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outturn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CPI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projection </w:t>
      </w:r>
      <w:r>
        <w:rPr>
          <w:color w:val="231F20"/>
          <w:w w:val="90"/>
        </w:rPr>
        <w:t>reflects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higher-than-expected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remainder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difference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combination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upward </w:t>
      </w:r>
      <w:r>
        <w:rPr>
          <w:color w:val="231F20"/>
          <w:w w:val="90"/>
        </w:rPr>
        <w:t>pressure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sterling,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downward </w:t>
      </w:r>
      <w:r>
        <w:rPr>
          <w:color w:val="231F20"/>
          <w:w w:val="95"/>
        </w:rPr>
        <w:t>pressure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 </w:t>
      </w:r>
      <w:r>
        <w:rPr>
          <w:color w:val="231F20"/>
          <w:spacing w:val="-7"/>
          <w:w w:val="90"/>
        </w:rPr>
        <w:t>VAT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previously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assumed.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impacts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are </w:t>
      </w:r>
      <w:r>
        <w:rPr>
          <w:color w:val="231F20"/>
        </w:rPr>
        <w:t>discussed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more</w:t>
      </w:r>
      <w:r>
        <w:rPr>
          <w:color w:val="231F20"/>
          <w:spacing w:val="-38"/>
        </w:rPr>
        <w:t> </w:t>
      </w:r>
      <w:r>
        <w:rPr>
          <w:color w:val="231F20"/>
        </w:rPr>
        <w:t>detail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second</w:t>
      </w:r>
      <w:r>
        <w:rPr>
          <w:color w:val="231F20"/>
          <w:spacing w:val="-36"/>
        </w:rPr>
        <w:t> </w:t>
      </w:r>
      <w:r>
        <w:rPr>
          <w:color w:val="231F20"/>
        </w:rPr>
        <w:t>half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this</w:t>
      </w:r>
      <w:r>
        <w:rPr>
          <w:color w:val="231F20"/>
          <w:spacing w:val="-35"/>
        </w:rPr>
        <w:t> </w:t>
      </w:r>
      <w:r>
        <w:rPr>
          <w:color w:val="231F20"/>
        </w:rPr>
        <w:t>box.</w:t>
      </w:r>
    </w:p>
    <w:p>
      <w:pPr>
        <w:pStyle w:val="BodyText"/>
        <w:spacing w:before="7"/>
      </w:pPr>
    </w:p>
    <w:p>
      <w:pPr>
        <w:pStyle w:val="Heading5"/>
      </w:pPr>
      <w:r>
        <w:rPr>
          <w:color w:val="A70740"/>
        </w:rPr>
        <w:t>The May 2009 projections and outturns</w:t>
      </w:r>
    </w:p>
    <w:p>
      <w:pPr>
        <w:pStyle w:val="BodyText"/>
        <w:spacing w:line="260" w:lineRule="exact" w:before="3"/>
        <w:ind w:left="153" w:right="38"/>
      </w:pP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43"/>
        </w:rPr>
        <w:t> </w:t>
      </w:r>
      <w:r>
        <w:rPr>
          <w:color w:val="231F20"/>
        </w:rPr>
        <w:t>projections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CPI</w:t>
      </w:r>
      <w:r>
        <w:rPr>
          <w:color w:val="231F20"/>
          <w:spacing w:val="-43"/>
        </w:rPr>
        <w:t> </w:t>
      </w:r>
      <w:r>
        <w:rPr>
          <w:color w:val="231F20"/>
        </w:rPr>
        <w:t>inflation</w:t>
      </w:r>
      <w:r>
        <w:rPr>
          <w:color w:val="231F20"/>
          <w:spacing w:val="-43"/>
        </w:rPr>
        <w:t> </w:t>
      </w:r>
      <w:r>
        <w:rPr>
          <w:color w:val="231F20"/>
        </w:rPr>
        <w:t>are </w:t>
      </w:r>
      <w:r>
        <w:rPr>
          <w:color w:val="231F20"/>
          <w:w w:val="90"/>
        </w:rPr>
        <w:t>probability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distributions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rather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forecasts,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are</w:t>
      </w:r>
    </w:p>
    <w:p>
      <w:pPr>
        <w:spacing w:before="62"/>
        <w:ind w:left="160" w:right="0" w:firstLine="0"/>
        <w:jc w:val="left"/>
        <w:rPr>
          <w:sz w:val="18"/>
        </w:rPr>
      </w:pPr>
      <w:r>
        <w:rPr/>
        <w:br w:type="column"/>
      </w:r>
      <w:r>
        <w:rPr>
          <w:color w:val="A70740"/>
          <w:sz w:val="18"/>
        </w:rPr>
        <w:t>Chart A </w:t>
      </w:r>
      <w:r>
        <w:rPr>
          <w:color w:val="231F20"/>
          <w:sz w:val="18"/>
        </w:rPr>
        <w:t>CPI inflation</w:t>
      </w:r>
    </w:p>
    <w:p>
      <w:pPr>
        <w:spacing w:line="123" w:lineRule="exact" w:before="125"/>
        <w:ind w:left="1645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prices on a year earlier</w:t>
      </w:r>
    </w:p>
    <w:p>
      <w:pPr>
        <w:spacing w:line="123" w:lineRule="exact" w:before="0"/>
        <w:ind w:left="3894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0" w:right="1314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tabs>
          <w:tab w:pos="3958" w:val="right" w:leader="none"/>
        </w:tabs>
        <w:spacing w:before="172"/>
        <w:ind w:left="2521" w:right="0" w:firstLine="0"/>
        <w:jc w:val="left"/>
        <w:rPr>
          <w:sz w:val="12"/>
        </w:rPr>
      </w:pPr>
      <w:r>
        <w:rPr>
          <w:color w:val="231F20"/>
          <w:sz w:val="12"/>
        </w:rPr>
        <w:t>Outturns</w:t>
        <w:tab/>
      </w:r>
      <w:r>
        <w:rPr>
          <w:color w:val="231F20"/>
          <w:position w:val="8"/>
          <w:sz w:val="12"/>
        </w:rPr>
        <w:t>4</w:t>
      </w:r>
    </w:p>
    <w:p>
      <w:pPr>
        <w:spacing w:before="98"/>
        <w:ind w:left="0" w:right="1314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131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2"/>
        <w:rPr>
          <w:sz w:val="15"/>
        </w:rPr>
      </w:pPr>
    </w:p>
    <w:p>
      <w:pPr>
        <w:spacing w:line="136" w:lineRule="exact" w:before="1"/>
        <w:ind w:left="3909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1" w:lineRule="exact" w:before="0"/>
        <w:ind w:left="388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4" w:lineRule="exact" w:before="0"/>
        <w:ind w:left="389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2" w:lineRule="exact" w:before="0"/>
        <w:ind w:left="389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tabs>
          <w:tab w:pos="3909" w:val="left" w:leader="none"/>
        </w:tabs>
        <w:spacing w:line="136" w:lineRule="exact" w:before="15"/>
        <w:ind w:left="2370" w:right="0" w:firstLine="0"/>
        <w:jc w:val="left"/>
        <w:rPr>
          <w:sz w:val="12"/>
        </w:rPr>
      </w:pPr>
      <w:r>
        <w:rPr>
          <w:color w:val="231F20"/>
          <w:sz w:val="12"/>
        </w:rPr>
        <w:t>May</w:t>
      </w:r>
      <w:r>
        <w:rPr>
          <w:color w:val="231F20"/>
          <w:spacing w:val="-11"/>
          <w:sz w:val="12"/>
        </w:rPr>
        <w:t> </w:t>
      </w:r>
      <w:r>
        <w:rPr>
          <w:color w:val="231F20"/>
          <w:sz w:val="12"/>
        </w:rPr>
        <w:t>2009</w:t>
        <w:tab/>
      </w:r>
      <w:r>
        <w:rPr>
          <w:color w:val="231F20"/>
          <w:position w:val="1"/>
          <w:sz w:val="12"/>
        </w:rPr>
        <w:t>1</w:t>
      </w:r>
    </w:p>
    <w:p>
      <w:pPr>
        <w:spacing w:line="157" w:lineRule="exact" w:before="0"/>
        <w:ind w:left="2424" w:right="0" w:firstLine="0"/>
        <w:jc w:val="left"/>
        <w:rPr>
          <w:sz w:val="11"/>
        </w:rPr>
      </w:pPr>
      <w:r>
        <w:rPr>
          <w:color w:val="231F20"/>
          <w:sz w:val="12"/>
        </w:rPr>
        <w:t>fan chart</w:t>
      </w:r>
      <w:r>
        <w:rPr>
          <w:color w:val="231F20"/>
          <w:position w:val="4"/>
          <w:sz w:val="11"/>
        </w:rPr>
        <w:t>(a)</w:t>
      </w:r>
    </w:p>
    <w:p>
      <w:pPr>
        <w:spacing w:before="22"/>
        <w:ind w:left="0" w:right="131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3"/>
        <w:rPr>
          <w:sz w:val="15"/>
        </w:rPr>
      </w:pPr>
    </w:p>
    <w:p>
      <w:pPr>
        <w:spacing w:line="121" w:lineRule="exact" w:before="0"/>
        <w:ind w:left="3895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952" w:val="left" w:leader="none"/>
          <w:tab w:pos="1413" w:val="left" w:leader="none"/>
          <w:tab w:pos="1874" w:val="left" w:leader="none"/>
          <w:tab w:pos="2335" w:val="left" w:leader="none"/>
          <w:tab w:pos="2799" w:val="left" w:leader="none"/>
          <w:tab w:pos="3263" w:val="left" w:leader="none"/>
        </w:tabs>
        <w:spacing w:line="121" w:lineRule="exact" w:before="0"/>
        <w:ind w:left="432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  <w:tab/>
        <w:t>11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12</w:t>
      </w:r>
    </w:p>
    <w:p>
      <w:pPr>
        <w:pStyle w:val="BodyText"/>
        <w:spacing w:before="2"/>
        <w:rPr>
          <w:sz w:val="15"/>
        </w:rPr>
      </w:pPr>
    </w:p>
    <w:p>
      <w:pPr>
        <w:pStyle w:val="ListParagraph"/>
        <w:numPr>
          <w:ilvl w:val="1"/>
          <w:numId w:val="53"/>
        </w:numPr>
        <w:tabs>
          <w:tab w:pos="331" w:val="left" w:leader="none"/>
        </w:tabs>
        <w:spacing w:line="244" w:lineRule="auto" w:before="0" w:after="0"/>
        <w:ind w:left="330" w:right="824" w:hanging="171"/>
        <w:jc w:val="left"/>
        <w:rPr>
          <w:sz w:val="11"/>
        </w:rPr>
      </w:pPr>
      <w:r>
        <w:rPr>
          <w:color w:val="231F20"/>
          <w:w w:val="95"/>
          <w:sz w:val="11"/>
        </w:rPr>
        <w:t>Based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expectations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purchased assets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reached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£125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remained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footnote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5.6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information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how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interpret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BodyText"/>
        <w:rPr>
          <w:sz w:val="12"/>
        </w:rPr>
      </w:pPr>
    </w:p>
    <w:p>
      <w:pPr>
        <w:pStyle w:val="BodyText"/>
        <w:spacing w:line="268" w:lineRule="auto" w:before="104"/>
        <w:ind w:left="153" w:right="215"/>
      </w:pPr>
      <w:r>
        <w:rPr>
          <w:color w:val="231F20"/>
        </w:rPr>
        <w:t>Four-quarter</w:t>
      </w:r>
      <w:r>
        <w:rPr>
          <w:color w:val="231F20"/>
          <w:spacing w:val="-45"/>
        </w:rPr>
        <w:t> </w:t>
      </w:r>
      <w:r>
        <w:rPr>
          <w:color w:val="231F20"/>
        </w:rPr>
        <w:t>GDP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2010</w:t>
      </w:r>
      <w:r>
        <w:rPr>
          <w:color w:val="231F20"/>
          <w:spacing w:val="-45"/>
        </w:rPr>
        <w:t> </w:t>
      </w:r>
      <w:r>
        <w:rPr>
          <w:color w:val="231F20"/>
        </w:rPr>
        <w:t>Q2</w:t>
      </w:r>
      <w:r>
        <w:rPr>
          <w:color w:val="231F20"/>
          <w:spacing w:val="-44"/>
        </w:rPr>
        <w:t> </w:t>
      </w:r>
      <w:r>
        <w:rPr>
          <w:color w:val="231F20"/>
        </w:rPr>
        <w:t>was</w:t>
      </w:r>
      <w:r>
        <w:rPr>
          <w:color w:val="231F20"/>
          <w:spacing w:val="-43"/>
        </w:rPr>
        <w:t> </w:t>
      </w:r>
      <w:r>
        <w:rPr>
          <w:color w:val="231F20"/>
        </w:rPr>
        <w:t>higher</w:t>
      </w:r>
      <w:r>
        <w:rPr>
          <w:color w:val="231F20"/>
          <w:spacing w:val="-44"/>
        </w:rPr>
        <w:t> </w:t>
      </w: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B). But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2009,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ONS</w:t>
      </w:r>
      <w:r>
        <w:rPr>
          <w:color w:val="231F20"/>
          <w:spacing w:val="-40"/>
        </w:rPr>
        <w:t> </w:t>
      </w:r>
      <w:r>
        <w:rPr>
          <w:color w:val="231F20"/>
        </w:rPr>
        <w:t>has</w:t>
      </w:r>
      <w:r>
        <w:rPr>
          <w:color w:val="231F20"/>
          <w:spacing w:val="-40"/>
        </w:rPr>
        <w:t> </w:t>
      </w:r>
      <w:r>
        <w:rPr>
          <w:color w:val="231F20"/>
        </w:rPr>
        <w:t>revised</w:t>
      </w:r>
      <w:r>
        <w:rPr>
          <w:color w:val="231F20"/>
          <w:spacing w:val="-42"/>
        </w:rPr>
        <w:t> </w:t>
      </w:r>
      <w:r>
        <w:rPr>
          <w:color w:val="231F20"/>
        </w:rPr>
        <w:t>down</w:t>
      </w:r>
      <w:r>
        <w:rPr>
          <w:color w:val="231F20"/>
          <w:spacing w:val="-40"/>
        </w:rPr>
        <w:t> </w:t>
      </w:r>
      <w:r>
        <w:rPr>
          <w:color w:val="231F20"/>
        </w:rPr>
        <w:t>its</w:t>
      </w:r>
      <w:r>
        <w:rPr>
          <w:color w:val="231F20"/>
          <w:spacing w:val="-40"/>
        </w:rPr>
        <w:t> </w:t>
      </w:r>
      <w:r>
        <w:rPr>
          <w:color w:val="231F20"/>
        </w:rPr>
        <w:t>estimates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GDP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</w:p>
    <w:p>
      <w:pPr>
        <w:pStyle w:val="BodyText"/>
        <w:spacing w:line="268" w:lineRule="auto"/>
        <w:ind w:left="153" w:hanging="1"/>
      </w:pPr>
      <w:r>
        <w:rPr>
          <w:color w:val="231F20"/>
          <w:spacing w:val="-5"/>
        </w:rPr>
        <w:t>2007,</w:t>
      </w:r>
      <w:r>
        <w:rPr>
          <w:color w:val="231F20"/>
          <w:spacing w:val="-42"/>
        </w:rPr>
        <w:t> </w:t>
      </w:r>
      <w:r>
        <w:rPr>
          <w:color w:val="231F20"/>
        </w:rPr>
        <w:t>2008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2009</w:t>
      </w:r>
      <w:r>
        <w:rPr>
          <w:color w:val="231F20"/>
          <w:spacing w:val="-44"/>
        </w:rPr>
        <w:t> </w:t>
      </w:r>
      <w:r>
        <w:rPr>
          <w:color w:val="231F20"/>
        </w:rPr>
        <w:t>Q1</w:t>
      </w:r>
      <w:r>
        <w:rPr>
          <w:color w:val="231F20"/>
          <w:spacing w:val="-41"/>
        </w:rPr>
        <w:t> </w:t>
      </w:r>
      <w:r>
        <w:rPr>
          <w:color w:val="231F20"/>
        </w:rPr>
        <w:t>(Chart</w:t>
      </w:r>
      <w:r>
        <w:rPr>
          <w:color w:val="231F20"/>
          <w:spacing w:val="-42"/>
        </w:rPr>
        <w:t> </w:t>
      </w:r>
      <w:r>
        <w:rPr>
          <w:color w:val="231F20"/>
        </w:rPr>
        <w:t>B),</w:t>
      </w:r>
      <w:r>
        <w:rPr>
          <w:color w:val="231F20"/>
          <w:spacing w:val="-41"/>
        </w:rPr>
        <w:t> </w:t>
      </w:r>
      <w:r>
        <w:rPr>
          <w:color w:val="231F20"/>
        </w:rPr>
        <w:t>so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level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GDP</w:t>
      </w:r>
      <w:r>
        <w:rPr>
          <w:color w:val="231F20"/>
          <w:spacing w:val="-42"/>
        </w:rPr>
        <w:t> </w:t>
      </w:r>
      <w:r>
        <w:rPr>
          <w:color w:val="231F20"/>
        </w:rPr>
        <w:t>in 2010</w:t>
      </w:r>
      <w:r>
        <w:rPr>
          <w:color w:val="231F20"/>
          <w:spacing w:val="-38"/>
        </w:rPr>
        <w:t> </w:t>
      </w:r>
      <w:r>
        <w:rPr>
          <w:color w:val="231F20"/>
        </w:rPr>
        <w:t>Q2</w:t>
      </w:r>
      <w:r>
        <w:rPr>
          <w:color w:val="231F20"/>
          <w:spacing w:val="-37"/>
        </w:rPr>
        <w:t> </w:t>
      </w:r>
      <w:r>
        <w:rPr>
          <w:color w:val="231F20"/>
        </w:rPr>
        <w:t>was</w:t>
      </w:r>
      <w:r>
        <w:rPr>
          <w:color w:val="231F20"/>
          <w:spacing w:val="-35"/>
        </w:rPr>
        <w:t> </w:t>
      </w:r>
      <w:r>
        <w:rPr>
          <w:color w:val="231F20"/>
        </w:rPr>
        <w:t>somewhat</w:t>
      </w:r>
      <w:r>
        <w:rPr>
          <w:color w:val="231F20"/>
          <w:spacing w:val="-35"/>
        </w:rPr>
        <w:t> </w:t>
      </w:r>
      <w:r>
        <w:rPr>
          <w:color w:val="231F20"/>
        </w:rPr>
        <w:t>lower</w:t>
      </w:r>
      <w:r>
        <w:rPr>
          <w:color w:val="231F20"/>
          <w:spacing w:val="-38"/>
        </w:rPr>
        <w:t> </w:t>
      </w:r>
      <w:r>
        <w:rPr>
          <w:color w:val="231F20"/>
        </w:rPr>
        <w:t>than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May</w:t>
      </w:r>
      <w:r>
        <w:rPr>
          <w:color w:val="231F20"/>
          <w:spacing w:val="-35"/>
        </w:rPr>
        <w:t> </w:t>
      </w:r>
      <w:r>
        <w:rPr>
          <w:color w:val="231F20"/>
        </w:rPr>
        <w:t>2009</w:t>
      </w:r>
      <w:r>
        <w:rPr>
          <w:color w:val="231F20"/>
          <w:spacing w:val="-35"/>
        </w:rPr>
        <w:t> </w:t>
      </w:r>
      <w:r>
        <w:rPr>
          <w:color w:val="231F20"/>
        </w:rPr>
        <w:t>central </w:t>
      </w:r>
      <w:r>
        <w:rPr>
          <w:color w:val="231F20"/>
          <w:w w:val="90"/>
        </w:rPr>
        <w:t>projection.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therefore,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unlikely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reflect</w:t>
      </w:r>
      <w:r>
        <w:rPr>
          <w:color w:val="231F20"/>
          <w:spacing w:val="-34"/>
        </w:rPr>
        <w:t> </w:t>
      </w:r>
      <w:r>
        <w:rPr>
          <w:color w:val="231F20"/>
        </w:rPr>
        <w:t>higher-than-expected</w:t>
      </w:r>
      <w:r>
        <w:rPr>
          <w:color w:val="231F20"/>
          <w:spacing w:val="-34"/>
        </w:rPr>
        <w:t> </w:t>
      </w:r>
      <w:r>
        <w:rPr>
          <w:color w:val="231F20"/>
        </w:rPr>
        <w:t>economic</w:t>
      </w:r>
      <w:r>
        <w:rPr>
          <w:color w:val="231F20"/>
          <w:spacing w:val="-34"/>
        </w:rPr>
        <w:t> </w:t>
      </w:r>
      <w:r>
        <w:rPr>
          <w:color w:val="231F20"/>
        </w:rPr>
        <w:t>activity.</w:t>
      </w:r>
    </w:p>
    <w:p>
      <w:pPr>
        <w:pStyle w:val="BodyText"/>
        <w:spacing w:before="1"/>
        <w:rPr>
          <w:sz w:val="32"/>
        </w:rPr>
      </w:pPr>
    </w:p>
    <w:p>
      <w:pPr>
        <w:spacing w:before="1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B </w:t>
      </w:r>
      <w:r>
        <w:rPr>
          <w:color w:val="231F20"/>
          <w:sz w:val="18"/>
        </w:rPr>
        <w:t>GDP</w:t>
      </w:r>
    </w:p>
    <w:p>
      <w:pPr>
        <w:spacing w:line="124" w:lineRule="exact" w:before="125"/>
        <w:ind w:left="1585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output on a year earlier</w:t>
      </w:r>
    </w:p>
    <w:p>
      <w:pPr>
        <w:spacing w:line="124" w:lineRule="exact" w:before="0"/>
        <w:ind w:left="3893" w:right="0" w:firstLine="0"/>
        <w:jc w:val="lef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after="0" w:line="124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660"/>
          <w:cols w:num="2" w:equalWidth="0">
            <w:col w:w="5181" w:space="148"/>
            <w:col w:w="5281"/>
          </w:cols>
        </w:sectPr>
      </w:pPr>
    </w:p>
    <w:p>
      <w:pPr>
        <w:pStyle w:val="BodyText"/>
        <w:spacing w:line="268" w:lineRule="auto" w:before="20"/>
        <w:ind w:left="153"/>
      </w:pPr>
      <w:r>
        <w:rPr>
          <w:color w:val="231F20"/>
          <w:w w:val="95"/>
        </w:rPr>
        <w:t>shown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charts.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coloured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covers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90% 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probability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distribution,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run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roughly 10%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outcomes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outside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area. Each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identically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coloured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bands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captures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10%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distribution.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darkest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contains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single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most </w:t>
      </w:r>
      <w:r>
        <w:rPr>
          <w:color w:val="231F20"/>
        </w:rPr>
        <w:t>likely</w:t>
      </w:r>
      <w:r>
        <w:rPr>
          <w:color w:val="231F20"/>
          <w:spacing w:val="-18"/>
        </w:rPr>
        <w:t> </w:t>
      </w:r>
      <w:r>
        <w:rPr>
          <w:color w:val="231F20"/>
        </w:rPr>
        <w:t>path.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 back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declining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contributions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</w:p>
    <w:p>
      <w:pPr>
        <w:spacing w:line="247" w:lineRule="auto" w:before="93"/>
        <w:ind w:left="207" w:right="36" w:hanging="55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Bank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estimates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w w:val="95"/>
          <w:sz w:val="12"/>
        </w:rPr>
        <w:t>in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w w:val="95"/>
          <w:sz w:val="12"/>
        </w:rPr>
        <w:t>May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2009 </w:t>
      </w:r>
      <w:r>
        <w:rPr>
          <w:color w:val="231F20"/>
          <w:sz w:val="12"/>
        </w:rPr>
        <w:t>of past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growth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247" w:lineRule="auto" w:before="94"/>
        <w:ind w:left="339" w:right="275" w:hanging="55"/>
        <w:jc w:val="left"/>
        <w:rPr>
          <w:sz w:val="12"/>
        </w:rPr>
      </w:pPr>
      <w:r>
        <w:rPr>
          <w:color w:val="231F20"/>
          <w:w w:val="95"/>
          <w:sz w:val="12"/>
        </w:rPr>
        <w:t>Vintage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15"/>
          <w:w w:val="95"/>
          <w:sz w:val="12"/>
        </w:rPr>
        <w:t> </w:t>
      </w:r>
      <w:r>
        <w:rPr>
          <w:color w:val="231F20"/>
          <w:w w:val="95"/>
          <w:sz w:val="12"/>
        </w:rPr>
        <w:t>GDP</w:t>
      </w:r>
      <w:r>
        <w:rPr>
          <w:color w:val="231F20"/>
          <w:spacing w:val="-15"/>
          <w:w w:val="95"/>
          <w:sz w:val="12"/>
        </w:rPr>
        <w:t> </w:t>
      </w:r>
      <w:r>
        <w:rPr>
          <w:color w:val="231F20"/>
          <w:spacing w:val="-4"/>
          <w:w w:val="95"/>
          <w:sz w:val="12"/>
        </w:rPr>
        <w:t>data </w:t>
      </w:r>
      <w:r>
        <w:rPr>
          <w:color w:val="231F20"/>
          <w:sz w:val="12"/>
        </w:rPr>
        <w:t>in May</w:t>
      </w:r>
      <w:r>
        <w:rPr>
          <w:color w:val="231F20"/>
          <w:spacing w:val="-23"/>
          <w:sz w:val="12"/>
        </w:rPr>
        <w:t> </w:t>
      </w:r>
      <w:r>
        <w:rPr>
          <w:color w:val="231F20"/>
          <w:sz w:val="12"/>
        </w:rPr>
        <w:t>2009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204" w:lineRule="auto" w:before="93"/>
        <w:ind w:left="511" w:right="73" w:hanging="55"/>
        <w:jc w:val="left"/>
        <w:rPr>
          <w:sz w:val="11"/>
        </w:rPr>
      </w:pPr>
      <w:r>
        <w:rPr>
          <w:color w:val="231F20"/>
          <w:w w:val="90"/>
          <w:sz w:val="12"/>
        </w:rPr>
        <w:t>Latest vintage of </w:t>
      </w:r>
      <w:r>
        <w:rPr>
          <w:color w:val="231F20"/>
          <w:sz w:val="12"/>
        </w:rPr>
        <w:t>GDP data</w:t>
      </w:r>
      <w:r>
        <w:rPr>
          <w:color w:val="231F20"/>
          <w:position w:val="4"/>
          <w:sz w:val="11"/>
        </w:rPr>
        <w:t>(b)</w:t>
      </w:r>
    </w:p>
    <w:p>
      <w:pPr>
        <w:tabs>
          <w:tab w:pos="1736" w:val="right" w:leader="none"/>
        </w:tabs>
        <w:spacing w:line="127" w:lineRule="exact" w:before="0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May</w:t>
      </w:r>
      <w:r>
        <w:rPr>
          <w:color w:val="231F20"/>
          <w:spacing w:val="-11"/>
          <w:sz w:val="12"/>
        </w:rPr>
        <w:t> </w:t>
      </w:r>
      <w:r>
        <w:rPr>
          <w:color w:val="231F20"/>
          <w:sz w:val="12"/>
        </w:rPr>
        <w:t>2009</w:t>
        <w:tab/>
      </w:r>
      <w:r>
        <w:rPr>
          <w:color w:val="231F20"/>
          <w:position w:val="5"/>
          <w:sz w:val="12"/>
        </w:rPr>
        <w:t>6</w:t>
      </w:r>
    </w:p>
    <w:p>
      <w:pPr>
        <w:tabs>
          <w:tab w:pos="1736" w:val="right" w:leader="none"/>
        </w:tabs>
        <w:spacing w:line="158" w:lineRule="exact" w:before="0"/>
        <w:ind w:left="207" w:right="0" w:firstLine="0"/>
        <w:jc w:val="left"/>
        <w:rPr>
          <w:sz w:val="12"/>
        </w:rPr>
      </w:pPr>
      <w:r>
        <w:rPr>
          <w:color w:val="231F20"/>
          <w:sz w:val="12"/>
        </w:rPr>
        <w:t>fan</w:t>
      </w:r>
      <w:r>
        <w:rPr>
          <w:color w:val="231F20"/>
          <w:spacing w:val="-13"/>
          <w:sz w:val="12"/>
        </w:rPr>
        <w:t> </w:t>
      </w:r>
      <w:r>
        <w:rPr>
          <w:color w:val="231F20"/>
          <w:sz w:val="12"/>
        </w:rPr>
        <w:t>chart</w:t>
      </w:r>
      <w:r>
        <w:rPr>
          <w:color w:val="231F20"/>
          <w:position w:val="4"/>
          <w:sz w:val="11"/>
        </w:rPr>
        <w:t>(a)</w:t>
        <w:tab/>
      </w:r>
      <w:r>
        <w:rPr>
          <w:color w:val="231F20"/>
          <w:sz w:val="12"/>
        </w:rPr>
        <w:t>5</w:t>
      </w:r>
    </w:p>
    <w:p>
      <w:pPr>
        <w:spacing w:before="64"/>
        <w:ind w:left="345" w:right="0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64"/>
        <w:ind w:left="347" w:right="0" w:firstLine="0"/>
        <w:jc w:val="center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65"/>
        <w:ind w:left="350" w:right="0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70"/>
        <w:ind w:left="1646" w:right="1308" w:firstLine="0"/>
        <w:jc w:val="center"/>
        <w:rPr>
          <w:sz w:val="12"/>
        </w:rPr>
      </w:pPr>
      <w:r>
        <w:rPr>
          <w:color w:val="231F20"/>
          <w:spacing w:val="-61"/>
          <w:w w:val="99"/>
          <w:position w:val="-10"/>
          <w:sz w:val="16"/>
        </w:rPr>
        <w:t>+</w:t>
      </w:r>
      <w:r>
        <w:rPr>
          <w:color w:val="231F20"/>
          <w:w w:val="78"/>
          <w:sz w:val="12"/>
        </w:rPr>
        <w:t>1</w:t>
      </w:r>
    </w:p>
    <w:p>
      <w:pPr>
        <w:spacing w:line="148" w:lineRule="auto" w:before="0"/>
        <w:ind w:left="1647" w:right="1303" w:firstLine="0"/>
        <w:jc w:val="center"/>
        <w:rPr>
          <w:sz w:val="12"/>
        </w:rPr>
      </w:pPr>
      <w:r>
        <w:rPr>
          <w:color w:val="231F20"/>
          <w:spacing w:val="-72"/>
          <w:w w:val="122"/>
          <w:position w:val="-9"/>
          <w:sz w:val="16"/>
        </w:rPr>
        <w:t>–</w:t>
      </w:r>
      <w:r>
        <w:rPr>
          <w:color w:val="231F20"/>
          <w:w w:val="105"/>
          <w:sz w:val="12"/>
        </w:rPr>
        <w:t>0</w:t>
      </w:r>
    </w:p>
    <w:p>
      <w:pPr>
        <w:spacing w:before="6"/>
        <w:ind w:left="361" w:right="0" w:firstLine="0"/>
        <w:jc w:val="center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60"/>
        <w:ind w:left="350" w:right="0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64"/>
        <w:ind w:left="347" w:right="0" w:firstLine="0"/>
        <w:jc w:val="center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65"/>
        <w:ind w:left="345" w:right="0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64"/>
        <w:ind w:left="350" w:right="0" w:firstLine="0"/>
        <w:jc w:val="center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60"/>
        <w:ind w:left="346" w:right="0" w:firstLine="0"/>
        <w:jc w:val="center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line="40" w:lineRule="exact" w:before="65"/>
        <w:ind w:left="354" w:right="0" w:firstLine="0"/>
        <w:jc w:val="center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after="0" w:line="40" w:lineRule="exact"/>
        <w:jc w:val="center"/>
        <w:rPr>
          <w:sz w:val="12"/>
        </w:rPr>
        <w:sectPr>
          <w:type w:val="continuous"/>
          <w:pgSz w:w="11910" w:h="16840"/>
          <w:pgMar w:top="1560" w:bottom="0" w:left="640" w:right="660"/>
          <w:cols w:num="3" w:equalWidth="0">
            <w:col w:w="5167" w:space="519"/>
            <w:col w:w="1549" w:space="307"/>
            <w:col w:w="3068"/>
          </w:cols>
        </w:sectPr>
      </w:pPr>
    </w:p>
    <w:p>
      <w:pPr>
        <w:pStyle w:val="BodyText"/>
        <w:spacing w:line="268" w:lineRule="auto"/>
        <w:ind w:left="153"/>
      </w:pPr>
      <w:r>
        <w:rPr/>
        <w:pict>
          <v:group style="position:absolute;margin-left:19.841999pt;margin-top:56.693001pt;width:575.4pt;height:734.2pt;mso-position-horizontal-relative:page;mso-position-vertical-relative:page;z-index:-21265920" coordorigin="397,1134" coordsize="11508,14684">
            <v:rect style="position:absolute;left:396;top:1133;width:11508;height:14684" filled="true" fillcolor="#f1dedd" stroked="false">
              <v:fill type="solid"/>
            </v:rect>
            <v:shape style="position:absolute;left:8138;top:3480;width:1511;height:2837" type="#_x0000_t75" stroked="false">
              <v:imagedata r:id="rId73" o:title=""/>
            </v:shape>
            <v:line style="position:absolute" from="9701,6001" to="9815,6001" stroked="true" strokeweight=".5pt" strokecolor="#231f20">
              <v:stroke dashstyle="solid"/>
            </v:line>
            <v:line style="position:absolute" from="9701,5685" to="9815,5685" stroked="true" strokeweight=".5pt" strokecolor="#231f20">
              <v:stroke dashstyle="solid"/>
            </v:line>
            <v:line style="position:absolute" from="9701,5373" to="9815,5373" stroked="true" strokeweight=".5pt" strokecolor="#231f20">
              <v:stroke dashstyle="solid"/>
            </v:line>
            <v:line style="position:absolute" from="9701,5057" to="9815,5057" stroked="true" strokeweight=".5pt" strokecolor="#231f20">
              <v:stroke dashstyle="solid"/>
            </v:line>
            <v:line style="position:absolute" from="9701,4741" to="9815,4741" stroked="true" strokeweight=".5pt" strokecolor="#231f20">
              <v:stroke dashstyle="solid"/>
            </v:line>
            <v:line style="position:absolute" from="9701,4425" to="9815,4425" stroked="true" strokeweight=".5pt" strokecolor="#231f20">
              <v:stroke dashstyle="solid"/>
            </v:line>
            <v:line style="position:absolute" from="9701,4113" to="9815,4113" stroked="true" strokeweight=".5pt" strokecolor="#231f20">
              <v:stroke dashstyle="solid"/>
            </v:line>
            <v:line style="position:absolute" from="9701,3797" to="9815,3797" stroked="true" strokeweight=".5pt" strokecolor="#231f20">
              <v:stroke dashstyle="solid"/>
            </v:line>
            <v:line style="position:absolute" from="6414,6317" to="6414,6261" stroked="true" strokeweight=".5pt" strokecolor="#231f20">
              <v:stroke dashstyle="solid"/>
            </v:line>
            <v:line style="position:absolute" from="6646,6317" to="6646,6261" stroked="true" strokeweight=".5pt" strokecolor="#231f20">
              <v:stroke dashstyle="solid"/>
            </v:line>
            <v:line style="position:absolute" from="6875,6317" to="6875,6261" stroked="true" strokeweight=".5pt" strokecolor="#231f20">
              <v:stroke dashstyle="solid"/>
            </v:line>
            <v:line style="position:absolute" from="7107,6317" to="7107,6261" stroked="true" strokeweight=".5pt" strokecolor="#231f20">
              <v:stroke dashstyle="solid"/>
            </v:line>
            <v:line style="position:absolute" from="7336,6317" to="7336,6261" stroked="true" strokeweight=".5pt" strokecolor="#231f20">
              <v:stroke dashstyle="solid"/>
            </v:line>
            <v:line style="position:absolute" from="7568,6317" to="7568,6261" stroked="true" strokeweight=".5pt" strokecolor="#231f20">
              <v:stroke dashstyle="solid"/>
            </v:line>
            <v:line style="position:absolute" from="7800,6317" to="7800,6261" stroked="true" strokeweight=".5pt" strokecolor="#231f20">
              <v:stroke dashstyle="solid"/>
            </v:line>
            <v:line style="position:absolute" from="8029,6317" to="8029,6261" stroked="true" strokeweight=".5pt" strokecolor="#231f20">
              <v:stroke dashstyle="solid"/>
            </v:line>
            <v:line style="position:absolute" from="8261,6317" to="8261,6261" stroked="true" strokeweight=".5pt" strokecolor="#231f20">
              <v:stroke dashstyle="solid"/>
            </v:line>
            <v:line style="position:absolute" from="8490,6317" to="8490,6261" stroked="true" strokeweight=".5pt" strokecolor="#231f20">
              <v:stroke dashstyle="solid"/>
            </v:line>
            <v:line style="position:absolute" from="8722,6317" to="8722,6261" stroked="true" strokeweight=".5pt" strokecolor="#231f20">
              <v:stroke dashstyle="solid"/>
            </v:line>
            <v:line style="position:absolute" from="8951,6317" to="8951,6261" stroked="true" strokeweight=".5pt" strokecolor="#231f20">
              <v:stroke dashstyle="solid"/>
            </v:line>
            <v:line style="position:absolute" from="6299,6317" to="6299,6204" stroked="true" strokeweight=".5pt" strokecolor="#231f20">
              <v:stroke dashstyle="solid"/>
            </v:line>
            <v:line style="position:absolute" from="6531,6317" to="6531,6261" stroked="true" strokeweight=".5pt" strokecolor="#231f20">
              <v:stroke dashstyle="solid"/>
            </v:line>
            <v:line style="position:absolute" from="6760,6317" to="6760,6204" stroked="true" strokeweight=".5pt" strokecolor="#231f20">
              <v:stroke dashstyle="solid"/>
            </v:line>
            <v:line style="position:absolute" from="6993,6317" to="6993,6261" stroked="true" strokeweight=".5pt" strokecolor="#231f20">
              <v:stroke dashstyle="solid"/>
            </v:line>
            <v:line style="position:absolute" from="7222,6317" to="7222,6204" stroked="true" strokeweight=".5pt" strokecolor="#231f20">
              <v:stroke dashstyle="solid"/>
            </v:line>
            <v:line style="position:absolute" from="7454,6317" to="7454,6261" stroked="true" strokeweight=".5pt" strokecolor="#231f20">
              <v:stroke dashstyle="solid"/>
            </v:line>
            <v:line style="position:absolute" from="7683,6317" to="7683,6204" stroked="true" strokeweight=".5pt" strokecolor="#231f20">
              <v:stroke dashstyle="solid"/>
            </v:line>
            <v:line style="position:absolute" from="7915,6317" to="7915,6261" stroked="true" strokeweight=".5pt" strokecolor="#231f20">
              <v:stroke dashstyle="solid"/>
            </v:line>
            <v:line style="position:absolute" from="6130,6002" to="6243,6002" stroked="true" strokeweight=".5pt" strokecolor="#231f20">
              <v:stroke dashstyle="solid"/>
            </v:line>
            <v:line style="position:absolute" from="6130,5686" to="6243,5686" stroked="true" strokeweight=".5pt" strokecolor="#231f20">
              <v:stroke dashstyle="solid"/>
            </v:line>
            <v:line style="position:absolute" from="6130,5374" to="6243,5374" stroked="true" strokeweight=".5pt" strokecolor="#231f20">
              <v:stroke dashstyle="solid"/>
            </v:line>
            <v:line style="position:absolute" from="6130,5058" to="6243,5058" stroked="true" strokeweight=".5pt" strokecolor="#231f20">
              <v:stroke dashstyle="solid"/>
            </v:line>
            <v:line style="position:absolute" from="6130,4742" to="6243,4742" stroked="true" strokeweight=".5pt" strokecolor="#231f20">
              <v:stroke dashstyle="solid"/>
            </v:line>
            <v:line style="position:absolute" from="6130,4426" to="6243,4426" stroked="true" strokeweight=".5pt" strokecolor="#231f20">
              <v:stroke dashstyle="solid"/>
            </v:line>
            <v:line style="position:absolute" from="6130,4114" to="6243,4114" stroked="true" strokeweight=".5pt" strokecolor="#231f20">
              <v:stroke dashstyle="solid"/>
            </v:line>
            <v:line style="position:absolute" from="6130,3798" to="6243,3798" stroked="true" strokeweight=".5pt" strokecolor="#231f20">
              <v:stroke dashstyle="solid"/>
            </v:line>
            <v:line style="position:absolute" from="6298,4741" to="9644,4741" stroked="true" strokeweight=".5pt" strokecolor="#231f20">
              <v:stroke dashstyle="solid"/>
            </v:line>
            <v:shape style="position:absolute;left:8143;top:4268;width:579;height:633" coordorigin="8144,4269" coordsize="579,633" path="m8144,4425l8261,4711,8376,4901,8490,4711,8608,4334,8722,4269e" filled="false" stroked="true" strokeweight="1.0pt" strokecolor="#00558b">
              <v:path arrowok="t"/>
              <v:stroke dashstyle="solid"/>
            </v:shape>
            <v:shape style="position:absolute;left:6299;top:3857;width:1845;height:979" coordorigin="6299,3858" coordsize="1845,979" path="m6299,4836l6414,4741,6531,4615,6646,4711,6760,4771,6875,4646,6993,4615,7107,4520,7221,4459,7336,4551,7454,4806,7568,4711,7683,4615,7800,4299,7915,3858,8029,4143,8144,4425e" filled="false" stroked="true" strokeweight="1pt" strokecolor="#ed1b2d">
              <v:path arrowok="t"/>
              <v:stroke dashstyle="solid"/>
            </v:shape>
            <v:rect style="position:absolute;left:6134;top:3487;width:3676;height:2825" filled="false" stroked="true" strokeweight=".5pt" strokecolor="#231f20">
              <v:stroke dashstyle="solid"/>
            </v:rect>
            <v:shape style="position:absolute;left:6286;top:10003;width:3357;height:2837" type="#_x0000_t75" stroked="false">
              <v:imagedata r:id="rId74" o:title=""/>
            </v:shape>
            <v:line style="position:absolute" from="9694,12635" to="9808,12635" stroked="true" strokeweight=".5pt" strokecolor="#231f20">
              <v:stroke dashstyle="solid"/>
            </v:line>
            <v:line style="position:absolute" from="9694,12435" to="9808,12435" stroked="true" strokeweight=".5pt" strokecolor="#231f20">
              <v:stroke dashstyle="solid"/>
            </v:line>
            <v:line style="position:absolute" from="9694,12232" to="9808,12232" stroked="true" strokeweight=".5pt" strokecolor="#231f20">
              <v:stroke dashstyle="solid"/>
            </v:line>
            <v:line style="position:absolute" from="9694,12028" to="9808,12028" stroked="true" strokeweight=".5pt" strokecolor="#231f20">
              <v:stroke dashstyle="solid"/>
            </v:line>
            <v:line style="position:absolute" from="9694,11824" to="9808,11824" stroked="true" strokeweight=".5pt" strokecolor="#231f20">
              <v:stroke dashstyle="solid"/>
            </v:line>
            <v:line style="position:absolute" from="9694,11625" to="9808,11625" stroked="true" strokeweight=".5pt" strokecolor="#231f20">
              <v:stroke dashstyle="solid"/>
            </v:line>
            <v:line style="position:absolute" from="9694,11421" to="9808,11421" stroked="true" strokeweight=".5pt" strokecolor="#231f20">
              <v:stroke dashstyle="solid"/>
            </v:line>
            <v:line style="position:absolute" from="9694,11217" to="9808,11217" stroked="true" strokeweight=".5pt" strokecolor="#231f20">
              <v:stroke dashstyle="solid"/>
            </v:line>
            <v:line style="position:absolute" from="9694,11018" to="9808,11018" stroked="true" strokeweight=".5pt" strokecolor="#231f20">
              <v:stroke dashstyle="solid"/>
            </v:line>
            <v:line style="position:absolute" from="9694,10814" to="9808,10814" stroked="true" strokeweight=".5pt" strokecolor="#231f20">
              <v:stroke dashstyle="solid"/>
            </v:line>
            <v:line style="position:absolute" from="9694,10611" to="9808,10611" stroked="true" strokeweight=".5pt" strokecolor="#231f20">
              <v:stroke dashstyle="solid"/>
            </v:line>
            <v:line style="position:absolute" from="9694,10407" to="9808,10407" stroked="true" strokeweight=".5pt" strokecolor="#231f20">
              <v:stroke dashstyle="solid"/>
            </v:line>
            <v:line style="position:absolute" from="9694,10207" to="9808,10207" stroked="true" strokeweight=".5pt" strokecolor="#231f20">
              <v:stroke dashstyle="solid"/>
            </v:line>
            <v:line style="position:absolute" from="6405,12840" to="6405,12784" stroked="true" strokeweight=".5pt" strokecolor="#231f20">
              <v:stroke dashstyle="solid"/>
            </v:line>
            <v:line style="position:absolute" from="6636,12840" to="6636,12784" stroked="true" strokeweight=".5pt" strokecolor="#231f20">
              <v:stroke dashstyle="solid"/>
            </v:line>
            <v:line style="position:absolute" from="6867,12840" to="6867,12784" stroked="true" strokeweight=".5pt" strokecolor="#231f20">
              <v:stroke dashstyle="solid"/>
            </v:line>
            <v:line style="position:absolute" from="7098,12840" to="7098,12784" stroked="true" strokeweight=".5pt" strokecolor="#231f20">
              <v:stroke dashstyle="solid"/>
            </v:line>
            <v:line style="position:absolute" from="7329,12840" to="7329,12784" stroked="true" strokeweight=".5pt" strokecolor="#231f20">
              <v:stroke dashstyle="solid"/>
            </v:line>
            <v:line style="position:absolute" from="7560,12840" to="7560,12784" stroked="true" strokeweight=".5pt" strokecolor="#231f20">
              <v:stroke dashstyle="solid"/>
            </v:line>
            <v:line style="position:absolute" from="7790,12840" to="7790,12784" stroked="true" strokeweight=".5pt" strokecolor="#231f20">
              <v:stroke dashstyle="solid"/>
            </v:line>
            <v:line style="position:absolute" from="8021,12840" to="8021,12784" stroked="true" strokeweight=".5pt" strokecolor="#231f20">
              <v:stroke dashstyle="solid"/>
            </v:line>
            <v:line style="position:absolute" from="8252,12840" to="8252,12784" stroked="true" strokeweight=".5pt" strokecolor="#231f20">
              <v:stroke dashstyle="solid"/>
            </v:line>
            <v:line style="position:absolute" from="8483,12840" to="8483,12784" stroked="true" strokeweight=".5pt" strokecolor="#231f20">
              <v:stroke dashstyle="solid"/>
            </v:line>
            <v:line style="position:absolute" from="8714,12840" to="8714,12784" stroked="true" strokeweight=".5pt" strokecolor="#231f20">
              <v:stroke dashstyle="solid"/>
            </v:line>
            <v:line style="position:absolute" from="8945,12840" to="8945,12784" stroked="true" strokeweight=".5pt" strokecolor="#231f20">
              <v:stroke dashstyle="solid"/>
            </v:line>
            <v:line style="position:absolute" from="6123,12633" to="6236,12633" stroked="true" strokeweight=".5pt" strokecolor="#231f20">
              <v:stroke dashstyle="solid"/>
            </v:line>
            <v:line style="position:absolute" from="6123,12434" to="6236,12434" stroked="true" strokeweight=".5pt" strokecolor="#231f20">
              <v:stroke dashstyle="solid"/>
            </v:line>
            <v:line style="position:absolute" from="6123,12230" to="6236,12230" stroked="true" strokeweight=".5pt" strokecolor="#231f20">
              <v:stroke dashstyle="solid"/>
            </v:line>
            <v:line style="position:absolute" from="6123,12027" to="6236,12027" stroked="true" strokeweight=".5pt" strokecolor="#231f20">
              <v:stroke dashstyle="solid"/>
            </v:line>
            <v:line style="position:absolute" from="6123,11823" to="6236,11823" stroked="true" strokeweight=".5pt" strokecolor="#231f20">
              <v:stroke dashstyle="solid"/>
            </v:line>
            <v:line style="position:absolute" from="6123,11623" to="6236,11623" stroked="true" strokeweight=".5pt" strokecolor="#231f20">
              <v:stroke dashstyle="solid"/>
            </v:line>
            <v:line style="position:absolute" from="6123,11421" to="6236,11421" stroked="true" strokeweight=".5pt" strokecolor="#231f20">
              <v:stroke dashstyle="solid"/>
            </v:line>
            <v:line style="position:absolute" from="6123,11216" to="6236,11216" stroked="true" strokeweight=".5pt" strokecolor="#231f20">
              <v:stroke dashstyle="solid"/>
            </v:line>
            <v:line style="position:absolute" from="6123,11017" to="6236,11017" stroked="true" strokeweight=".5pt" strokecolor="#231f20">
              <v:stroke dashstyle="solid"/>
            </v:line>
            <v:line style="position:absolute" from="6123,10813" to="6236,10813" stroked="true" strokeweight=".5pt" strokecolor="#231f20">
              <v:stroke dashstyle="solid"/>
            </v:line>
            <v:line style="position:absolute" from="6123,10609" to="6236,10609" stroked="true" strokeweight=".5pt" strokecolor="#231f20">
              <v:stroke dashstyle="solid"/>
            </v:line>
            <v:line style="position:absolute" from="6123,10406" to="6236,10406" stroked="true" strokeweight=".5pt" strokecolor="#231f20">
              <v:stroke dashstyle="solid"/>
            </v:line>
            <v:line style="position:absolute" from="6123,10206" to="6236,10206" stroked="true" strokeweight=".5pt" strokecolor="#231f20">
              <v:stroke dashstyle="solid"/>
            </v:line>
            <v:line style="position:absolute" from="6291,11421" to="9638,11421" stroked="true" strokeweight=".5pt" strokecolor="#231f20">
              <v:stroke dashstyle="solid"/>
            </v:line>
            <v:shape style="position:absolute;left:6291;top:10781;width:1848;height:1479" coordorigin="6291,10782" coordsize="1848,1479" path="m6291,10969l6405,11034,6522,10989,6636,11026,6753,10879,6867,10867,6984,10859,7098,10782,7215,10843,7329,10822,7446,10790,7560,10782,7677,10892,7790,11054,7907,11331,8021,11824,8138,12260e" filled="false" stroked="true" strokeweight="1pt" strokecolor="#231f20">
              <v:path arrowok="t"/>
              <v:stroke dashstyle="solid"/>
            </v:shape>
            <v:shape style="position:absolute;left:6291;top:10773;width:2423;height:1841" coordorigin="6291,10773" coordsize="2423,1841" path="m6291,11059l6405,11018,6522,10916,6636,10936,6753,10773,6867,10875,6984,10896,7098,10875,7215,10896,7329,10835,7446,10835,7560,10936,7677,11038,7790,11217,7907,11502,8021,11967,8138,12533,8252,12614,8369,12492,8483,12007,8600,11462,8714,11095e" filled="false" stroked="true" strokeweight="1pt" strokecolor="#ed1b2d">
              <v:path arrowok="t"/>
              <v:stroke dashstyle="solid"/>
            </v:shape>
            <v:line style="position:absolute" from="7098,11580" to="7098,10851" stroked="true" strokeweight=".5pt" strokecolor="#231f20">
              <v:stroke dashstyle="solid"/>
            </v:line>
            <v:shape style="position:absolute;left:7072;top:10783;width:51;height:85" coordorigin="7073,10783" coordsize="51,85" path="m7098,10783l7073,10868,7123,10868,7102,10803,7100,10792,7098,10783xe" filled="true" fillcolor="#231f20" stroked="false">
              <v:path arrowok="t"/>
              <v:fill type="solid"/>
            </v:shape>
            <v:rect style="position:absolute;left:6127;top:10010;width:3676;height:2825" filled="false" stroked="true" strokeweight=".5pt" strokecolor="#231f20">
              <v:stroke dashstyle="solid"/>
            </v:rect>
            <v:line style="position:absolute" from="6123,9400" to="10432,9400" stroked="true" strokeweight=".7pt" strokecolor="#a70740">
              <v:stroke dashstyle="solid"/>
            </v:line>
            <w10:wrap type="none"/>
          </v:group>
        </w:pict>
      </w:r>
      <w:r>
        <w:rPr>
          <w:color w:val="231F20"/>
          <w:w w:val="90"/>
        </w:rPr>
        <w:t>remain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throughout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downward</w:t>
      </w:r>
      <w:r>
        <w:rPr>
          <w:color w:val="231F20"/>
          <w:spacing w:val="-45"/>
        </w:rPr>
        <w:t> </w:t>
      </w:r>
      <w:r>
        <w:rPr>
          <w:color w:val="231F20"/>
        </w:rPr>
        <w:t>pressure</w:t>
      </w:r>
      <w:r>
        <w:rPr>
          <w:color w:val="231F20"/>
          <w:spacing w:val="-46"/>
        </w:rPr>
        <w:t> </w:t>
      </w:r>
      <w:r>
        <w:rPr>
          <w:color w:val="231F20"/>
        </w:rPr>
        <w:t>from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substantial</w:t>
      </w:r>
      <w:r>
        <w:rPr>
          <w:color w:val="231F20"/>
          <w:spacing w:val="-44"/>
        </w:rPr>
        <w:t> </w:t>
      </w:r>
      <w:r>
        <w:rPr>
          <w:color w:val="231F20"/>
        </w:rPr>
        <w:t>margin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spare capacity</w:t>
      </w:r>
      <w:r>
        <w:rPr>
          <w:color w:val="231F20"/>
          <w:spacing w:val="-43"/>
        </w:rPr>
        <w:t> </w:t>
      </w:r>
      <w:r>
        <w:rPr>
          <w:color w:val="231F20"/>
        </w:rPr>
        <w:t>more</w:t>
      </w:r>
      <w:r>
        <w:rPr>
          <w:color w:val="231F20"/>
          <w:spacing w:val="-43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offset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upward</w:t>
      </w:r>
      <w:r>
        <w:rPr>
          <w:color w:val="231F20"/>
          <w:spacing w:val="-43"/>
        </w:rPr>
        <w:t> </w:t>
      </w:r>
      <w:r>
        <w:rPr>
          <w:color w:val="231F20"/>
        </w:rPr>
        <w:t>pressure</w:t>
      </w:r>
      <w:r>
        <w:rPr>
          <w:color w:val="231F20"/>
          <w:spacing w:val="-44"/>
        </w:rPr>
        <w:t> </w:t>
      </w:r>
      <w:r>
        <w:rPr>
          <w:color w:val="231F20"/>
        </w:rPr>
        <w:t>from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restoration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standard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6"/>
          <w:w w:val="95"/>
        </w:rPr>
        <w:t>17.5%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past </w:t>
      </w:r>
      <w:r>
        <w:rPr>
          <w:color w:val="231F20"/>
        </w:rPr>
        <w:t>depreciation of</w:t>
      </w:r>
      <w:r>
        <w:rPr>
          <w:color w:val="231F20"/>
          <w:spacing w:val="-44"/>
        </w:rPr>
        <w:t> </w:t>
      </w:r>
      <w:r>
        <w:rPr>
          <w:color w:val="231F20"/>
        </w:rPr>
        <w:t>sterling.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CPI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less 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Since then,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</w:rPr>
        <w:t>was</w:t>
      </w:r>
      <w:r>
        <w:rPr>
          <w:color w:val="231F20"/>
          <w:spacing w:val="-38"/>
        </w:rPr>
        <w:t> </w:t>
      </w:r>
      <w:r>
        <w:rPr>
          <w:color w:val="231F20"/>
        </w:rPr>
        <w:t>3.5%</w:t>
      </w:r>
      <w:r>
        <w:rPr>
          <w:color w:val="231F20"/>
          <w:spacing w:val="-38"/>
        </w:rPr>
        <w:t> </w:t>
      </w:r>
      <w:r>
        <w:rPr>
          <w:color w:val="231F20"/>
        </w:rPr>
        <w:t>—</w:t>
      </w:r>
      <w:r>
        <w:rPr>
          <w:color w:val="231F20"/>
          <w:spacing w:val="-38"/>
        </w:rPr>
        <w:t> </w:t>
      </w:r>
      <w:r>
        <w:rPr>
          <w:color w:val="231F20"/>
        </w:rPr>
        <w:t>above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red</w:t>
      </w:r>
      <w:r>
        <w:rPr>
          <w:color w:val="231F20"/>
          <w:spacing w:val="-38"/>
        </w:rPr>
        <w:t> </w:t>
      </w:r>
      <w:r>
        <w:rPr>
          <w:color w:val="231F20"/>
        </w:rPr>
        <w:t>area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May</w:t>
      </w:r>
      <w:r>
        <w:rPr>
          <w:color w:val="231F20"/>
          <w:spacing w:val="-37"/>
        </w:rPr>
        <w:t> </w:t>
      </w:r>
      <w:r>
        <w:rPr>
          <w:color w:val="231F20"/>
        </w:rPr>
        <w:t>2009</w:t>
      </w:r>
      <w:r>
        <w:rPr>
          <w:color w:val="231F20"/>
          <w:spacing w:val="-41"/>
        </w:rPr>
        <w:t> </w:t>
      </w:r>
      <w:r>
        <w:rPr>
          <w:color w:val="231F20"/>
        </w:rPr>
        <w:t>fan</w:t>
      </w:r>
      <w:r>
        <w:rPr>
          <w:color w:val="231F20"/>
          <w:spacing w:val="-38"/>
        </w:rPr>
        <w:t> </w:t>
      </w:r>
      <w:r>
        <w:rPr>
          <w:color w:val="231F20"/>
        </w:rPr>
        <w:t>chart</w:t>
      </w:r>
    </w:p>
    <w:p>
      <w:pPr>
        <w:tabs>
          <w:tab w:pos="946" w:val="left" w:leader="none"/>
          <w:tab w:pos="1408" w:val="left" w:leader="none"/>
          <w:tab w:pos="1870" w:val="left" w:leader="none"/>
          <w:tab w:pos="2332" w:val="left" w:leader="none"/>
          <w:tab w:pos="2794" w:val="left" w:leader="none"/>
          <w:tab w:pos="3278" w:val="left" w:leader="none"/>
        </w:tabs>
        <w:spacing w:before="53"/>
        <w:ind w:left="42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  <w:tab/>
        <w:t>11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12</w:t>
      </w:r>
    </w:p>
    <w:p>
      <w:pPr>
        <w:pStyle w:val="BodyText"/>
        <w:spacing w:before="5"/>
        <w:rPr>
          <w:sz w:val="13"/>
        </w:rPr>
      </w:pPr>
    </w:p>
    <w:p>
      <w:pPr>
        <w:pStyle w:val="ListParagraph"/>
        <w:numPr>
          <w:ilvl w:val="0"/>
          <w:numId w:val="54"/>
        </w:numPr>
        <w:tabs>
          <w:tab w:pos="324" w:val="left" w:leader="none"/>
        </w:tabs>
        <w:spacing w:line="244" w:lineRule="auto" w:before="0" w:after="0"/>
        <w:ind w:left="323" w:right="831" w:hanging="171"/>
        <w:jc w:val="left"/>
        <w:rPr>
          <w:sz w:val="11"/>
        </w:rPr>
      </w:pPr>
      <w:r>
        <w:rPr>
          <w:color w:val="231F20"/>
          <w:w w:val="95"/>
          <w:sz w:val="11"/>
        </w:rPr>
        <w:t>Based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expectations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purchased assets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reached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£125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remained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footnote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3"/>
          <w:sz w:val="11"/>
        </w:rPr>
        <w:t> </w:t>
      </w:r>
      <w:r>
        <w:rPr>
          <w:color w:val="231F20"/>
          <w:spacing w:val="-5"/>
          <w:sz w:val="11"/>
        </w:rPr>
        <w:t>5.1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information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how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interpret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ListParagraph"/>
        <w:numPr>
          <w:ilvl w:val="0"/>
          <w:numId w:val="54"/>
        </w:numPr>
        <w:tabs>
          <w:tab w:pos="324" w:val="left" w:leader="none"/>
        </w:tabs>
        <w:spacing w:line="244" w:lineRule="auto" w:before="0" w:after="0"/>
        <w:ind w:left="323" w:right="949" w:hanging="171"/>
        <w:jc w:val="left"/>
        <w:rPr>
          <w:sz w:val="11"/>
        </w:rPr>
      </w:pPr>
      <w:r>
        <w:rPr>
          <w:color w:val="231F20"/>
          <w:w w:val="95"/>
          <w:sz w:val="11"/>
        </w:rPr>
        <w:t>Revisions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early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gap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black </w:t>
      </w:r>
      <w:r>
        <w:rPr>
          <w:color w:val="231F20"/>
          <w:sz w:val="11"/>
        </w:rPr>
        <w:t>lines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BodyText"/>
        <w:rPr>
          <w:sz w:val="12"/>
        </w:rPr>
      </w:pPr>
    </w:p>
    <w:p>
      <w:pPr>
        <w:pStyle w:val="Heading5"/>
        <w:spacing w:line="244" w:lineRule="auto" w:before="88"/>
        <w:ind w:right="1080"/>
      </w:pPr>
      <w:r>
        <w:rPr>
          <w:color w:val="A70740"/>
        </w:rPr>
        <w:t>Why</w:t>
      </w:r>
      <w:r>
        <w:rPr>
          <w:color w:val="A70740"/>
          <w:spacing w:val="-47"/>
        </w:rPr>
        <w:t> </w:t>
      </w:r>
      <w:r>
        <w:rPr>
          <w:color w:val="A70740"/>
        </w:rPr>
        <w:t>have</w:t>
      </w:r>
      <w:r>
        <w:rPr>
          <w:color w:val="A70740"/>
          <w:spacing w:val="-48"/>
        </w:rPr>
        <w:t> </w:t>
      </w:r>
      <w:r>
        <w:rPr>
          <w:color w:val="A70740"/>
        </w:rPr>
        <w:t>CPI</w:t>
      </w:r>
      <w:r>
        <w:rPr>
          <w:color w:val="A70740"/>
          <w:spacing w:val="-49"/>
        </w:rPr>
        <w:t> </w:t>
      </w:r>
      <w:r>
        <w:rPr>
          <w:color w:val="A70740"/>
        </w:rPr>
        <w:t>outturns</w:t>
      </w:r>
      <w:r>
        <w:rPr>
          <w:color w:val="A70740"/>
          <w:spacing w:val="-46"/>
        </w:rPr>
        <w:t> </w:t>
      </w:r>
      <w:r>
        <w:rPr>
          <w:color w:val="A70740"/>
        </w:rPr>
        <w:t>been</w:t>
      </w:r>
      <w:r>
        <w:rPr>
          <w:color w:val="A70740"/>
          <w:spacing w:val="-46"/>
        </w:rPr>
        <w:t> </w:t>
      </w:r>
      <w:r>
        <w:rPr>
          <w:color w:val="A70740"/>
        </w:rPr>
        <w:t>higher</w:t>
      </w:r>
      <w:r>
        <w:rPr>
          <w:color w:val="A70740"/>
          <w:spacing w:val="-49"/>
        </w:rPr>
        <w:t> </w:t>
      </w:r>
      <w:r>
        <w:rPr>
          <w:color w:val="A70740"/>
        </w:rPr>
        <w:t>than</w:t>
      </w:r>
      <w:r>
        <w:rPr>
          <w:color w:val="A70740"/>
          <w:spacing w:val="-48"/>
        </w:rPr>
        <w:t> </w:t>
      </w:r>
      <w:r>
        <w:rPr>
          <w:color w:val="A70740"/>
        </w:rPr>
        <w:t>the May</w:t>
      </w:r>
      <w:r>
        <w:rPr>
          <w:color w:val="A70740"/>
          <w:spacing w:val="-20"/>
        </w:rPr>
        <w:t> </w:t>
      </w:r>
      <w:r>
        <w:rPr>
          <w:color w:val="A70740"/>
        </w:rPr>
        <w:t>2009</w:t>
      </w:r>
      <w:r>
        <w:rPr>
          <w:color w:val="A70740"/>
          <w:spacing w:val="-22"/>
        </w:rPr>
        <w:t> </w:t>
      </w:r>
      <w:r>
        <w:rPr>
          <w:color w:val="A70740"/>
        </w:rPr>
        <w:t>central</w:t>
      </w:r>
      <w:r>
        <w:rPr>
          <w:color w:val="A70740"/>
          <w:spacing w:val="-22"/>
        </w:rPr>
        <w:t> </w:t>
      </w:r>
      <w:r>
        <w:rPr>
          <w:color w:val="A70740"/>
        </w:rPr>
        <w:t>projection?</w:t>
      </w:r>
    </w:p>
    <w:p>
      <w:pPr>
        <w:pStyle w:val="BodyText"/>
        <w:spacing w:line="268" w:lineRule="auto" w:before="18"/>
        <w:ind w:left="153" w:right="121"/>
      </w:pP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2.8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higher 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projection.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third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difference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stronger-than-expected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energy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5148" w:space="182"/>
            <w:col w:w="528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660"/>
        </w:sectPr>
      </w:pPr>
    </w:p>
    <w:p>
      <w:pPr>
        <w:pStyle w:val="BodyText"/>
        <w:spacing w:before="2"/>
        <w:rPr>
          <w:sz w:val="22"/>
        </w:rPr>
      </w:pPr>
      <w:r>
        <w:rPr/>
        <w:pict>
          <v:group style="position:absolute;margin-left:0pt;margin-top:56.693001pt;width:575.450pt;height:734.2pt;mso-position-horizontal-relative:page;mso-position-vertical-relative:page;z-index:-21265408" coordorigin="0,1134" coordsize="11509,14684">
            <v:rect style="position:absolute;left:0;top:1133;width:11509;height:14684" filled="true" fillcolor="#f1dedd" stroked="false">
              <v:fill type="solid"/>
            </v:rect>
            <v:rect style="position:absolute;left:6145;top:2388;width:3676;height:2825" filled="false" stroked="true" strokeweight=".5pt" strokecolor="#231f20">
              <v:stroke dashstyle="solid"/>
            </v:rect>
            <v:line style="position:absolute" from="9712,4999" to="9825,4999" stroked="true" strokeweight=".5pt" strokecolor="#231f20">
              <v:stroke dashstyle="solid"/>
            </v:line>
            <v:line style="position:absolute" from="9712,4782" to="9825,4782" stroked="true" strokeweight=".5pt" strokecolor="#231f20">
              <v:stroke dashstyle="solid"/>
            </v:line>
            <v:line style="position:absolute" from="9712,4565" to="9825,4565" stroked="true" strokeweight=".5pt" strokecolor="#231f20">
              <v:stroke dashstyle="solid"/>
            </v:line>
            <v:line style="position:absolute" from="9712,4348" to="9825,4348" stroked="true" strokeweight=".5pt" strokecolor="#231f20">
              <v:stroke dashstyle="solid"/>
            </v:line>
            <v:line style="position:absolute" from="9712,4131" to="9825,4131" stroked="true" strokeweight=".5pt" strokecolor="#231f20">
              <v:stroke dashstyle="solid"/>
            </v:line>
            <v:line style="position:absolute" from="9712,3914" to="9825,3914" stroked="true" strokeweight=".5pt" strokecolor="#231f20">
              <v:stroke dashstyle="solid"/>
            </v:line>
            <v:line style="position:absolute" from="9712,3692" to="9825,3692" stroked="true" strokeweight=".5pt" strokecolor="#231f20">
              <v:stroke dashstyle="solid"/>
            </v:line>
            <v:line style="position:absolute" from="9712,3475" to="9825,3475" stroked="true" strokeweight=".5pt" strokecolor="#231f20">
              <v:stroke dashstyle="solid"/>
            </v:line>
            <v:line style="position:absolute" from="9712,3258" to="9825,3258" stroked="true" strokeweight=".5pt" strokecolor="#231f20">
              <v:stroke dashstyle="solid"/>
            </v:line>
            <v:line style="position:absolute" from="9712,3041" to="9825,3041" stroked="true" strokeweight=".5pt" strokecolor="#231f20">
              <v:stroke dashstyle="solid"/>
            </v:line>
            <v:line style="position:absolute" from="9712,2824" to="9825,2824" stroked="true" strokeweight=".5pt" strokecolor="#231f20">
              <v:stroke dashstyle="solid"/>
            </v:line>
            <v:line style="position:absolute" from="9712,2607" to="9825,2607" stroked="true" strokeweight=".5pt" strokecolor="#231f20">
              <v:stroke dashstyle="solid"/>
            </v:line>
            <v:line style="position:absolute" from="6315,5218" to="6315,5105" stroked="true" strokeweight=".5pt" strokecolor="#231f20">
              <v:stroke dashstyle="solid"/>
            </v:line>
            <v:line style="position:absolute" from="6733,5218" to="6733,5105" stroked="true" strokeweight=".5pt" strokecolor="#231f20">
              <v:stroke dashstyle="solid"/>
            </v:line>
            <v:line style="position:absolute" from="7152,5218" to="7152,5105" stroked="true" strokeweight=".5pt" strokecolor="#231f20">
              <v:stroke dashstyle="solid"/>
            </v:line>
            <v:line style="position:absolute" from="7571,5218" to="7571,5105" stroked="true" strokeweight=".5pt" strokecolor="#231f20">
              <v:stroke dashstyle="solid"/>
            </v:line>
            <v:line style="position:absolute" from="7990,5218" to="7990,5105" stroked="true" strokeweight=".5pt" strokecolor="#231f20">
              <v:stroke dashstyle="solid"/>
            </v:line>
            <v:line style="position:absolute" from="8824,5218" to="8824,5105" stroked="true" strokeweight=".5pt" strokecolor="#231f20">
              <v:stroke dashstyle="solid"/>
            </v:line>
            <v:line style="position:absolute" from="9243,5218" to="9243,5105" stroked="true" strokeweight=".5pt" strokecolor="#231f20">
              <v:stroke dashstyle="solid"/>
            </v:line>
            <v:line style="position:absolute" from="9661,5218" to="9661,5105" stroked="true" strokeweight=".5pt" strokecolor="#231f20">
              <v:stroke dashstyle="solid"/>
            </v:line>
            <v:shape style="position:absolute;left:6314;top:3475;width:3347;height:1741" coordorigin="6315,3475" coordsize="3347,1741" path="m6315,5216l7152,4782,8405,4131,9661,3475e" filled="false" stroked="true" strokeweight=".5pt" strokecolor="#231f20">
              <v:path arrowok="t"/>
              <v:stroke dashstyle="solid"/>
            </v:shape>
            <v:shape style="position:absolute;left:8405;top:2390;width:2;height:2826" coordorigin="8405,2390" coordsize="0,2826" path="m8405,5216l8405,4565,8405,3914,8405,3475,8405,2390e" filled="false" stroked="true" strokeweight=".5pt" strokecolor="#231f20">
              <v:path arrowok="t"/>
              <v:stroke dashstyle="solid"/>
            </v:shape>
            <v:shape style="position:absolute;left:6314;top:4130;width:3347;height:2" coordorigin="6315,4131" coordsize="3347,0" path="m6315,4131l7571,4131,8824,4131,9661,4131e" filled="false" stroked="true" strokeweight=".5pt" strokecolor="#231f20">
              <v:path arrowok="t"/>
              <v:stroke dashstyle="solid"/>
            </v:shape>
            <v:shape style="position:absolute;left:6507;top:3612;width:2441;height:1232" coordorigin="6507,3612" coordsize="2441,1232" path="m6588,4281l6547,4224,6507,4281,6547,4339,6588,4281xm7546,4786l7506,4729,7465,4786,7506,4844,7546,4786xm7546,4512l7506,4454,7465,4512,7506,4569,7546,4512xm7977,4202l7937,4144,7897,4202,7937,4259,7977,4202xm8148,4126l8107,4069,8067,4126,8083,4148,8048,4197,8089,4255,8129,4197,8114,4175,8148,4126xm8197,3945l8157,3887,8117,3945,8157,4002,8197,3945xm8213,3692l8173,3635,8132,3692,8173,3750,8213,3692xm8225,4250l8185,4193,8145,4250,8185,4308,8225,4250xm8244,4144l8216,4104,8235,4078,8194,4020,8154,4078,8182,4117,8163,4144,8204,4202,8244,4144xm8337,4228l8297,4171,8284,4188,8253,4144,8213,4202,8253,4259,8266,4241,8297,4286,8337,4228xm8343,4042l8320,4009,8334,3989,8294,3931,8253,3989,8270,4013,8247,4047,8287,4104,8297,4091,8303,4100,8343,4042xm8408,4095l8368,4038,8328,4095,8368,4153,8408,4095xm8418,3883l8377,3825,8337,3883,8377,3940,8418,3883xm8433,4188l8393,4131,8352,4188,8393,4246,8433,4188xm8588,4086l8548,4029,8508,4086,8548,4144,8588,4086xm8635,3927l8594,3869,8562,3916,8539,3883,8515,3916,8504,3900,8469,3951,8459,3938,8498,3883,8497,3880,8535,3825,8495,3768,8484,3783,8452,3737,8444,3748,8430,3728,8390,3785,8430,3843,8438,3832,8445,3843,8418,3883,8456,3938,8449,3949,8445,3945,8436,3958,8424,3940,8383,3998,8390,4007,8374,4029,8414,4086,8436,4055,8458,4086,8427,4131,8467,4188,8508,4131,8480,4091,8511,4047,8486,4011,8494,4000,8504,4016,8528,3982,8539,3998,8571,3951,8594,3985,8635,3927xm8650,3670l8610,3612,8570,3670,8610,3728,8650,3670xm8796,4038l8756,3980,8748,3991,8715,3945,8675,4002,8715,4060,8723,4049,8756,4095,8796,4038xm8948,3807l8908,3750,8867,3807,8908,3865,8948,3807xe" filled="true" fillcolor="#b01c88" stroked="false">
              <v:path arrowok="t"/>
              <v:fill type="solid"/>
            </v:shape>
            <v:shape style="position:absolute;left:8163;top:2509;width:912;height:1803" coordorigin="8163,2510" coordsize="912,1803" path="m8244,3847l8204,3790,8163,3847,8204,3905,8244,3847xm8290,4250l8250,4193,8210,4250,8250,4308,8290,4250xm8554,3369l8514,3311,8473,3369,8514,3426,8554,3369xm8687,3626l8647,3568,8607,3626,8647,3683,8687,3626xm8728,3701l8687,3643,8647,3701,8687,3759,8728,3701xm8768,4210l8728,4153,8687,4210,8728,4268,8768,4210xm8833,4255l8793,4197,8753,4255,8793,4312,8833,4255xm8936,2567l8895,2510,8855,2567,8895,2625,8936,2567xm8994,3905l8984,3889,8991,3878,8951,3821,8923,3861,8911,3878,8911,3878,8892,3905,8889,3900,8849,3958,8861,3976,8856,3982,8852,3976,8846,3985,8815,3940,8799,3962,8784,3940,8776,3951,8768,3940,8754,3960,8753,3958,8749,3962,8746,3958,8746,3958,8780,3909,8740,3852,8740,3852,8740,3967,8709,4011,8706,4007,8712,3998,8698,3978,8703,3971,8700,3967,8720,3938,8740,3967,8740,3852,8711,3894,8691,3865,8650,3923,8653,3927,8622,3971,8636,3991,8632,3998,8638,4007,8610,4047,8610,4047,8604,4055,8644,4113,8650,4104,8672,4073,8706,4122,8743,4069,8746,4073,8784,4126,8824,4069,8815,4055,8815,4055,8815,4055,8818,4051,8821,4047,8852,4091,8887,4040,8889,4042,8867,4073,8908,4131,8948,4073,8911,4020,8932,3989,8920,3971,8923,3976,8943,3947,8954,3962,8994,3905xm9075,3754l9035,3697,8994,3754,9035,3812,9075,3754xe" filled="true" fillcolor="#f6891f" stroked="false">
              <v:path arrowok="t"/>
              <v:fill type="solid"/>
            </v:shape>
            <v:shape style="position:absolute;left:6129;top:2035;width:75;height:107" coordorigin="6130,2035" coordsize="75,107" path="m6167,2035l6130,2089,6167,2142,6204,2089,6167,2035xe" filled="true" fillcolor="#b01c88" stroked="false">
              <v:path arrowok="t"/>
              <v:fill type="solid"/>
            </v:shape>
            <v:shape style="position:absolute;left:6129;top:2174;width:75;height:107" coordorigin="6130,2174" coordsize="75,107" path="m6167,2174l6130,2228,6167,2281,6204,2228,6167,2174xe" filled="true" fillcolor="#f6891f" stroked="false">
              <v:path arrowok="t"/>
              <v:fill type="solid"/>
            </v:shape>
            <v:line style="position:absolute" from="9394,3564" to="9394,3147" stroked="true" strokeweight=".5pt" strokecolor="#231f20">
              <v:stroke dashstyle="solid"/>
            </v:line>
            <v:shape style="position:absolute;left:9368;top:3079;width:51;height:85" coordorigin="9369,3080" coordsize="51,85" path="m9394,3080l9369,3164,9419,3164,9398,3099,9396,3088,9394,3080xe" filled="true" fillcolor="#231f20" stroked="false">
              <v:path arrowok="t"/>
              <v:fill type="solid"/>
            </v:shape>
            <v:line style="position:absolute" from="9394,3672" to="9394,4432" stroked="true" strokeweight=".5pt" strokecolor="#231f20">
              <v:stroke dashstyle="solid"/>
            </v:line>
            <v:shape style="position:absolute;left:9368;top:4415;width:51;height:85" coordorigin="9369,4415" coordsize="51,85" path="m9419,4415l9369,4415,9375,4431,9380,4443,9394,4500,9395,4491,9398,4480,9401,4468,9404,4456,9408,4444,9419,4415xe" filled="true" fillcolor="#231f20" stroked="false">
              <v:path arrowok="t"/>
              <v:fill type="solid"/>
            </v:shape>
            <v:line style="position:absolute" from="6140,5000" to="6254,5000" stroked="true" strokeweight=".5pt" strokecolor="#231f20">
              <v:stroke dashstyle="solid"/>
            </v:line>
            <v:line style="position:absolute" from="6140,4783" to="6254,4783" stroked="true" strokeweight=".5pt" strokecolor="#231f20">
              <v:stroke dashstyle="solid"/>
            </v:line>
            <v:line style="position:absolute" from="6140,4566" to="6254,4566" stroked="true" strokeweight=".5pt" strokecolor="#231f20">
              <v:stroke dashstyle="solid"/>
            </v:line>
            <v:line style="position:absolute" from="6140,4348" to="6254,4348" stroked="true" strokeweight=".5pt" strokecolor="#231f20">
              <v:stroke dashstyle="solid"/>
            </v:line>
            <v:line style="position:absolute" from="6140,4131" to="6254,4131" stroked="true" strokeweight=".5pt" strokecolor="#231f20">
              <v:stroke dashstyle="solid"/>
            </v:line>
            <v:line style="position:absolute" from="6140,3914" to="6254,3914" stroked="true" strokeweight=".5pt" strokecolor="#231f20">
              <v:stroke dashstyle="solid"/>
            </v:line>
            <v:line style="position:absolute" from="6140,3693" to="6254,3693" stroked="true" strokeweight=".5pt" strokecolor="#231f20">
              <v:stroke dashstyle="solid"/>
            </v:line>
            <v:line style="position:absolute" from="6140,3476" to="6254,3476" stroked="true" strokeweight=".5pt" strokecolor="#231f20">
              <v:stroke dashstyle="solid"/>
            </v:line>
            <v:line style="position:absolute" from="6140,3259" to="6254,3259" stroked="true" strokeweight=".5pt" strokecolor="#231f20">
              <v:stroke dashstyle="solid"/>
            </v:line>
            <v:line style="position:absolute" from="6140,3042" to="6254,3042" stroked="true" strokeweight=".5pt" strokecolor="#231f20">
              <v:stroke dashstyle="solid"/>
            </v:line>
            <v:line style="position:absolute" from="6140,2825" to="6254,2825" stroked="true" strokeweight=".5pt" strokecolor="#231f20">
              <v:stroke dashstyle="solid"/>
            </v:line>
            <v:line style="position:absolute" from="6140,2608" to="6254,2608" stroked="true" strokeweight=".5pt" strokecolor="#231f20">
              <v:stroke dashstyle="solid"/>
            </v:line>
            <v:line style="position:absolute" from="6130,1594" to="10438,1594" stroked="true" strokeweight=".7pt" strokecolor="#a70740">
              <v:stroke dashstyle="solid"/>
            </v:line>
            <w10:wrap type="none"/>
          </v:group>
        </w:pict>
      </w:r>
    </w:p>
    <w:p>
      <w:pPr>
        <w:pStyle w:val="BodyText"/>
        <w:spacing w:line="268" w:lineRule="auto" w:before="1"/>
        <w:ind w:left="153"/>
      </w:pPr>
      <w:r>
        <w:rPr>
          <w:color w:val="231F20"/>
          <w:w w:val="95"/>
        </w:rPr>
        <w:t>prices.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nearly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30%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 </w:t>
      </w: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level</w:t>
      </w:r>
      <w:r>
        <w:rPr>
          <w:color w:val="231F20"/>
          <w:spacing w:val="-43"/>
        </w:rPr>
        <w:t> </w:t>
      </w:r>
      <w:r>
        <w:rPr>
          <w:color w:val="231F20"/>
        </w:rPr>
        <w:t>implied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futures</w:t>
      </w:r>
      <w:r>
        <w:rPr>
          <w:color w:val="231F20"/>
          <w:spacing w:val="-43"/>
        </w:rPr>
        <w:t> </w:t>
      </w:r>
      <w:r>
        <w:rPr>
          <w:color w:val="231F20"/>
        </w:rPr>
        <w:t>curves</w:t>
      </w:r>
      <w:r>
        <w:rPr>
          <w:color w:val="231F20"/>
          <w:spacing w:val="-42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time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3" w:right="95"/>
      </w:pP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pushing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petrol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addition,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incorporated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retail </w:t>
      </w:r>
      <w:r>
        <w:rPr>
          <w:color w:val="231F20"/>
        </w:rPr>
        <w:t>gas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electricity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  <w:r>
        <w:rPr>
          <w:color w:val="231F20"/>
          <w:spacing w:val="-44"/>
        </w:rPr>
        <w:t> </w:t>
      </w:r>
      <w:r>
        <w:rPr>
          <w:color w:val="231F20"/>
        </w:rPr>
        <w:t>would</w:t>
      </w:r>
      <w:r>
        <w:rPr>
          <w:color w:val="231F20"/>
          <w:spacing w:val="-44"/>
        </w:rPr>
        <w:t> </w:t>
      </w:r>
      <w:r>
        <w:rPr>
          <w:color w:val="231F20"/>
        </w:rPr>
        <w:t>decline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around</w:t>
      </w:r>
      <w:r>
        <w:rPr>
          <w:color w:val="231F20"/>
          <w:spacing w:val="-43"/>
        </w:rPr>
        <w:t> </w:t>
      </w:r>
      <w:r>
        <w:rPr>
          <w:color w:val="231F20"/>
        </w:rPr>
        <w:t>15%</w:t>
      </w:r>
      <w:r>
        <w:rPr>
          <w:color w:val="231F20"/>
          <w:spacing w:val="-42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2009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H2,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earlier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But energy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bills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until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2010,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cuts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smaller 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5%.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 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added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indirectly,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via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many </w:t>
      </w:r>
      <w:r>
        <w:rPr>
          <w:color w:val="231F20"/>
        </w:rPr>
        <w:t>businesses.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95"/>
      </w:pPr>
      <w:r>
        <w:rPr>
          <w:color w:val="231F20"/>
        </w:rPr>
        <w:t>Inflation</w:t>
      </w:r>
      <w:r>
        <w:rPr>
          <w:color w:val="231F20"/>
          <w:spacing w:val="-40"/>
        </w:rPr>
        <w:t> </w:t>
      </w:r>
      <w:r>
        <w:rPr>
          <w:color w:val="231F20"/>
        </w:rPr>
        <w:t>has</w:t>
      </w:r>
      <w:r>
        <w:rPr>
          <w:color w:val="231F20"/>
          <w:spacing w:val="-40"/>
        </w:rPr>
        <w:t> </w:t>
      </w:r>
      <w:r>
        <w:rPr>
          <w:color w:val="231F20"/>
        </w:rPr>
        <w:t>also</w:t>
      </w:r>
      <w:r>
        <w:rPr>
          <w:color w:val="231F20"/>
          <w:spacing w:val="-40"/>
        </w:rPr>
        <w:t> </w:t>
      </w:r>
      <w:r>
        <w:rPr>
          <w:color w:val="231F20"/>
        </w:rPr>
        <w:t>been</w:t>
      </w:r>
      <w:r>
        <w:rPr>
          <w:color w:val="231F20"/>
          <w:spacing w:val="-40"/>
        </w:rPr>
        <w:t> </w:t>
      </w:r>
      <w:r>
        <w:rPr>
          <w:color w:val="231F20"/>
        </w:rPr>
        <w:t>raised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restoration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standard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6"/>
          <w:w w:val="95"/>
        </w:rPr>
        <w:t>17.5%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January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2010.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tax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 </w:t>
      </w:r>
      <w:r>
        <w:rPr>
          <w:color w:val="231F20"/>
        </w:rPr>
        <w:t>was</w:t>
      </w:r>
      <w:r>
        <w:rPr>
          <w:color w:val="231F20"/>
          <w:spacing w:val="-40"/>
        </w:rPr>
        <w:t> </w:t>
      </w:r>
      <w:r>
        <w:rPr>
          <w:color w:val="231F20"/>
        </w:rPr>
        <w:t>known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May</w:t>
      </w:r>
      <w:r>
        <w:rPr>
          <w:color w:val="231F20"/>
          <w:spacing w:val="-39"/>
        </w:rPr>
        <w:t> </w:t>
      </w:r>
      <w:r>
        <w:rPr>
          <w:color w:val="231F20"/>
        </w:rPr>
        <w:t>2009:</w:t>
      </w:r>
      <w:r>
        <w:rPr>
          <w:color w:val="231F20"/>
          <w:spacing w:val="-2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assumption</w:t>
      </w:r>
      <w:r>
        <w:rPr>
          <w:color w:val="231F20"/>
          <w:spacing w:val="-40"/>
        </w:rPr>
        <w:t> </w:t>
      </w:r>
      <w:r>
        <w:rPr>
          <w:color w:val="231F20"/>
        </w:rPr>
        <w:t>underlying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7"/>
          <w:w w:val="95"/>
        </w:rPr>
        <w:t>VAT </w:t>
      </w:r>
      <w:r>
        <w:rPr>
          <w:color w:val="231F20"/>
          <w:w w:val="95"/>
        </w:rPr>
        <w:t>rise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possible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smaller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than </w:t>
      </w:r>
      <w:r>
        <w:rPr>
          <w:color w:val="231F20"/>
        </w:rPr>
        <w:t>that</w:t>
      </w:r>
      <w:r>
        <w:rPr>
          <w:color w:val="231F20"/>
          <w:spacing w:val="-34"/>
        </w:rPr>
        <w:t> </w:t>
      </w:r>
      <w:r>
        <w:rPr>
          <w:color w:val="231F20"/>
        </w:rPr>
        <w:t>(see</w:t>
      </w:r>
      <w:r>
        <w:rPr>
          <w:color w:val="231F20"/>
          <w:spacing w:val="-34"/>
        </w:rPr>
        <w:t> </w:t>
      </w:r>
      <w:r>
        <w:rPr>
          <w:color w:val="231F20"/>
        </w:rPr>
        <w:t>Chart</w:t>
      </w:r>
      <w:r>
        <w:rPr>
          <w:color w:val="231F20"/>
          <w:spacing w:val="-34"/>
        </w:rPr>
        <w:t> </w:t>
      </w:r>
      <w:r>
        <w:rPr>
          <w:color w:val="231F20"/>
        </w:rPr>
        <w:t>4.3</w:t>
      </w:r>
      <w:r>
        <w:rPr>
          <w:color w:val="231F20"/>
          <w:spacing w:val="-36"/>
        </w:rPr>
        <w:t> </w:t>
      </w:r>
      <w:r>
        <w:rPr>
          <w:color w:val="231F20"/>
        </w:rPr>
        <w:t>on</w:t>
      </w:r>
      <w:r>
        <w:rPr>
          <w:color w:val="231F20"/>
          <w:spacing w:val="-33"/>
        </w:rPr>
        <w:t> </w:t>
      </w:r>
      <w:r>
        <w:rPr>
          <w:color w:val="231F20"/>
        </w:rPr>
        <w:t>page</w:t>
      </w:r>
      <w:r>
        <w:rPr>
          <w:color w:val="231F20"/>
          <w:spacing w:val="-34"/>
        </w:rPr>
        <w:t> </w:t>
      </w:r>
      <w:r>
        <w:rPr>
          <w:color w:val="231F20"/>
        </w:rPr>
        <w:t>32).</w:t>
      </w:r>
      <w:r>
        <w:rPr>
          <w:color w:val="231F20"/>
          <w:spacing w:val="-11"/>
        </w:rPr>
        <w:t> </w:t>
      </w:r>
      <w:r>
        <w:rPr>
          <w:color w:val="231F20"/>
        </w:rPr>
        <w:t>As</w:t>
      </w:r>
      <w:r>
        <w:rPr>
          <w:color w:val="231F20"/>
          <w:spacing w:val="-33"/>
        </w:rPr>
        <w:t> </w:t>
      </w:r>
      <w:r>
        <w:rPr>
          <w:color w:val="231F20"/>
        </w:rPr>
        <w:t>a</w:t>
      </w:r>
      <w:r>
        <w:rPr>
          <w:color w:val="231F20"/>
          <w:spacing w:val="-34"/>
        </w:rPr>
        <w:t> </w:t>
      </w:r>
      <w:r>
        <w:rPr>
          <w:color w:val="231F20"/>
        </w:rPr>
        <w:t>metric,</w:t>
      </w:r>
      <w:r>
        <w:rPr>
          <w:color w:val="231F20"/>
          <w:spacing w:val="-33"/>
        </w:rPr>
        <w:t> </w:t>
      </w:r>
      <w:r>
        <w:rPr>
          <w:color w:val="231F20"/>
        </w:rPr>
        <w:t>if</w:t>
      </w:r>
      <w:r>
        <w:rPr>
          <w:color w:val="231F20"/>
          <w:spacing w:val="-40"/>
        </w:rPr>
        <w:t> </w:t>
      </w:r>
      <w:r>
        <w:rPr>
          <w:color w:val="231F20"/>
          <w:spacing w:val="-7"/>
        </w:rPr>
        <w:t>VAT</w:t>
      </w:r>
      <w:r>
        <w:rPr>
          <w:color w:val="231F20"/>
          <w:spacing w:val="-34"/>
        </w:rPr>
        <w:t> </w:t>
      </w:r>
      <w:r>
        <w:rPr>
          <w:color w:val="231F20"/>
        </w:rPr>
        <w:t>had </w:t>
      </w:r>
      <w:r>
        <w:rPr>
          <w:color w:val="231F20"/>
          <w:w w:val="95"/>
        </w:rPr>
        <w:t>instead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full,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around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0.7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gap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</w:rPr>
        <w:t>and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May</w:t>
      </w:r>
      <w:r>
        <w:rPr>
          <w:color w:val="231F20"/>
          <w:spacing w:val="-28"/>
        </w:rPr>
        <w:t> </w:t>
      </w:r>
      <w:r>
        <w:rPr>
          <w:color w:val="231F20"/>
        </w:rPr>
        <w:t>2009</w:t>
      </w:r>
      <w:r>
        <w:rPr>
          <w:color w:val="231F20"/>
          <w:spacing w:val="-27"/>
        </w:rPr>
        <w:t> </w:t>
      </w:r>
      <w:r>
        <w:rPr>
          <w:color w:val="231F20"/>
        </w:rPr>
        <w:t>central</w:t>
      </w:r>
      <w:r>
        <w:rPr>
          <w:color w:val="231F20"/>
          <w:spacing w:val="-28"/>
        </w:rPr>
        <w:t> </w:t>
      </w:r>
      <w:r>
        <w:rPr>
          <w:color w:val="231F20"/>
        </w:rPr>
        <w:t>projection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2010</w:t>
      </w:r>
      <w:r>
        <w:rPr>
          <w:color w:val="231F20"/>
          <w:spacing w:val="-28"/>
        </w:rPr>
        <w:t> </w:t>
      </w:r>
      <w:r>
        <w:rPr>
          <w:color w:val="231F20"/>
        </w:rPr>
        <w:t>H1.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78"/>
      </w:pPr>
      <w:r>
        <w:rPr>
          <w:color w:val="231F20"/>
          <w:w w:val="90"/>
        </w:rPr>
        <w:t>Higher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additional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pass-through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9"/>
          <w:w w:val="90"/>
        </w:rPr>
        <w:t>VAT, </w:t>
      </w:r>
      <w:r>
        <w:rPr>
          <w:color w:val="231F20"/>
          <w:w w:val="95"/>
        </w:rPr>
        <w:t>do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therefore,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unexpected </w:t>
      </w:r>
      <w:r>
        <w:rPr>
          <w:color w:val="231F20"/>
          <w:w w:val="90"/>
        </w:rPr>
        <w:t>strength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impact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25%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mid-2007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pushing 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hand,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 pulling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other,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different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May</w:t>
      </w:r>
      <w:r>
        <w:rPr>
          <w:color w:val="231F20"/>
          <w:spacing w:val="-17"/>
        </w:rPr>
        <w:t> </w:t>
      </w:r>
      <w:r>
        <w:rPr>
          <w:color w:val="231F20"/>
        </w:rPr>
        <w:t>2009.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6"/>
      </w:pP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2009,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had depreciated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mid-2007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2009)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 put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there 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would respond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raising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pushing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such 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wages.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substantial.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June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majority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goods,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tend 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import-intensive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services,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 </w:t>
      </w:r>
      <w:r>
        <w:rPr>
          <w:color w:val="231F20"/>
          <w:w w:val="90"/>
        </w:rPr>
        <w:t>average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decade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preceding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sterling’s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depreciation.</w:t>
      </w: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Such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outturns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pass-through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having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been greater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expected,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possibly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accounts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½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1½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difference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CPI inflation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projection.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occurred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financial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demand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tend,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  <w:w w:val="90"/>
        </w:rPr>
        <w:t>impairment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economy’s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capacity,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tempering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degree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emerges,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reducing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downward</w:t>
      </w:r>
      <w:r>
        <w:rPr>
          <w:color w:val="231F20"/>
          <w:spacing w:val="-23"/>
        </w:rPr>
        <w:t> </w:t>
      </w:r>
      <w:r>
        <w:rPr>
          <w:color w:val="231F20"/>
        </w:rPr>
        <w:t>pressure</w:t>
      </w:r>
      <w:r>
        <w:rPr>
          <w:color w:val="231F20"/>
          <w:spacing w:val="-25"/>
        </w:rPr>
        <w:t> </w:t>
      </w:r>
      <w:r>
        <w:rPr>
          <w:color w:val="231F20"/>
        </w:rPr>
        <w:t>on</w:t>
      </w:r>
      <w:r>
        <w:rPr>
          <w:color w:val="231F20"/>
          <w:spacing w:val="-22"/>
        </w:rPr>
        <w:t> </w:t>
      </w:r>
      <w:r>
        <w:rPr>
          <w:color w:val="231F20"/>
        </w:rPr>
        <w:t>inflation.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before="0"/>
        <w:ind w:left="160" w:right="0" w:firstLine="0"/>
        <w:jc w:val="left"/>
        <w:rPr>
          <w:sz w:val="12"/>
        </w:rPr>
      </w:pPr>
      <w:r>
        <w:rPr>
          <w:color w:val="A70740"/>
          <w:sz w:val="18"/>
        </w:rPr>
        <w:t>Chart C </w:t>
      </w:r>
      <w:r>
        <w:rPr>
          <w:color w:val="231F20"/>
          <w:sz w:val="18"/>
        </w:rPr>
        <w:t>CPI components</w:t>
      </w:r>
      <w:r>
        <w:rPr>
          <w:color w:val="231F20"/>
          <w:position w:val="4"/>
          <w:sz w:val="12"/>
        </w:rPr>
        <w:t>(a)</w:t>
      </w:r>
    </w:p>
    <w:p>
      <w:pPr>
        <w:spacing w:before="133"/>
        <w:ind w:left="279" w:right="0" w:firstLine="0"/>
        <w:jc w:val="left"/>
        <w:rPr>
          <w:sz w:val="12"/>
        </w:rPr>
      </w:pPr>
      <w:r>
        <w:rPr>
          <w:color w:val="231F20"/>
          <w:sz w:val="12"/>
        </w:rPr>
        <w:t>Goods</w:t>
      </w:r>
    </w:p>
    <w:p>
      <w:pPr>
        <w:tabs>
          <w:tab w:pos="1853" w:val="left" w:leader="none"/>
        </w:tabs>
        <w:spacing w:line="168" w:lineRule="auto" w:before="33"/>
        <w:ind w:left="3892" w:right="1248" w:hanging="3614"/>
        <w:jc w:val="left"/>
        <w:rPr>
          <w:sz w:val="12"/>
        </w:rPr>
      </w:pPr>
      <w:r>
        <w:rPr>
          <w:color w:val="231F20"/>
          <w:position w:val="4"/>
          <w:sz w:val="12"/>
        </w:rPr>
        <w:t>Services</w:t>
        <w:tab/>
      </w:r>
      <w:r>
        <w:rPr>
          <w:color w:val="231F20"/>
          <w:w w:val="95"/>
          <w:sz w:val="12"/>
        </w:rPr>
        <w:t>Twelve-month inflation rates in June 2010 </w:t>
      </w:r>
      <w:r>
        <w:rPr>
          <w:color w:val="231F20"/>
          <w:sz w:val="12"/>
        </w:rPr>
        <w:t>40</w:t>
      </w:r>
    </w:p>
    <w:p>
      <w:pPr>
        <w:spacing w:before="86"/>
        <w:ind w:left="0" w:right="1248" w:firstLine="0"/>
        <w:jc w:val="right"/>
        <w:rPr>
          <w:sz w:val="12"/>
        </w:rPr>
      </w:pPr>
      <w:r>
        <w:rPr>
          <w:color w:val="231F20"/>
          <w:w w:val="95"/>
          <w:sz w:val="12"/>
        </w:rPr>
        <w:t>35</w:t>
      </w:r>
    </w:p>
    <w:p>
      <w:pPr>
        <w:tabs>
          <w:tab w:pos="4024" w:val="right" w:leader="none"/>
        </w:tabs>
        <w:spacing w:before="77"/>
        <w:ind w:left="2973" w:right="0" w:firstLine="0"/>
        <w:jc w:val="left"/>
        <w:rPr>
          <w:sz w:val="12"/>
        </w:rPr>
      </w:pPr>
      <w:r>
        <w:rPr>
          <w:color w:val="231F20"/>
          <w:sz w:val="12"/>
        </w:rPr>
        <w:t>Inflation</w:t>
        <w:tab/>
      </w:r>
      <w:r>
        <w:rPr>
          <w:color w:val="231F20"/>
          <w:position w:val="4"/>
          <w:sz w:val="12"/>
        </w:rPr>
        <w:t>30</w:t>
      </w:r>
    </w:p>
    <w:p>
      <w:pPr>
        <w:tabs>
          <w:tab w:pos="4024" w:val="right" w:leader="none"/>
        </w:tabs>
        <w:spacing w:before="5"/>
        <w:ind w:left="3001" w:right="0" w:firstLine="0"/>
        <w:jc w:val="left"/>
        <w:rPr>
          <w:sz w:val="12"/>
        </w:rPr>
      </w:pPr>
      <w:r>
        <w:rPr>
          <w:color w:val="231F20"/>
          <w:sz w:val="12"/>
        </w:rPr>
        <w:t>above</w:t>
      </w:r>
      <w:r>
        <w:rPr>
          <w:color w:val="231F20"/>
          <w:spacing w:val="-20"/>
          <w:sz w:val="12"/>
        </w:rPr>
        <w:t> </w:t>
      </w:r>
      <w:r>
        <w:rPr>
          <w:color w:val="231F20"/>
          <w:sz w:val="12"/>
        </w:rPr>
        <w:t>average</w:t>
        <w:tab/>
      </w:r>
      <w:r>
        <w:rPr>
          <w:color w:val="231F20"/>
          <w:position w:val="-2"/>
          <w:sz w:val="12"/>
        </w:rPr>
        <w:t>25</w:t>
      </w:r>
    </w:p>
    <w:p>
      <w:pPr>
        <w:spacing w:before="81"/>
        <w:ind w:left="0" w:right="124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spacing w:before="78"/>
        <w:ind w:left="0" w:right="124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spacing w:before="78"/>
        <w:ind w:left="0" w:right="124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spacing w:line="180" w:lineRule="auto" w:before="92"/>
        <w:ind w:left="3890" w:right="0" w:firstLine="0"/>
        <w:jc w:val="left"/>
        <w:rPr>
          <w:sz w:val="12"/>
        </w:rPr>
      </w:pPr>
      <w:r>
        <w:rPr>
          <w:color w:val="231F20"/>
          <w:spacing w:val="-5"/>
          <w:position w:val="-10"/>
          <w:sz w:val="16"/>
        </w:rPr>
        <w:t>+</w:t>
      </w:r>
      <w:r>
        <w:rPr>
          <w:color w:val="231F20"/>
          <w:spacing w:val="-5"/>
          <w:sz w:val="12"/>
        </w:rPr>
        <w:t>5</w:t>
      </w:r>
    </w:p>
    <w:p>
      <w:pPr>
        <w:spacing w:line="170" w:lineRule="auto" w:before="12"/>
        <w:ind w:left="3896" w:right="0" w:firstLine="0"/>
        <w:jc w:val="left"/>
        <w:rPr>
          <w:sz w:val="12"/>
        </w:rPr>
      </w:pPr>
      <w:r>
        <w:rPr>
          <w:color w:val="231F20"/>
          <w:spacing w:val="-5"/>
          <w:w w:val="115"/>
          <w:position w:val="-8"/>
          <w:sz w:val="16"/>
        </w:rPr>
        <w:t>–</w:t>
      </w:r>
      <w:r>
        <w:rPr>
          <w:color w:val="231F20"/>
          <w:spacing w:val="-5"/>
          <w:w w:val="115"/>
          <w:sz w:val="12"/>
        </w:rPr>
        <w:t>0</w:t>
      </w:r>
    </w:p>
    <w:p>
      <w:pPr>
        <w:spacing w:before="14"/>
        <w:ind w:left="0" w:right="124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tabs>
          <w:tab w:pos="4024" w:val="right" w:leader="none"/>
        </w:tabs>
        <w:spacing w:before="78"/>
        <w:ind w:left="2977" w:right="0" w:firstLine="0"/>
        <w:jc w:val="left"/>
        <w:rPr>
          <w:sz w:val="12"/>
        </w:rPr>
      </w:pPr>
      <w:r>
        <w:rPr>
          <w:color w:val="231F20"/>
          <w:sz w:val="12"/>
        </w:rPr>
        <w:t>Inflation</w:t>
        <w:tab/>
        <w:t>10</w:t>
      </w:r>
    </w:p>
    <w:p>
      <w:pPr>
        <w:tabs>
          <w:tab w:pos="4024" w:val="right" w:leader="none"/>
        </w:tabs>
        <w:spacing w:before="3"/>
        <w:ind w:left="3005" w:right="0" w:firstLine="0"/>
        <w:jc w:val="left"/>
        <w:rPr>
          <w:sz w:val="12"/>
        </w:rPr>
      </w:pPr>
      <w:r>
        <w:rPr>
          <w:color w:val="231F20"/>
          <w:sz w:val="12"/>
        </w:rPr>
        <w:t>below</w:t>
      </w:r>
      <w:r>
        <w:rPr>
          <w:color w:val="231F20"/>
          <w:spacing w:val="-21"/>
          <w:sz w:val="12"/>
        </w:rPr>
        <w:t> </w:t>
      </w:r>
      <w:r>
        <w:rPr>
          <w:color w:val="231F20"/>
          <w:sz w:val="12"/>
        </w:rPr>
        <w:t>average</w:t>
        <w:tab/>
      </w:r>
      <w:r>
        <w:rPr>
          <w:color w:val="231F20"/>
          <w:position w:val="-6"/>
          <w:sz w:val="12"/>
        </w:rPr>
        <w:t>15</w:t>
      </w:r>
    </w:p>
    <w:p>
      <w:pPr>
        <w:spacing w:before="82"/>
        <w:ind w:left="0" w:right="124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tabs>
          <w:tab w:pos="706" w:val="left" w:leader="none"/>
          <w:tab w:pos="1125" w:val="left" w:leader="none"/>
          <w:tab w:pos="1544" w:val="left" w:leader="none"/>
          <w:tab w:pos="1993" w:val="left" w:leader="none"/>
          <w:tab w:pos="3214" w:val="left" w:leader="none"/>
          <w:tab w:pos="3633" w:val="left" w:leader="none"/>
        </w:tabs>
        <w:spacing w:before="80"/>
        <w:ind w:left="287" w:right="0" w:firstLine="0"/>
        <w:jc w:val="left"/>
        <w:rPr>
          <w:sz w:val="12"/>
        </w:rPr>
      </w:pPr>
      <w:r>
        <w:rPr>
          <w:color w:val="231F20"/>
          <w:sz w:val="12"/>
        </w:rPr>
        <w:t>25</w:t>
        <w:tab/>
        <w:t>20</w:t>
        <w:tab/>
        <w:t>15</w:t>
        <w:tab/>
        <w:t>10</w:t>
        <w:tab/>
        <w:t>5    </w:t>
      </w:r>
      <w:r>
        <w:rPr>
          <w:color w:val="231F20"/>
          <w:sz w:val="16"/>
        </w:rPr>
        <w:t>–   </w:t>
      </w:r>
      <w:r>
        <w:rPr>
          <w:color w:val="231F20"/>
          <w:sz w:val="12"/>
        </w:rPr>
        <w:t>0  </w:t>
      </w:r>
      <w:r>
        <w:rPr>
          <w:color w:val="231F20"/>
          <w:spacing w:val="17"/>
          <w:sz w:val="12"/>
        </w:rPr>
        <w:t> </w:t>
      </w:r>
      <w:r>
        <w:rPr>
          <w:color w:val="231F20"/>
          <w:position w:val="1"/>
          <w:sz w:val="16"/>
        </w:rPr>
        <w:t>+ </w:t>
      </w:r>
      <w:r>
        <w:rPr>
          <w:color w:val="231F20"/>
          <w:spacing w:val="47"/>
          <w:position w:val="1"/>
          <w:sz w:val="16"/>
        </w:rPr>
        <w:t> </w:t>
      </w:r>
      <w:r>
        <w:rPr>
          <w:color w:val="231F20"/>
          <w:sz w:val="12"/>
        </w:rPr>
        <w:t>5</w:t>
        <w:tab/>
        <w:t>10</w:t>
        <w:tab/>
        <w:t>15  </w:t>
      </w:r>
      <w:r>
        <w:rPr>
          <w:color w:val="231F20"/>
          <w:spacing w:val="30"/>
          <w:sz w:val="12"/>
        </w:rPr>
        <w:t> </w:t>
      </w:r>
      <w:r>
        <w:rPr>
          <w:color w:val="231F20"/>
          <w:position w:val="11"/>
          <w:sz w:val="12"/>
        </w:rPr>
        <w:t>25</w:t>
      </w:r>
    </w:p>
    <w:p>
      <w:pPr>
        <w:spacing w:before="19"/>
        <w:ind w:left="849" w:right="0" w:firstLine="0"/>
        <w:jc w:val="left"/>
        <w:rPr>
          <w:sz w:val="12"/>
        </w:rPr>
      </w:pPr>
      <w:r>
        <w:rPr>
          <w:color w:val="231F20"/>
          <w:sz w:val="12"/>
        </w:rPr>
        <w:t>Average twelve-month inflation rates 1997–2007</w:t>
      </w:r>
    </w:p>
    <w:p>
      <w:pPr>
        <w:spacing w:line="244" w:lineRule="auto" w:before="88"/>
        <w:ind w:left="330" w:right="752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contains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69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components.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Food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non-alcoholic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beverages,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fuels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 lubricants,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electricity,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fuels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excluded.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Due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availability, 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components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December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2000,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while </w:t>
      </w:r>
      <w:r>
        <w:rPr>
          <w:color w:val="231F20"/>
          <w:sz w:val="11"/>
        </w:rPr>
        <w:t>one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component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calculated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December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2001.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line="268" w:lineRule="auto" w:before="93"/>
        <w:ind w:left="153"/>
      </w:pP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recession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immediate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adverse </w:t>
      </w:r>
      <w:r>
        <w:rPr>
          <w:color w:val="231F20"/>
        </w:rPr>
        <w:t>impact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effective</w:t>
      </w:r>
      <w:r>
        <w:rPr>
          <w:color w:val="231F20"/>
          <w:spacing w:val="-39"/>
        </w:rPr>
        <w:t> </w:t>
      </w:r>
      <w:r>
        <w:rPr>
          <w:color w:val="231F20"/>
        </w:rPr>
        <w:t>supply</w:t>
      </w:r>
      <w:r>
        <w:rPr>
          <w:color w:val="231F20"/>
          <w:spacing w:val="-41"/>
        </w:rPr>
        <w:t> </w:t>
      </w:r>
      <w:r>
        <w:rPr>
          <w:color w:val="231F20"/>
        </w:rPr>
        <w:t>than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MPC</w:t>
      </w:r>
      <w:r>
        <w:rPr>
          <w:color w:val="231F20"/>
          <w:spacing w:val="-39"/>
        </w:rPr>
        <w:t> </w:t>
      </w:r>
      <w:r>
        <w:rPr>
          <w:color w:val="231F20"/>
        </w:rPr>
        <w:t>anticipated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</w:p>
    <w:p>
      <w:pPr>
        <w:pStyle w:val="BodyText"/>
        <w:spacing w:line="268" w:lineRule="auto"/>
        <w:ind w:left="153"/>
      </w:pPr>
      <w:r>
        <w:rPr>
          <w:color w:val="231F20"/>
        </w:rPr>
        <w:t>May</w:t>
      </w:r>
      <w:r>
        <w:rPr>
          <w:color w:val="231F20"/>
          <w:spacing w:val="-40"/>
        </w:rPr>
        <w:t> </w:t>
      </w:r>
      <w:r>
        <w:rPr>
          <w:color w:val="231F20"/>
        </w:rPr>
        <w:t>2009,</w:t>
      </w:r>
      <w:r>
        <w:rPr>
          <w:color w:val="231F20"/>
          <w:spacing w:val="-38"/>
        </w:rPr>
        <w:t> </w:t>
      </w:r>
      <w:r>
        <w:rPr>
          <w:color w:val="231F20"/>
        </w:rPr>
        <w:t>so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smaller</w:t>
      </w:r>
      <w:r>
        <w:rPr>
          <w:color w:val="231F20"/>
          <w:spacing w:val="-38"/>
        </w:rPr>
        <w:t> </w:t>
      </w:r>
      <w:r>
        <w:rPr>
          <w:color w:val="231F20"/>
        </w:rPr>
        <w:t>margin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spare</w:t>
      </w:r>
      <w:r>
        <w:rPr>
          <w:color w:val="231F20"/>
          <w:spacing w:val="-38"/>
        </w:rPr>
        <w:t> </w:t>
      </w:r>
      <w:r>
        <w:rPr>
          <w:color w:val="231F20"/>
        </w:rPr>
        <w:t>capacity</w:t>
      </w:r>
      <w:r>
        <w:rPr>
          <w:color w:val="231F20"/>
          <w:spacing w:val="-38"/>
        </w:rPr>
        <w:t> </w:t>
      </w:r>
      <w:r>
        <w:rPr>
          <w:color w:val="231F20"/>
        </w:rPr>
        <w:t>has </w:t>
      </w:r>
      <w:r>
        <w:rPr>
          <w:color w:val="231F20"/>
          <w:w w:val="90"/>
        </w:rPr>
        <w:t>emerged.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Among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factors,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restrictions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3). </w:t>
      </w:r>
      <w:r>
        <w:rPr>
          <w:color w:val="231F20"/>
        </w:rPr>
        <w:t>Consistent</w:t>
      </w:r>
      <w:r>
        <w:rPr>
          <w:color w:val="231F20"/>
          <w:spacing w:val="-46"/>
        </w:rPr>
        <w:t> </w:t>
      </w:r>
      <w:r>
        <w:rPr>
          <w:color w:val="231F20"/>
        </w:rPr>
        <w:t>with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smaller</w:t>
      </w:r>
      <w:r>
        <w:rPr>
          <w:color w:val="231F20"/>
          <w:spacing w:val="-46"/>
        </w:rPr>
        <w:t> </w:t>
      </w:r>
      <w:r>
        <w:rPr>
          <w:color w:val="231F20"/>
        </w:rPr>
        <w:t>margin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spare</w:t>
      </w:r>
      <w:r>
        <w:rPr>
          <w:color w:val="231F20"/>
          <w:spacing w:val="-45"/>
        </w:rPr>
        <w:t> </w:t>
      </w:r>
      <w:r>
        <w:rPr>
          <w:color w:val="231F20"/>
        </w:rPr>
        <w:t>capacity,</w:t>
      </w:r>
      <w:r>
        <w:rPr>
          <w:color w:val="231F20"/>
          <w:spacing w:val="-45"/>
        </w:rPr>
        <w:t> </w:t>
      </w:r>
      <w:r>
        <w:rPr>
          <w:color w:val="231F20"/>
        </w:rPr>
        <w:t>some </w:t>
      </w:r>
      <w:r>
        <w:rPr>
          <w:color w:val="231F20"/>
          <w:w w:val="95"/>
        </w:rPr>
        <w:t>surveys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utilisation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seem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</w:rPr>
        <w:t>much</w:t>
      </w:r>
      <w:r>
        <w:rPr>
          <w:color w:val="231F20"/>
          <w:spacing w:val="-30"/>
        </w:rPr>
        <w:t> </w:t>
      </w:r>
      <w:r>
        <w:rPr>
          <w:color w:val="231F20"/>
        </w:rPr>
        <w:t>as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fall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output</w:t>
      </w:r>
      <w:r>
        <w:rPr>
          <w:color w:val="231F20"/>
          <w:spacing w:val="-31"/>
        </w:rPr>
        <w:t> </w:t>
      </w:r>
      <w:r>
        <w:rPr>
          <w:color w:val="231F20"/>
        </w:rPr>
        <w:t>would</w:t>
      </w:r>
      <w:r>
        <w:rPr>
          <w:color w:val="231F20"/>
          <w:spacing w:val="-29"/>
        </w:rPr>
        <w:t> </w:t>
      </w:r>
      <w:r>
        <w:rPr>
          <w:color w:val="231F20"/>
        </w:rPr>
        <w:t>have</w:t>
      </w:r>
      <w:r>
        <w:rPr>
          <w:color w:val="231F20"/>
          <w:spacing w:val="-30"/>
        </w:rPr>
        <w:t> </w:t>
      </w:r>
      <w:r>
        <w:rPr>
          <w:color w:val="231F20"/>
        </w:rPr>
        <w:t>suggested.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21"/>
      </w:pP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prices may have been smaller than anticipated. One </w:t>
      </w:r>
      <w:r>
        <w:rPr>
          <w:color w:val="231F20"/>
          <w:w w:val="90"/>
        </w:rPr>
        <w:t>possibility,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reports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Bank’s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Agents,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focused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maintaining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short-run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cash flow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recession,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perhaps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reduced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credit,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rather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investing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building </w:t>
      </w:r>
      <w:r>
        <w:rPr>
          <w:color w:val="231F20"/>
        </w:rPr>
        <w:t>market</w:t>
      </w:r>
      <w:r>
        <w:rPr>
          <w:color w:val="231F20"/>
          <w:spacing w:val="-44"/>
        </w:rPr>
        <w:t> </w:t>
      </w:r>
      <w:r>
        <w:rPr>
          <w:color w:val="231F20"/>
        </w:rPr>
        <w:t>share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setting</w:t>
      </w:r>
      <w:r>
        <w:rPr>
          <w:color w:val="231F20"/>
          <w:spacing w:val="-44"/>
        </w:rPr>
        <w:t> </w:t>
      </w:r>
      <w:r>
        <w:rPr>
          <w:color w:val="231F20"/>
        </w:rPr>
        <w:t>lower</w:t>
      </w:r>
      <w:r>
        <w:rPr>
          <w:color w:val="231F20"/>
          <w:spacing w:val="-44"/>
        </w:rPr>
        <w:t> </w:t>
      </w:r>
      <w:r>
        <w:rPr>
          <w:color w:val="231F20"/>
        </w:rPr>
        <w:t>prices.</w:t>
      </w:r>
      <w:r>
        <w:rPr>
          <w:color w:val="231F20"/>
          <w:spacing w:val="-29"/>
        </w:rPr>
        <w:t> </w:t>
      </w:r>
      <w:r>
        <w:rPr>
          <w:color w:val="231F20"/>
        </w:rPr>
        <w:t>Overall,</w:t>
      </w:r>
      <w:r>
        <w:rPr>
          <w:color w:val="231F20"/>
          <w:spacing w:val="-46"/>
        </w:rPr>
        <w:t> </w:t>
      </w:r>
      <w:r>
        <w:rPr>
          <w:color w:val="231F20"/>
        </w:rPr>
        <w:t>outturns</w:t>
      </w:r>
    </w:p>
    <w:p>
      <w:pPr>
        <w:pStyle w:val="BodyText"/>
        <w:spacing w:line="268" w:lineRule="auto"/>
        <w:ind w:left="153" w:right="257"/>
      </w:pPr>
      <w:r>
        <w:rPr>
          <w:color w:val="231F20"/>
          <w:w w:val="95"/>
        </w:rPr>
        <w:t>over the past year suggest that a smaller-than-expected drag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¾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1¾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difference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</w:rPr>
        <w:t>in</w:t>
      </w:r>
      <w:r>
        <w:rPr>
          <w:color w:val="231F20"/>
          <w:spacing w:val="-28"/>
        </w:rPr>
        <w:t> </w:t>
      </w:r>
      <w:r>
        <w:rPr>
          <w:color w:val="231F20"/>
        </w:rPr>
        <w:t>2010</w:t>
      </w:r>
      <w:r>
        <w:rPr>
          <w:color w:val="231F20"/>
          <w:spacing w:val="-32"/>
        </w:rPr>
        <w:t> </w:t>
      </w:r>
      <w:r>
        <w:rPr>
          <w:color w:val="231F20"/>
        </w:rPr>
        <w:t>Q2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May</w:t>
      </w:r>
      <w:r>
        <w:rPr>
          <w:color w:val="231F20"/>
          <w:spacing w:val="-28"/>
        </w:rPr>
        <w:t> </w:t>
      </w:r>
      <w:r>
        <w:rPr>
          <w:color w:val="231F20"/>
        </w:rPr>
        <w:t>2009</w:t>
      </w:r>
      <w:r>
        <w:rPr>
          <w:color w:val="231F20"/>
          <w:spacing w:val="-28"/>
        </w:rPr>
        <w:t> </w:t>
      </w:r>
      <w:r>
        <w:rPr>
          <w:color w:val="231F20"/>
        </w:rPr>
        <w:t>central</w:t>
      </w:r>
      <w:r>
        <w:rPr>
          <w:color w:val="231F20"/>
          <w:spacing w:val="-28"/>
        </w:rPr>
        <w:t> </w:t>
      </w:r>
      <w:r>
        <w:rPr>
          <w:color w:val="231F20"/>
        </w:rPr>
        <w:t>projection.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173"/>
      </w:pP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summary,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third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difference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outturn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central </w:t>
      </w:r>
      <w:r>
        <w:rPr>
          <w:color w:val="231F20"/>
        </w:rPr>
        <w:t>projection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reflect</w:t>
      </w:r>
      <w:r>
        <w:rPr>
          <w:color w:val="231F20"/>
          <w:spacing w:val="-41"/>
        </w:rPr>
        <w:t> </w:t>
      </w:r>
      <w:r>
        <w:rPr>
          <w:color w:val="231F20"/>
        </w:rPr>
        <w:t>higher</w:t>
      </w:r>
      <w:r>
        <w:rPr>
          <w:color w:val="231F20"/>
          <w:spacing w:val="-42"/>
        </w:rPr>
        <w:t> </w:t>
      </w:r>
      <w:r>
        <w:rPr>
          <w:color w:val="231F20"/>
        </w:rPr>
        <w:t>energy</w:t>
      </w:r>
      <w:r>
        <w:rPr>
          <w:color w:val="231F20"/>
          <w:spacing w:val="-41"/>
        </w:rPr>
        <w:t> </w:t>
      </w:r>
      <w:r>
        <w:rPr>
          <w:color w:val="231F20"/>
        </w:rPr>
        <w:t>prices.</w:t>
      </w:r>
      <w:r>
        <w:rPr>
          <w:color w:val="231F20"/>
          <w:spacing w:val="-27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remainder of the difference reflects some combination of </w:t>
      </w:r>
      <w:r>
        <w:rPr>
          <w:color w:val="231F20"/>
          <w:w w:val="90"/>
        </w:rPr>
        <w:t>greater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sterling,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less </w:t>
      </w:r>
      <w:r>
        <w:rPr>
          <w:color w:val="231F20"/>
        </w:rPr>
        <w:t>downward</w:t>
      </w:r>
      <w:r>
        <w:rPr>
          <w:color w:val="231F20"/>
          <w:spacing w:val="-35"/>
        </w:rPr>
        <w:t> </w:t>
      </w:r>
      <w:r>
        <w:rPr>
          <w:color w:val="231F20"/>
        </w:rPr>
        <w:t>pressure</w:t>
      </w:r>
      <w:r>
        <w:rPr>
          <w:color w:val="231F20"/>
          <w:spacing w:val="-37"/>
        </w:rPr>
        <w:t> </w:t>
      </w:r>
      <w:r>
        <w:rPr>
          <w:color w:val="231F20"/>
        </w:rPr>
        <w:t>from</w:t>
      </w:r>
      <w:r>
        <w:rPr>
          <w:color w:val="231F20"/>
          <w:spacing w:val="-35"/>
        </w:rPr>
        <w:t> </w:t>
      </w:r>
      <w:r>
        <w:rPr>
          <w:color w:val="231F20"/>
        </w:rPr>
        <w:t>weak</w:t>
      </w:r>
      <w:r>
        <w:rPr>
          <w:color w:val="231F20"/>
          <w:spacing w:val="-37"/>
        </w:rPr>
        <w:t> </w:t>
      </w:r>
      <w:r>
        <w:rPr>
          <w:color w:val="231F20"/>
        </w:rPr>
        <w:t>demand,</w:t>
      </w:r>
      <w:r>
        <w:rPr>
          <w:color w:val="231F20"/>
          <w:spacing w:val="-34"/>
        </w:rPr>
        <w:t> </w:t>
      </w:r>
      <w:r>
        <w:rPr>
          <w:color w:val="231F20"/>
        </w:rPr>
        <w:t>and</w:t>
      </w:r>
      <w:r>
        <w:rPr>
          <w:color w:val="231F20"/>
          <w:spacing w:val="-35"/>
        </w:rPr>
        <w:t> </w:t>
      </w:r>
      <w:r>
        <w:rPr>
          <w:color w:val="231F20"/>
        </w:rPr>
        <w:t>higher</w:t>
      </w: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pass-through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2009.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scale of the movements involved, small differences in </w:t>
      </w:r>
      <w:r>
        <w:rPr>
          <w:color w:val="231F20"/>
          <w:w w:val="90"/>
        </w:rPr>
        <w:t>assumptions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lead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very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different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interpretations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why </w:t>
      </w:r>
      <w:r>
        <w:rPr>
          <w:color w:val="231F20"/>
        </w:rPr>
        <w:t>inflation</w:t>
      </w:r>
      <w:r>
        <w:rPr>
          <w:color w:val="231F20"/>
          <w:spacing w:val="-27"/>
        </w:rPr>
        <w:t> </w:t>
      </w:r>
      <w:r>
        <w:rPr>
          <w:color w:val="231F20"/>
        </w:rPr>
        <w:t>did</w:t>
      </w:r>
      <w:r>
        <w:rPr>
          <w:color w:val="231F20"/>
          <w:spacing w:val="-24"/>
        </w:rPr>
        <w:t> </w:t>
      </w:r>
      <w:r>
        <w:rPr>
          <w:color w:val="231F20"/>
        </w:rPr>
        <w:t>not</w:t>
      </w:r>
      <w:r>
        <w:rPr>
          <w:color w:val="231F20"/>
          <w:spacing w:val="-23"/>
        </w:rPr>
        <w:t> </w:t>
      </w:r>
      <w:r>
        <w:rPr>
          <w:color w:val="231F20"/>
        </w:rPr>
        <w:t>evolve</w:t>
      </w:r>
      <w:r>
        <w:rPr>
          <w:color w:val="231F20"/>
          <w:spacing w:val="-24"/>
        </w:rPr>
        <w:t> </w:t>
      </w:r>
      <w:r>
        <w:rPr>
          <w:color w:val="231F20"/>
        </w:rPr>
        <w:t>as</w:t>
      </w:r>
      <w:r>
        <w:rPr>
          <w:color w:val="231F20"/>
          <w:spacing w:val="-23"/>
        </w:rPr>
        <w:t> </w:t>
      </w:r>
      <w:r>
        <w:rPr>
          <w:color w:val="231F20"/>
        </w:rPr>
        <w:t>expected.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5178" w:space="152"/>
            <w:col w:w="528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660"/>
        </w:sectPr>
      </w:pPr>
    </w:p>
    <w:p>
      <w:pPr>
        <w:pStyle w:val="Heading3"/>
        <w:spacing w:before="256"/>
      </w:pPr>
      <w:bookmarkStart w:name="Other forecasters’ expectations" w:id="107"/>
      <w:bookmarkEnd w:id="107"/>
      <w:r>
        <w:rPr/>
      </w:r>
      <w:bookmarkStart w:name="_bookmark24" w:id="108"/>
      <w:bookmarkEnd w:id="108"/>
      <w:r>
        <w:rPr/>
      </w:r>
      <w:r>
        <w:rPr>
          <w:color w:val="A70740"/>
        </w:rPr>
        <w:t>Other forecasters’ expectations</w:t>
      </w:r>
    </w:p>
    <w:p>
      <w:pPr>
        <w:pStyle w:val="BodyText"/>
        <w:spacing w:line="268" w:lineRule="auto" w:before="214"/>
        <w:ind w:left="153"/>
      </w:pPr>
      <w:r>
        <w:rPr>
          <w:color w:val="231F20"/>
          <w:w w:val="95"/>
        </w:rPr>
        <w:t>Every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sample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external </w:t>
      </w:r>
      <w:r>
        <w:rPr>
          <w:color w:val="231F20"/>
          <w:w w:val="90"/>
        </w:rPr>
        <w:t>forecasters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projections.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box </w:t>
      </w:r>
      <w:r>
        <w:rPr>
          <w:color w:val="231F20"/>
          <w:w w:val="95"/>
        </w:rPr>
        <w:t>reports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results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survey,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carried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 </w:t>
      </w:r>
      <w:r>
        <w:rPr>
          <w:color w:val="231F20"/>
        </w:rPr>
        <w:t>during</w:t>
      </w:r>
      <w:r>
        <w:rPr>
          <w:color w:val="231F20"/>
          <w:spacing w:val="-24"/>
        </w:rPr>
        <w:t> </w:t>
      </w:r>
      <w:r>
        <w:rPr>
          <w:color w:val="231F20"/>
        </w:rPr>
        <w:t>July.</w:t>
      </w:r>
    </w:p>
    <w:p>
      <w:pPr>
        <w:pStyle w:val="BodyText"/>
        <w:spacing w:line="268" w:lineRule="auto" w:before="200"/>
        <w:ind w:left="153"/>
      </w:pP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2% target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following two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ago,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range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one-year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horizon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 shifted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outcomes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A).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announced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standard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7"/>
          <w:w w:val="90"/>
        </w:rPr>
        <w:t>VAT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20%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January</w:t>
      </w:r>
      <w:r>
        <w:rPr>
          <w:color w:val="231F20"/>
          <w:spacing w:val="-45"/>
        </w:rPr>
        <w:t> </w:t>
      </w:r>
      <w:r>
        <w:rPr>
          <w:color w:val="231F20"/>
        </w:rPr>
        <w:t>2011.</w:t>
      </w:r>
      <w:r>
        <w:rPr>
          <w:color w:val="231F20"/>
          <w:spacing w:val="-31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average,</w:t>
      </w:r>
      <w:r>
        <w:rPr>
          <w:color w:val="231F20"/>
          <w:spacing w:val="-44"/>
        </w:rPr>
        <w:t> </w:t>
      </w:r>
      <w:r>
        <w:rPr>
          <w:color w:val="231F20"/>
        </w:rPr>
        <w:t>respondents</w:t>
      </w:r>
      <w:r>
        <w:rPr>
          <w:color w:val="231F20"/>
          <w:spacing w:val="-45"/>
        </w:rPr>
        <w:t> </w:t>
      </w:r>
      <w:r>
        <w:rPr>
          <w:color w:val="231F20"/>
        </w:rPr>
        <w:t>expected inflation</w:t>
      </w:r>
      <w:r>
        <w:rPr>
          <w:color w:val="231F20"/>
          <w:spacing w:val="-32"/>
        </w:rPr>
        <w:t> </w:t>
      </w:r>
      <w:r>
        <w:rPr>
          <w:color w:val="231F20"/>
        </w:rPr>
        <w:t>to</w:t>
      </w:r>
      <w:r>
        <w:rPr>
          <w:color w:val="231F20"/>
          <w:spacing w:val="-28"/>
        </w:rPr>
        <w:t> </w:t>
      </w:r>
      <w:r>
        <w:rPr>
          <w:color w:val="231F20"/>
        </w:rPr>
        <w:t>be</w:t>
      </w:r>
      <w:r>
        <w:rPr>
          <w:color w:val="231F20"/>
          <w:spacing w:val="-28"/>
        </w:rPr>
        <w:t> </w:t>
      </w:r>
      <w:r>
        <w:rPr>
          <w:color w:val="231F20"/>
        </w:rPr>
        <w:t>1.9%</w:t>
      </w:r>
      <w:r>
        <w:rPr>
          <w:color w:val="231F20"/>
          <w:spacing w:val="-28"/>
        </w:rPr>
        <w:t> </w:t>
      </w:r>
      <w:r>
        <w:rPr>
          <w:color w:val="231F20"/>
        </w:rPr>
        <w:t>at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three-year</w:t>
      </w:r>
      <w:r>
        <w:rPr>
          <w:color w:val="231F20"/>
          <w:spacing w:val="-28"/>
        </w:rPr>
        <w:t> </w:t>
      </w:r>
      <w:r>
        <w:rPr>
          <w:color w:val="231F20"/>
        </w:rPr>
        <w:t>horizon.</w:t>
      </w:r>
    </w:p>
    <w:p>
      <w:pPr>
        <w:pStyle w:val="BodyText"/>
        <w:spacing w:before="10"/>
        <w:rPr>
          <w:sz w:val="32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Table 1 </w:t>
      </w:r>
      <w:r>
        <w:rPr>
          <w:color w:val="231F20"/>
          <w:sz w:val="18"/>
        </w:rPr>
        <w:t>Averages of other forecasters’ central projections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0" w:after="1"/>
        <w:rPr>
          <w:sz w:val="16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92"/>
        <w:gridCol w:w="1328"/>
        <w:gridCol w:w="1048"/>
        <w:gridCol w:w="924"/>
      </w:tblGrid>
      <w:tr>
        <w:trPr>
          <w:trHeight w:val="252" w:hRule="atLeast"/>
        </w:trPr>
        <w:tc>
          <w:tcPr>
            <w:tcW w:w="1692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28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"/>
              <w:ind w:right="29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2011 Q3</w:t>
            </w:r>
          </w:p>
        </w:tc>
        <w:tc>
          <w:tcPr>
            <w:tcW w:w="1048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"/>
              <w:ind w:right="26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2012 Q3</w:t>
            </w:r>
          </w:p>
        </w:tc>
        <w:tc>
          <w:tcPr>
            <w:tcW w:w="924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"/>
              <w:ind w:right="17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2013 Q3</w:t>
            </w:r>
          </w:p>
        </w:tc>
      </w:tr>
      <w:tr>
        <w:trPr>
          <w:trHeight w:val="256" w:hRule="atLeast"/>
        </w:trPr>
        <w:tc>
          <w:tcPr>
            <w:tcW w:w="169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52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CPI inflation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1328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29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2.4</w:t>
            </w:r>
          </w:p>
        </w:tc>
        <w:tc>
          <w:tcPr>
            <w:tcW w:w="1048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26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1.8</w:t>
            </w:r>
          </w:p>
        </w:tc>
        <w:tc>
          <w:tcPr>
            <w:tcW w:w="924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17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1.9</w:t>
            </w:r>
          </w:p>
        </w:tc>
      </w:tr>
      <w:tr>
        <w:trPr>
          <w:trHeight w:val="241" w:hRule="atLeast"/>
        </w:trPr>
        <w:tc>
          <w:tcPr>
            <w:tcW w:w="1692" w:type="dxa"/>
            <w:shd w:val="clear" w:color="auto" w:fill="F1DEDD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GDP growth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1328" w:type="dxa"/>
            <w:shd w:val="clear" w:color="auto" w:fill="F1DEDD"/>
          </w:tcPr>
          <w:p>
            <w:pPr>
              <w:pStyle w:val="TableParagraph"/>
              <w:spacing w:before="42"/>
              <w:ind w:right="29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  <w:tc>
          <w:tcPr>
            <w:tcW w:w="1048" w:type="dxa"/>
            <w:shd w:val="clear" w:color="auto" w:fill="F1DEDD"/>
          </w:tcPr>
          <w:p>
            <w:pPr>
              <w:pStyle w:val="TableParagraph"/>
              <w:spacing w:before="42"/>
              <w:ind w:right="26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2.3</w:t>
            </w:r>
          </w:p>
        </w:tc>
        <w:tc>
          <w:tcPr>
            <w:tcW w:w="924" w:type="dxa"/>
            <w:shd w:val="clear" w:color="auto" w:fill="F1DEDD"/>
          </w:tcPr>
          <w:p>
            <w:pPr>
              <w:pStyle w:val="TableParagraph"/>
              <w:spacing w:before="42"/>
              <w:ind w:right="17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</w:tr>
      <w:tr>
        <w:trPr>
          <w:trHeight w:val="228" w:hRule="atLeast"/>
        </w:trPr>
        <w:tc>
          <w:tcPr>
            <w:tcW w:w="1692" w:type="dxa"/>
            <w:shd w:val="clear" w:color="auto" w:fill="F1DEDD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Bank Rate (per cent)</w:t>
            </w:r>
          </w:p>
        </w:tc>
        <w:tc>
          <w:tcPr>
            <w:tcW w:w="1328" w:type="dxa"/>
            <w:shd w:val="clear" w:color="auto" w:fill="F1DEDD"/>
          </w:tcPr>
          <w:p>
            <w:pPr>
              <w:pStyle w:val="TableParagraph"/>
              <w:spacing w:before="36"/>
              <w:ind w:right="29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1.2</w:t>
            </w:r>
          </w:p>
        </w:tc>
        <w:tc>
          <w:tcPr>
            <w:tcW w:w="1048" w:type="dxa"/>
            <w:shd w:val="clear" w:color="auto" w:fill="F1DEDD"/>
          </w:tcPr>
          <w:p>
            <w:pPr>
              <w:pStyle w:val="TableParagraph"/>
              <w:spacing w:before="36"/>
              <w:ind w:right="26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2.1</w:t>
            </w:r>
          </w:p>
        </w:tc>
        <w:tc>
          <w:tcPr>
            <w:tcW w:w="924" w:type="dxa"/>
            <w:shd w:val="clear" w:color="auto" w:fill="F1DEDD"/>
          </w:tcPr>
          <w:p>
            <w:pPr>
              <w:pStyle w:val="TableParagraph"/>
              <w:spacing w:before="36"/>
              <w:ind w:right="17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</w:tr>
      <w:tr>
        <w:trPr>
          <w:trHeight w:val="207" w:hRule="atLeast"/>
        </w:trPr>
        <w:tc>
          <w:tcPr>
            <w:tcW w:w="1692" w:type="dxa"/>
            <w:shd w:val="clear" w:color="auto" w:fill="F1DEDD"/>
          </w:tcPr>
          <w:p>
            <w:pPr>
              <w:pStyle w:val="TableParagraph"/>
              <w:spacing w:line="157" w:lineRule="exact" w:before="31"/>
              <w:rPr>
                <w:sz w:val="11"/>
              </w:rPr>
            </w:pPr>
            <w:r>
              <w:rPr>
                <w:color w:val="231F20"/>
                <w:sz w:val="14"/>
              </w:rPr>
              <w:t>Sterling ERI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1328" w:type="dxa"/>
            <w:shd w:val="clear" w:color="auto" w:fill="F1DEDD"/>
          </w:tcPr>
          <w:p>
            <w:pPr>
              <w:pStyle w:val="TableParagraph"/>
              <w:spacing w:line="145" w:lineRule="exact" w:before="42"/>
              <w:ind w:right="29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81.9</w:t>
            </w:r>
          </w:p>
        </w:tc>
        <w:tc>
          <w:tcPr>
            <w:tcW w:w="1048" w:type="dxa"/>
            <w:shd w:val="clear" w:color="auto" w:fill="F1DEDD"/>
          </w:tcPr>
          <w:p>
            <w:pPr>
              <w:pStyle w:val="TableParagraph"/>
              <w:spacing w:line="145" w:lineRule="exact" w:before="42"/>
              <w:ind w:right="26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82.5</w:t>
            </w:r>
          </w:p>
        </w:tc>
        <w:tc>
          <w:tcPr>
            <w:tcW w:w="924" w:type="dxa"/>
            <w:shd w:val="clear" w:color="auto" w:fill="F1DEDD"/>
          </w:tcPr>
          <w:p>
            <w:pPr>
              <w:pStyle w:val="TableParagraph"/>
              <w:spacing w:line="145" w:lineRule="exact" w:before="42"/>
              <w:ind w:right="17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83.9</w:t>
            </w:r>
          </w:p>
        </w:tc>
      </w:tr>
    </w:tbl>
    <w:p>
      <w:pPr>
        <w:pStyle w:val="BodyText"/>
        <w:spacing w:before="10"/>
        <w:rPr>
          <w:sz w:val="17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Projections of outside forecasters as of 22 July 2010.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55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Q3,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21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17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ERI.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Q3,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18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forecasts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inflation,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15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 the sterling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ERI.</w:t>
      </w:r>
    </w:p>
    <w:p>
      <w:pPr>
        <w:pStyle w:val="ListParagraph"/>
        <w:numPr>
          <w:ilvl w:val="0"/>
          <w:numId w:val="55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pacing w:val="-1"/>
          <w:w w:val="90"/>
          <w:sz w:val="11"/>
        </w:rPr>
        <w:t>Twelve-month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rate.</w:t>
      </w:r>
    </w:p>
    <w:p>
      <w:pPr>
        <w:pStyle w:val="ListParagraph"/>
        <w:numPr>
          <w:ilvl w:val="0"/>
          <w:numId w:val="55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Four-quarter percentage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0"/>
          <w:numId w:val="55"/>
        </w:numPr>
        <w:tabs>
          <w:tab w:pos="324" w:val="left" w:leader="none"/>
        </w:tabs>
        <w:spacing w:line="244" w:lineRule="auto" w:before="3" w:after="0"/>
        <w:ind w:left="323" w:right="145" w:hanging="171"/>
        <w:jc w:val="left"/>
        <w:rPr>
          <w:sz w:val="11"/>
        </w:rPr>
      </w:pPr>
      <w:r>
        <w:rPr>
          <w:color w:val="231F20"/>
          <w:w w:val="95"/>
          <w:sz w:val="11"/>
        </w:rPr>
        <w:t>Where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necessary,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responses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take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difference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old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ERI </w:t>
      </w:r>
      <w:r>
        <w:rPr>
          <w:color w:val="231F20"/>
          <w:sz w:val="11"/>
        </w:rPr>
        <w:t>measures,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comparative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outturns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2006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line="259" w:lineRule="auto" w:before="88"/>
        <w:ind w:left="156" w:right="719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A </w:t>
      </w:r>
      <w:r>
        <w:rPr>
          <w:color w:val="231F20"/>
          <w:w w:val="95"/>
          <w:sz w:val="18"/>
        </w:rPr>
        <w:t>Distribution of CPI inflation central projections </w:t>
      </w:r>
      <w:r>
        <w:rPr>
          <w:color w:val="231F20"/>
          <w:sz w:val="18"/>
        </w:rPr>
        <w:t>one year ahead</w:t>
      </w:r>
    </w:p>
    <w:p>
      <w:pPr>
        <w:spacing w:before="110"/>
        <w:ind w:left="340" w:right="0" w:firstLine="0"/>
        <w:jc w:val="left"/>
        <w:rPr>
          <w:sz w:val="12"/>
        </w:rPr>
      </w:pPr>
      <w:r>
        <w:rPr>
          <w:color w:val="231F20"/>
          <w:sz w:val="12"/>
        </w:rPr>
        <w:t>Expectation for 2011 Q2 in May 2010</w:t>
      </w:r>
    </w:p>
    <w:p>
      <w:pPr>
        <w:pStyle w:val="BodyText"/>
        <w:spacing w:before="1"/>
        <w:rPr>
          <w:sz w:val="32"/>
        </w:rPr>
      </w:pPr>
      <w:r>
        <w:rPr/>
        <w:br w:type="column"/>
      </w:r>
      <w:r>
        <w:rPr>
          <w:sz w:val="32"/>
        </w:rPr>
      </w:r>
    </w:p>
    <w:p>
      <w:pPr>
        <w:spacing w:line="259" w:lineRule="auto" w:before="1"/>
        <w:ind w:left="153" w:right="808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1"/>
          <w:sz w:val="18"/>
        </w:rPr>
        <w:t> </w:t>
      </w:r>
      <w:r>
        <w:rPr>
          <w:color w:val="A70740"/>
          <w:sz w:val="18"/>
        </w:rPr>
        <w:t>B</w:t>
      </w:r>
      <w:r>
        <w:rPr>
          <w:color w:val="A70740"/>
          <w:spacing w:val="-5"/>
          <w:sz w:val="18"/>
        </w:rPr>
        <w:t> </w:t>
      </w:r>
      <w:r>
        <w:rPr>
          <w:color w:val="231F20"/>
          <w:sz w:val="18"/>
        </w:rPr>
        <w:t>Distribution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central projections</w:t>
      </w:r>
      <w:r>
        <w:rPr>
          <w:color w:val="231F20"/>
          <w:position w:val="4"/>
          <w:sz w:val="12"/>
        </w:rPr>
        <w:t>(a)</w:t>
      </w:r>
    </w:p>
    <w:p>
      <w:pPr>
        <w:spacing w:before="141"/>
        <w:ind w:left="336" w:right="0" w:firstLine="0"/>
        <w:jc w:val="left"/>
        <w:rPr>
          <w:sz w:val="12"/>
        </w:rPr>
      </w:pPr>
      <w:r>
        <w:rPr>
          <w:color w:val="231F20"/>
          <w:sz w:val="12"/>
        </w:rPr>
        <w:t>Expectation for 2011 Q3</w:t>
      </w:r>
    </w:p>
    <w:p>
      <w:pPr>
        <w:tabs>
          <w:tab w:pos="2861" w:val="left" w:leader="none"/>
        </w:tabs>
        <w:spacing w:line="184" w:lineRule="auto" w:before="45"/>
        <w:ind w:left="336" w:right="0" w:firstLine="0"/>
        <w:jc w:val="left"/>
        <w:rPr>
          <w:sz w:val="12"/>
        </w:rPr>
      </w:pPr>
      <w:r>
        <w:rPr>
          <w:color w:val="231F20"/>
          <w:sz w:val="12"/>
        </w:rPr>
        <w:t>Expectation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2013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Q3</w:t>
        <w:tab/>
      </w:r>
      <w:r>
        <w:rPr>
          <w:color w:val="231F20"/>
          <w:position w:val="-6"/>
          <w:sz w:val="12"/>
        </w:rPr>
        <w:t>Number of</w:t>
      </w:r>
      <w:r>
        <w:rPr>
          <w:color w:val="231F20"/>
          <w:spacing w:val="-23"/>
          <w:position w:val="-6"/>
          <w:sz w:val="12"/>
        </w:rPr>
        <w:t> </w:t>
      </w:r>
      <w:r>
        <w:rPr>
          <w:color w:val="231F20"/>
          <w:position w:val="-6"/>
          <w:sz w:val="12"/>
        </w:rPr>
        <w:t>forecasts</w:t>
      </w:r>
    </w:p>
    <w:p>
      <w:pPr>
        <w:spacing w:line="118" w:lineRule="exact" w:before="0"/>
        <w:ind w:left="3895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126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1262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8"/>
        <w:ind w:left="0" w:right="126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126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6" w:lineRule="exact" w:before="102"/>
        <w:ind w:left="394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808" w:val="left" w:leader="none"/>
          <w:tab w:pos="1368" w:val="left" w:leader="none"/>
          <w:tab w:pos="1926" w:val="left" w:leader="none"/>
          <w:tab w:pos="2471" w:val="left" w:leader="none"/>
          <w:tab w:pos="3027" w:val="left" w:leader="none"/>
          <w:tab w:pos="3594" w:val="left" w:leader="none"/>
        </w:tabs>
        <w:spacing w:line="126" w:lineRule="exact" w:before="0"/>
        <w:ind w:left="252" w:right="0" w:firstLine="0"/>
        <w:jc w:val="left"/>
        <w:rPr>
          <w:sz w:val="12"/>
        </w:rPr>
      </w:pPr>
      <w:r>
        <w:rPr>
          <w:color w:val="231F20"/>
          <w:sz w:val="12"/>
        </w:rPr>
        <w:t>1.0</w:t>
        <w:tab/>
        <w:t>1.5</w:t>
        <w:tab/>
        <w:t>2.0</w:t>
        <w:tab/>
        <w:t>2.5</w:t>
        <w:tab/>
        <w:t>3.0</w:t>
        <w:tab/>
        <w:t>3.5</w:t>
        <w:tab/>
        <w:t>4.0</w:t>
      </w:r>
    </w:p>
    <w:p>
      <w:pPr>
        <w:spacing w:before="5"/>
        <w:ind w:left="1444" w:right="0" w:firstLine="0"/>
        <w:jc w:val="left"/>
        <w:rPr>
          <w:sz w:val="11"/>
        </w:rPr>
      </w:pPr>
      <w:r>
        <w:rPr>
          <w:color w:val="231F20"/>
          <w:sz w:val="12"/>
        </w:rPr>
        <w:t>Range of forecasts</w:t>
      </w:r>
      <w:r>
        <w:rPr>
          <w:color w:val="231F20"/>
          <w:position w:val="4"/>
          <w:sz w:val="11"/>
        </w:rPr>
        <w:t>(b)</w:t>
      </w:r>
    </w:p>
    <w:p>
      <w:pPr>
        <w:spacing w:before="116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Projections of outside forecasters as of 22 July 2010.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56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there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21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forecasts.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there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18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forecasts.</w:t>
      </w:r>
    </w:p>
    <w:p>
      <w:pPr>
        <w:pStyle w:val="ListParagraph"/>
        <w:numPr>
          <w:ilvl w:val="0"/>
          <w:numId w:val="56"/>
        </w:numPr>
        <w:tabs>
          <w:tab w:pos="324" w:val="left" w:leader="none"/>
        </w:tabs>
        <w:spacing w:line="244" w:lineRule="auto" w:before="2" w:after="0"/>
        <w:ind w:left="323" w:right="1004" w:hanging="171"/>
        <w:jc w:val="left"/>
        <w:rPr>
          <w:sz w:val="11"/>
        </w:rPr>
      </w:pP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boundary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ranges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classified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higher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bucket.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sz w:val="11"/>
        </w:rPr>
        <w:t>example,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2.0%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included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2.0%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2.5%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bucket.</w:t>
      </w:r>
    </w:p>
    <w:p>
      <w:pPr>
        <w:pStyle w:val="BodyText"/>
        <w:spacing w:before="1"/>
        <w:rPr>
          <w:sz w:val="11"/>
        </w:rPr>
      </w:pPr>
    </w:p>
    <w:p>
      <w:pPr>
        <w:pStyle w:val="BodyText"/>
        <w:spacing w:line="268" w:lineRule="auto" w:before="1"/>
        <w:ind w:left="153"/>
      </w:pPr>
      <w:r>
        <w:rPr>
          <w:color w:val="231F20"/>
          <w:w w:val="95"/>
        </w:rPr>
        <w:t>Most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forecasters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Q3, 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years.</w:t>
      </w:r>
    </w:p>
    <w:p>
      <w:pPr>
        <w:pStyle w:val="BodyText"/>
        <w:spacing w:line="268" w:lineRule="auto"/>
        <w:ind w:left="153" w:right="215"/>
      </w:pPr>
      <w:r>
        <w:rPr>
          <w:color w:val="231F20"/>
          <w:w w:val="90"/>
        </w:rPr>
        <w:t>Expectations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were,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</w:rPr>
        <w:t>average,</w:t>
      </w:r>
      <w:r>
        <w:rPr>
          <w:color w:val="231F20"/>
          <w:spacing w:val="-44"/>
        </w:rPr>
        <w:t> </w:t>
      </w:r>
      <w:r>
        <w:rPr>
          <w:color w:val="231F20"/>
        </w:rPr>
        <w:t>lower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6"/>
        </w:rPr>
        <w:t> </w:t>
      </w:r>
      <w:r>
        <w:rPr>
          <w:color w:val="231F20"/>
        </w:rPr>
        <w:t>three</w:t>
      </w:r>
      <w:r>
        <w:rPr>
          <w:color w:val="231F20"/>
          <w:spacing w:val="-43"/>
        </w:rPr>
        <w:t> </w:t>
      </w:r>
      <w:r>
        <w:rPr>
          <w:color w:val="231F20"/>
        </w:rPr>
        <w:t>months</w:t>
      </w:r>
      <w:r>
        <w:rPr>
          <w:color w:val="231F20"/>
          <w:spacing w:val="-44"/>
        </w:rPr>
        <w:t> </w:t>
      </w:r>
      <w:r>
        <w:rPr>
          <w:color w:val="231F20"/>
        </w:rPr>
        <w:t>ago.</w:t>
      </w:r>
      <w:r>
        <w:rPr>
          <w:color w:val="231F20"/>
          <w:spacing w:val="-29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average,</w:t>
      </w:r>
      <w:r>
        <w:rPr>
          <w:color w:val="231F20"/>
          <w:spacing w:val="-45"/>
        </w:rPr>
        <w:t> </w:t>
      </w:r>
      <w:r>
        <w:rPr>
          <w:color w:val="231F20"/>
        </w:rPr>
        <w:t>the sterling</w:t>
      </w:r>
      <w:r>
        <w:rPr>
          <w:color w:val="231F20"/>
          <w:spacing w:val="-37"/>
        </w:rPr>
        <w:t> </w:t>
      </w:r>
      <w:r>
        <w:rPr>
          <w:color w:val="231F20"/>
        </w:rPr>
        <w:t>ERI</w:t>
      </w:r>
      <w:r>
        <w:rPr>
          <w:color w:val="231F20"/>
          <w:spacing w:val="-38"/>
        </w:rPr>
        <w:t> </w:t>
      </w:r>
      <w:r>
        <w:rPr>
          <w:color w:val="231F20"/>
        </w:rPr>
        <w:t>was</w:t>
      </w:r>
      <w:r>
        <w:rPr>
          <w:color w:val="231F20"/>
          <w:spacing w:val="-37"/>
        </w:rPr>
        <w:t> </w:t>
      </w:r>
      <w:r>
        <w:rPr>
          <w:color w:val="231F20"/>
        </w:rPr>
        <w:t>projected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appreciate</w:t>
      </w:r>
      <w:r>
        <w:rPr>
          <w:color w:val="231F20"/>
          <w:spacing w:val="-37"/>
        </w:rPr>
        <w:t> </w:t>
      </w:r>
      <w:r>
        <w:rPr>
          <w:color w:val="231F20"/>
        </w:rPr>
        <w:t>gradually.</w:t>
      </w:r>
    </w:p>
    <w:p>
      <w:pPr>
        <w:pStyle w:val="BodyText"/>
        <w:spacing w:line="268" w:lineRule="auto" w:before="199"/>
        <w:ind w:left="153"/>
      </w:pP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forecasters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assessment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risks 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GDP growth </w:t>
      </w:r>
      <w:r>
        <w:rPr>
          <w:color w:val="231F20"/>
          <w:spacing w:val="-3"/>
          <w:w w:val="95"/>
        </w:rPr>
        <w:t>(Table </w:t>
      </w:r>
      <w:r>
        <w:rPr>
          <w:color w:val="231F20"/>
          <w:w w:val="95"/>
        </w:rPr>
        <w:t>2). Respondents thought, on average, that 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60%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above </w:t>
      </w:r>
      <w:r>
        <w:rPr>
          <w:color w:val="231F20"/>
        </w:rPr>
        <w:t>target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2011</w:t>
      </w:r>
      <w:r>
        <w:rPr>
          <w:color w:val="231F20"/>
          <w:spacing w:val="-40"/>
        </w:rPr>
        <w:t> </w:t>
      </w:r>
      <w:r>
        <w:rPr>
          <w:color w:val="231F20"/>
        </w:rPr>
        <w:t>Q3.</w:t>
      </w:r>
      <w:r>
        <w:rPr>
          <w:color w:val="231F20"/>
          <w:spacing w:val="-14"/>
        </w:rPr>
        <w:t> </w:t>
      </w:r>
      <w:r>
        <w:rPr>
          <w:color w:val="231F20"/>
        </w:rPr>
        <w:t>But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2012</w:t>
      </w:r>
      <w:r>
        <w:rPr>
          <w:color w:val="231F20"/>
          <w:spacing w:val="-40"/>
        </w:rPr>
        <w:t> </w:t>
      </w:r>
      <w:r>
        <w:rPr>
          <w:color w:val="231F20"/>
        </w:rPr>
        <w:t>Q3,</w:t>
      </w:r>
      <w:r>
        <w:rPr>
          <w:color w:val="231F20"/>
          <w:spacing w:val="-40"/>
        </w:rPr>
        <w:t> </w:t>
      </w:r>
      <w:r>
        <w:rPr>
          <w:color w:val="231F20"/>
        </w:rPr>
        <w:t>there</w:t>
      </w:r>
      <w:r>
        <w:rPr>
          <w:color w:val="231F20"/>
          <w:spacing w:val="-39"/>
        </w:rPr>
        <w:t> </w:t>
      </w:r>
      <w:r>
        <w:rPr>
          <w:color w:val="231F20"/>
        </w:rPr>
        <w:t>was</w:t>
      </w:r>
      <w:r>
        <w:rPr>
          <w:color w:val="231F20"/>
          <w:spacing w:val="-37"/>
        </w:rPr>
        <w:t> </w:t>
      </w:r>
      <w:r>
        <w:rPr>
          <w:color w:val="231F20"/>
        </w:rPr>
        <w:t>around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60% chance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36"/>
        </w:rPr>
        <w:t> </w:t>
      </w:r>
      <w:r>
        <w:rPr>
          <w:color w:val="231F20"/>
        </w:rPr>
        <w:t>inflation</w:t>
      </w:r>
      <w:r>
        <w:rPr>
          <w:color w:val="231F20"/>
          <w:spacing w:val="-37"/>
        </w:rPr>
        <w:t> </w:t>
      </w:r>
      <w:r>
        <w:rPr>
          <w:color w:val="231F20"/>
        </w:rPr>
        <w:t>would</w:t>
      </w:r>
      <w:r>
        <w:rPr>
          <w:color w:val="231F20"/>
          <w:spacing w:val="-35"/>
        </w:rPr>
        <w:t> </w:t>
      </w:r>
      <w:r>
        <w:rPr>
          <w:color w:val="231F20"/>
        </w:rPr>
        <w:t>be</w:t>
      </w:r>
      <w:r>
        <w:rPr>
          <w:color w:val="231F20"/>
          <w:spacing w:val="-36"/>
        </w:rPr>
        <w:t> </w:t>
      </w:r>
      <w:r>
        <w:rPr>
          <w:color w:val="231F20"/>
        </w:rPr>
        <w:t>below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target.</w:t>
      </w:r>
      <w:r>
        <w:rPr>
          <w:color w:val="231F20"/>
          <w:spacing w:val="-17"/>
        </w:rPr>
        <w:t> </w:t>
      </w:r>
      <w:r>
        <w:rPr>
          <w:color w:val="231F20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5132" w:space="197"/>
            <w:col w:w="5281"/>
          </w:cols>
        </w:sectPr>
      </w:pPr>
    </w:p>
    <w:p>
      <w:pPr>
        <w:spacing w:before="35"/>
        <w:ind w:left="34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Expectation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w w:val="95"/>
          <w:sz w:val="12"/>
        </w:rPr>
        <w:t>for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w w:val="95"/>
          <w:sz w:val="12"/>
        </w:rPr>
        <w:t>2011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w w:val="95"/>
          <w:sz w:val="12"/>
        </w:rPr>
        <w:t>Q3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w w:val="95"/>
          <w:sz w:val="12"/>
        </w:rPr>
        <w:t>in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w w:val="95"/>
          <w:sz w:val="12"/>
        </w:rPr>
        <w:t>August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w w:val="95"/>
          <w:sz w:val="12"/>
        </w:rPr>
        <w:t>2010</w:t>
      </w:r>
    </w:p>
    <w:p>
      <w:pPr>
        <w:spacing w:line="120" w:lineRule="exact" w:before="117"/>
        <w:ind w:left="34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Number of forecasts</w:t>
      </w:r>
    </w:p>
    <w:p>
      <w:pPr>
        <w:spacing w:line="120" w:lineRule="exact" w:before="0"/>
        <w:ind w:left="1371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line="268" w:lineRule="auto"/>
        <w:ind w:left="340"/>
      </w:pPr>
      <w:r>
        <w:rPr/>
        <w:br w:type="column"/>
      </w:r>
      <w:r>
        <w:rPr>
          <w:color w:val="231F20"/>
          <w:w w:val="90"/>
        </w:rPr>
        <w:t>probability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distribution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four-quarter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all </w:t>
      </w:r>
      <w:r>
        <w:rPr>
          <w:color w:val="231F20"/>
        </w:rPr>
        <w:t>horizons</w:t>
      </w:r>
      <w:r>
        <w:rPr>
          <w:color w:val="231F20"/>
          <w:spacing w:val="-39"/>
        </w:rPr>
        <w:t> </w:t>
      </w:r>
      <w:r>
        <w:rPr>
          <w:color w:val="231F20"/>
        </w:rPr>
        <w:t>was</w:t>
      </w:r>
      <w:r>
        <w:rPr>
          <w:color w:val="231F20"/>
          <w:spacing w:val="-37"/>
        </w:rPr>
        <w:t> </w:t>
      </w:r>
      <w:r>
        <w:rPr>
          <w:color w:val="231F20"/>
        </w:rPr>
        <w:t>little</w:t>
      </w:r>
      <w:r>
        <w:rPr>
          <w:color w:val="231F20"/>
          <w:spacing w:val="-37"/>
        </w:rPr>
        <w:t> </w:t>
      </w:r>
      <w:r>
        <w:rPr>
          <w:color w:val="231F20"/>
        </w:rPr>
        <w:t>changed</w:t>
      </w:r>
      <w:r>
        <w:rPr>
          <w:color w:val="231F20"/>
          <w:spacing w:val="-38"/>
        </w:rPr>
        <w:t> </w:t>
      </w:r>
      <w:r>
        <w:rPr>
          <w:color w:val="231F20"/>
        </w:rPr>
        <w:t>since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May</w:t>
      </w:r>
      <w:r>
        <w:rPr>
          <w:color w:val="231F20"/>
          <w:spacing w:val="-37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3" w:equalWidth="0">
            <w:col w:w="2289" w:space="235"/>
            <w:col w:w="1528" w:space="1090"/>
            <w:col w:w="5468"/>
          </w:cols>
        </w:sectPr>
      </w:pPr>
    </w:p>
    <w:p>
      <w:pPr>
        <w:pStyle w:val="BodyText"/>
        <w:spacing w:before="11"/>
        <w:rPr>
          <w:sz w:val="11"/>
        </w:rPr>
      </w:pPr>
    </w:p>
    <w:p>
      <w:pPr>
        <w:tabs>
          <w:tab w:pos="5494" w:val="left" w:leader="none"/>
        </w:tabs>
        <w:spacing w:line="259" w:lineRule="auto" w:before="109"/>
        <w:ind w:left="5494" w:right="713" w:hanging="1551"/>
        <w:jc w:val="left"/>
        <w:rPr>
          <w:sz w:val="12"/>
        </w:rPr>
      </w:pPr>
      <w:r>
        <w:rPr>
          <w:color w:val="231F20"/>
          <w:position w:val="4"/>
          <w:sz w:val="12"/>
        </w:rPr>
        <w:t>8</w:t>
        <w:tab/>
      </w:r>
      <w:r>
        <w:rPr>
          <w:color w:val="A70740"/>
          <w:spacing w:val="-3"/>
          <w:w w:val="95"/>
          <w:sz w:val="18"/>
        </w:rPr>
        <w:t>Table</w:t>
      </w:r>
      <w:r>
        <w:rPr>
          <w:color w:val="A70740"/>
          <w:spacing w:val="-20"/>
          <w:w w:val="95"/>
          <w:sz w:val="18"/>
        </w:rPr>
        <w:t> </w:t>
      </w:r>
      <w:r>
        <w:rPr>
          <w:color w:val="A70740"/>
          <w:w w:val="95"/>
          <w:sz w:val="18"/>
        </w:rPr>
        <w:t>2</w:t>
      </w:r>
      <w:r>
        <w:rPr>
          <w:color w:val="A70740"/>
          <w:spacing w:val="11"/>
          <w:w w:val="95"/>
          <w:sz w:val="18"/>
        </w:rPr>
        <w:t> </w:t>
      </w:r>
      <w:r>
        <w:rPr>
          <w:color w:val="231F20"/>
          <w:w w:val="95"/>
          <w:sz w:val="18"/>
        </w:rPr>
        <w:t>Other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forecasters’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probability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distributions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for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CPI </w:t>
      </w:r>
      <w:r>
        <w:rPr>
          <w:color w:val="231F20"/>
          <w:sz w:val="18"/>
        </w:rPr>
        <w:t>inflation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position w:val="4"/>
          <w:sz w:val="12"/>
        </w:rPr>
        <w:t>(a)</w:t>
      </w:r>
    </w:p>
    <w:p>
      <w:pPr>
        <w:pStyle w:val="ListParagraph"/>
        <w:numPr>
          <w:ilvl w:val="0"/>
          <w:numId w:val="15"/>
        </w:numPr>
        <w:tabs>
          <w:tab w:pos="5494" w:val="left" w:leader="none"/>
          <w:tab w:pos="5495" w:val="left" w:leader="none"/>
        </w:tabs>
        <w:spacing w:line="240" w:lineRule="auto" w:before="129" w:after="0"/>
        <w:ind w:left="5494" w:right="0" w:hanging="1549"/>
        <w:jc w:val="left"/>
        <w:rPr>
          <w:color w:val="231F20"/>
          <w:sz w:val="12"/>
        </w:rPr>
      </w:pPr>
      <w:r>
        <w:rPr>
          <w:color w:val="231F20"/>
          <w:sz w:val="14"/>
        </w:rPr>
        <w:t>CPI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inflation</w:t>
      </w:r>
    </w:p>
    <w:p>
      <w:pPr>
        <w:pStyle w:val="BodyText"/>
        <w:spacing w:before="1"/>
        <w:rPr>
          <w:sz w:val="6"/>
        </w:rPr>
      </w:pPr>
    </w:p>
    <w:tbl>
      <w:tblPr>
        <w:tblW w:w="0" w:type="auto"/>
        <w:jc w:val="left"/>
        <w:tblInd w:w="39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00"/>
        <w:gridCol w:w="1162"/>
        <w:gridCol w:w="382"/>
        <w:gridCol w:w="526"/>
        <w:gridCol w:w="560"/>
        <w:gridCol w:w="560"/>
        <w:gridCol w:w="565"/>
        <w:gridCol w:w="642"/>
        <w:gridCol w:w="587"/>
      </w:tblGrid>
      <w:tr>
        <w:trPr>
          <w:trHeight w:val="188" w:hRule="atLeast"/>
        </w:trPr>
        <w:tc>
          <w:tcPr>
            <w:tcW w:w="1600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62" w:type="dxa"/>
            <w:shd w:val="clear" w:color="auto" w:fill="F1DEDD"/>
          </w:tcPr>
          <w:p>
            <w:pPr>
              <w:pStyle w:val="TableParagraph"/>
              <w:spacing w:before="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Probability,</w:t>
            </w:r>
            <w:r>
              <w:rPr>
                <w:color w:val="231F20"/>
                <w:spacing w:val="-23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per</w:t>
            </w:r>
            <w:r>
              <w:rPr>
                <w:color w:val="231F20"/>
                <w:spacing w:val="-22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cent</w:t>
            </w:r>
          </w:p>
        </w:tc>
        <w:tc>
          <w:tcPr>
            <w:tcW w:w="382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6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60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60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"/>
              <w:ind w:right="6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Range:</w:t>
            </w:r>
          </w:p>
        </w:tc>
        <w:tc>
          <w:tcPr>
            <w:tcW w:w="1794" w:type="dxa"/>
            <w:gridSpan w:val="3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93" w:hRule="atLeast"/>
        </w:trPr>
        <w:tc>
          <w:tcPr>
            <w:tcW w:w="1600" w:type="dxa"/>
            <w:shd w:val="clear" w:color="auto" w:fill="F1DEDD"/>
          </w:tcPr>
          <w:p>
            <w:pPr>
              <w:pStyle w:val="TableParagraph"/>
              <w:spacing w:before="96"/>
              <w:ind w:left="50"/>
              <w:rPr>
                <w:sz w:val="12"/>
              </w:rPr>
            </w:pPr>
            <w:r>
              <w:rPr>
                <w:color w:val="231F20"/>
                <w:w w:val="104"/>
                <w:sz w:val="12"/>
              </w:rPr>
              <w:t>4</w:t>
            </w:r>
          </w:p>
        </w:tc>
        <w:tc>
          <w:tcPr>
            <w:tcW w:w="1162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2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3"/>
              <w:ind w:left="-21" w:right="124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w w:val="115"/>
                <w:sz w:val="14"/>
              </w:rPr>
              <w:t>&lt;0%</w:t>
            </w:r>
          </w:p>
        </w:tc>
        <w:tc>
          <w:tcPr>
            <w:tcW w:w="526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3"/>
              <w:ind w:right="83"/>
              <w:jc w:val="right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0–1%</w:t>
            </w:r>
          </w:p>
        </w:tc>
        <w:tc>
          <w:tcPr>
            <w:tcW w:w="560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3"/>
              <w:ind w:right="7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1–1.5%</w:t>
            </w:r>
          </w:p>
        </w:tc>
        <w:tc>
          <w:tcPr>
            <w:tcW w:w="560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3"/>
              <w:ind w:right="6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1.5–2%</w:t>
            </w:r>
          </w:p>
        </w:tc>
        <w:tc>
          <w:tcPr>
            <w:tcW w:w="565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3"/>
              <w:ind w:right="6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2–2.5%</w:t>
            </w:r>
          </w:p>
        </w:tc>
        <w:tc>
          <w:tcPr>
            <w:tcW w:w="642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3"/>
              <w:ind w:right="14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2.5–3%</w:t>
            </w:r>
          </w:p>
        </w:tc>
        <w:tc>
          <w:tcPr>
            <w:tcW w:w="587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3"/>
              <w:ind w:right="162"/>
              <w:jc w:val="right"/>
              <w:rPr>
                <w:sz w:val="14"/>
              </w:rPr>
            </w:pPr>
            <w:r>
              <w:rPr>
                <w:color w:val="231F20"/>
                <w:w w:val="115"/>
                <w:sz w:val="14"/>
              </w:rPr>
              <w:t>&gt;3%</w:t>
            </w:r>
          </w:p>
        </w:tc>
      </w:tr>
      <w:tr>
        <w:trPr>
          <w:trHeight w:val="263" w:hRule="atLeast"/>
        </w:trPr>
        <w:tc>
          <w:tcPr>
            <w:tcW w:w="1600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6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z w:val="14"/>
              </w:rPr>
              <w:t>2011 Q3</w:t>
            </w:r>
          </w:p>
        </w:tc>
        <w:tc>
          <w:tcPr>
            <w:tcW w:w="38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526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83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5</w:t>
            </w:r>
          </w:p>
        </w:tc>
        <w:tc>
          <w:tcPr>
            <w:tcW w:w="560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7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</w:t>
            </w:r>
          </w:p>
        </w:tc>
        <w:tc>
          <w:tcPr>
            <w:tcW w:w="560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6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</w:t>
            </w:r>
          </w:p>
        </w:tc>
        <w:tc>
          <w:tcPr>
            <w:tcW w:w="565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6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24</w:t>
            </w:r>
          </w:p>
        </w:tc>
        <w:tc>
          <w:tcPr>
            <w:tcW w:w="64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14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</w:t>
            </w:r>
          </w:p>
        </w:tc>
        <w:tc>
          <w:tcPr>
            <w:tcW w:w="587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16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18</w:t>
            </w:r>
          </w:p>
        </w:tc>
      </w:tr>
      <w:tr>
        <w:trPr>
          <w:trHeight w:val="254" w:hRule="atLeast"/>
        </w:trPr>
        <w:tc>
          <w:tcPr>
            <w:tcW w:w="1600" w:type="dxa"/>
            <w:shd w:val="clear" w:color="auto" w:fill="F1DEDD"/>
          </w:tcPr>
          <w:p>
            <w:pPr>
              <w:pStyle w:val="TableParagraph"/>
              <w:spacing w:line="136" w:lineRule="exact" w:before="99"/>
              <w:ind w:left="55"/>
              <w:rPr>
                <w:sz w:val="12"/>
              </w:rPr>
            </w:pPr>
            <w:r>
              <w:rPr>
                <w:color w:val="231F20"/>
                <w:w w:val="96"/>
                <w:sz w:val="12"/>
              </w:rPr>
              <w:t>2</w:t>
            </w:r>
          </w:p>
        </w:tc>
        <w:tc>
          <w:tcPr>
            <w:tcW w:w="1162" w:type="dxa"/>
            <w:shd w:val="clear" w:color="auto" w:fill="F1DEDD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2012 Q3</w:t>
            </w:r>
          </w:p>
        </w:tc>
        <w:tc>
          <w:tcPr>
            <w:tcW w:w="382" w:type="dxa"/>
            <w:shd w:val="clear" w:color="auto" w:fill="F1DEDD"/>
          </w:tcPr>
          <w:p>
            <w:pPr>
              <w:pStyle w:val="TableParagraph"/>
              <w:spacing w:before="36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4</w:t>
            </w:r>
          </w:p>
        </w:tc>
        <w:tc>
          <w:tcPr>
            <w:tcW w:w="526" w:type="dxa"/>
            <w:shd w:val="clear" w:color="auto" w:fill="F1DEDD"/>
          </w:tcPr>
          <w:p>
            <w:pPr>
              <w:pStyle w:val="TableParagraph"/>
              <w:spacing w:before="36"/>
              <w:ind w:right="8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</w:t>
            </w:r>
          </w:p>
        </w:tc>
        <w:tc>
          <w:tcPr>
            <w:tcW w:w="560" w:type="dxa"/>
            <w:shd w:val="clear" w:color="auto" w:fill="F1DEDD"/>
          </w:tcPr>
          <w:p>
            <w:pPr>
              <w:pStyle w:val="TableParagraph"/>
              <w:spacing w:before="36"/>
              <w:ind w:right="7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18</w:t>
            </w:r>
          </w:p>
        </w:tc>
        <w:tc>
          <w:tcPr>
            <w:tcW w:w="560" w:type="dxa"/>
            <w:shd w:val="clear" w:color="auto" w:fill="F1DEDD"/>
          </w:tcPr>
          <w:p>
            <w:pPr>
              <w:pStyle w:val="TableParagraph"/>
              <w:spacing w:before="36"/>
              <w:ind w:right="6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27</w:t>
            </w:r>
          </w:p>
        </w:tc>
        <w:tc>
          <w:tcPr>
            <w:tcW w:w="565" w:type="dxa"/>
            <w:shd w:val="clear" w:color="auto" w:fill="F1DEDD"/>
          </w:tcPr>
          <w:p>
            <w:pPr>
              <w:pStyle w:val="TableParagraph"/>
              <w:spacing w:before="36"/>
              <w:ind w:right="6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23</w:t>
            </w:r>
          </w:p>
        </w:tc>
        <w:tc>
          <w:tcPr>
            <w:tcW w:w="642" w:type="dxa"/>
            <w:shd w:val="clear" w:color="auto" w:fill="F1DEDD"/>
          </w:tcPr>
          <w:p>
            <w:pPr>
              <w:pStyle w:val="TableParagraph"/>
              <w:spacing w:before="36"/>
              <w:ind w:right="14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13</w:t>
            </w:r>
          </w:p>
        </w:tc>
        <w:tc>
          <w:tcPr>
            <w:tcW w:w="587" w:type="dxa"/>
            <w:shd w:val="clear" w:color="auto" w:fill="F1DEDD"/>
          </w:tcPr>
          <w:p>
            <w:pPr>
              <w:pStyle w:val="TableParagraph"/>
              <w:spacing w:before="36"/>
              <w:ind w:right="162"/>
              <w:jc w:val="right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</w:tr>
      <w:tr>
        <w:trPr>
          <w:trHeight w:val="181" w:hRule="atLeast"/>
        </w:trPr>
        <w:tc>
          <w:tcPr>
            <w:tcW w:w="1600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62" w:type="dxa"/>
            <w:shd w:val="clear" w:color="auto" w:fill="F1DEDD"/>
          </w:tcPr>
          <w:p>
            <w:pPr>
              <w:pStyle w:val="TableParagraph"/>
              <w:spacing w:line="145" w:lineRule="exact" w:before="16"/>
              <w:rPr>
                <w:sz w:val="14"/>
              </w:rPr>
            </w:pPr>
            <w:r>
              <w:rPr>
                <w:color w:val="231F20"/>
                <w:sz w:val="14"/>
              </w:rPr>
              <w:t>2013 Q3</w:t>
            </w:r>
          </w:p>
        </w:tc>
        <w:tc>
          <w:tcPr>
            <w:tcW w:w="382" w:type="dxa"/>
            <w:shd w:val="clear" w:color="auto" w:fill="F1DEDD"/>
          </w:tcPr>
          <w:p>
            <w:pPr>
              <w:pStyle w:val="TableParagraph"/>
              <w:spacing w:line="145" w:lineRule="exact" w:before="16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526" w:type="dxa"/>
            <w:shd w:val="clear" w:color="auto" w:fill="F1DEDD"/>
          </w:tcPr>
          <w:p>
            <w:pPr>
              <w:pStyle w:val="TableParagraph"/>
              <w:spacing w:line="145" w:lineRule="exact" w:before="16"/>
              <w:ind w:right="83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9</w:t>
            </w:r>
          </w:p>
        </w:tc>
        <w:tc>
          <w:tcPr>
            <w:tcW w:w="560" w:type="dxa"/>
            <w:shd w:val="clear" w:color="auto" w:fill="F1DEDD"/>
          </w:tcPr>
          <w:p>
            <w:pPr>
              <w:pStyle w:val="TableParagraph"/>
              <w:spacing w:line="145" w:lineRule="exact" w:before="16"/>
              <w:ind w:right="7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15</w:t>
            </w:r>
          </w:p>
        </w:tc>
        <w:tc>
          <w:tcPr>
            <w:tcW w:w="560" w:type="dxa"/>
            <w:shd w:val="clear" w:color="auto" w:fill="F1DEDD"/>
          </w:tcPr>
          <w:p>
            <w:pPr>
              <w:pStyle w:val="TableParagraph"/>
              <w:spacing w:line="145" w:lineRule="exact" w:before="16"/>
              <w:ind w:right="6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26</w:t>
            </w:r>
          </w:p>
        </w:tc>
        <w:tc>
          <w:tcPr>
            <w:tcW w:w="565" w:type="dxa"/>
            <w:shd w:val="clear" w:color="auto" w:fill="F1DEDD"/>
          </w:tcPr>
          <w:p>
            <w:pPr>
              <w:pStyle w:val="TableParagraph"/>
              <w:spacing w:line="145" w:lineRule="exact" w:before="16"/>
              <w:ind w:right="6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25</w:t>
            </w:r>
          </w:p>
        </w:tc>
        <w:tc>
          <w:tcPr>
            <w:tcW w:w="642" w:type="dxa"/>
            <w:shd w:val="clear" w:color="auto" w:fill="F1DEDD"/>
          </w:tcPr>
          <w:p>
            <w:pPr>
              <w:pStyle w:val="TableParagraph"/>
              <w:spacing w:line="145" w:lineRule="exact" w:before="16"/>
              <w:ind w:right="14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14</w:t>
            </w:r>
          </w:p>
        </w:tc>
        <w:tc>
          <w:tcPr>
            <w:tcW w:w="587" w:type="dxa"/>
            <w:shd w:val="clear" w:color="auto" w:fill="F1DEDD"/>
          </w:tcPr>
          <w:p>
            <w:pPr>
              <w:pStyle w:val="TableParagraph"/>
              <w:spacing w:line="145" w:lineRule="exact" w:before="16"/>
              <w:ind w:right="162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8</w:t>
            </w:r>
          </w:p>
        </w:tc>
      </w:tr>
    </w:tbl>
    <w:p>
      <w:pPr>
        <w:pStyle w:val="BodyText"/>
        <w:spacing w:before="4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6840"/>
          <w:pgMar w:top="1560" w:bottom="0" w:left="640" w:right="660"/>
        </w:sectPr>
      </w:pPr>
    </w:p>
    <w:p>
      <w:pPr>
        <w:pStyle w:val="BodyText"/>
        <w:spacing w:before="8"/>
        <w:rPr>
          <w:sz w:val="17"/>
        </w:rPr>
      </w:pPr>
    </w:p>
    <w:p>
      <w:pPr>
        <w:tabs>
          <w:tab w:pos="617" w:val="left" w:leader="none"/>
        </w:tabs>
        <w:spacing w:before="0"/>
        <w:ind w:left="246" w:right="0" w:firstLine="0"/>
        <w:jc w:val="left"/>
        <w:rPr>
          <w:sz w:val="12"/>
        </w:rPr>
      </w:pPr>
      <w:r>
        <w:rPr>
          <w:color w:val="231F20"/>
          <w:sz w:val="12"/>
        </w:rPr>
        <w:t>0.6</w:t>
        <w:tab/>
      </w:r>
      <w:r>
        <w:rPr>
          <w:color w:val="231F20"/>
          <w:spacing w:val="-7"/>
          <w:w w:val="90"/>
          <w:sz w:val="12"/>
        </w:rPr>
        <w:t>1.0</w:t>
      </w:r>
    </w:p>
    <w:p>
      <w:pPr>
        <w:pStyle w:val="BodyText"/>
        <w:spacing w:before="8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18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1.4</w:t>
      </w:r>
    </w:p>
    <w:p>
      <w:pPr>
        <w:pStyle w:val="BodyText"/>
        <w:spacing w:before="8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tabs>
          <w:tab w:pos="584" w:val="left" w:leader="none"/>
          <w:tab w:pos="952" w:val="left" w:leader="none"/>
          <w:tab w:pos="1319" w:val="left" w:leader="none"/>
        </w:tabs>
        <w:spacing w:before="0"/>
        <w:ind w:left="200" w:right="0" w:firstLine="0"/>
        <w:jc w:val="center"/>
        <w:rPr>
          <w:sz w:val="12"/>
        </w:rPr>
      </w:pPr>
      <w:r>
        <w:rPr>
          <w:color w:val="231F20"/>
          <w:sz w:val="12"/>
        </w:rPr>
        <w:t>1.8</w:t>
        <w:tab/>
        <w:t>2.2</w:t>
        <w:tab/>
        <w:t>2.6</w:t>
        <w:tab/>
      </w:r>
      <w:r>
        <w:rPr>
          <w:color w:val="231F20"/>
          <w:spacing w:val="-7"/>
          <w:w w:val="95"/>
          <w:sz w:val="12"/>
        </w:rPr>
        <w:t>3.0</w:t>
      </w:r>
    </w:p>
    <w:p>
      <w:pPr>
        <w:spacing w:before="22"/>
        <w:ind w:left="246" w:right="0" w:firstLine="0"/>
        <w:jc w:val="center"/>
        <w:rPr>
          <w:sz w:val="11"/>
        </w:rPr>
      </w:pPr>
      <w:r>
        <w:rPr>
          <w:color w:val="231F20"/>
          <w:w w:val="95"/>
          <w:sz w:val="12"/>
        </w:rPr>
        <w:t>Range of forecasts</w:t>
      </w:r>
      <w:r>
        <w:rPr>
          <w:color w:val="231F20"/>
          <w:w w:val="95"/>
          <w:position w:val="4"/>
          <w:sz w:val="11"/>
        </w:rPr>
        <w:t>(a)</w:t>
      </w:r>
    </w:p>
    <w:p>
      <w:pPr>
        <w:pStyle w:val="BodyText"/>
        <w:spacing w:before="8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18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3.4</w:t>
      </w:r>
    </w:p>
    <w:p>
      <w:pPr>
        <w:spacing w:line="122" w:lineRule="exact" w:before="102"/>
        <w:ind w:left="88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0</w:t>
      </w:r>
    </w:p>
    <w:p>
      <w:pPr>
        <w:tabs>
          <w:tab w:pos="540" w:val="left" w:leader="none"/>
        </w:tabs>
        <w:spacing w:line="122" w:lineRule="exact" w:before="0"/>
        <w:ind w:left="169" w:right="0" w:firstLine="0"/>
        <w:jc w:val="left"/>
        <w:rPr>
          <w:sz w:val="12"/>
        </w:rPr>
      </w:pPr>
      <w:r>
        <w:rPr>
          <w:color w:val="231F20"/>
          <w:sz w:val="12"/>
        </w:rPr>
        <w:t>3.8</w:t>
        <w:tab/>
        <w:t>4.2</w:t>
      </w:r>
    </w:p>
    <w:p>
      <w:pPr>
        <w:pStyle w:val="BodyText"/>
        <w:spacing w:before="11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246" w:right="0" w:firstLine="0"/>
        <w:jc w:val="left"/>
        <w:rPr>
          <w:sz w:val="14"/>
        </w:rPr>
      </w:pPr>
      <w:r>
        <w:rPr>
          <w:color w:val="231F20"/>
          <w:sz w:val="14"/>
        </w:rPr>
        <w:t>GDP growth</w:t>
      </w:r>
    </w:p>
    <w:p>
      <w:pPr>
        <w:tabs>
          <w:tab w:pos="3162" w:val="left" w:leader="none"/>
        </w:tabs>
        <w:spacing w:before="73"/>
        <w:ind w:left="246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Probability,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per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cent</w:t>
        <w:tab/>
      </w:r>
      <w:r>
        <w:rPr>
          <w:color w:val="231F20"/>
          <w:w w:val="95"/>
          <w:sz w:val="14"/>
        </w:rPr>
        <w:t>Range:</w:t>
      </w:r>
    </w:p>
    <w:p>
      <w:pPr>
        <w:spacing w:after="0"/>
        <w:jc w:val="left"/>
        <w:rPr>
          <w:sz w:val="14"/>
        </w:rPr>
        <w:sectPr>
          <w:type w:val="continuous"/>
          <w:pgSz w:w="11910" w:h="16840"/>
          <w:pgMar w:top="1560" w:bottom="0" w:left="640" w:right="660"/>
          <w:cols w:num="6" w:equalWidth="0">
            <w:col w:w="759" w:space="40"/>
            <w:col w:w="324" w:space="39"/>
            <w:col w:w="1476" w:space="40"/>
            <w:col w:w="337" w:space="39"/>
            <w:col w:w="997" w:space="1198"/>
            <w:col w:w="5361"/>
          </w:cols>
        </w:sectPr>
      </w:pPr>
    </w:p>
    <w:p>
      <w:pPr>
        <w:spacing w:line="244" w:lineRule="auto" w:before="65"/>
        <w:ind w:left="156" w:right="681" w:firstLine="0"/>
        <w:jc w:val="left"/>
        <w:rPr>
          <w:sz w:val="11"/>
        </w:rPr>
      </w:pPr>
      <w:r>
        <w:rPr/>
        <w:pict>
          <v:group style="position:absolute;margin-left:19.841999pt;margin-top:56.693001pt;width:575.4pt;height:734.2pt;mso-position-horizontal-relative:page;mso-position-vertical-relative:page;z-index:-21264896" coordorigin="397,1134" coordsize="11508,14684">
            <v:rect style="position:absolute;left:396;top:1133;width:11508;height:14684" filled="true" fillcolor="#f1dedd" stroked="false">
              <v:fill type="solid"/>
            </v:rect>
            <v:line style="position:absolute" from="794,5703" to="5783,5703" stroked="true" strokeweight=".7pt" strokecolor="#a70740">
              <v:stroke dashstyle="solid"/>
            </v:line>
            <v:line style="position:absolute" from="6135,10522" to="11124,10522" stroked="true" strokeweight=".7pt" strokecolor="#a70740">
              <v:stroke dashstyle="solid"/>
            </v:line>
            <v:rect style="position:absolute;left:6122;top:2278;width:142;height:142" filled="true" fillcolor="#00558b" stroked="false">
              <v:fill type="solid"/>
            </v:rect>
            <v:rect style="position:absolute;left:6122;top:2459;width:142;height:142" filled="true" fillcolor="#b01c88" stroked="false">
              <v:fill type="solid"/>
            </v:rect>
            <v:shape style="position:absolute;left:6410;top:2981;width:1833;height:2554" coordorigin="6410,2981" coordsize="1833,2554" path="m6570,4686l6410,4686,6410,5535,6570,5535,6570,4686xm7129,4119l6969,4119,6969,5535,7129,5535,7129,4119xm7684,2981l7524,2981,7524,5535,7684,5535,7684,2981xm8243,4402l8083,4402,8083,5535,8243,5535,8243,4402xe" filled="true" fillcolor="#00558b" stroked="false">
              <v:path arrowok="t"/>
              <v:fill type="solid"/>
            </v:shape>
            <v:shape style="position:absolute;left:7128;top:3547;width:2388;height:1988" coordorigin="7129,3547" coordsize="2388,1988" path="m7285,4686l7129,4686,7129,5535,7285,5535,7285,4686xm7844,4119l7684,4119,7684,5535,7844,5535,7844,4119xm8402,3547l8243,3547,8243,5535,8402,5535,8402,3547xm8957,4969l8801,4969,8801,5535,8957,5535,8957,4969xm9516,5252l9357,5252,9357,5535,9516,5535,9516,5252xe" filled="true" fillcolor="#b01c88" stroked="false">
              <v:path arrowok="t"/>
              <v:fill type="solid"/>
            </v:shape>
            <v:line style="position:absolute" from="9694,4969" to="9808,4969" stroked="true" strokeweight=".5pt" strokecolor="#231f20">
              <v:stroke dashstyle="solid"/>
            </v:line>
            <v:line style="position:absolute" from="9694,4402" to="9808,4402" stroked="true" strokeweight=".5pt" strokecolor="#231f20">
              <v:stroke dashstyle="solid"/>
            </v:line>
            <v:line style="position:absolute" from="9694,3830" to="9808,3830" stroked="true" strokeweight=".5pt" strokecolor="#231f20">
              <v:stroke dashstyle="solid"/>
            </v:line>
            <v:line style="position:absolute" from="9694,3264" to="9808,3264" stroked="true" strokeweight=".5pt" strokecolor="#231f20">
              <v:stroke dashstyle="solid"/>
            </v:line>
            <v:line style="position:absolute" from="6292,5535" to="6292,5421" stroked="true" strokeweight=".5pt" strokecolor="#231f20">
              <v:stroke dashstyle="solid"/>
            </v:line>
            <v:line style="position:absolute" from="6851,5535" to="6851,5421" stroked="true" strokeweight=".5pt" strokecolor="#231f20">
              <v:stroke dashstyle="solid"/>
            </v:line>
            <v:line style="position:absolute" from="7406,5535" to="7406,5421" stroked="true" strokeweight=".5pt" strokecolor="#231f20">
              <v:stroke dashstyle="solid"/>
            </v:line>
            <v:line style="position:absolute" from="7965,5535" to="7965,5421" stroked="true" strokeweight=".5pt" strokecolor="#231f20">
              <v:stroke dashstyle="solid"/>
            </v:line>
            <v:line style="position:absolute" from="8524,5535" to="8524,5421" stroked="true" strokeweight=".5pt" strokecolor="#231f20">
              <v:stroke dashstyle="solid"/>
            </v:line>
            <v:line style="position:absolute" from="9079,5535" to="9079,5421" stroked="true" strokeweight=".5pt" strokecolor="#231f20">
              <v:stroke dashstyle="solid"/>
            </v:line>
            <v:line style="position:absolute" from="9638,5535" to="9638,5421" stroked="true" strokeweight=".5pt" strokecolor="#231f20">
              <v:stroke dashstyle="solid"/>
            </v:line>
            <v:line style="position:absolute" from="6123,4964" to="6236,4964" stroked="true" strokeweight=".5pt" strokecolor="#231f20">
              <v:stroke dashstyle="solid"/>
            </v:line>
            <v:line style="position:absolute" from="6123,4397" to="6236,4397" stroked="true" strokeweight=".5pt" strokecolor="#231f20">
              <v:stroke dashstyle="solid"/>
            </v:line>
            <v:line style="position:absolute" from="6123,3825" to="6236,3825" stroked="true" strokeweight=".5pt" strokecolor="#231f20">
              <v:stroke dashstyle="solid"/>
            </v:line>
            <v:line style="position:absolute" from="6123,3259" to="6236,3259" stroked="true" strokeweight=".5pt" strokecolor="#231f20">
              <v:stroke dashstyle="solid"/>
            </v:line>
            <v:rect style="position:absolute;left:6127;top:2705;width:3676;height:2825" filled="false" stroked="true" strokeweight=".5pt" strokecolor="#231f20">
              <v:stroke dashstyle="solid"/>
            </v:rect>
            <v:line style="position:absolute" from="6123,1602" to="10432,1602" stroked="true" strokeweight=".7pt" strokecolor="#a70740">
              <v:stroke dashstyle="solid"/>
            </v:line>
            <v:rect style="position:absolute;left:796;top:9700;width:142;height:142" filled="true" fillcolor="#f15f22" stroked="false">
              <v:fill type="solid"/>
            </v:rect>
            <v:rect style="position:absolute;left:796;top:9881;width:142;height:142" filled="true" fillcolor="#00558b" stroked="false">
              <v:fill type="solid"/>
            </v:rect>
            <v:shape style="position:absolute;left:1046;top:10425;width:2336;height:2556" coordorigin="1047,10425" coordsize="2336,2556" path="m1154,12695l1047,12695,1047,12981,1154,12981,1154,12695xm1525,12695l1418,12695,1418,12981,1525,12981,1525,12695xm1896,10990l1789,10990,1789,12981,1896,12981,1896,10990xm2270,10425l2163,10425,2163,12981,2270,12981,2270,10425xm3012,12695l2905,12695,2905,12981,3012,12981,3012,12695xm3383,12695l3276,12695,3276,12981,3383,12981,3383,12695xe" filled="true" fillcolor="#f15f22" stroked="false">
              <v:path arrowok="t"/>
              <v:fill type="solid"/>
            </v:shape>
            <v:shape style="position:absolute;left:1524;top:10710;width:2707;height:2271" coordorigin="1525,10710" coordsize="2707,2271" path="m1628,12695l1525,12695,1525,12981,1628,12981,1628,12695xm2003,12131l1896,12131,1896,12981,2003,12981,2003,12131xm2373,12410l2270,12410,2270,12981,2373,12981,2373,12410xm2744,10710l2641,10710,2641,12981,2744,12981,2744,10710xm3115,12131l3012,12131,3012,12981,3115,12981,3115,12131xm3489,12131l3383,12131,3383,12981,3489,12981,3489,12131xm4231,12695l4128,12695,4128,12981,4231,12981,4231,12695xe" filled="true" fillcolor="#00558b" stroked="false">
              <v:path arrowok="t"/>
              <v:fill type="solid"/>
            </v:shape>
            <v:line style="position:absolute" from="4368,12410" to="4482,12410" stroked="true" strokeweight=".5pt" strokecolor="#231f20">
              <v:stroke dashstyle="solid"/>
            </v:line>
            <v:line style="position:absolute" from="4368,11846" to="4482,11846" stroked="true" strokeweight=".5pt" strokecolor="#231f20">
              <v:stroke dashstyle="solid"/>
            </v:line>
            <v:line style="position:absolute" from="4368,11275" to="4482,11275" stroked="true" strokeweight=".5pt" strokecolor="#231f20">
              <v:stroke dashstyle="solid"/>
            </v:line>
            <v:line style="position:absolute" from="4368,10710" to="4482,10710" stroked="true" strokeweight=".5pt" strokecolor="#231f20">
              <v:stroke dashstyle="solid"/>
            </v:line>
            <v:line style="position:absolute" from="967,12977" to="967,12863" stroked="true" strokeweight=".5pt" strokecolor="#231f20">
              <v:stroke dashstyle="solid"/>
            </v:line>
            <v:line style="position:absolute" from="1338,12977" to="1338,12863" stroked="true" strokeweight=".5pt" strokecolor="#231f20">
              <v:stroke dashstyle="solid"/>
            </v:line>
            <v:line style="position:absolute" from="1708,12977" to="1708,12863" stroked="true" strokeweight=".5pt" strokecolor="#231f20">
              <v:stroke dashstyle="solid"/>
            </v:line>
            <v:line style="position:absolute" from="2083,12977" to="2083,12863" stroked="true" strokeweight=".5pt" strokecolor="#231f20">
              <v:stroke dashstyle="solid"/>
            </v:line>
            <v:line style="position:absolute" from="2454,12977" to="2454,12863" stroked="true" strokeweight=".5pt" strokecolor="#231f20">
              <v:stroke dashstyle="solid"/>
            </v:line>
            <v:line style="position:absolute" from="2825,12977" to="2825,12863" stroked="true" strokeweight=".5pt" strokecolor="#231f20">
              <v:stroke dashstyle="solid"/>
            </v:line>
            <v:line style="position:absolute" from="3195,12977" to="3195,12863" stroked="true" strokeweight=".5pt" strokecolor="#231f20">
              <v:stroke dashstyle="solid"/>
            </v:line>
            <v:line style="position:absolute" from="3570,12977" to="3570,12863" stroked="true" strokeweight=".5pt" strokecolor="#231f20">
              <v:stroke dashstyle="solid"/>
            </v:line>
            <v:line style="position:absolute" from="3940,12977" to="3940,12863" stroked="true" strokeweight=".5pt" strokecolor="#231f20">
              <v:stroke dashstyle="solid"/>
            </v:line>
            <v:line style="position:absolute" from="4311,12977" to="4311,12863" stroked="true" strokeweight=".5pt" strokecolor="#231f20">
              <v:stroke dashstyle="solid"/>
            </v:line>
            <v:line style="position:absolute" from="797,12410" to="910,12410" stroked="true" strokeweight=".5pt" strokecolor="#231f20">
              <v:stroke dashstyle="solid"/>
            </v:line>
            <v:line style="position:absolute" from="797,11846" to="910,11846" stroked="true" strokeweight=".5pt" strokecolor="#231f20">
              <v:stroke dashstyle="solid"/>
            </v:line>
            <v:line style="position:absolute" from="797,11275" to="910,11275" stroked="true" strokeweight=".5pt" strokecolor="#231f20">
              <v:stroke dashstyle="solid"/>
            </v:line>
            <v:line style="position:absolute" from="797,10710" to="910,10710" stroked="true" strokeweight=".5pt" strokecolor="#231f20">
              <v:stroke dashstyle="solid"/>
            </v:line>
            <v:rect style="position:absolute;left:801;top:10146;width:3676;height:2833" filled="false" stroked="true" strokeweight=".5pt" strokecolor="#231f20">
              <v:stroke dashstyle="solid"/>
            </v:rect>
            <v:line style="position:absolute" from="797,9047" to="5105,9047" stroked="true" strokeweight=".7pt" strokecolor="#a70740">
              <v:stroke dashstyle="solid"/>
            </v:line>
            <w10:wrap type="none"/>
          </v:group>
        </w:pict>
      </w:r>
      <w:r>
        <w:rPr>
          <w:color w:val="231F20"/>
          <w:w w:val="95"/>
          <w:sz w:val="11"/>
        </w:rPr>
        <w:t>Sources: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26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April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21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22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July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2010.</w:t>
      </w:r>
    </w:p>
    <w:p>
      <w:pPr>
        <w:pStyle w:val="BodyText"/>
        <w:spacing w:before="2"/>
        <w:rPr>
          <w:sz w:val="11"/>
        </w:rPr>
      </w:pPr>
    </w:p>
    <w:p>
      <w:pPr>
        <w:spacing w:line="244" w:lineRule="auto" w:before="0"/>
        <w:ind w:left="326" w:right="681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boundary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ranges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classified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higher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bucket.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sz w:val="11"/>
        </w:rPr>
        <w:t>example,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1.8%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included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1.8%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2.2%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bucket.</w:t>
      </w:r>
    </w:p>
    <w:p>
      <w:pPr>
        <w:pStyle w:val="BodyText"/>
        <w:spacing w:before="11"/>
        <w:rPr>
          <w:sz w:val="13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forecasters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four-quarter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2.0%</w:t>
      </w:r>
      <w:r>
        <w:rPr>
          <w:color w:val="231F20"/>
          <w:spacing w:val="-44"/>
        </w:rPr>
        <w:t> </w:t>
      </w:r>
      <w:r>
        <w:rPr>
          <w:color w:val="231F20"/>
        </w:rPr>
        <w:t>at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one-year</w:t>
      </w:r>
      <w:r>
        <w:rPr>
          <w:color w:val="231F20"/>
          <w:spacing w:val="-44"/>
        </w:rPr>
        <w:t> </w:t>
      </w:r>
      <w:r>
        <w:rPr>
          <w:color w:val="231F20"/>
        </w:rPr>
        <w:t>horizon,</w:t>
      </w:r>
      <w:r>
        <w:rPr>
          <w:color w:val="231F20"/>
          <w:spacing w:val="-43"/>
        </w:rPr>
        <w:t> </w:t>
      </w:r>
      <w:r>
        <w:rPr>
          <w:color w:val="231F20"/>
        </w:rPr>
        <w:t>rising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2.5%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2013</w:t>
      </w:r>
      <w:r>
        <w:rPr>
          <w:color w:val="231F20"/>
          <w:spacing w:val="-45"/>
        </w:rPr>
        <w:t> </w:t>
      </w:r>
      <w:r>
        <w:rPr>
          <w:color w:val="231F20"/>
        </w:rPr>
        <w:t>Q3. </w:t>
      </w:r>
      <w:r>
        <w:rPr>
          <w:color w:val="231F20"/>
          <w:w w:val="95"/>
        </w:rPr>
        <w:t>Expectations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two-year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horizons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slightly lower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ago.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views, </w:t>
      </w:r>
      <w:r>
        <w:rPr>
          <w:color w:val="231F20"/>
        </w:rPr>
        <w:t>both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near</w:t>
      </w:r>
      <w:r>
        <w:rPr>
          <w:color w:val="231F20"/>
          <w:spacing w:val="-31"/>
        </w:rPr>
        <w:t> </w:t>
      </w:r>
      <w:r>
        <w:rPr>
          <w:color w:val="231F20"/>
        </w:rPr>
        <w:t>term</w:t>
      </w:r>
      <w:r>
        <w:rPr>
          <w:color w:val="231F20"/>
          <w:spacing w:val="-29"/>
        </w:rPr>
        <w:t> </w:t>
      </w:r>
      <w:r>
        <w:rPr>
          <w:color w:val="231F20"/>
        </w:rPr>
        <w:t>and</w:t>
      </w:r>
      <w:r>
        <w:rPr>
          <w:color w:val="231F20"/>
          <w:spacing w:val="-31"/>
        </w:rPr>
        <w:t> </w:t>
      </w:r>
      <w:r>
        <w:rPr>
          <w:color w:val="231F20"/>
        </w:rPr>
        <w:t>further</w:t>
      </w:r>
      <w:r>
        <w:rPr>
          <w:color w:val="231F20"/>
          <w:spacing w:val="-32"/>
        </w:rPr>
        <w:t> </w:t>
      </w:r>
      <w:r>
        <w:rPr>
          <w:color w:val="231F20"/>
        </w:rPr>
        <w:t>out</w:t>
      </w:r>
      <w:r>
        <w:rPr>
          <w:color w:val="231F20"/>
          <w:spacing w:val="-28"/>
        </w:rPr>
        <w:t> </w:t>
      </w:r>
      <w:r>
        <w:rPr>
          <w:color w:val="231F20"/>
        </w:rPr>
        <w:t>(Chart</w:t>
      </w:r>
      <w:r>
        <w:rPr>
          <w:color w:val="231F20"/>
          <w:spacing w:val="-29"/>
        </w:rPr>
        <w:t> </w:t>
      </w:r>
      <w:r>
        <w:rPr>
          <w:color w:val="231F20"/>
        </w:rPr>
        <w:t>B).</w:t>
      </w:r>
    </w:p>
    <w:p>
      <w:pPr>
        <w:pStyle w:val="BodyText"/>
        <w:rPr>
          <w:sz w:val="2"/>
        </w:rPr>
      </w:pPr>
      <w:r>
        <w:rPr/>
        <w:br w:type="column"/>
      </w:r>
      <w:r>
        <w:rPr>
          <w:sz w:val="2"/>
        </w:rPr>
      </w: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24"/>
        <w:gridCol w:w="462"/>
        <w:gridCol w:w="592"/>
        <w:gridCol w:w="570"/>
        <w:gridCol w:w="559"/>
        <w:gridCol w:w="592"/>
        <w:gridCol w:w="589"/>
      </w:tblGrid>
      <w:tr>
        <w:trPr>
          <w:trHeight w:val="296" w:hRule="atLeast"/>
        </w:trPr>
        <w:tc>
          <w:tcPr>
            <w:tcW w:w="1624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62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5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&lt;-1%</w:t>
            </w:r>
          </w:p>
        </w:tc>
        <w:tc>
          <w:tcPr>
            <w:tcW w:w="592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5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-1–0%</w:t>
            </w:r>
          </w:p>
        </w:tc>
        <w:tc>
          <w:tcPr>
            <w:tcW w:w="570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5"/>
              <w:ind w:right="127"/>
              <w:jc w:val="right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0–1%</w:t>
            </w:r>
          </w:p>
        </w:tc>
        <w:tc>
          <w:tcPr>
            <w:tcW w:w="559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5"/>
              <w:ind w:right="121"/>
              <w:jc w:val="right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1–2%</w:t>
            </w:r>
          </w:p>
        </w:tc>
        <w:tc>
          <w:tcPr>
            <w:tcW w:w="592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5"/>
              <w:ind w:right="145"/>
              <w:jc w:val="right"/>
              <w:rPr>
                <w:sz w:val="14"/>
              </w:rPr>
            </w:pPr>
            <w:r>
              <w:rPr>
                <w:color w:val="231F20"/>
                <w:w w:val="115"/>
                <w:sz w:val="14"/>
              </w:rPr>
              <w:t>2–3%</w:t>
            </w:r>
          </w:p>
        </w:tc>
        <w:tc>
          <w:tcPr>
            <w:tcW w:w="589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5"/>
              <w:ind w:right="167"/>
              <w:jc w:val="right"/>
              <w:rPr>
                <w:sz w:val="14"/>
              </w:rPr>
            </w:pPr>
            <w:r>
              <w:rPr>
                <w:color w:val="231F20"/>
                <w:w w:val="115"/>
                <w:sz w:val="14"/>
              </w:rPr>
              <w:t>&gt;3%</w:t>
            </w:r>
          </w:p>
        </w:tc>
      </w:tr>
      <w:tr>
        <w:trPr>
          <w:trHeight w:val="263" w:hRule="atLeast"/>
        </w:trPr>
        <w:tc>
          <w:tcPr>
            <w:tcW w:w="1624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z w:val="14"/>
              </w:rPr>
              <w:t>2011 Q3</w:t>
            </w:r>
          </w:p>
        </w:tc>
        <w:tc>
          <w:tcPr>
            <w:tcW w:w="46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59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  <w:tc>
          <w:tcPr>
            <w:tcW w:w="570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12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14</w:t>
            </w:r>
          </w:p>
        </w:tc>
        <w:tc>
          <w:tcPr>
            <w:tcW w:w="55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11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29</w:t>
            </w:r>
          </w:p>
        </w:tc>
        <w:tc>
          <w:tcPr>
            <w:tcW w:w="59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14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36</w:t>
            </w:r>
          </w:p>
        </w:tc>
        <w:tc>
          <w:tcPr>
            <w:tcW w:w="58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16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13</w:t>
            </w:r>
          </w:p>
        </w:tc>
      </w:tr>
      <w:tr>
        <w:trPr>
          <w:trHeight w:val="235" w:hRule="atLeast"/>
        </w:trPr>
        <w:tc>
          <w:tcPr>
            <w:tcW w:w="1624" w:type="dxa"/>
            <w:shd w:val="clear" w:color="auto" w:fill="F1DEDD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2012 Q3</w:t>
            </w:r>
          </w:p>
        </w:tc>
        <w:tc>
          <w:tcPr>
            <w:tcW w:w="462" w:type="dxa"/>
            <w:shd w:val="clear" w:color="auto" w:fill="F1DEDD"/>
          </w:tcPr>
          <w:p>
            <w:pPr>
              <w:pStyle w:val="TableParagraph"/>
              <w:spacing w:before="36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592" w:type="dxa"/>
            <w:shd w:val="clear" w:color="auto" w:fill="F1DEDD"/>
          </w:tcPr>
          <w:p>
            <w:pPr>
              <w:pStyle w:val="TableParagraph"/>
              <w:spacing w:before="36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  <w:tc>
          <w:tcPr>
            <w:tcW w:w="570" w:type="dxa"/>
            <w:shd w:val="clear" w:color="auto" w:fill="F1DEDD"/>
          </w:tcPr>
          <w:p>
            <w:pPr>
              <w:pStyle w:val="TableParagraph"/>
              <w:spacing w:before="36"/>
              <w:ind w:right="12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</w:t>
            </w:r>
          </w:p>
        </w:tc>
        <w:tc>
          <w:tcPr>
            <w:tcW w:w="559" w:type="dxa"/>
            <w:shd w:val="clear" w:color="auto" w:fill="F1DEDD"/>
          </w:tcPr>
          <w:p>
            <w:pPr>
              <w:pStyle w:val="TableParagraph"/>
              <w:spacing w:before="36"/>
              <w:ind w:right="11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24</w:t>
            </w:r>
          </w:p>
        </w:tc>
        <w:tc>
          <w:tcPr>
            <w:tcW w:w="592" w:type="dxa"/>
            <w:shd w:val="clear" w:color="auto" w:fill="F1DEDD"/>
          </w:tcPr>
          <w:p>
            <w:pPr>
              <w:pStyle w:val="TableParagraph"/>
              <w:spacing w:before="36"/>
              <w:ind w:right="14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34</w:t>
            </w:r>
          </w:p>
        </w:tc>
        <w:tc>
          <w:tcPr>
            <w:tcW w:w="589" w:type="dxa"/>
            <w:shd w:val="clear" w:color="auto" w:fill="F1DEDD"/>
          </w:tcPr>
          <w:p>
            <w:pPr>
              <w:pStyle w:val="TableParagraph"/>
              <w:spacing w:before="36"/>
              <w:ind w:right="16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21</w:t>
            </w:r>
          </w:p>
        </w:tc>
      </w:tr>
      <w:tr>
        <w:trPr>
          <w:trHeight w:val="201" w:hRule="atLeast"/>
        </w:trPr>
        <w:tc>
          <w:tcPr>
            <w:tcW w:w="1624" w:type="dxa"/>
            <w:shd w:val="clear" w:color="auto" w:fill="F1DEDD"/>
          </w:tcPr>
          <w:p>
            <w:pPr>
              <w:pStyle w:val="TableParagraph"/>
              <w:spacing w:line="145" w:lineRule="exact" w:before="36"/>
              <w:rPr>
                <w:sz w:val="14"/>
              </w:rPr>
            </w:pPr>
            <w:r>
              <w:rPr>
                <w:color w:val="231F20"/>
                <w:sz w:val="14"/>
              </w:rPr>
              <w:t>2013 Q3</w:t>
            </w:r>
          </w:p>
        </w:tc>
        <w:tc>
          <w:tcPr>
            <w:tcW w:w="462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592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89"/>
                <w:sz w:val="14"/>
              </w:rPr>
              <w:t>7</w:t>
            </w:r>
          </w:p>
        </w:tc>
        <w:tc>
          <w:tcPr>
            <w:tcW w:w="570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12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</w:t>
            </w:r>
          </w:p>
        </w:tc>
        <w:tc>
          <w:tcPr>
            <w:tcW w:w="559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11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22</w:t>
            </w:r>
          </w:p>
        </w:tc>
        <w:tc>
          <w:tcPr>
            <w:tcW w:w="592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14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31</w:t>
            </w:r>
          </w:p>
        </w:tc>
        <w:tc>
          <w:tcPr>
            <w:tcW w:w="589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16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26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5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0"/>
          <w:w w:val="90"/>
          <w:sz w:val="11"/>
        </w:rPr>
        <w:t> </w:t>
      </w:r>
      <w:r>
        <w:rPr>
          <w:color w:val="231F20"/>
          <w:w w:val="90"/>
          <w:sz w:val="11"/>
        </w:rPr>
        <w:t>Projections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outside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forecasters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22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July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2010.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3" w:right="284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Q3,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21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assessment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twelve-month 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ranges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above; 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Q3, 18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assessments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GDP.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across </w:t>
      </w:r>
      <w:r>
        <w:rPr>
          <w:color w:val="231F20"/>
          <w:sz w:val="11"/>
        </w:rPr>
        <w:t>respondents.</w:t>
      </w:r>
      <w:r>
        <w:rPr>
          <w:color w:val="231F20"/>
          <w:spacing w:val="12"/>
          <w:sz w:val="11"/>
        </w:rPr>
        <w:t> </w:t>
      </w:r>
      <w:r>
        <w:rPr>
          <w:color w:val="231F20"/>
          <w:sz w:val="11"/>
        </w:rPr>
        <w:t>Rows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660"/>
          <w:cols w:num="2" w:equalWidth="0">
            <w:col w:w="5079" w:space="262"/>
            <w:col w:w="5269"/>
          </w:cols>
        </w:sectPr>
      </w:pPr>
    </w:p>
    <w:p>
      <w:pPr>
        <w:tabs>
          <w:tab w:pos="10468" w:val="right" w:leader="none"/>
        </w:tabs>
        <w:spacing w:before="88"/>
        <w:ind w:left="5480" w:right="0" w:firstLine="0"/>
        <w:jc w:val="left"/>
        <w:rPr>
          <w:sz w:val="15"/>
        </w:rPr>
      </w:pPr>
      <w:bookmarkStart w:name="Index of charts and tables" w:id="109"/>
      <w:bookmarkEnd w:id="109"/>
      <w:r>
        <w:rPr/>
      </w:r>
      <w:bookmarkStart w:name="_bookmark25" w:id="110"/>
      <w:bookmarkEnd w:id="110"/>
      <w:r>
        <w:rPr/>
      </w:r>
      <w:r>
        <w:rPr>
          <w:color w:val="A70740"/>
          <w:sz w:val="15"/>
        </w:rPr>
        <w:t>Index</w:t>
      </w:r>
      <w:r>
        <w:rPr>
          <w:color w:val="A70740"/>
          <w:spacing w:val="-17"/>
          <w:sz w:val="15"/>
        </w:rPr>
        <w:t> </w:t>
      </w:r>
      <w:r>
        <w:rPr>
          <w:color w:val="231F20"/>
          <w:sz w:val="15"/>
        </w:rPr>
        <w:t>of</w:t>
      </w:r>
      <w:r>
        <w:rPr>
          <w:color w:val="231F20"/>
          <w:spacing w:val="-14"/>
          <w:sz w:val="15"/>
        </w:rPr>
        <w:t> </w:t>
      </w:r>
      <w:r>
        <w:rPr>
          <w:color w:val="231F20"/>
          <w:sz w:val="15"/>
        </w:rPr>
        <w:t>charts</w:t>
      </w:r>
      <w:r>
        <w:rPr>
          <w:color w:val="231F20"/>
          <w:spacing w:val="-13"/>
          <w:sz w:val="15"/>
        </w:rPr>
        <w:t> </w:t>
      </w:r>
      <w:r>
        <w:rPr>
          <w:color w:val="231F20"/>
          <w:sz w:val="15"/>
        </w:rPr>
        <w:t>and</w:t>
      </w:r>
      <w:r>
        <w:rPr>
          <w:color w:val="231F20"/>
          <w:spacing w:val="-17"/>
          <w:sz w:val="15"/>
        </w:rPr>
        <w:t> </w:t>
      </w:r>
      <w:r>
        <w:rPr>
          <w:color w:val="231F20"/>
          <w:sz w:val="15"/>
        </w:rPr>
        <w:t>tables</w:t>
        <w:tab/>
        <w:t>51</w:t>
      </w:r>
    </w:p>
    <w:p>
      <w:pPr>
        <w:spacing w:before="950"/>
        <w:ind w:left="150" w:right="0" w:firstLine="0"/>
        <w:jc w:val="left"/>
        <w:rPr>
          <w:sz w:val="40"/>
        </w:rPr>
      </w:pPr>
      <w:r>
        <w:rPr>
          <w:color w:val="231F20"/>
          <w:w w:val="95"/>
          <w:sz w:val="40"/>
        </w:rPr>
        <w:t>Index of charts and tables</w:t>
      </w:r>
    </w:p>
    <w:p>
      <w:pPr>
        <w:spacing w:after="0"/>
        <w:jc w:val="left"/>
        <w:rPr>
          <w:sz w:val="40"/>
        </w:rPr>
        <w:sectPr>
          <w:headerReference w:type="default" r:id="rId75"/>
          <w:pgSz w:w="11910" w:h="16840"/>
          <w:pgMar w:header="0" w:footer="0" w:top="360" w:bottom="280" w:left="640" w:right="660"/>
        </w:sect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2"/>
        </w:rPr>
      </w:pPr>
    </w:p>
    <w:p>
      <w:pPr>
        <w:spacing w:before="0"/>
        <w:ind w:left="150" w:right="0" w:firstLine="0"/>
        <w:jc w:val="left"/>
        <w:rPr>
          <w:sz w:val="26"/>
        </w:rPr>
      </w:pPr>
      <w:r>
        <w:rPr>
          <w:color w:val="231F20"/>
          <w:sz w:val="26"/>
        </w:rPr>
        <w:t>Charts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3"/>
            <w:tabs>
              <w:tab w:pos="4485" w:val="left" w:leader="none"/>
            </w:tabs>
            <w:spacing w:before="222"/>
          </w:pPr>
          <w:r>
            <w:rPr/>
            <w:pict>
              <v:line style="position:absolute;mso-position-horizontal-relative:page;mso-position-vertical-relative:paragraph;z-index:15893504" from="39.547001pt,6.225204pt" to="262.413001pt,6.225204pt" stroked="true" strokeweight=".125pt" strokecolor="#231f20">
                <v:stroke dashstyle="solid"/>
                <w10:wrap type="none"/>
              </v:line>
            </w:pict>
          </w:r>
          <w:hyperlink w:history="true" w:anchor="_TOC_250003">
            <w:r>
              <w:rPr>
                <w:color w:val="A70740"/>
              </w:rPr>
              <w:t>Overview</w:t>
              <w:tab/>
              <w:t>5</w:t>
            </w:r>
          </w:hyperlink>
        </w:p>
        <w:p>
          <w:pPr>
            <w:pStyle w:val="TOC1"/>
            <w:numPr>
              <w:ilvl w:val="0"/>
              <w:numId w:val="57"/>
            </w:numPr>
            <w:tabs>
              <w:tab w:pos="604" w:val="left" w:leader="none"/>
              <w:tab w:pos="605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</w:rPr>
            <w:t>GDP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projection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based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on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market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interest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rate</w:t>
          </w:r>
        </w:p>
        <w:p>
          <w:pPr>
            <w:pStyle w:val="TOC3"/>
            <w:tabs>
              <w:tab w:pos="4482" w:val="left" w:leader="none"/>
            </w:tabs>
          </w:pPr>
          <w:r>
            <w:rPr>
              <w:color w:val="231F20"/>
              <w:w w:val="95"/>
            </w:rPr>
            <w:t>expectations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£200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billion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asset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purchases</w:t>
            <w:tab/>
          </w:r>
          <w:r>
            <w:rPr>
              <w:color w:val="231F20"/>
            </w:rPr>
            <w:t>6</w:t>
          </w:r>
        </w:p>
        <w:p>
          <w:pPr>
            <w:pStyle w:val="TOC1"/>
            <w:numPr>
              <w:ilvl w:val="0"/>
              <w:numId w:val="57"/>
            </w:numPr>
            <w:tabs>
              <w:tab w:pos="604" w:val="left" w:leader="none"/>
              <w:tab w:pos="605" w:val="left" w:leader="none"/>
              <w:tab w:pos="4493" w:val="left" w:leader="none"/>
            </w:tabs>
            <w:spacing w:line="266" w:lineRule="auto" w:before="22" w:after="0"/>
            <w:ind w:left="604" w:right="38" w:hanging="454"/>
            <w:jc w:val="left"/>
          </w:pPr>
          <w:r>
            <w:rPr>
              <w:color w:val="231F20"/>
              <w:w w:val="95"/>
            </w:rPr>
            <w:t>Projection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level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GDP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based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on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market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interest </w:t>
          </w:r>
          <w:r>
            <w:rPr>
              <w:color w:val="231F20"/>
              <w:w w:val="90"/>
            </w:rPr>
            <w:t>rate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expectations</w:t>
          </w:r>
          <w:r>
            <w:rPr>
              <w:color w:val="231F20"/>
              <w:spacing w:val="-13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3"/>
              <w:w w:val="90"/>
            </w:rPr>
            <w:t> </w:t>
          </w:r>
          <w:r>
            <w:rPr>
              <w:color w:val="231F20"/>
              <w:w w:val="90"/>
            </w:rPr>
            <w:t>£200</w:t>
          </w:r>
          <w:r>
            <w:rPr>
              <w:color w:val="231F20"/>
              <w:spacing w:val="-13"/>
              <w:w w:val="90"/>
            </w:rPr>
            <w:t> </w:t>
          </w:r>
          <w:r>
            <w:rPr>
              <w:color w:val="231F20"/>
              <w:w w:val="90"/>
            </w:rPr>
            <w:t>billion</w:t>
          </w:r>
          <w:r>
            <w:rPr>
              <w:color w:val="231F20"/>
              <w:spacing w:val="-13"/>
              <w:w w:val="90"/>
            </w:rPr>
            <w:t> </w:t>
          </w:r>
          <w:r>
            <w:rPr>
              <w:color w:val="231F20"/>
              <w:w w:val="90"/>
            </w:rPr>
            <w:t>asset</w:t>
          </w:r>
          <w:r>
            <w:rPr>
              <w:color w:val="231F20"/>
              <w:spacing w:val="-13"/>
              <w:w w:val="90"/>
            </w:rPr>
            <w:t> </w:t>
          </w:r>
          <w:r>
            <w:rPr>
              <w:color w:val="231F20"/>
              <w:w w:val="90"/>
            </w:rPr>
            <w:t>purchases</w:t>
            <w:tab/>
          </w:r>
          <w:r>
            <w:rPr>
              <w:color w:val="231F20"/>
              <w:spacing w:val="-18"/>
            </w:rPr>
            <w:t>7</w:t>
          </w:r>
        </w:p>
        <w:p>
          <w:pPr>
            <w:pStyle w:val="TOC1"/>
            <w:numPr>
              <w:ilvl w:val="0"/>
              <w:numId w:val="57"/>
            </w:numPr>
            <w:tabs>
              <w:tab w:pos="604" w:val="left" w:leader="none"/>
              <w:tab w:pos="605" w:val="left" w:leader="none"/>
              <w:tab w:pos="4493" w:val="left" w:leader="none"/>
            </w:tabs>
            <w:spacing w:line="266" w:lineRule="auto" w:before="2" w:after="0"/>
            <w:ind w:left="604" w:right="38" w:hanging="454"/>
            <w:jc w:val="left"/>
          </w:pPr>
          <w:r>
            <w:rPr>
              <w:color w:val="231F20"/>
              <w:w w:val="95"/>
            </w:rPr>
            <w:t>CPI inflation projection based on market interest rate expectations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£200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billion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asset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purchases</w:t>
            <w:tab/>
          </w:r>
          <w:r>
            <w:rPr>
              <w:color w:val="231F20"/>
              <w:spacing w:val="-18"/>
            </w:rPr>
            <w:t>7</w:t>
          </w:r>
        </w:p>
        <w:p>
          <w:pPr>
            <w:pStyle w:val="TOC1"/>
            <w:numPr>
              <w:ilvl w:val="0"/>
              <w:numId w:val="57"/>
            </w:numPr>
            <w:tabs>
              <w:tab w:pos="604" w:val="left" w:leader="none"/>
              <w:tab w:pos="605" w:val="left" w:leader="none"/>
              <w:tab w:pos="4479" w:val="left" w:leader="none"/>
            </w:tabs>
            <w:spacing w:line="240" w:lineRule="auto" w:before="2" w:after="0"/>
            <w:ind w:left="604" w:right="0" w:hanging="455"/>
            <w:jc w:val="left"/>
          </w:pPr>
          <w:r>
            <w:rPr>
              <w:color w:val="231F20"/>
              <w:w w:val="90"/>
            </w:rPr>
            <w:t>Assessed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probability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inflation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will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be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above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target</w:t>
            <w:tab/>
          </w:r>
          <w:r>
            <w:rPr>
              <w:color w:val="231F20"/>
            </w:rPr>
            <w:t>8</w:t>
          </w:r>
        </w:p>
        <w:p>
          <w:pPr>
            <w:pStyle w:val="TOC1"/>
            <w:numPr>
              <w:ilvl w:val="0"/>
              <w:numId w:val="58"/>
            </w:numPr>
            <w:tabs>
              <w:tab w:pos="604" w:val="left" w:leader="none"/>
              <w:tab w:pos="605" w:val="left" w:leader="none"/>
              <w:tab w:pos="4481" w:val="left" w:leader="none"/>
            </w:tabs>
            <w:spacing w:line="240" w:lineRule="auto" w:before="283" w:after="0"/>
            <w:ind w:left="604" w:right="0" w:hanging="455"/>
            <w:jc w:val="left"/>
          </w:pPr>
          <w:hyperlink w:history="true" w:anchor="_TOC_250002">
            <w:r>
              <w:rPr>
                <w:color w:val="A70740"/>
              </w:rPr>
              <w:t>Money</w:t>
            </w:r>
            <w:r>
              <w:rPr>
                <w:color w:val="A70740"/>
                <w:spacing w:val="-37"/>
              </w:rPr>
              <w:t> </w:t>
            </w:r>
            <w:r>
              <w:rPr>
                <w:color w:val="A70740"/>
              </w:rPr>
              <w:t>and</w:t>
            </w:r>
            <w:r>
              <w:rPr>
                <w:color w:val="A70740"/>
                <w:spacing w:val="-36"/>
              </w:rPr>
              <w:t> </w:t>
            </w:r>
            <w:r>
              <w:rPr>
                <w:color w:val="A70740"/>
              </w:rPr>
              <w:t>asset</w:t>
            </w:r>
            <w:r>
              <w:rPr>
                <w:color w:val="A70740"/>
                <w:spacing w:val="-37"/>
              </w:rPr>
              <w:t> </w:t>
            </w:r>
            <w:r>
              <w:rPr>
                <w:color w:val="A70740"/>
              </w:rPr>
              <w:t>prices</w:t>
              <w:tab/>
              <w:t>9</w:t>
            </w:r>
          </w:hyperlink>
        </w:p>
        <w:p>
          <w:pPr>
            <w:pStyle w:val="TOC1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  <w:tab w:pos="4483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0"/>
            </w:rPr>
            <w:t>Indicators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of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market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uncertainty</w:t>
            <w:tab/>
          </w:r>
          <w:r>
            <w:rPr>
              <w:color w:val="231F20"/>
            </w:rPr>
            <w:t>9</w:t>
          </w:r>
        </w:p>
        <w:p>
          <w:pPr>
            <w:pStyle w:val="TOC1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  <w:tab w:pos="4483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0"/>
            </w:rPr>
            <w:t>Bank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Rate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forward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market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interest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rates</w:t>
            <w:tab/>
          </w:r>
          <w:r>
            <w:rPr>
              <w:color w:val="231F20"/>
            </w:rPr>
            <w:t>9</w:t>
          </w:r>
        </w:p>
        <w:p>
          <w:pPr>
            <w:pStyle w:val="TOC1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  <w:tab w:pos="4433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0"/>
            </w:rPr>
            <w:t>Selected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euro-area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ten-year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government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bond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yields</w:t>
            <w:tab/>
            <w:t>11</w:t>
          </w:r>
        </w:p>
        <w:p>
          <w:pPr>
            <w:pStyle w:val="TOC1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  <w:tab w:pos="4433" w:val="left" w:leader="none"/>
            </w:tabs>
            <w:spacing w:line="266" w:lineRule="auto" w:before="23" w:after="0"/>
            <w:ind w:left="604" w:right="38" w:hanging="454"/>
            <w:jc w:val="left"/>
          </w:pPr>
          <w:r>
            <w:rPr>
              <w:color w:val="231F20"/>
              <w:w w:val="95"/>
            </w:rPr>
            <w:t>Ten-year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nominal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spot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gilt</w:t>
          </w:r>
          <w:r>
            <w:rPr>
              <w:color w:val="231F20"/>
              <w:spacing w:val="-37"/>
              <w:w w:val="95"/>
            </w:rPr>
            <w:t> </w:t>
          </w:r>
          <w:r>
            <w:rPr>
              <w:color w:val="231F20"/>
              <w:w w:val="95"/>
            </w:rPr>
            <w:t>yield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equivalent-maturity </w:t>
          </w:r>
          <w:r>
            <w:rPr>
              <w:color w:val="231F20"/>
            </w:rPr>
            <w:t>OIS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rate</w:t>
            <w:tab/>
          </w:r>
          <w:r>
            <w:rPr>
              <w:color w:val="231F20"/>
              <w:spacing w:val="-9"/>
              <w:w w:val="85"/>
            </w:rPr>
            <w:t>11</w:t>
          </w:r>
        </w:p>
        <w:p>
          <w:pPr>
            <w:pStyle w:val="TOC1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  <w:tab w:pos="4433" w:val="left" w:leader="none"/>
            </w:tabs>
            <w:spacing w:line="240" w:lineRule="auto" w:before="2" w:after="0"/>
            <w:ind w:left="604" w:right="0" w:hanging="455"/>
            <w:jc w:val="left"/>
          </w:pPr>
          <w:r>
            <w:rPr>
              <w:color w:val="231F20"/>
              <w:w w:val="90"/>
            </w:rPr>
            <w:t>Sterling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exchange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rates</w:t>
            <w:tab/>
            <w:t>11</w:t>
          </w:r>
        </w:p>
        <w:p>
          <w:pPr>
            <w:pStyle w:val="TOC1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  <w:tab w:pos="4417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0"/>
            </w:rPr>
            <w:t>Fund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manager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survey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of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currency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valuations</w:t>
            <w:tab/>
          </w:r>
          <w:r>
            <w:rPr>
              <w:color w:val="231F20"/>
            </w:rPr>
            <w:t>12</w:t>
          </w:r>
        </w:p>
        <w:p>
          <w:pPr>
            <w:pStyle w:val="TOC1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  <w:tab w:pos="4417" w:val="left" w:leader="none"/>
            </w:tabs>
            <w:spacing w:line="266" w:lineRule="auto" w:before="23" w:after="0"/>
            <w:ind w:left="604" w:right="38" w:hanging="454"/>
            <w:jc w:val="left"/>
          </w:pPr>
          <w:r>
            <w:rPr>
              <w:color w:val="231F20"/>
              <w:w w:val="95"/>
            </w:rPr>
            <w:t>FTSE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All-Share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sterling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investment-grade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corporate bond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spread</w:t>
            <w:tab/>
          </w:r>
          <w:r>
            <w:rPr>
              <w:color w:val="231F20"/>
              <w:spacing w:val="-9"/>
              <w:w w:val="95"/>
            </w:rPr>
            <w:t>12</w:t>
          </w:r>
        </w:p>
        <w:p>
          <w:pPr>
            <w:pStyle w:val="TOC1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  <w:tab w:pos="4417" w:val="left" w:leader="none"/>
            </w:tabs>
            <w:spacing w:line="266" w:lineRule="auto" w:before="2" w:after="0"/>
            <w:ind w:left="604" w:right="38" w:hanging="454"/>
            <w:jc w:val="left"/>
          </w:pPr>
          <w:r>
            <w:rPr>
              <w:color w:val="231F20"/>
            </w:rPr>
            <w:t>Sterling non-bank investment-grade corporate bond </w:t>
          </w:r>
          <w:r>
            <w:rPr>
              <w:color w:val="231F20"/>
              <w:w w:val="95"/>
            </w:rPr>
            <w:t>spreads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less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CDS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premia</w:t>
            <w:tab/>
          </w:r>
          <w:r>
            <w:rPr>
              <w:color w:val="231F20"/>
              <w:spacing w:val="-9"/>
              <w:w w:val="95"/>
            </w:rPr>
            <w:t>12</w:t>
          </w:r>
        </w:p>
        <w:p>
          <w:pPr>
            <w:pStyle w:val="TOC1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  <w:tab w:pos="4413" w:val="left" w:leader="none"/>
            </w:tabs>
            <w:spacing w:line="240" w:lineRule="auto" w:before="1" w:after="0"/>
            <w:ind w:left="604" w:right="0" w:hanging="455"/>
            <w:jc w:val="left"/>
          </w:pPr>
          <w:r>
            <w:rPr>
              <w:color w:val="231F20"/>
              <w:w w:val="95"/>
            </w:rPr>
            <w:t>Major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UK</w:t>
          </w:r>
          <w:r>
            <w:rPr>
              <w:color w:val="231F20"/>
              <w:spacing w:val="-24"/>
              <w:w w:val="95"/>
            </w:rPr>
            <w:t> </w:t>
          </w:r>
          <w:r>
            <w:rPr>
              <w:color w:val="231F20"/>
              <w:w w:val="95"/>
            </w:rPr>
            <w:t>banks’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CDS</w:t>
          </w:r>
          <w:r>
            <w:rPr>
              <w:color w:val="231F20"/>
              <w:spacing w:val="-24"/>
              <w:w w:val="95"/>
            </w:rPr>
            <w:t> </w:t>
          </w:r>
          <w:r>
            <w:rPr>
              <w:color w:val="231F20"/>
              <w:w w:val="95"/>
            </w:rPr>
            <w:t>premia</w:t>
            <w:tab/>
          </w:r>
          <w:r>
            <w:rPr>
              <w:color w:val="231F20"/>
            </w:rPr>
            <w:t>13</w:t>
          </w:r>
        </w:p>
        <w:p>
          <w:pPr>
            <w:pStyle w:val="TOC1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  <w:tab w:pos="4413" w:val="left" w:leader="none"/>
            </w:tabs>
            <w:spacing w:line="266" w:lineRule="auto" w:before="23" w:after="0"/>
            <w:ind w:left="604" w:right="38" w:hanging="454"/>
            <w:jc w:val="left"/>
          </w:pPr>
          <w:r>
            <w:rPr>
              <w:color w:val="231F20"/>
              <w:w w:val="90"/>
            </w:rPr>
            <w:t>Three-month interbank rates relative to future expected </w:t>
          </w:r>
          <w:r>
            <w:rPr>
              <w:color w:val="231F20"/>
              <w:w w:val="95"/>
            </w:rPr>
            <w:t>policy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rates</w:t>
            <w:tab/>
          </w:r>
          <w:r>
            <w:rPr>
              <w:color w:val="231F20"/>
              <w:spacing w:val="-9"/>
              <w:w w:val="95"/>
            </w:rPr>
            <w:t>13</w:t>
          </w:r>
        </w:p>
        <w:p>
          <w:pPr>
            <w:pStyle w:val="TOC1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  <w:tab w:pos="4410" w:val="left" w:leader="none"/>
            </w:tabs>
            <w:spacing w:line="240" w:lineRule="auto" w:before="2" w:after="0"/>
            <w:ind w:left="604" w:right="0" w:hanging="455"/>
            <w:jc w:val="left"/>
          </w:pPr>
          <w:r>
            <w:rPr>
              <w:color w:val="231F20"/>
              <w:w w:val="95"/>
            </w:rPr>
            <w:t>Write-off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rates</w:t>
            <w:tab/>
          </w:r>
          <w:r>
            <w:rPr>
              <w:color w:val="231F20"/>
            </w:rPr>
            <w:t>14</w:t>
          </w:r>
        </w:p>
        <w:p>
          <w:pPr>
            <w:pStyle w:val="TOC1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  <w:tab w:pos="4410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0"/>
            </w:rPr>
            <w:t>Commercial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property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prices</w:t>
            <w:tab/>
          </w:r>
          <w:r>
            <w:rPr>
              <w:color w:val="231F20"/>
            </w:rPr>
            <w:t>14</w:t>
          </w:r>
        </w:p>
        <w:p>
          <w:pPr>
            <w:pStyle w:val="TOC2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  <w:tab w:pos="4417" w:val="left" w:leader="none"/>
            </w:tabs>
            <w:spacing w:line="240" w:lineRule="auto" w:before="23" w:after="0"/>
            <w:ind w:left="604" w:right="0" w:hanging="455"/>
            <w:jc w:val="left"/>
            <w:rPr>
              <w:b w:val="0"/>
              <w:i w:val="0"/>
              <w:sz w:val="17"/>
            </w:rPr>
          </w:pPr>
          <w:r>
            <w:rPr>
              <w:b w:val="0"/>
              <w:i/>
              <w:color w:val="231F20"/>
              <w:w w:val="90"/>
              <w:sz w:val="17"/>
            </w:rPr>
            <w:t>Credit</w:t>
          </w:r>
          <w:r>
            <w:rPr>
              <w:b w:val="0"/>
              <w:i/>
              <w:color w:val="231F20"/>
              <w:spacing w:val="-36"/>
              <w:w w:val="90"/>
              <w:sz w:val="17"/>
            </w:rPr>
            <w:t> </w:t>
          </w:r>
          <w:r>
            <w:rPr>
              <w:b w:val="0"/>
              <w:i/>
              <w:color w:val="231F20"/>
              <w:w w:val="90"/>
              <w:sz w:val="17"/>
            </w:rPr>
            <w:t>Conditions</w:t>
          </w:r>
          <w:r>
            <w:rPr>
              <w:b w:val="0"/>
              <w:i/>
              <w:color w:val="231F20"/>
              <w:spacing w:val="-32"/>
              <w:w w:val="90"/>
              <w:sz w:val="17"/>
            </w:rPr>
            <w:t> </w:t>
          </w:r>
          <w:r>
            <w:rPr>
              <w:b w:val="0"/>
              <w:i/>
              <w:color w:val="231F20"/>
              <w:w w:val="90"/>
              <w:sz w:val="17"/>
            </w:rPr>
            <w:t>Survey</w:t>
          </w:r>
          <w:r>
            <w:rPr>
              <w:b w:val="0"/>
              <w:i w:val="0"/>
              <w:color w:val="231F20"/>
              <w:w w:val="90"/>
              <w:sz w:val="17"/>
            </w:rPr>
            <w:t>:</w:t>
          </w:r>
          <w:r>
            <w:rPr>
              <w:b w:val="0"/>
              <w:i w:val="0"/>
              <w:color w:val="231F20"/>
              <w:spacing w:val="-11"/>
              <w:w w:val="90"/>
              <w:sz w:val="17"/>
            </w:rPr>
            <w:t> </w:t>
          </w:r>
          <w:r>
            <w:rPr>
              <w:b w:val="0"/>
              <w:i w:val="0"/>
              <w:color w:val="231F20"/>
              <w:w w:val="90"/>
              <w:sz w:val="17"/>
            </w:rPr>
            <w:t>credit</w:t>
          </w:r>
          <w:r>
            <w:rPr>
              <w:b w:val="0"/>
              <w:i w:val="0"/>
              <w:color w:val="231F20"/>
              <w:spacing w:val="-29"/>
              <w:w w:val="90"/>
              <w:sz w:val="17"/>
            </w:rPr>
            <w:t> </w:t>
          </w:r>
          <w:r>
            <w:rPr>
              <w:b w:val="0"/>
              <w:i w:val="0"/>
              <w:color w:val="231F20"/>
              <w:w w:val="90"/>
              <w:sz w:val="17"/>
            </w:rPr>
            <w:t>availability</w:t>
            <w:tab/>
          </w:r>
          <w:r>
            <w:rPr>
              <w:b w:val="0"/>
              <w:i w:val="0"/>
              <w:color w:val="231F20"/>
              <w:w w:val="95"/>
              <w:sz w:val="17"/>
            </w:rPr>
            <w:t>15</w:t>
          </w:r>
        </w:p>
        <w:p>
          <w:pPr>
            <w:pStyle w:val="TOC1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  <w:tab w:pos="4417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5"/>
            </w:rPr>
            <w:t>PNFCs’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net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finance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raised</w:t>
            <w:tab/>
          </w:r>
          <w:r>
            <w:rPr>
              <w:color w:val="231F20"/>
            </w:rPr>
            <w:t>15</w:t>
          </w:r>
        </w:p>
        <w:p>
          <w:pPr>
            <w:pStyle w:val="TOC1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  <w:tab w:pos="4417" w:val="left" w:leader="none"/>
            </w:tabs>
            <w:spacing w:line="266" w:lineRule="auto" w:before="22" w:after="0"/>
            <w:ind w:left="604" w:right="38" w:hanging="454"/>
            <w:jc w:val="left"/>
          </w:pPr>
          <w:r>
            <w:rPr>
              <w:color w:val="231F20"/>
            </w:rPr>
            <w:t>Contributions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to</w:t>
          </w:r>
          <w:r>
            <w:rPr>
              <w:color w:val="231F20"/>
              <w:spacing w:val="-33"/>
            </w:rPr>
            <w:t> </w:t>
          </w:r>
          <w:r>
            <w:rPr>
              <w:color w:val="231F20"/>
            </w:rPr>
            <w:t>growth</w:t>
          </w:r>
          <w:r>
            <w:rPr>
              <w:color w:val="231F20"/>
              <w:spacing w:val="-33"/>
            </w:rPr>
            <w:t> </w:t>
          </w:r>
          <w:r>
            <w:rPr>
              <w:color w:val="231F20"/>
            </w:rPr>
            <w:t>in</w:t>
          </w:r>
          <w:r>
            <w:rPr>
              <w:color w:val="231F20"/>
              <w:spacing w:val="-33"/>
            </w:rPr>
            <w:t> </w:t>
          </w:r>
          <w:r>
            <w:rPr>
              <w:color w:val="231F20"/>
            </w:rPr>
            <w:t>loans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to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UK</w:t>
          </w:r>
          <w:r>
            <w:rPr>
              <w:color w:val="231F20"/>
              <w:spacing w:val="-33"/>
            </w:rPr>
            <w:t> </w:t>
          </w:r>
          <w:r>
            <w:rPr>
              <w:color w:val="231F20"/>
            </w:rPr>
            <w:t>PNFCs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over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the </w:t>
          </w:r>
          <w:r>
            <w:rPr>
              <w:color w:val="231F20"/>
              <w:w w:val="90"/>
            </w:rPr>
            <w:t>past three</w:t>
          </w:r>
          <w:r>
            <w:rPr>
              <w:color w:val="231F20"/>
              <w:spacing w:val="-32"/>
              <w:w w:val="90"/>
            </w:rPr>
            <w:t> </w:t>
          </w:r>
          <w:r>
            <w:rPr>
              <w:color w:val="231F20"/>
              <w:w w:val="90"/>
            </w:rPr>
            <w:t>months</w:t>
          </w:r>
          <w:r>
            <w:rPr>
              <w:color w:val="231F20"/>
              <w:spacing w:val="-13"/>
              <w:w w:val="90"/>
            </w:rPr>
            <w:t> </w:t>
          </w:r>
          <w:r>
            <w:rPr>
              <w:color w:val="231F20"/>
              <w:w w:val="90"/>
            </w:rPr>
            <w:t>(annualised)</w:t>
            <w:tab/>
          </w:r>
          <w:r>
            <w:rPr>
              <w:color w:val="231F20"/>
              <w:spacing w:val="-10"/>
              <w:w w:val="95"/>
            </w:rPr>
            <w:t>15</w:t>
          </w:r>
        </w:p>
        <w:p>
          <w:pPr>
            <w:pStyle w:val="TOC1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  <w:tab w:pos="4412" w:val="left" w:leader="none"/>
            </w:tabs>
            <w:spacing w:line="240" w:lineRule="auto" w:before="2" w:after="0"/>
            <w:ind w:left="604" w:right="0" w:hanging="455"/>
            <w:jc w:val="left"/>
          </w:pPr>
          <w:r>
            <w:rPr>
              <w:color w:val="231F20"/>
              <w:w w:val="95"/>
            </w:rPr>
            <w:t>Loans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to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small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businesses</w:t>
            <w:tab/>
          </w:r>
          <w:r>
            <w:rPr>
              <w:color w:val="231F20"/>
            </w:rPr>
            <w:t>16</w:t>
          </w:r>
        </w:p>
        <w:p>
          <w:pPr>
            <w:pStyle w:val="TOC1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  <w:tab w:pos="4412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0"/>
            </w:rPr>
            <w:t>Two-year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fixed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quoted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mortgage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rates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swap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rates</w:t>
            <w:tab/>
          </w:r>
          <w:r>
            <w:rPr>
              <w:color w:val="231F20"/>
            </w:rPr>
            <w:t>16</w:t>
          </w:r>
        </w:p>
        <w:p>
          <w:pPr>
            <w:pStyle w:val="TOC1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  <w:tab w:pos="4423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5"/>
            </w:rPr>
            <w:t>Sectoral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broad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money</w:t>
            <w:tab/>
            <w:t>17</w:t>
          </w:r>
        </w:p>
        <w:p>
          <w:pPr>
            <w:pStyle w:val="TOC1"/>
            <w:numPr>
              <w:ilvl w:val="0"/>
              <w:numId w:val="58"/>
            </w:numPr>
            <w:tabs>
              <w:tab w:pos="604" w:val="left" w:leader="none"/>
              <w:tab w:pos="605" w:val="left" w:leader="none"/>
              <w:tab w:pos="4406" w:val="left" w:leader="none"/>
            </w:tabs>
            <w:spacing w:line="240" w:lineRule="auto" w:before="283" w:after="0"/>
            <w:ind w:left="604" w:right="0" w:hanging="455"/>
            <w:jc w:val="left"/>
          </w:pPr>
          <w:hyperlink w:history="true" w:anchor="_TOC_250001">
            <w:r>
              <w:rPr>
                <w:color w:val="A70740"/>
              </w:rPr>
              <w:t>Demand</w:t>
              <w:tab/>
              <w:t>18</w:t>
            </w:r>
          </w:hyperlink>
        </w:p>
        <w:p>
          <w:pPr>
            <w:pStyle w:val="TOC1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  <w:tab w:pos="4410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0"/>
            </w:rPr>
            <w:t>Financial balances</w:t>
          </w:r>
          <w:r>
            <w:rPr>
              <w:color w:val="231F20"/>
              <w:spacing w:val="-38"/>
              <w:w w:val="90"/>
            </w:rPr>
            <w:t> </w:t>
          </w:r>
          <w:r>
            <w:rPr>
              <w:color w:val="231F20"/>
              <w:w w:val="90"/>
            </w:rPr>
            <w:t>by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sector</w:t>
            <w:tab/>
          </w:r>
          <w:r>
            <w:rPr>
              <w:color w:val="231F20"/>
            </w:rPr>
            <w:t>18</w:t>
          </w:r>
        </w:p>
        <w:p>
          <w:pPr>
            <w:pStyle w:val="TOC1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  <w:tab w:pos="4413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5"/>
            </w:rPr>
            <w:t>Contributions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to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quarterly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growth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in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nominal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GDP</w:t>
            <w:tab/>
          </w:r>
          <w:r>
            <w:rPr>
              <w:color w:val="231F20"/>
            </w:rPr>
            <w:t>19</w:t>
          </w:r>
        </w:p>
        <w:p>
          <w:pPr>
            <w:pStyle w:val="TOC1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  <w:tab w:pos="4393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5"/>
            </w:rPr>
            <w:t>Public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sector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net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borrowing</w:t>
            <w:tab/>
          </w:r>
          <w:r>
            <w:rPr>
              <w:color w:val="231F20"/>
            </w:rPr>
            <w:t>20</w:t>
          </w:r>
        </w:p>
        <w:p>
          <w:pPr>
            <w:pStyle w:val="TOC1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  <w:tab w:pos="4393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5"/>
            </w:rPr>
            <w:t>Household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consumption</w:t>
            <w:tab/>
          </w:r>
          <w:r>
            <w:rPr>
              <w:color w:val="231F20"/>
            </w:rPr>
            <w:t>20</w:t>
          </w:r>
        </w:p>
        <w:p>
          <w:pPr>
            <w:pStyle w:val="TOC1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  <w:tab w:pos="4393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5"/>
            </w:rPr>
            <w:t>Household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saving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ratio</w:t>
            <w:tab/>
          </w:r>
          <w:r>
            <w:rPr>
              <w:color w:val="231F20"/>
            </w:rPr>
            <w:t>20</w:t>
          </w:r>
        </w:p>
        <w:p>
          <w:pPr>
            <w:pStyle w:val="TOC1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  <w:tab w:pos="4401" w:val="left" w:leader="none"/>
            </w:tabs>
            <w:spacing w:line="266" w:lineRule="auto" w:before="23" w:after="0"/>
            <w:ind w:left="604" w:right="38" w:hanging="454"/>
            <w:jc w:val="left"/>
          </w:pPr>
          <w:r>
            <w:rPr>
              <w:color w:val="231F20"/>
            </w:rPr>
            <w:t>Contributions</w:t>
          </w:r>
          <w:r>
            <w:rPr>
              <w:color w:val="231F20"/>
              <w:spacing w:val="-39"/>
            </w:rPr>
            <w:t> </w:t>
          </w:r>
          <w:r>
            <w:rPr>
              <w:color w:val="231F20"/>
            </w:rPr>
            <w:t>to</w:t>
          </w:r>
          <w:r>
            <w:rPr>
              <w:color w:val="231F20"/>
              <w:spacing w:val="-39"/>
            </w:rPr>
            <w:t> </w:t>
          </w:r>
          <w:r>
            <w:rPr>
              <w:color w:val="231F20"/>
            </w:rPr>
            <w:t>four-quarter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growth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in</w:t>
          </w:r>
          <w:r>
            <w:rPr>
              <w:color w:val="231F20"/>
              <w:spacing w:val="-38"/>
            </w:rPr>
            <w:t> </w:t>
          </w:r>
          <w:r>
            <w:rPr>
              <w:color w:val="231F20"/>
            </w:rPr>
            <w:t>real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post-tax </w:t>
          </w:r>
          <w:r>
            <w:rPr>
              <w:color w:val="231F20"/>
              <w:w w:val="95"/>
            </w:rPr>
            <w:t>labour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income</w:t>
            <w:tab/>
          </w:r>
          <w:r>
            <w:rPr>
              <w:color w:val="231F20"/>
              <w:spacing w:val="-10"/>
            </w:rPr>
            <w:t>22</w:t>
          </w:r>
        </w:p>
        <w:p>
          <w:pPr>
            <w:pStyle w:val="TOC1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  <w:tab w:pos="4401" w:val="left" w:leader="none"/>
            </w:tabs>
            <w:spacing w:line="266" w:lineRule="auto" w:before="1" w:after="0"/>
            <w:ind w:left="604" w:right="38" w:hanging="454"/>
            <w:jc w:val="left"/>
          </w:pPr>
          <w:r>
            <w:rPr>
              <w:color w:val="231F20"/>
            </w:rPr>
            <w:t>Survey measures of households’ expectations of </w:t>
          </w:r>
          <w:r>
            <w:rPr>
              <w:color w:val="231F20"/>
              <w:w w:val="90"/>
            </w:rPr>
            <w:t>unemployment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their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financial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situation</w:t>
            <w:tab/>
          </w:r>
          <w:r>
            <w:rPr>
              <w:color w:val="231F20"/>
              <w:spacing w:val="-9"/>
            </w:rPr>
            <w:t>22</w:t>
          </w:r>
        </w:p>
        <w:p>
          <w:pPr>
            <w:pStyle w:val="TOC1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  <w:tab w:pos="4401" w:val="left" w:leader="none"/>
            </w:tabs>
            <w:spacing w:line="240" w:lineRule="auto" w:before="2" w:after="0"/>
            <w:ind w:left="604" w:right="0" w:hanging="455"/>
            <w:jc w:val="left"/>
          </w:pPr>
          <w:r>
            <w:rPr>
              <w:color w:val="231F20"/>
              <w:w w:val="95"/>
            </w:rPr>
            <w:t>Business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investment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to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GDP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ratio</w:t>
            <w:tab/>
          </w:r>
          <w:r>
            <w:rPr>
              <w:color w:val="231F20"/>
            </w:rPr>
            <w:t>22</w:t>
          </w:r>
        </w:p>
        <w:p>
          <w:pPr>
            <w:pStyle w:val="TOC1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  <w:tab w:pos="4397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0"/>
            </w:rPr>
            <w:t>Factors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likely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to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hold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back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investment</w:t>
            <w:tab/>
          </w:r>
          <w:r>
            <w:rPr>
              <w:color w:val="231F20"/>
            </w:rPr>
            <w:t>23</w:t>
          </w:r>
        </w:p>
        <w:p>
          <w:pPr>
            <w:pStyle w:val="TOC1"/>
            <w:numPr>
              <w:ilvl w:val="1"/>
              <w:numId w:val="58"/>
            </w:numPr>
            <w:tabs>
              <w:tab w:pos="605" w:val="left" w:leader="none"/>
              <w:tab w:pos="4397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5"/>
            </w:rPr>
            <w:t>Stockbuilding</w:t>
            <w:tab/>
          </w:r>
          <w:r>
            <w:rPr>
              <w:color w:val="231F20"/>
            </w:rPr>
            <w:t>23</w:t>
          </w:r>
        </w:p>
        <w:p>
          <w:pPr>
            <w:pStyle w:val="TOC1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  <w:tab w:pos="4399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5"/>
            </w:rPr>
            <w:t>Survey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measures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global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output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growth</w:t>
            <w:tab/>
          </w:r>
          <w:r>
            <w:rPr>
              <w:color w:val="231F20"/>
              <w:spacing w:val="-3"/>
            </w:rPr>
            <w:t>24</w:t>
          </w:r>
        </w:p>
        <w:p>
          <w:pPr>
            <w:pStyle w:val="TOC1"/>
            <w:numPr>
              <w:ilvl w:val="1"/>
              <w:numId w:val="58"/>
            </w:numPr>
            <w:tabs>
              <w:tab w:pos="605" w:val="left" w:leader="none"/>
              <w:tab w:pos="4401" w:val="left" w:leader="none"/>
            </w:tabs>
            <w:spacing w:line="266" w:lineRule="auto" w:before="23" w:after="0"/>
            <w:ind w:left="604" w:right="38" w:hanging="454"/>
            <w:jc w:val="left"/>
          </w:pPr>
          <w:r>
            <w:rPr>
              <w:color w:val="231F20"/>
            </w:rPr>
            <w:t>UK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goods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exports,</w:t>
          </w:r>
          <w:r>
            <w:rPr>
              <w:color w:val="231F20"/>
              <w:spacing w:val="-34"/>
            </w:rPr>
            <w:t> </w:t>
          </w:r>
          <w:r>
            <w:rPr>
              <w:color w:val="231F20"/>
            </w:rPr>
            <w:t>surveys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34"/>
            </w:rPr>
            <w:t> </w:t>
          </w:r>
          <w:r>
            <w:rPr>
              <w:color w:val="231F20"/>
            </w:rPr>
            <w:t>export</w:t>
          </w:r>
          <w:r>
            <w:rPr>
              <w:color w:val="231F20"/>
              <w:spacing w:val="-36"/>
            </w:rPr>
            <w:t> </w:t>
          </w:r>
          <w:r>
            <w:rPr>
              <w:color w:val="231F20"/>
            </w:rPr>
            <w:t>orders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36"/>
            </w:rPr>
            <w:t> </w:t>
          </w:r>
          <w:r>
            <w:rPr>
              <w:color w:val="231F20"/>
            </w:rPr>
            <w:t>world imports</w:t>
          </w:r>
          <w:r>
            <w:rPr>
              <w:color w:val="231F20"/>
              <w:spacing w:val="-38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goods</w:t>
            <w:tab/>
          </w:r>
          <w:r>
            <w:rPr>
              <w:color w:val="231F20"/>
              <w:spacing w:val="-10"/>
            </w:rPr>
            <w:t>25</w:t>
          </w:r>
        </w:p>
        <w:p>
          <w:pPr>
            <w:pStyle w:val="TOC1"/>
            <w:numPr>
              <w:ilvl w:val="1"/>
              <w:numId w:val="58"/>
            </w:numPr>
            <w:tabs>
              <w:tab w:pos="605" w:val="left" w:leader="none"/>
              <w:tab w:pos="4401" w:val="left" w:leader="none"/>
            </w:tabs>
            <w:spacing w:line="240" w:lineRule="auto" w:before="1" w:after="0"/>
            <w:ind w:left="604" w:right="0" w:hanging="455"/>
            <w:jc w:val="left"/>
          </w:pPr>
          <w:r>
            <w:rPr>
              <w:color w:val="231F20"/>
              <w:w w:val="95"/>
            </w:rPr>
            <w:t>UK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imports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import-weighted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demand</w:t>
            <w:tab/>
          </w:r>
          <w:r>
            <w:rPr>
              <w:color w:val="231F20"/>
            </w:rPr>
            <w:t>25</w:t>
          </w:r>
        </w:p>
        <w:p>
          <w:pPr>
            <w:pStyle w:val="TOC1"/>
            <w:tabs>
              <w:tab w:pos="4413" w:val="left" w:leader="none"/>
            </w:tabs>
            <w:spacing w:before="23"/>
            <w:ind w:left="150" w:firstLine="0"/>
          </w:pPr>
          <w:hyperlink w:history="true" w:anchor="_TOC_250000">
            <w:r>
              <w:rPr>
                <w:color w:val="A70740"/>
                <w:w w:val="95"/>
              </w:rPr>
              <w:t>Revisions</w:t>
            </w:r>
            <w:r>
              <w:rPr>
                <w:color w:val="A70740"/>
                <w:spacing w:val="-32"/>
                <w:w w:val="95"/>
              </w:rPr>
              <w:t> </w:t>
            </w:r>
            <w:r>
              <w:rPr>
                <w:color w:val="A70740"/>
                <w:w w:val="95"/>
              </w:rPr>
              <w:t>to</w:t>
            </w:r>
            <w:r>
              <w:rPr>
                <w:color w:val="A70740"/>
                <w:spacing w:val="-32"/>
                <w:w w:val="95"/>
              </w:rPr>
              <w:t> </w:t>
            </w:r>
            <w:r>
              <w:rPr>
                <w:color w:val="A70740"/>
                <w:w w:val="95"/>
              </w:rPr>
              <w:t>the</w:t>
            </w:r>
            <w:r>
              <w:rPr>
                <w:color w:val="A70740"/>
                <w:spacing w:val="-29"/>
                <w:w w:val="95"/>
              </w:rPr>
              <w:t> </w:t>
            </w:r>
            <w:r>
              <w:rPr>
                <w:color w:val="A70740"/>
                <w:w w:val="95"/>
              </w:rPr>
              <w:t>National</w:t>
            </w:r>
            <w:r>
              <w:rPr>
                <w:color w:val="A70740"/>
                <w:spacing w:val="-33"/>
                <w:w w:val="95"/>
              </w:rPr>
              <w:t> </w:t>
            </w:r>
            <w:r>
              <w:rPr>
                <w:color w:val="A70740"/>
                <w:w w:val="95"/>
              </w:rPr>
              <w:t>Accounts</w:t>
              <w:tab/>
            </w:r>
            <w:r>
              <w:rPr>
                <w:color w:val="A70740"/>
              </w:rPr>
              <w:t>19</w:t>
            </w:r>
          </w:hyperlink>
        </w:p>
        <w:p>
          <w:pPr>
            <w:pStyle w:val="TOC1"/>
            <w:tabs>
              <w:tab w:pos="604" w:val="left" w:leader="none"/>
              <w:tab w:pos="4413" w:val="left" w:leader="none"/>
            </w:tabs>
            <w:spacing w:before="23"/>
            <w:ind w:left="150" w:firstLine="0"/>
          </w:pPr>
          <w:r>
            <w:rPr>
              <w:color w:val="231F20"/>
            </w:rPr>
            <w:t>A</w:t>
            <w:tab/>
          </w:r>
          <w:r>
            <w:rPr>
              <w:color w:val="231F20"/>
              <w:w w:val="95"/>
            </w:rPr>
            <w:t>GDP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at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market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prices</w:t>
            <w:tab/>
          </w:r>
          <w:r>
            <w:rPr>
              <w:color w:val="231F20"/>
            </w:rPr>
            <w:t>19</w:t>
          </w:r>
        </w:p>
      </w:sdtContent>
    </w:sdt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47"/>
        <w:ind w:left="150" w:right="0" w:firstLine="0"/>
        <w:jc w:val="left"/>
        <w:rPr>
          <w:sz w:val="17"/>
        </w:rPr>
      </w:pPr>
      <w:r>
        <w:rPr>
          <w:color w:val="A70740"/>
          <w:sz w:val="17"/>
        </w:rPr>
        <w:t>Fiscal consolidation and measures announced in the</w:t>
      </w:r>
    </w:p>
    <w:p>
      <w:pPr>
        <w:tabs>
          <w:tab w:pos="4417" w:val="left" w:leader="none"/>
        </w:tabs>
        <w:spacing w:before="22"/>
        <w:ind w:left="150" w:right="0" w:firstLine="0"/>
        <w:jc w:val="left"/>
        <w:rPr>
          <w:sz w:val="17"/>
        </w:rPr>
      </w:pPr>
      <w:r>
        <w:rPr>
          <w:color w:val="A70740"/>
          <w:w w:val="95"/>
          <w:sz w:val="17"/>
        </w:rPr>
        <w:t>June</w:t>
      </w:r>
      <w:r>
        <w:rPr>
          <w:color w:val="A70740"/>
          <w:spacing w:val="-29"/>
          <w:w w:val="95"/>
          <w:sz w:val="17"/>
        </w:rPr>
        <w:t> </w:t>
      </w:r>
      <w:r>
        <w:rPr>
          <w:color w:val="A70740"/>
          <w:w w:val="95"/>
          <w:sz w:val="17"/>
        </w:rPr>
        <w:t>2010</w:t>
      </w:r>
      <w:r>
        <w:rPr>
          <w:color w:val="A70740"/>
          <w:spacing w:val="-28"/>
          <w:w w:val="95"/>
          <w:sz w:val="17"/>
        </w:rPr>
        <w:t> </w:t>
      </w:r>
      <w:r>
        <w:rPr>
          <w:i/>
          <w:color w:val="A70740"/>
          <w:w w:val="95"/>
          <w:sz w:val="17"/>
        </w:rPr>
        <w:t>Budget</w:t>
        <w:tab/>
      </w:r>
      <w:r>
        <w:rPr>
          <w:color w:val="A70740"/>
          <w:sz w:val="17"/>
        </w:rPr>
        <w:t>21</w:t>
      </w:r>
    </w:p>
    <w:p>
      <w:pPr>
        <w:tabs>
          <w:tab w:pos="604" w:val="left" w:leader="none"/>
          <w:tab w:pos="4417" w:val="left" w:leader="none"/>
        </w:tabs>
        <w:spacing w:before="23"/>
        <w:ind w:left="150" w:right="0" w:firstLine="0"/>
        <w:jc w:val="left"/>
        <w:rPr>
          <w:sz w:val="17"/>
        </w:rPr>
      </w:pPr>
      <w:r>
        <w:rPr>
          <w:color w:val="231F20"/>
          <w:sz w:val="17"/>
        </w:rPr>
        <w:t>A</w:t>
        <w:tab/>
      </w:r>
      <w:r>
        <w:rPr>
          <w:color w:val="231F20"/>
          <w:w w:val="95"/>
          <w:sz w:val="17"/>
        </w:rPr>
        <w:t>Public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sector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net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borrowing</w:t>
        <w:tab/>
      </w:r>
      <w:r>
        <w:rPr>
          <w:color w:val="231F20"/>
          <w:sz w:val="17"/>
        </w:rPr>
        <w:t>21</w:t>
      </w:r>
    </w:p>
    <w:p>
      <w:pPr>
        <w:pStyle w:val="ListParagraph"/>
        <w:numPr>
          <w:ilvl w:val="0"/>
          <w:numId w:val="58"/>
        </w:numPr>
        <w:tabs>
          <w:tab w:pos="604" w:val="left" w:leader="none"/>
          <w:tab w:pos="605" w:val="left" w:leader="none"/>
          <w:tab w:pos="4393" w:val="left" w:leader="none"/>
        </w:tabs>
        <w:spacing w:line="240" w:lineRule="auto" w:before="223" w:after="0"/>
        <w:ind w:left="604" w:right="0" w:hanging="455"/>
        <w:jc w:val="left"/>
        <w:rPr>
          <w:sz w:val="17"/>
        </w:rPr>
      </w:pPr>
      <w:r>
        <w:rPr>
          <w:color w:val="A70740"/>
          <w:sz w:val="17"/>
        </w:rPr>
        <w:t>Output</w:t>
      </w:r>
      <w:r>
        <w:rPr>
          <w:color w:val="A70740"/>
          <w:spacing w:val="-33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2"/>
          <w:sz w:val="17"/>
        </w:rPr>
        <w:t> </w:t>
      </w:r>
      <w:r>
        <w:rPr>
          <w:color w:val="A70740"/>
          <w:sz w:val="17"/>
        </w:rPr>
        <w:t>supply</w:t>
        <w:tab/>
        <w:t>26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  <w:tab w:pos="4396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GDP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sectoral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output</w:t>
        <w:tab/>
      </w:r>
      <w:r>
        <w:rPr>
          <w:color w:val="231F20"/>
          <w:sz w:val="17"/>
        </w:rPr>
        <w:t>26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  <w:tab w:pos="4407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Manufacturing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domestic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export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orders</w:t>
        <w:tab/>
      </w:r>
      <w:r>
        <w:rPr>
          <w:color w:val="231F20"/>
          <w:sz w:val="17"/>
        </w:rPr>
        <w:t>27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  <w:tab w:pos="4407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Contributions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in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total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hours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worked</w:t>
        <w:tab/>
      </w:r>
      <w:r>
        <w:rPr>
          <w:color w:val="231F20"/>
          <w:sz w:val="17"/>
        </w:rPr>
        <w:t>27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  <w:tab w:pos="4407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Unemployment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rates</w:t>
        <w:tab/>
      </w:r>
      <w:r>
        <w:rPr>
          <w:color w:val="231F20"/>
          <w:sz w:val="17"/>
        </w:rPr>
        <w:t>27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  <w:tab w:pos="4394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Measures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productivity</w:t>
        <w:tab/>
      </w:r>
      <w:r>
        <w:rPr>
          <w:color w:val="231F20"/>
          <w:sz w:val="17"/>
        </w:rPr>
        <w:t>28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  <w:tab w:pos="4394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Annual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changes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in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employment</w:t>
        <w:tab/>
      </w:r>
      <w:r>
        <w:rPr>
          <w:color w:val="231F20"/>
          <w:sz w:val="17"/>
        </w:rPr>
        <w:t>28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  <w:tab w:pos="4397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Participation</w:t>
      </w:r>
      <w:r>
        <w:rPr>
          <w:color w:val="231F20"/>
          <w:spacing w:val="-24"/>
          <w:w w:val="90"/>
          <w:sz w:val="17"/>
        </w:rPr>
        <w:t> </w:t>
      </w:r>
      <w:r>
        <w:rPr>
          <w:color w:val="231F20"/>
          <w:w w:val="90"/>
          <w:sz w:val="17"/>
        </w:rPr>
        <w:t>rate</w:t>
        <w:tab/>
      </w:r>
      <w:r>
        <w:rPr>
          <w:color w:val="231F20"/>
          <w:sz w:val="17"/>
        </w:rPr>
        <w:t>29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Estimates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long-term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net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inward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migration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by</w:t>
      </w:r>
    </w:p>
    <w:p>
      <w:pPr>
        <w:tabs>
          <w:tab w:pos="4397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citizenship</w:t>
        <w:tab/>
      </w:r>
      <w:r>
        <w:rPr>
          <w:color w:val="231F20"/>
          <w:sz w:val="17"/>
        </w:rPr>
        <w:t>29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  <w:tab w:pos="4389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Survey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measures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capacity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utilisation</w:t>
        <w:tab/>
      </w:r>
      <w:r>
        <w:rPr>
          <w:color w:val="231F20"/>
          <w:sz w:val="17"/>
        </w:rPr>
        <w:t>30</w:t>
      </w:r>
    </w:p>
    <w:p>
      <w:pPr>
        <w:pStyle w:val="ListParagraph"/>
        <w:numPr>
          <w:ilvl w:val="1"/>
          <w:numId w:val="58"/>
        </w:numPr>
        <w:tabs>
          <w:tab w:pos="605" w:val="left" w:leader="none"/>
          <w:tab w:pos="4389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Company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liquidations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in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England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Wales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GDP</w:t>
        <w:tab/>
      </w:r>
      <w:r>
        <w:rPr>
          <w:color w:val="231F20"/>
          <w:sz w:val="17"/>
        </w:rPr>
        <w:t>30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  <w:tab w:pos="4389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Credit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finance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as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a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constraint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on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output</w:t>
        <w:tab/>
      </w:r>
      <w:r>
        <w:rPr>
          <w:color w:val="231F20"/>
          <w:sz w:val="17"/>
        </w:rPr>
        <w:t>30</w:t>
      </w:r>
    </w:p>
    <w:p>
      <w:pPr>
        <w:pStyle w:val="ListParagraph"/>
        <w:numPr>
          <w:ilvl w:val="0"/>
          <w:numId w:val="58"/>
        </w:numPr>
        <w:tabs>
          <w:tab w:pos="604" w:val="left" w:leader="none"/>
          <w:tab w:pos="605" w:val="left" w:leader="none"/>
          <w:tab w:pos="4414" w:val="left" w:leader="none"/>
        </w:tabs>
        <w:spacing w:line="240" w:lineRule="auto" w:before="222" w:after="0"/>
        <w:ind w:left="604" w:right="0" w:hanging="455"/>
        <w:jc w:val="left"/>
        <w:rPr>
          <w:sz w:val="17"/>
        </w:rPr>
      </w:pPr>
      <w:r>
        <w:rPr>
          <w:color w:val="A70740"/>
          <w:sz w:val="17"/>
        </w:rPr>
        <w:t>Costs</w:t>
      </w:r>
      <w:r>
        <w:rPr>
          <w:color w:val="A70740"/>
          <w:spacing w:val="-36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5"/>
          <w:sz w:val="17"/>
        </w:rPr>
        <w:t> </w:t>
      </w:r>
      <w:r>
        <w:rPr>
          <w:color w:val="A70740"/>
          <w:sz w:val="17"/>
        </w:rPr>
        <w:t>prices</w:t>
        <w:tab/>
      </w:r>
      <w:r>
        <w:rPr>
          <w:color w:val="A70740"/>
          <w:spacing w:val="-3"/>
          <w:sz w:val="17"/>
        </w:rPr>
        <w:t>31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  <w:tab w:pos="4418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Measures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consumer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  <w:tab/>
      </w:r>
      <w:r>
        <w:rPr>
          <w:color w:val="231F20"/>
          <w:spacing w:val="-3"/>
          <w:sz w:val="17"/>
        </w:rPr>
        <w:t>31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CPI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the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contribution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energy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to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twelve-month</w:t>
      </w:r>
    </w:p>
    <w:p>
      <w:pPr>
        <w:tabs>
          <w:tab w:pos="4418" w:val="lef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CPI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  <w:tab/>
      </w:r>
      <w:r>
        <w:rPr>
          <w:color w:val="231F20"/>
          <w:spacing w:val="-3"/>
          <w:sz w:val="17"/>
        </w:rPr>
        <w:t>31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Stylised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illustrations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the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contribution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changes</w:t>
      </w:r>
    </w:p>
    <w:p>
      <w:pPr>
        <w:tabs>
          <w:tab w:pos="4401" w:val="lef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in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spacing w:val="-6"/>
          <w:w w:val="95"/>
          <w:sz w:val="17"/>
        </w:rPr>
        <w:t>VAT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twelve-month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CPI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  <w:tab/>
      </w:r>
      <w:r>
        <w:rPr>
          <w:color w:val="231F20"/>
          <w:sz w:val="17"/>
        </w:rPr>
        <w:t>32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  <w:tab w:pos="4401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CPI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household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consumption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deflator</w:t>
        <w:tab/>
      </w:r>
      <w:r>
        <w:rPr>
          <w:color w:val="231F20"/>
          <w:sz w:val="17"/>
        </w:rPr>
        <w:t>32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Employees’</w:t>
      </w:r>
      <w:r>
        <w:rPr>
          <w:color w:val="231F20"/>
          <w:spacing w:val="-28"/>
          <w:w w:val="90"/>
          <w:sz w:val="17"/>
        </w:rPr>
        <w:t> </w:t>
      </w:r>
      <w:r>
        <w:rPr>
          <w:color w:val="231F20"/>
          <w:w w:val="90"/>
          <w:sz w:val="17"/>
        </w:rPr>
        <w:t>compensation,</w:t>
      </w:r>
      <w:r>
        <w:rPr>
          <w:color w:val="231F20"/>
          <w:spacing w:val="-27"/>
          <w:w w:val="90"/>
          <w:sz w:val="17"/>
        </w:rPr>
        <w:t> </w:t>
      </w:r>
      <w:r>
        <w:rPr>
          <w:color w:val="231F20"/>
          <w:w w:val="90"/>
          <w:sz w:val="17"/>
        </w:rPr>
        <w:t>labour</w:t>
      </w:r>
      <w:r>
        <w:rPr>
          <w:color w:val="231F20"/>
          <w:spacing w:val="-27"/>
          <w:w w:val="90"/>
          <w:sz w:val="17"/>
        </w:rPr>
        <w:t> </w:t>
      </w:r>
      <w:r>
        <w:rPr>
          <w:color w:val="231F20"/>
          <w:w w:val="90"/>
          <w:sz w:val="17"/>
        </w:rPr>
        <w:t>productivity</w:t>
      </w:r>
      <w:r>
        <w:rPr>
          <w:color w:val="231F20"/>
          <w:spacing w:val="-28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</w:p>
    <w:p>
      <w:pPr>
        <w:tabs>
          <w:tab w:pos="4394" w:val="lef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unit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labour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costs</w:t>
        <w:tab/>
      </w:r>
      <w:r>
        <w:rPr>
          <w:color w:val="231F20"/>
          <w:sz w:val="17"/>
        </w:rPr>
        <w:t>33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  <w:tab w:pos="4394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Private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sector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regular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pay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drift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average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hours</w:t>
        <w:tab/>
      </w:r>
      <w:r>
        <w:rPr>
          <w:color w:val="231F20"/>
          <w:sz w:val="17"/>
        </w:rPr>
        <w:t>33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Unemployment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rate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private</w:t>
      </w:r>
      <w:r>
        <w:rPr>
          <w:color w:val="231F20"/>
          <w:spacing w:val="-29"/>
          <w:sz w:val="17"/>
        </w:rPr>
        <w:t> </w:t>
      </w:r>
      <w:r>
        <w:rPr>
          <w:color w:val="231F20"/>
          <w:sz w:val="17"/>
        </w:rPr>
        <w:t>sector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pay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settlements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34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  <w:tab w:pos="4390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Oil</w:t>
      </w:r>
      <w:r>
        <w:rPr>
          <w:color w:val="231F20"/>
          <w:spacing w:val="-34"/>
          <w:sz w:val="17"/>
        </w:rPr>
        <w:t> </w:t>
      </w:r>
      <w:r>
        <w:rPr>
          <w:color w:val="231F20"/>
          <w:sz w:val="17"/>
        </w:rPr>
        <w:t>prices</w:t>
        <w:tab/>
        <w:t>34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  <w:tab w:pos="4390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Wholesale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gas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  <w:tab/>
      </w:r>
      <w:r>
        <w:rPr>
          <w:color w:val="231F20"/>
          <w:sz w:val="17"/>
        </w:rPr>
        <w:t>34</w:t>
      </w:r>
    </w:p>
    <w:p>
      <w:pPr>
        <w:pStyle w:val="ListParagraph"/>
        <w:numPr>
          <w:ilvl w:val="1"/>
          <w:numId w:val="58"/>
        </w:numPr>
        <w:tabs>
          <w:tab w:pos="605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Imported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goods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manufacturing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input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prices</w:t>
      </w:r>
    </w:p>
    <w:p>
      <w:pPr>
        <w:tabs>
          <w:tab w:pos="4397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(excluding</w:t>
      </w:r>
      <w:r>
        <w:rPr>
          <w:color w:val="231F20"/>
          <w:spacing w:val="-37"/>
          <w:w w:val="95"/>
          <w:sz w:val="17"/>
        </w:rPr>
        <w:t> </w:t>
      </w:r>
      <w:r>
        <w:rPr>
          <w:color w:val="231F20"/>
          <w:w w:val="95"/>
          <w:sz w:val="17"/>
        </w:rPr>
        <w:t>oil)</w:t>
        <w:tab/>
      </w:r>
      <w:r>
        <w:rPr>
          <w:color w:val="231F20"/>
          <w:sz w:val="17"/>
        </w:rPr>
        <w:t>35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CPI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survey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measure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businesses’</w:t>
      </w:r>
    </w:p>
    <w:p>
      <w:pPr>
        <w:tabs>
          <w:tab w:pos="4397" w:val="lef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concerns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about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  <w:tab/>
      </w:r>
      <w:r>
        <w:rPr>
          <w:color w:val="231F20"/>
          <w:sz w:val="17"/>
        </w:rPr>
        <w:t>35</w:t>
      </w:r>
    </w:p>
    <w:p>
      <w:pPr>
        <w:pStyle w:val="ListParagraph"/>
        <w:numPr>
          <w:ilvl w:val="1"/>
          <w:numId w:val="58"/>
        </w:numPr>
        <w:tabs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Weight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high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low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RPI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outturns</w:t>
      </w:r>
    </w:p>
    <w:p>
      <w:pPr>
        <w:tabs>
          <w:tab w:pos="4392" w:val="lef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implied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by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options</w:t>
        <w:tab/>
      </w:r>
      <w:r>
        <w:rPr>
          <w:color w:val="231F20"/>
          <w:sz w:val="17"/>
        </w:rPr>
        <w:t>36</w:t>
      </w:r>
    </w:p>
    <w:p>
      <w:pPr>
        <w:pStyle w:val="ListParagraph"/>
        <w:numPr>
          <w:ilvl w:val="1"/>
          <w:numId w:val="58"/>
        </w:numPr>
        <w:tabs>
          <w:tab w:pos="605" w:val="left" w:leader="none"/>
          <w:tab w:pos="4392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Selected</w:t>
      </w:r>
      <w:r>
        <w:rPr>
          <w:color w:val="231F20"/>
          <w:spacing w:val="-32"/>
          <w:w w:val="90"/>
          <w:sz w:val="17"/>
        </w:rPr>
        <w:t> </w:t>
      </w:r>
      <w:r>
        <w:rPr>
          <w:color w:val="231F20"/>
          <w:w w:val="90"/>
          <w:sz w:val="17"/>
        </w:rPr>
        <w:t>forecasters’</w:t>
      </w:r>
      <w:r>
        <w:rPr>
          <w:color w:val="231F20"/>
          <w:spacing w:val="-30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30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  <w:tab/>
      </w:r>
      <w:r>
        <w:rPr>
          <w:color w:val="231F20"/>
          <w:sz w:val="17"/>
        </w:rPr>
        <w:t>36</w:t>
      </w:r>
    </w:p>
    <w:p>
      <w:pPr>
        <w:pStyle w:val="ListParagraph"/>
        <w:numPr>
          <w:ilvl w:val="0"/>
          <w:numId w:val="58"/>
        </w:numPr>
        <w:tabs>
          <w:tab w:pos="604" w:val="left" w:leader="none"/>
          <w:tab w:pos="605" w:val="left" w:leader="none"/>
          <w:tab w:pos="4402" w:val="left" w:leader="none"/>
        </w:tabs>
        <w:spacing w:line="240" w:lineRule="auto" w:before="223" w:after="0"/>
        <w:ind w:left="604" w:right="0" w:hanging="455"/>
        <w:jc w:val="left"/>
        <w:rPr>
          <w:sz w:val="17"/>
        </w:rPr>
      </w:pPr>
      <w:r>
        <w:rPr>
          <w:color w:val="A70740"/>
          <w:w w:val="95"/>
          <w:sz w:val="17"/>
        </w:rPr>
        <w:t>Prospects</w:t>
      </w:r>
      <w:r>
        <w:rPr>
          <w:color w:val="A70740"/>
          <w:spacing w:val="-33"/>
          <w:w w:val="95"/>
          <w:sz w:val="17"/>
        </w:rPr>
        <w:t> </w:t>
      </w:r>
      <w:r>
        <w:rPr>
          <w:color w:val="A70740"/>
          <w:w w:val="95"/>
          <w:sz w:val="17"/>
        </w:rPr>
        <w:t>for</w:t>
      </w:r>
      <w:r>
        <w:rPr>
          <w:color w:val="A70740"/>
          <w:spacing w:val="-30"/>
          <w:w w:val="95"/>
          <w:sz w:val="17"/>
        </w:rPr>
        <w:t> </w:t>
      </w:r>
      <w:r>
        <w:rPr>
          <w:color w:val="A70740"/>
          <w:w w:val="95"/>
          <w:sz w:val="17"/>
        </w:rPr>
        <w:t>inflation</w:t>
        <w:tab/>
      </w:r>
      <w:r>
        <w:rPr>
          <w:color w:val="A70740"/>
          <w:sz w:val="17"/>
        </w:rPr>
        <w:t>37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GDP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market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interest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rate</w:t>
      </w:r>
    </w:p>
    <w:p>
      <w:pPr>
        <w:tabs>
          <w:tab w:pos="4406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expectations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£200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billion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asset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purchases</w:t>
        <w:tab/>
      </w:r>
      <w:r>
        <w:rPr>
          <w:color w:val="231F20"/>
          <w:sz w:val="17"/>
        </w:rPr>
        <w:t>37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Projected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probabilities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GDP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growth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2011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Q3</w:t>
      </w:r>
    </w:p>
    <w:p>
      <w:pPr>
        <w:tabs>
          <w:tab w:pos="4390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(central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90%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distribution)</w:t>
        <w:tab/>
      </w:r>
      <w:r>
        <w:rPr>
          <w:color w:val="231F20"/>
          <w:sz w:val="17"/>
        </w:rPr>
        <w:t>38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Projected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probabilities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GDP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growth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2012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Q3</w:t>
      </w:r>
    </w:p>
    <w:p>
      <w:pPr>
        <w:tabs>
          <w:tab w:pos="4390" w:val="lef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(central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90%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distribution)</w:t>
        <w:tab/>
      </w:r>
      <w:r>
        <w:rPr>
          <w:color w:val="231F20"/>
          <w:sz w:val="17"/>
        </w:rPr>
        <w:t>38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  <w:tab w:pos="4390" w:val="left" w:leader="none"/>
        </w:tabs>
        <w:spacing w:line="266" w:lineRule="auto" w:before="23" w:after="0"/>
        <w:ind w:left="604" w:right="700" w:hanging="454"/>
        <w:jc w:val="left"/>
        <w:rPr>
          <w:sz w:val="17"/>
        </w:rPr>
      </w:pPr>
      <w:r>
        <w:rPr>
          <w:color w:val="231F20"/>
          <w:w w:val="95"/>
          <w:sz w:val="17"/>
        </w:rPr>
        <w:t>Projection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level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GDP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based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on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market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interest </w:t>
      </w:r>
      <w:r>
        <w:rPr>
          <w:color w:val="231F20"/>
          <w:w w:val="90"/>
          <w:sz w:val="17"/>
        </w:rPr>
        <w:t>rate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£200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billion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asset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purchases</w:t>
        <w:tab/>
      </w:r>
      <w:r>
        <w:rPr>
          <w:color w:val="231F20"/>
          <w:spacing w:val="-9"/>
          <w:sz w:val="17"/>
        </w:rPr>
        <w:t>38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</w:tabs>
        <w:spacing w:line="266" w:lineRule="auto" w:before="2" w:after="0"/>
        <w:ind w:left="604" w:right="964" w:hanging="454"/>
        <w:jc w:val="left"/>
        <w:rPr>
          <w:sz w:val="17"/>
        </w:rPr>
      </w:pPr>
      <w:r>
        <w:rPr>
          <w:color w:val="231F20"/>
          <w:w w:val="90"/>
          <w:sz w:val="17"/>
        </w:rPr>
        <w:t>Frequency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distribution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GDP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growth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based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on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market </w:t>
      </w:r>
      <w:r>
        <w:rPr>
          <w:color w:val="231F20"/>
          <w:sz w:val="17"/>
        </w:rPr>
        <w:t>interest</w:t>
      </w:r>
      <w:r>
        <w:rPr>
          <w:color w:val="231F20"/>
          <w:spacing w:val="-34"/>
          <w:sz w:val="17"/>
        </w:rPr>
        <w:t> </w:t>
      </w:r>
      <w:r>
        <w:rPr>
          <w:color w:val="231F20"/>
          <w:sz w:val="17"/>
        </w:rPr>
        <w:t>rate</w:t>
      </w:r>
      <w:r>
        <w:rPr>
          <w:color w:val="231F20"/>
          <w:spacing w:val="-34"/>
          <w:sz w:val="17"/>
        </w:rPr>
        <w:t> </w:t>
      </w:r>
      <w:r>
        <w:rPr>
          <w:color w:val="231F20"/>
          <w:sz w:val="17"/>
        </w:rPr>
        <w:t>expectations</w:t>
      </w:r>
      <w:r>
        <w:rPr>
          <w:color w:val="231F20"/>
          <w:spacing w:val="-34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34"/>
          <w:sz w:val="17"/>
        </w:rPr>
        <w:t> </w:t>
      </w:r>
      <w:r>
        <w:rPr>
          <w:color w:val="231F20"/>
          <w:sz w:val="17"/>
        </w:rPr>
        <w:t>£200</w:t>
      </w:r>
      <w:r>
        <w:rPr>
          <w:color w:val="231F20"/>
          <w:spacing w:val="-34"/>
          <w:sz w:val="17"/>
        </w:rPr>
        <w:t> </w:t>
      </w:r>
      <w:r>
        <w:rPr>
          <w:color w:val="231F20"/>
          <w:sz w:val="17"/>
        </w:rPr>
        <w:t>billion</w:t>
      </w:r>
      <w:r>
        <w:rPr>
          <w:color w:val="231F20"/>
          <w:spacing w:val="-34"/>
          <w:sz w:val="17"/>
        </w:rPr>
        <w:t> </w:t>
      </w:r>
      <w:r>
        <w:rPr>
          <w:color w:val="231F20"/>
          <w:sz w:val="17"/>
        </w:rPr>
        <w:t>asset</w:t>
      </w:r>
    </w:p>
    <w:p>
      <w:pPr>
        <w:tabs>
          <w:tab w:pos="4393" w:val="left" w:leader="none"/>
        </w:tabs>
        <w:spacing w:before="1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purchases</w:t>
        <w:tab/>
      </w:r>
      <w:r>
        <w:rPr>
          <w:color w:val="231F20"/>
          <w:sz w:val="17"/>
        </w:rPr>
        <w:t>39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CPI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market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interest</w:t>
      </w:r>
    </w:p>
    <w:p>
      <w:pPr>
        <w:tabs>
          <w:tab w:pos="4393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rate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£200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billion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asset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purchases</w:t>
        <w:tab/>
      </w:r>
      <w:r>
        <w:rPr>
          <w:color w:val="231F20"/>
          <w:sz w:val="17"/>
        </w:rPr>
        <w:t>39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</w:tabs>
        <w:spacing w:line="266" w:lineRule="auto" w:before="22" w:after="0"/>
        <w:ind w:left="604" w:right="1413" w:hanging="454"/>
        <w:jc w:val="left"/>
        <w:rPr>
          <w:sz w:val="17"/>
        </w:rPr>
      </w:pPr>
      <w:r>
        <w:rPr>
          <w:color w:val="231F20"/>
          <w:w w:val="95"/>
          <w:sz w:val="17"/>
        </w:rPr>
        <w:t>CPI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projection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in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May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based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on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market </w:t>
      </w:r>
      <w:r>
        <w:rPr>
          <w:color w:val="231F20"/>
          <w:w w:val="90"/>
          <w:sz w:val="17"/>
        </w:rPr>
        <w:t>interest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rate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£200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billion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asset</w:t>
      </w:r>
    </w:p>
    <w:p>
      <w:pPr>
        <w:tabs>
          <w:tab w:pos="4393" w:val="left" w:leader="none"/>
        </w:tabs>
        <w:spacing w:before="2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purchases</w:t>
        <w:tab/>
      </w:r>
      <w:r>
        <w:rPr>
          <w:color w:val="231F20"/>
          <w:sz w:val="17"/>
        </w:rPr>
        <w:t>39</w:t>
      </w:r>
    </w:p>
    <w:p>
      <w:pPr>
        <w:spacing w:after="0"/>
        <w:jc w:val="left"/>
        <w:rPr>
          <w:sz w:val="17"/>
        </w:rPr>
        <w:sectPr>
          <w:type w:val="continuous"/>
          <w:pgSz w:w="11910" w:h="16840"/>
          <w:pgMar w:top="1560" w:bottom="0" w:left="640" w:right="660"/>
          <w:cols w:num="2" w:equalWidth="0">
            <w:col w:w="4614" w:space="716"/>
            <w:col w:w="528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3"/>
        </w:rPr>
      </w:pP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46"/>
        <w:gridCol w:w="679"/>
        <w:gridCol w:w="876"/>
        <w:gridCol w:w="3570"/>
        <w:gridCol w:w="477"/>
      </w:tblGrid>
      <w:tr>
        <w:trPr>
          <w:trHeight w:val="211" w:hRule="atLeast"/>
        </w:trPr>
        <w:tc>
          <w:tcPr>
            <w:tcW w:w="4246" w:type="dxa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2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5.8</w:t>
              <w:tab/>
              <w:t>Assessed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probability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inflation</w:t>
            </w:r>
            <w:r>
              <w:rPr>
                <w:color w:val="231F20"/>
                <w:spacing w:val="-39"/>
                <w:sz w:val="17"/>
              </w:rPr>
              <w:t> </w:t>
            </w:r>
            <w:r>
              <w:rPr>
                <w:color w:val="231F20"/>
                <w:sz w:val="17"/>
              </w:rPr>
              <w:t>will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be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above</w:t>
            </w:r>
            <w:r>
              <w:rPr>
                <w:color w:val="231F20"/>
                <w:spacing w:val="-40"/>
                <w:sz w:val="17"/>
              </w:rPr>
              <w:t> </w:t>
            </w:r>
            <w:r>
              <w:rPr>
                <w:color w:val="231F20"/>
                <w:sz w:val="17"/>
              </w:rPr>
              <w:t>target</w:t>
            </w:r>
          </w:p>
        </w:tc>
        <w:tc>
          <w:tcPr>
            <w:tcW w:w="679" w:type="dxa"/>
          </w:tcPr>
          <w:p>
            <w:pPr>
              <w:pStyle w:val="TableParagraph"/>
              <w:spacing w:line="189" w:lineRule="exact" w:before="2"/>
              <w:ind w:left="39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40</w:t>
            </w:r>
          </w:p>
        </w:tc>
        <w:tc>
          <w:tcPr>
            <w:tcW w:w="876" w:type="dxa"/>
          </w:tcPr>
          <w:p>
            <w:pPr>
              <w:pStyle w:val="TableParagraph"/>
              <w:spacing w:line="189" w:lineRule="exact" w:before="2"/>
              <w:ind w:left="454"/>
              <w:rPr>
                <w:sz w:val="17"/>
              </w:rPr>
            </w:pPr>
            <w:r>
              <w:rPr>
                <w:color w:val="A70740"/>
                <w:w w:val="95"/>
                <w:sz w:val="17"/>
              </w:rPr>
              <w:t>Other</w:t>
            </w:r>
          </w:p>
        </w:tc>
        <w:tc>
          <w:tcPr>
            <w:tcW w:w="3570" w:type="dxa"/>
          </w:tcPr>
          <w:p>
            <w:pPr>
              <w:pStyle w:val="TableParagraph"/>
              <w:spacing w:line="189" w:lineRule="exact" w:before="2"/>
              <w:ind w:left="17"/>
              <w:rPr>
                <w:sz w:val="17"/>
              </w:rPr>
            </w:pPr>
            <w:r>
              <w:rPr>
                <w:color w:val="A70740"/>
                <w:w w:val="95"/>
                <w:sz w:val="17"/>
              </w:rPr>
              <w:t>forecasters’ expectations</w:t>
            </w:r>
          </w:p>
        </w:tc>
        <w:tc>
          <w:tcPr>
            <w:tcW w:w="477" w:type="dxa"/>
          </w:tcPr>
          <w:p>
            <w:pPr>
              <w:pStyle w:val="TableParagraph"/>
              <w:spacing w:line="189" w:lineRule="exact" w:before="2"/>
              <w:ind w:right="44"/>
              <w:jc w:val="right"/>
              <w:rPr>
                <w:sz w:val="17"/>
              </w:rPr>
            </w:pPr>
            <w:r>
              <w:rPr>
                <w:color w:val="A70740"/>
                <w:sz w:val="17"/>
              </w:rPr>
              <w:t>50</w:t>
            </w:r>
          </w:p>
        </w:tc>
      </w:tr>
      <w:tr>
        <w:trPr>
          <w:trHeight w:val="219" w:hRule="atLeast"/>
        </w:trPr>
        <w:tc>
          <w:tcPr>
            <w:tcW w:w="4246" w:type="dxa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5.9</w:t>
              <w:tab/>
            </w:r>
            <w:r>
              <w:rPr>
                <w:color w:val="231F20"/>
                <w:w w:val="95"/>
                <w:sz w:val="17"/>
              </w:rPr>
              <w:t>Projected</w:t>
            </w:r>
            <w:r>
              <w:rPr>
                <w:color w:val="231F20"/>
                <w:spacing w:val="-2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probabilities</w:t>
            </w:r>
            <w:r>
              <w:rPr>
                <w:color w:val="231F20"/>
                <w:spacing w:val="-2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of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CPI</w:t>
            </w:r>
            <w:r>
              <w:rPr>
                <w:color w:val="231F20"/>
                <w:spacing w:val="-2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inflation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outturns</w:t>
            </w:r>
            <w:r>
              <w:rPr>
                <w:color w:val="231F20"/>
                <w:spacing w:val="-2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</w:t>
            </w:r>
          </w:p>
        </w:tc>
        <w:tc>
          <w:tcPr>
            <w:tcW w:w="67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76" w:type="dxa"/>
          </w:tcPr>
          <w:p>
            <w:pPr>
              <w:pStyle w:val="TableParagraph"/>
              <w:spacing w:line="189" w:lineRule="exact" w:before="11"/>
              <w:ind w:left="454"/>
              <w:rPr>
                <w:sz w:val="17"/>
              </w:rPr>
            </w:pPr>
            <w:r>
              <w:rPr>
                <w:color w:val="231F20"/>
                <w:w w:val="78"/>
                <w:sz w:val="17"/>
              </w:rPr>
              <w:t>1</w:t>
            </w:r>
          </w:p>
        </w:tc>
        <w:tc>
          <w:tcPr>
            <w:tcW w:w="3570" w:type="dxa"/>
          </w:tcPr>
          <w:p>
            <w:pPr>
              <w:pStyle w:val="TableParagraph"/>
              <w:spacing w:line="189" w:lineRule="exact" w:before="11"/>
              <w:ind w:left="31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Averages</w:t>
            </w:r>
            <w:r>
              <w:rPr>
                <w:color w:val="231F20"/>
                <w:spacing w:val="-3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of</w:t>
            </w:r>
            <w:r>
              <w:rPr>
                <w:color w:val="231F20"/>
                <w:spacing w:val="-3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other</w:t>
            </w:r>
            <w:r>
              <w:rPr>
                <w:color w:val="231F20"/>
                <w:spacing w:val="-3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forecasters’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central</w:t>
            </w:r>
            <w:r>
              <w:rPr>
                <w:color w:val="231F20"/>
                <w:spacing w:val="-3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projections</w:t>
            </w:r>
          </w:p>
        </w:tc>
        <w:tc>
          <w:tcPr>
            <w:tcW w:w="477" w:type="dxa"/>
          </w:tcPr>
          <w:p>
            <w:pPr>
              <w:pStyle w:val="TableParagraph"/>
              <w:spacing w:line="189" w:lineRule="exact" w:before="11"/>
              <w:ind w:right="44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50</w:t>
            </w:r>
          </w:p>
        </w:tc>
      </w:tr>
      <w:tr>
        <w:trPr>
          <w:trHeight w:val="219" w:hRule="atLeast"/>
        </w:trPr>
        <w:tc>
          <w:tcPr>
            <w:tcW w:w="4246" w:type="dxa"/>
          </w:tcPr>
          <w:p>
            <w:pPr>
              <w:pStyle w:val="TableParagraph"/>
              <w:spacing w:line="189" w:lineRule="exact" w:before="11"/>
              <w:ind w:left="503"/>
              <w:rPr>
                <w:sz w:val="17"/>
              </w:rPr>
            </w:pPr>
            <w:r>
              <w:rPr>
                <w:color w:val="231F20"/>
                <w:sz w:val="17"/>
              </w:rPr>
              <w:t>2011 Q3 (central 90% of the distribution)</w:t>
            </w:r>
          </w:p>
        </w:tc>
        <w:tc>
          <w:tcPr>
            <w:tcW w:w="679" w:type="dxa"/>
          </w:tcPr>
          <w:p>
            <w:pPr>
              <w:pStyle w:val="TableParagraph"/>
              <w:spacing w:line="189" w:lineRule="exact" w:before="11"/>
              <w:ind w:left="39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40</w:t>
            </w:r>
          </w:p>
        </w:tc>
        <w:tc>
          <w:tcPr>
            <w:tcW w:w="876" w:type="dxa"/>
          </w:tcPr>
          <w:p>
            <w:pPr>
              <w:pStyle w:val="TableParagraph"/>
              <w:spacing w:line="189" w:lineRule="exact" w:before="11"/>
              <w:ind w:left="454"/>
              <w:rPr>
                <w:sz w:val="17"/>
              </w:rPr>
            </w:pPr>
            <w:r>
              <w:rPr>
                <w:color w:val="231F20"/>
                <w:w w:val="96"/>
                <w:sz w:val="17"/>
              </w:rPr>
              <w:t>2</w:t>
            </w:r>
          </w:p>
        </w:tc>
        <w:tc>
          <w:tcPr>
            <w:tcW w:w="3570" w:type="dxa"/>
          </w:tcPr>
          <w:p>
            <w:pPr>
              <w:pStyle w:val="TableParagraph"/>
              <w:spacing w:line="189" w:lineRule="exact" w:before="11"/>
              <w:ind w:left="31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Other forecasters’ probability distributions for</w:t>
            </w:r>
          </w:p>
        </w:tc>
        <w:tc>
          <w:tcPr>
            <w:tcW w:w="47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4246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pacing w:val="-5"/>
                <w:sz w:val="17"/>
              </w:rPr>
              <w:t>5.10 </w:t>
            </w:r>
            <w:r>
              <w:rPr>
                <w:color w:val="231F20"/>
                <w:sz w:val="17"/>
              </w:rPr>
              <w:t>Projected probabilities of CPI inflation outturns in</w:t>
            </w:r>
          </w:p>
        </w:tc>
        <w:tc>
          <w:tcPr>
            <w:tcW w:w="67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7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70" w:type="dxa"/>
          </w:tcPr>
          <w:p>
            <w:pPr>
              <w:pStyle w:val="TableParagraph"/>
              <w:spacing w:line="189" w:lineRule="exact" w:before="11"/>
              <w:ind w:left="31"/>
              <w:rPr>
                <w:sz w:val="17"/>
              </w:rPr>
            </w:pPr>
            <w:r>
              <w:rPr>
                <w:color w:val="231F20"/>
                <w:sz w:val="17"/>
              </w:rPr>
              <w:t>CPI inflation and GDP growth</w:t>
            </w:r>
          </w:p>
        </w:tc>
        <w:tc>
          <w:tcPr>
            <w:tcW w:w="477" w:type="dxa"/>
          </w:tcPr>
          <w:p>
            <w:pPr>
              <w:pStyle w:val="TableParagraph"/>
              <w:spacing w:line="189" w:lineRule="exact" w:before="11"/>
              <w:ind w:right="44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50</w:t>
            </w:r>
          </w:p>
        </w:tc>
      </w:tr>
      <w:tr>
        <w:trPr>
          <w:trHeight w:val="219" w:hRule="atLeast"/>
        </w:trPr>
        <w:tc>
          <w:tcPr>
            <w:tcW w:w="4246" w:type="dxa"/>
          </w:tcPr>
          <w:p>
            <w:pPr>
              <w:pStyle w:val="TableParagraph"/>
              <w:spacing w:line="189" w:lineRule="exact" w:before="11"/>
              <w:ind w:left="503"/>
              <w:rPr>
                <w:sz w:val="17"/>
              </w:rPr>
            </w:pPr>
            <w:r>
              <w:rPr>
                <w:color w:val="231F20"/>
                <w:sz w:val="17"/>
              </w:rPr>
              <w:t>2012 Q3 (central 90% of the distribution)</w:t>
            </w:r>
          </w:p>
        </w:tc>
        <w:tc>
          <w:tcPr>
            <w:tcW w:w="679" w:type="dxa"/>
          </w:tcPr>
          <w:p>
            <w:pPr>
              <w:pStyle w:val="TableParagraph"/>
              <w:spacing w:line="189" w:lineRule="exact" w:before="11"/>
              <w:ind w:left="39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40</w:t>
            </w:r>
          </w:p>
        </w:tc>
        <w:tc>
          <w:tcPr>
            <w:tcW w:w="4923" w:type="dxa"/>
            <w:gridSpan w:val="3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19" w:hRule="atLeast"/>
        </w:trPr>
        <w:tc>
          <w:tcPr>
            <w:tcW w:w="4246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1"/>
              <w:ind w:right="36"/>
              <w:jc w:val="right"/>
              <w:rPr>
                <w:sz w:val="17"/>
              </w:rPr>
            </w:pPr>
            <w:r>
              <w:rPr>
                <w:color w:val="231F20"/>
                <w:spacing w:val="-5"/>
                <w:w w:val="95"/>
                <w:sz w:val="17"/>
              </w:rPr>
              <w:t>5.11</w:t>
              <w:tab/>
            </w:r>
            <w:r>
              <w:rPr>
                <w:color w:val="231F20"/>
                <w:w w:val="90"/>
                <w:sz w:val="17"/>
              </w:rPr>
              <w:t>Frequency</w:t>
            </w:r>
            <w:r>
              <w:rPr>
                <w:color w:val="231F20"/>
                <w:spacing w:val="-23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distribution</w:t>
            </w:r>
            <w:r>
              <w:rPr>
                <w:color w:val="231F20"/>
                <w:spacing w:val="-23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of</w:t>
            </w:r>
            <w:r>
              <w:rPr>
                <w:color w:val="231F20"/>
                <w:spacing w:val="-23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CPI</w:t>
            </w:r>
            <w:r>
              <w:rPr>
                <w:color w:val="231F20"/>
                <w:spacing w:val="-20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inflation</w:t>
            </w:r>
            <w:r>
              <w:rPr>
                <w:color w:val="231F20"/>
                <w:spacing w:val="-20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based</w:t>
            </w:r>
            <w:r>
              <w:rPr>
                <w:color w:val="231F20"/>
                <w:spacing w:val="-23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on</w:t>
            </w:r>
            <w:r>
              <w:rPr>
                <w:color w:val="231F20"/>
                <w:spacing w:val="-20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market</w:t>
            </w:r>
          </w:p>
        </w:tc>
        <w:tc>
          <w:tcPr>
            <w:tcW w:w="67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23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246" w:type="dxa"/>
          </w:tcPr>
          <w:p>
            <w:pPr>
              <w:pStyle w:val="TableParagraph"/>
              <w:spacing w:line="189" w:lineRule="exact" w:before="11"/>
              <w:ind w:left="503"/>
              <w:rPr>
                <w:sz w:val="17"/>
              </w:rPr>
            </w:pPr>
            <w:r>
              <w:rPr>
                <w:color w:val="231F20"/>
                <w:sz w:val="17"/>
              </w:rPr>
              <w:t>interest rate expectations and £200 billion asset</w:t>
            </w:r>
          </w:p>
        </w:tc>
        <w:tc>
          <w:tcPr>
            <w:tcW w:w="67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23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246" w:type="dxa"/>
          </w:tcPr>
          <w:p>
            <w:pPr>
              <w:pStyle w:val="TableParagraph"/>
              <w:spacing w:line="189" w:lineRule="exact" w:before="11"/>
              <w:ind w:left="503"/>
              <w:rPr>
                <w:sz w:val="17"/>
              </w:rPr>
            </w:pPr>
            <w:r>
              <w:rPr>
                <w:color w:val="231F20"/>
                <w:sz w:val="17"/>
              </w:rPr>
              <w:t>purchases</w:t>
            </w:r>
          </w:p>
        </w:tc>
        <w:tc>
          <w:tcPr>
            <w:tcW w:w="679" w:type="dxa"/>
          </w:tcPr>
          <w:p>
            <w:pPr>
              <w:pStyle w:val="TableParagraph"/>
              <w:spacing w:line="189" w:lineRule="exact" w:before="11"/>
              <w:ind w:left="63"/>
              <w:rPr>
                <w:sz w:val="17"/>
              </w:rPr>
            </w:pPr>
            <w:r>
              <w:rPr>
                <w:color w:val="231F20"/>
                <w:sz w:val="17"/>
              </w:rPr>
              <w:t>41</w:t>
            </w:r>
          </w:p>
        </w:tc>
        <w:tc>
          <w:tcPr>
            <w:tcW w:w="4923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246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pacing w:val="-5"/>
                <w:sz w:val="17"/>
              </w:rPr>
              <w:t>5.12</w:t>
            </w:r>
            <w:r>
              <w:rPr>
                <w:color w:val="231F20"/>
                <w:spacing w:val="26"/>
                <w:sz w:val="17"/>
              </w:rPr>
              <w:t> </w:t>
            </w:r>
            <w:r>
              <w:rPr>
                <w:color w:val="231F20"/>
                <w:sz w:val="17"/>
              </w:rPr>
              <w:t>GDP</w:t>
            </w:r>
            <w:r>
              <w:rPr>
                <w:color w:val="231F20"/>
                <w:spacing w:val="-36"/>
                <w:sz w:val="17"/>
              </w:rPr>
              <w:t> </w:t>
            </w:r>
            <w:r>
              <w:rPr>
                <w:color w:val="231F20"/>
                <w:sz w:val="17"/>
              </w:rPr>
              <w:t>projection</w:t>
            </w:r>
            <w:r>
              <w:rPr>
                <w:color w:val="231F20"/>
                <w:spacing w:val="-36"/>
                <w:sz w:val="17"/>
              </w:rPr>
              <w:t> </w:t>
            </w:r>
            <w:r>
              <w:rPr>
                <w:color w:val="231F20"/>
                <w:sz w:val="17"/>
              </w:rPr>
              <w:t>based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on</w:t>
            </w:r>
            <w:r>
              <w:rPr>
                <w:color w:val="231F20"/>
                <w:spacing w:val="-36"/>
                <w:sz w:val="17"/>
              </w:rPr>
              <w:t> </w:t>
            </w:r>
            <w:r>
              <w:rPr>
                <w:color w:val="231F20"/>
                <w:sz w:val="17"/>
              </w:rPr>
              <w:t>constant</w:t>
            </w:r>
            <w:r>
              <w:rPr>
                <w:color w:val="231F20"/>
                <w:spacing w:val="-36"/>
                <w:sz w:val="17"/>
              </w:rPr>
              <w:t> </w:t>
            </w:r>
            <w:r>
              <w:rPr>
                <w:color w:val="231F20"/>
                <w:sz w:val="17"/>
              </w:rPr>
              <w:t>nominal</w:t>
            </w:r>
            <w:r>
              <w:rPr>
                <w:color w:val="231F20"/>
                <w:spacing w:val="-35"/>
                <w:sz w:val="17"/>
              </w:rPr>
              <w:t> </w:t>
            </w:r>
            <w:r>
              <w:rPr>
                <w:color w:val="231F20"/>
                <w:sz w:val="17"/>
              </w:rPr>
              <w:t>interest</w:t>
            </w:r>
          </w:p>
        </w:tc>
        <w:tc>
          <w:tcPr>
            <w:tcW w:w="67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23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246" w:type="dxa"/>
          </w:tcPr>
          <w:p>
            <w:pPr>
              <w:pStyle w:val="TableParagraph"/>
              <w:spacing w:line="189" w:lineRule="exact" w:before="11"/>
              <w:ind w:left="503"/>
              <w:rPr>
                <w:sz w:val="17"/>
              </w:rPr>
            </w:pPr>
            <w:r>
              <w:rPr>
                <w:color w:val="231F20"/>
                <w:sz w:val="17"/>
              </w:rPr>
              <w:t>rates at 0.5% and £200 billion asset purchases</w:t>
            </w:r>
          </w:p>
        </w:tc>
        <w:tc>
          <w:tcPr>
            <w:tcW w:w="679" w:type="dxa"/>
          </w:tcPr>
          <w:p>
            <w:pPr>
              <w:pStyle w:val="TableParagraph"/>
              <w:spacing w:line="189" w:lineRule="exact" w:before="11"/>
              <w:ind w:left="42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46</w:t>
            </w:r>
          </w:p>
        </w:tc>
        <w:tc>
          <w:tcPr>
            <w:tcW w:w="4923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246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pacing w:val="-5"/>
                <w:sz w:val="17"/>
              </w:rPr>
              <w:t>5.13</w:t>
            </w:r>
            <w:r>
              <w:rPr>
                <w:color w:val="231F20"/>
                <w:spacing w:val="27"/>
                <w:sz w:val="17"/>
              </w:rPr>
              <w:t> </w:t>
            </w:r>
            <w:r>
              <w:rPr>
                <w:color w:val="231F20"/>
                <w:sz w:val="17"/>
              </w:rPr>
              <w:t>CPI</w:t>
            </w:r>
            <w:r>
              <w:rPr>
                <w:color w:val="231F20"/>
                <w:spacing w:val="-36"/>
                <w:sz w:val="17"/>
              </w:rPr>
              <w:t> </w:t>
            </w:r>
            <w:r>
              <w:rPr>
                <w:color w:val="231F20"/>
                <w:sz w:val="17"/>
              </w:rPr>
              <w:t>inflation</w:t>
            </w:r>
            <w:r>
              <w:rPr>
                <w:color w:val="231F20"/>
                <w:spacing w:val="-35"/>
                <w:sz w:val="17"/>
              </w:rPr>
              <w:t> </w:t>
            </w:r>
            <w:r>
              <w:rPr>
                <w:color w:val="231F20"/>
                <w:sz w:val="17"/>
              </w:rPr>
              <w:t>projection</w:t>
            </w:r>
            <w:r>
              <w:rPr>
                <w:color w:val="231F20"/>
                <w:spacing w:val="-35"/>
                <w:sz w:val="17"/>
              </w:rPr>
              <w:t> </w:t>
            </w:r>
            <w:r>
              <w:rPr>
                <w:color w:val="231F20"/>
                <w:sz w:val="17"/>
              </w:rPr>
              <w:t>based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on</w:t>
            </w:r>
            <w:r>
              <w:rPr>
                <w:color w:val="231F20"/>
                <w:spacing w:val="-36"/>
                <w:sz w:val="17"/>
              </w:rPr>
              <w:t> </w:t>
            </w:r>
            <w:r>
              <w:rPr>
                <w:color w:val="231F20"/>
                <w:sz w:val="17"/>
              </w:rPr>
              <w:t>constant</w:t>
            </w:r>
            <w:r>
              <w:rPr>
                <w:color w:val="231F20"/>
                <w:spacing w:val="-35"/>
                <w:sz w:val="17"/>
              </w:rPr>
              <w:t> </w:t>
            </w:r>
            <w:r>
              <w:rPr>
                <w:color w:val="231F20"/>
                <w:sz w:val="17"/>
              </w:rPr>
              <w:t>nominal</w:t>
            </w:r>
          </w:p>
        </w:tc>
        <w:tc>
          <w:tcPr>
            <w:tcW w:w="67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23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1" w:hRule="atLeast"/>
        </w:trPr>
        <w:tc>
          <w:tcPr>
            <w:tcW w:w="4246" w:type="dxa"/>
          </w:tcPr>
          <w:p>
            <w:pPr>
              <w:pStyle w:val="TableParagraph"/>
              <w:spacing w:line="180" w:lineRule="exact" w:before="11"/>
              <w:ind w:right="44"/>
              <w:jc w:val="right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interest rates at 0.5% and £200 billion asset purchases</w:t>
            </w:r>
          </w:p>
        </w:tc>
        <w:tc>
          <w:tcPr>
            <w:tcW w:w="679" w:type="dxa"/>
          </w:tcPr>
          <w:p>
            <w:pPr>
              <w:pStyle w:val="TableParagraph"/>
              <w:spacing w:line="180" w:lineRule="exact" w:before="11"/>
              <w:ind w:left="42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46</w:t>
            </w:r>
          </w:p>
        </w:tc>
        <w:tc>
          <w:tcPr>
            <w:tcW w:w="4923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tabs>
          <w:tab w:pos="4386" w:val="left" w:leader="none"/>
        </w:tabs>
        <w:spacing w:before="19"/>
        <w:ind w:left="150" w:right="0" w:firstLine="0"/>
        <w:jc w:val="left"/>
        <w:rPr>
          <w:sz w:val="17"/>
        </w:rPr>
      </w:pPr>
      <w:r>
        <w:rPr>
          <w:color w:val="A70740"/>
          <w:w w:val="90"/>
          <w:sz w:val="17"/>
        </w:rPr>
        <w:t>The</w:t>
      </w:r>
      <w:r>
        <w:rPr>
          <w:color w:val="A70740"/>
          <w:spacing w:val="-17"/>
          <w:w w:val="90"/>
          <w:sz w:val="17"/>
        </w:rPr>
        <w:t> </w:t>
      </w:r>
      <w:r>
        <w:rPr>
          <w:color w:val="A70740"/>
          <w:spacing w:val="-3"/>
          <w:w w:val="90"/>
          <w:sz w:val="17"/>
        </w:rPr>
        <w:t>MPC’s</w:t>
      </w:r>
      <w:r>
        <w:rPr>
          <w:color w:val="A70740"/>
          <w:spacing w:val="-17"/>
          <w:w w:val="90"/>
          <w:sz w:val="17"/>
        </w:rPr>
        <w:t> </w:t>
      </w:r>
      <w:r>
        <w:rPr>
          <w:color w:val="A70740"/>
          <w:w w:val="90"/>
          <w:sz w:val="17"/>
        </w:rPr>
        <w:t>recent</w:t>
      </w:r>
      <w:r>
        <w:rPr>
          <w:color w:val="A70740"/>
          <w:spacing w:val="-20"/>
          <w:w w:val="90"/>
          <w:sz w:val="17"/>
        </w:rPr>
        <w:t> </w:t>
      </w:r>
      <w:r>
        <w:rPr>
          <w:color w:val="A70740"/>
          <w:w w:val="90"/>
          <w:sz w:val="17"/>
        </w:rPr>
        <w:t>forecasting</w:t>
      </w:r>
      <w:r>
        <w:rPr>
          <w:color w:val="A70740"/>
          <w:spacing w:val="-17"/>
          <w:w w:val="90"/>
          <w:sz w:val="17"/>
        </w:rPr>
        <w:t> </w:t>
      </w:r>
      <w:r>
        <w:rPr>
          <w:color w:val="A70740"/>
          <w:w w:val="90"/>
          <w:sz w:val="17"/>
        </w:rPr>
        <w:t>record</w:t>
        <w:tab/>
      </w:r>
      <w:r>
        <w:rPr>
          <w:color w:val="A70740"/>
          <w:sz w:val="17"/>
        </w:rPr>
        <w:t>48</w:t>
      </w:r>
    </w:p>
    <w:p>
      <w:pPr>
        <w:pStyle w:val="ListParagraph"/>
        <w:numPr>
          <w:ilvl w:val="0"/>
          <w:numId w:val="59"/>
        </w:numPr>
        <w:tabs>
          <w:tab w:pos="604" w:val="left" w:leader="none"/>
          <w:tab w:pos="605" w:val="left" w:leader="none"/>
          <w:tab w:pos="4572" w:val="righ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CPI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inflation</w:t>
        <w:tab/>
        <w:t>48</w:t>
      </w:r>
    </w:p>
    <w:p>
      <w:pPr>
        <w:pStyle w:val="ListParagraph"/>
        <w:numPr>
          <w:ilvl w:val="0"/>
          <w:numId w:val="59"/>
        </w:numPr>
        <w:tabs>
          <w:tab w:pos="604" w:val="left" w:leader="none"/>
          <w:tab w:pos="605" w:val="left" w:leader="none"/>
          <w:tab w:pos="4572" w:val="righ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GDP</w:t>
        <w:tab/>
        <w:t>48</w:t>
      </w:r>
    </w:p>
    <w:p>
      <w:pPr>
        <w:pStyle w:val="ListParagraph"/>
        <w:numPr>
          <w:ilvl w:val="0"/>
          <w:numId w:val="59"/>
        </w:numPr>
        <w:tabs>
          <w:tab w:pos="604" w:val="left" w:leader="none"/>
          <w:tab w:pos="605" w:val="left" w:leader="none"/>
          <w:tab w:pos="4572" w:val="righ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CPI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components</w:t>
        <w:tab/>
        <w:t>49</w:t>
      </w:r>
    </w:p>
    <w:p>
      <w:pPr>
        <w:tabs>
          <w:tab w:pos="4572" w:val="right" w:leader="none"/>
        </w:tabs>
        <w:spacing w:before="23"/>
        <w:ind w:left="150" w:right="0" w:firstLine="0"/>
        <w:jc w:val="left"/>
        <w:rPr>
          <w:sz w:val="17"/>
        </w:rPr>
      </w:pPr>
      <w:r>
        <w:rPr>
          <w:color w:val="A70740"/>
          <w:sz w:val="17"/>
        </w:rPr>
        <w:t>Other</w:t>
      </w:r>
      <w:r>
        <w:rPr>
          <w:color w:val="A70740"/>
          <w:spacing w:val="-23"/>
          <w:sz w:val="17"/>
        </w:rPr>
        <w:t> </w:t>
      </w:r>
      <w:r>
        <w:rPr>
          <w:color w:val="A70740"/>
          <w:sz w:val="17"/>
        </w:rPr>
        <w:t>forecasters’</w:t>
      </w:r>
      <w:r>
        <w:rPr>
          <w:color w:val="A70740"/>
          <w:spacing w:val="-18"/>
          <w:sz w:val="17"/>
        </w:rPr>
        <w:t> </w:t>
      </w:r>
      <w:r>
        <w:rPr>
          <w:color w:val="A70740"/>
          <w:sz w:val="17"/>
        </w:rPr>
        <w:t>expectations</w:t>
        <w:tab/>
        <w:t>50</w:t>
      </w:r>
    </w:p>
    <w:p>
      <w:pPr>
        <w:pStyle w:val="ListParagraph"/>
        <w:numPr>
          <w:ilvl w:val="0"/>
          <w:numId w:val="60"/>
        </w:numPr>
        <w:tabs>
          <w:tab w:pos="604" w:val="left" w:leader="none"/>
          <w:tab w:pos="605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Distribution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CPI</w:t>
      </w:r>
      <w:r>
        <w:rPr>
          <w:color w:val="231F20"/>
          <w:spacing w:val="-16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central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projections</w:t>
      </w:r>
    </w:p>
    <w:p>
      <w:pPr>
        <w:tabs>
          <w:tab w:pos="4572" w:val="righ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sz w:val="17"/>
        </w:rPr>
        <w:t>one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year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ahead</w:t>
        <w:tab/>
        <w:t>50</w:t>
      </w:r>
    </w:p>
    <w:p>
      <w:pPr>
        <w:pStyle w:val="ListParagraph"/>
        <w:numPr>
          <w:ilvl w:val="0"/>
          <w:numId w:val="60"/>
        </w:numPr>
        <w:tabs>
          <w:tab w:pos="604" w:val="left" w:leader="none"/>
          <w:tab w:pos="605" w:val="left" w:leader="none"/>
          <w:tab w:pos="4572" w:val="righ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Distribution</w:t>
      </w:r>
      <w:r>
        <w:rPr>
          <w:color w:val="231F20"/>
          <w:spacing w:val="-32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32"/>
          <w:sz w:val="17"/>
        </w:rPr>
        <w:t> </w:t>
      </w:r>
      <w:r>
        <w:rPr>
          <w:color w:val="231F20"/>
          <w:sz w:val="17"/>
        </w:rPr>
        <w:t>GDP</w:t>
      </w:r>
      <w:r>
        <w:rPr>
          <w:color w:val="231F20"/>
          <w:spacing w:val="-29"/>
          <w:sz w:val="17"/>
        </w:rPr>
        <w:t> </w:t>
      </w:r>
      <w:r>
        <w:rPr>
          <w:color w:val="231F20"/>
          <w:sz w:val="17"/>
        </w:rPr>
        <w:t>growth</w:t>
      </w:r>
      <w:r>
        <w:rPr>
          <w:color w:val="231F20"/>
          <w:spacing w:val="-29"/>
          <w:sz w:val="17"/>
        </w:rPr>
        <w:t> </w:t>
      </w:r>
      <w:r>
        <w:rPr>
          <w:color w:val="231F20"/>
          <w:sz w:val="17"/>
        </w:rPr>
        <w:t>central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projections</w:t>
        <w:tab/>
        <w:t>50</w:t>
      </w:r>
    </w:p>
    <w:p>
      <w:pPr>
        <w:pStyle w:val="BodyText"/>
        <w:spacing w:before="7"/>
        <w:rPr>
          <w:sz w:val="22"/>
        </w:rPr>
      </w:pPr>
    </w:p>
    <w:p>
      <w:pPr>
        <w:spacing w:before="0"/>
        <w:ind w:left="150" w:right="0" w:firstLine="0"/>
        <w:jc w:val="left"/>
        <w:rPr>
          <w:sz w:val="26"/>
        </w:rPr>
      </w:pPr>
      <w:r>
        <w:rPr>
          <w:color w:val="231F20"/>
          <w:sz w:val="26"/>
        </w:rPr>
        <w:t>Tables</w:t>
      </w:r>
    </w:p>
    <w:p>
      <w:pPr>
        <w:pStyle w:val="BodyText"/>
        <w:spacing w:before="8"/>
        <w:rPr>
          <w:sz w:val="8"/>
        </w:rPr>
      </w:pPr>
      <w:r>
        <w:rPr/>
        <w:pict>
          <v:shape style="position:absolute;margin-left:39.547001pt;margin-top:7.134431pt;width:222.9pt;height:.1pt;mso-position-horizontal-relative:page;mso-position-vertical-relative:paragraph;z-index:-15563264;mso-wrap-distance-left:0;mso-wrap-distance-right:0" coordorigin="791,143" coordsize="4458,0" path="m791,143l5248,143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60"/>
        </w:numPr>
        <w:tabs>
          <w:tab w:pos="604" w:val="left" w:leader="none"/>
          <w:tab w:pos="605" w:val="left" w:leader="none"/>
          <w:tab w:pos="4481" w:val="left" w:leader="none"/>
        </w:tabs>
        <w:spacing w:line="240" w:lineRule="auto" w:before="49" w:after="0"/>
        <w:ind w:left="604" w:right="0" w:hanging="455"/>
        <w:jc w:val="left"/>
        <w:rPr>
          <w:sz w:val="17"/>
        </w:rPr>
      </w:pPr>
      <w:r>
        <w:rPr>
          <w:color w:val="A70740"/>
          <w:sz w:val="17"/>
        </w:rPr>
        <w:t>Money</w:t>
      </w:r>
      <w:r>
        <w:rPr>
          <w:color w:val="A70740"/>
          <w:spacing w:val="-37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6"/>
          <w:sz w:val="17"/>
        </w:rPr>
        <w:t> </w:t>
      </w:r>
      <w:r>
        <w:rPr>
          <w:color w:val="A70740"/>
          <w:sz w:val="17"/>
        </w:rPr>
        <w:t>asset</w:t>
      </w:r>
      <w:r>
        <w:rPr>
          <w:color w:val="A70740"/>
          <w:spacing w:val="-37"/>
          <w:sz w:val="17"/>
        </w:rPr>
        <w:t> </w:t>
      </w:r>
      <w:r>
        <w:rPr>
          <w:color w:val="A70740"/>
          <w:sz w:val="17"/>
        </w:rPr>
        <w:t>prices</w:t>
        <w:tab/>
        <w:t>9</w:t>
      </w:r>
    </w:p>
    <w:p>
      <w:pPr>
        <w:pStyle w:val="ListParagraph"/>
        <w:numPr>
          <w:ilvl w:val="2"/>
          <w:numId w:val="60"/>
        </w:numPr>
        <w:tabs>
          <w:tab w:pos="603" w:val="left" w:leader="none"/>
          <w:tab w:pos="604" w:val="left" w:leader="none"/>
          <w:tab w:pos="4412" w:val="left" w:leader="none"/>
        </w:tabs>
        <w:spacing w:line="240" w:lineRule="auto" w:before="23" w:after="0"/>
        <w:ind w:left="603" w:right="0" w:hanging="454"/>
        <w:jc w:val="left"/>
        <w:rPr>
          <w:sz w:val="17"/>
        </w:rPr>
      </w:pPr>
      <w:r>
        <w:rPr>
          <w:color w:val="231F20"/>
          <w:w w:val="95"/>
          <w:sz w:val="17"/>
        </w:rPr>
        <w:t>PNFCs’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equity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debt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issuance</w:t>
        <w:tab/>
      </w:r>
      <w:r>
        <w:rPr>
          <w:color w:val="231F20"/>
          <w:sz w:val="17"/>
        </w:rPr>
        <w:t>16</w:t>
      </w:r>
    </w:p>
    <w:p>
      <w:pPr>
        <w:pStyle w:val="ListParagraph"/>
        <w:numPr>
          <w:ilvl w:val="2"/>
          <w:numId w:val="60"/>
        </w:numPr>
        <w:tabs>
          <w:tab w:pos="604" w:val="left" w:leader="none"/>
          <w:tab w:pos="605" w:val="left" w:leader="none"/>
          <w:tab w:pos="4573" w:val="righ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Housing</w:t>
      </w:r>
      <w:r>
        <w:rPr>
          <w:color w:val="231F20"/>
          <w:spacing w:val="-18"/>
          <w:sz w:val="17"/>
        </w:rPr>
        <w:t> </w:t>
      </w:r>
      <w:r>
        <w:rPr>
          <w:color w:val="231F20"/>
          <w:sz w:val="17"/>
        </w:rPr>
        <w:t>market</w:t>
      </w:r>
      <w:r>
        <w:rPr>
          <w:color w:val="231F20"/>
          <w:spacing w:val="-17"/>
          <w:sz w:val="17"/>
        </w:rPr>
        <w:t> </w:t>
      </w:r>
      <w:r>
        <w:rPr>
          <w:color w:val="231F20"/>
          <w:sz w:val="17"/>
        </w:rPr>
        <w:t>indicators</w:t>
        <w:tab/>
        <w:t>17</w:t>
      </w:r>
    </w:p>
    <w:p>
      <w:pPr>
        <w:pStyle w:val="ListParagraph"/>
        <w:numPr>
          <w:ilvl w:val="2"/>
          <w:numId w:val="60"/>
        </w:numPr>
        <w:tabs>
          <w:tab w:pos="604" w:val="left" w:leader="none"/>
          <w:tab w:pos="605" w:val="left" w:leader="none"/>
          <w:tab w:pos="4572" w:val="righ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Broad</w:t>
      </w:r>
      <w:r>
        <w:rPr>
          <w:color w:val="231F20"/>
          <w:spacing w:val="-18"/>
          <w:sz w:val="17"/>
        </w:rPr>
        <w:t> </w:t>
      </w:r>
      <w:r>
        <w:rPr>
          <w:color w:val="231F20"/>
          <w:sz w:val="17"/>
        </w:rPr>
        <w:t>money</w:t>
      </w:r>
      <w:r>
        <w:rPr>
          <w:color w:val="231F20"/>
          <w:spacing w:val="-18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18"/>
          <w:sz w:val="17"/>
        </w:rPr>
        <w:t> </w:t>
      </w:r>
      <w:r>
        <w:rPr>
          <w:color w:val="231F20"/>
          <w:sz w:val="17"/>
        </w:rPr>
        <w:t>bank</w:t>
      </w:r>
      <w:r>
        <w:rPr>
          <w:color w:val="231F20"/>
          <w:spacing w:val="-18"/>
          <w:sz w:val="17"/>
        </w:rPr>
        <w:t> </w:t>
      </w:r>
      <w:r>
        <w:rPr>
          <w:color w:val="231F20"/>
          <w:sz w:val="17"/>
        </w:rPr>
        <w:t>credit</w:t>
        <w:tab/>
        <w:t>17</w:t>
      </w:r>
    </w:p>
    <w:p>
      <w:pPr>
        <w:pStyle w:val="ListParagraph"/>
        <w:numPr>
          <w:ilvl w:val="1"/>
          <w:numId w:val="60"/>
        </w:numPr>
        <w:tabs>
          <w:tab w:pos="604" w:val="left" w:leader="none"/>
          <w:tab w:pos="605" w:val="left" w:leader="none"/>
          <w:tab w:pos="4572" w:val="right" w:leader="none"/>
        </w:tabs>
        <w:spacing w:line="240" w:lineRule="auto" w:before="223" w:after="0"/>
        <w:ind w:left="604" w:right="0" w:hanging="455"/>
        <w:jc w:val="left"/>
        <w:rPr>
          <w:sz w:val="17"/>
        </w:rPr>
      </w:pPr>
      <w:r>
        <w:rPr>
          <w:color w:val="A70740"/>
          <w:sz w:val="17"/>
        </w:rPr>
        <w:t>Demand</w:t>
        <w:tab/>
        <w:t>18</w:t>
      </w:r>
    </w:p>
    <w:p>
      <w:pPr>
        <w:pStyle w:val="ListParagraph"/>
        <w:numPr>
          <w:ilvl w:val="2"/>
          <w:numId w:val="60"/>
        </w:numPr>
        <w:tabs>
          <w:tab w:pos="603" w:val="left" w:leader="none"/>
          <w:tab w:pos="604" w:val="left" w:leader="none"/>
          <w:tab w:pos="4572" w:val="right" w:leader="none"/>
        </w:tabs>
        <w:spacing w:line="240" w:lineRule="auto" w:before="22" w:after="0"/>
        <w:ind w:left="603" w:right="0" w:hanging="454"/>
        <w:jc w:val="left"/>
        <w:rPr>
          <w:sz w:val="17"/>
        </w:rPr>
      </w:pPr>
      <w:r>
        <w:rPr>
          <w:color w:val="231F20"/>
          <w:sz w:val="17"/>
        </w:rPr>
        <w:t>Expenditure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components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demand</w:t>
        <w:tab/>
        <w:t>18</w:t>
      </w:r>
    </w:p>
    <w:p>
      <w:pPr>
        <w:pStyle w:val="ListParagraph"/>
        <w:numPr>
          <w:ilvl w:val="2"/>
          <w:numId w:val="60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Surveys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16"/>
          <w:sz w:val="17"/>
        </w:rPr>
        <w:t> </w:t>
      </w:r>
      <w:r>
        <w:rPr>
          <w:color w:val="231F20"/>
          <w:sz w:val="17"/>
        </w:rPr>
        <w:t>investment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intentions</w:t>
      </w:r>
      <w:r>
        <w:rPr>
          <w:color w:val="231F20"/>
          <w:spacing w:val="-16"/>
          <w:sz w:val="17"/>
        </w:rPr>
        <w:t> </w:t>
      </w:r>
      <w:r>
        <w:rPr>
          <w:color w:val="231F20"/>
          <w:sz w:val="17"/>
        </w:rPr>
        <w:t>(plant</w:t>
      </w:r>
      <w:r>
        <w:rPr>
          <w:color w:val="231F20"/>
          <w:spacing w:val="-16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machinery)</w:t>
      </w:r>
      <w:r>
        <w:rPr>
          <w:color w:val="231F20"/>
          <w:spacing w:val="-9"/>
          <w:sz w:val="17"/>
        </w:rPr>
        <w:t> </w:t>
      </w:r>
      <w:r>
        <w:rPr>
          <w:color w:val="231F20"/>
          <w:sz w:val="17"/>
        </w:rPr>
        <w:t>23</w:t>
      </w:r>
    </w:p>
    <w:p>
      <w:pPr>
        <w:pStyle w:val="ListParagraph"/>
        <w:numPr>
          <w:ilvl w:val="2"/>
          <w:numId w:val="60"/>
        </w:numPr>
        <w:tabs>
          <w:tab w:pos="604" w:val="left" w:leader="none"/>
          <w:tab w:pos="605" w:val="left" w:leader="none"/>
        </w:tabs>
        <w:spacing w:line="240" w:lineRule="auto" w:before="22" w:after="21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Euro-area</w:t>
      </w:r>
      <w:r>
        <w:rPr>
          <w:color w:val="231F20"/>
          <w:spacing w:val="-16"/>
          <w:sz w:val="17"/>
        </w:rPr>
        <w:t> </w:t>
      </w:r>
      <w:r>
        <w:rPr>
          <w:color w:val="231F20"/>
          <w:sz w:val="17"/>
        </w:rPr>
        <w:t>survey</w:t>
      </w:r>
      <w:r>
        <w:rPr>
          <w:color w:val="231F20"/>
          <w:spacing w:val="-16"/>
          <w:sz w:val="17"/>
        </w:rPr>
        <w:t> </w:t>
      </w:r>
      <w:r>
        <w:rPr>
          <w:color w:val="231F20"/>
          <w:sz w:val="17"/>
        </w:rPr>
        <w:t>measures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16"/>
          <w:sz w:val="17"/>
        </w:rPr>
        <w:t> </w:t>
      </w:r>
      <w:r>
        <w:rPr>
          <w:color w:val="231F20"/>
          <w:sz w:val="17"/>
        </w:rPr>
        <w:t>consumer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confidence,</w:t>
      </w: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86"/>
        <w:gridCol w:w="237"/>
      </w:tblGrid>
      <w:tr>
        <w:trPr>
          <w:trHeight w:val="211" w:hRule="atLeast"/>
        </w:trPr>
        <w:tc>
          <w:tcPr>
            <w:tcW w:w="4286" w:type="dxa"/>
          </w:tcPr>
          <w:p>
            <w:pPr>
              <w:pStyle w:val="TableParagraph"/>
              <w:spacing w:line="189" w:lineRule="exact" w:before="2"/>
              <w:ind w:left="503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manufacturing output and services business activity</w:t>
            </w:r>
          </w:p>
        </w:tc>
        <w:tc>
          <w:tcPr>
            <w:tcW w:w="237" w:type="dxa"/>
          </w:tcPr>
          <w:p>
            <w:pPr>
              <w:pStyle w:val="TableParagraph"/>
              <w:spacing w:line="189" w:lineRule="exact" w:before="2"/>
              <w:ind w:left="12"/>
              <w:rPr>
                <w:sz w:val="17"/>
              </w:rPr>
            </w:pPr>
            <w:r>
              <w:rPr>
                <w:color w:val="231F20"/>
                <w:sz w:val="17"/>
              </w:rPr>
              <w:t>24</w:t>
            </w:r>
          </w:p>
        </w:tc>
      </w:tr>
      <w:tr>
        <w:trPr>
          <w:trHeight w:val="220" w:hRule="atLeast"/>
        </w:trPr>
        <w:tc>
          <w:tcPr>
            <w:tcW w:w="4286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A70740"/>
                <w:sz w:val="17"/>
              </w:rPr>
              <w:t>Revisions to the National Accounts</w:t>
            </w:r>
          </w:p>
        </w:tc>
        <w:tc>
          <w:tcPr>
            <w:tcW w:w="237" w:type="dxa"/>
          </w:tcPr>
          <w:p>
            <w:pPr>
              <w:pStyle w:val="TableParagraph"/>
              <w:spacing w:line="189" w:lineRule="exact" w:before="11"/>
              <w:ind w:left="26"/>
              <w:rPr>
                <w:sz w:val="17"/>
              </w:rPr>
            </w:pPr>
            <w:r>
              <w:rPr>
                <w:color w:val="A70740"/>
                <w:sz w:val="17"/>
              </w:rPr>
              <w:t>19</w:t>
            </w:r>
          </w:p>
        </w:tc>
      </w:tr>
      <w:tr>
        <w:trPr>
          <w:trHeight w:val="439" w:hRule="atLeast"/>
        </w:trPr>
        <w:tc>
          <w:tcPr>
            <w:tcW w:w="4286" w:type="dxa"/>
          </w:tcPr>
          <w:p>
            <w:pPr>
              <w:pStyle w:val="TableParagraph"/>
              <w:tabs>
                <w:tab w:pos="453" w:val="left" w:leader="none"/>
              </w:tabs>
              <w:spacing w:before="11"/>
              <w:ind w:right="285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1</w:t>
              <w:tab/>
            </w:r>
            <w:r>
              <w:rPr>
                <w:color w:val="231F20"/>
                <w:w w:val="90"/>
                <w:sz w:val="17"/>
              </w:rPr>
              <w:t>Revisions</w:t>
            </w:r>
            <w:r>
              <w:rPr>
                <w:color w:val="231F20"/>
                <w:spacing w:val="-22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to</w:t>
            </w:r>
            <w:r>
              <w:rPr>
                <w:color w:val="231F20"/>
                <w:spacing w:val="-21"/>
                <w:w w:val="90"/>
                <w:sz w:val="17"/>
              </w:rPr>
              <w:t> </w:t>
            </w:r>
            <w:r>
              <w:rPr>
                <w:color w:val="231F20"/>
                <w:spacing w:val="-4"/>
                <w:w w:val="90"/>
                <w:sz w:val="17"/>
              </w:rPr>
              <w:t>GDP,</w:t>
            </w:r>
            <w:r>
              <w:rPr>
                <w:color w:val="231F20"/>
                <w:spacing w:val="-19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selected</w:t>
            </w:r>
            <w:r>
              <w:rPr>
                <w:color w:val="231F20"/>
                <w:spacing w:val="-18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expenditure</w:t>
            </w:r>
            <w:r>
              <w:rPr>
                <w:color w:val="231F20"/>
                <w:spacing w:val="-18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components</w:t>
            </w:r>
          </w:p>
          <w:p>
            <w:pPr>
              <w:pStyle w:val="TableParagraph"/>
              <w:spacing w:line="189" w:lineRule="exact" w:before="22"/>
              <w:ind w:right="259"/>
              <w:jc w:val="right"/>
              <w:rPr>
                <w:i/>
                <w:sz w:val="17"/>
              </w:rPr>
            </w:pPr>
            <w:r>
              <w:rPr>
                <w:color w:val="231F20"/>
                <w:w w:val="90"/>
                <w:sz w:val="17"/>
              </w:rPr>
              <w:t>and</w:t>
            </w:r>
            <w:r>
              <w:rPr>
                <w:color w:val="231F20"/>
                <w:spacing w:val="-16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the</w:t>
            </w:r>
            <w:r>
              <w:rPr>
                <w:color w:val="231F20"/>
                <w:spacing w:val="-13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household</w:t>
            </w:r>
            <w:r>
              <w:rPr>
                <w:color w:val="231F20"/>
                <w:spacing w:val="-12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saving</w:t>
            </w:r>
            <w:r>
              <w:rPr>
                <w:color w:val="231F20"/>
                <w:spacing w:val="-13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ratio</w:t>
            </w:r>
            <w:r>
              <w:rPr>
                <w:color w:val="231F20"/>
                <w:spacing w:val="-12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since</w:t>
            </w:r>
            <w:r>
              <w:rPr>
                <w:color w:val="231F20"/>
                <w:spacing w:val="-16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the</w:t>
            </w:r>
            <w:r>
              <w:rPr>
                <w:color w:val="231F20"/>
                <w:spacing w:val="-12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May</w:t>
            </w:r>
            <w:r>
              <w:rPr>
                <w:color w:val="231F20"/>
                <w:spacing w:val="-13"/>
                <w:w w:val="90"/>
                <w:sz w:val="17"/>
              </w:rPr>
              <w:t> </w:t>
            </w:r>
            <w:r>
              <w:rPr>
                <w:i/>
                <w:color w:val="231F20"/>
                <w:w w:val="90"/>
                <w:sz w:val="17"/>
              </w:rPr>
              <w:t>Report</w:t>
            </w:r>
          </w:p>
        </w:tc>
        <w:tc>
          <w:tcPr>
            <w:tcW w:w="237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9" w:lineRule="exact"/>
              <w:ind w:left="26"/>
              <w:rPr>
                <w:sz w:val="17"/>
              </w:rPr>
            </w:pPr>
            <w:r>
              <w:rPr>
                <w:color w:val="231F20"/>
                <w:sz w:val="17"/>
              </w:rPr>
              <w:t>19</w:t>
            </w:r>
          </w:p>
        </w:tc>
      </w:tr>
      <w:tr>
        <w:trPr>
          <w:trHeight w:val="440" w:hRule="atLeast"/>
        </w:trPr>
        <w:tc>
          <w:tcPr>
            <w:tcW w:w="4286" w:type="dxa"/>
          </w:tcPr>
          <w:p>
            <w:pPr>
              <w:pStyle w:val="TableParagraph"/>
              <w:spacing w:before="11"/>
              <w:ind w:left="50"/>
              <w:rPr>
                <w:sz w:val="17"/>
              </w:rPr>
            </w:pPr>
            <w:r>
              <w:rPr>
                <w:color w:val="A70740"/>
                <w:sz w:val="17"/>
              </w:rPr>
              <w:t>Fiscal consolidation and measures announced in the</w:t>
            </w:r>
          </w:p>
          <w:p>
            <w:pPr>
              <w:pStyle w:val="TableParagraph"/>
              <w:spacing w:line="189" w:lineRule="exact" w:before="22"/>
              <w:ind w:left="50"/>
              <w:rPr>
                <w:i/>
                <w:sz w:val="17"/>
              </w:rPr>
            </w:pPr>
            <w:r>
              <w:rPr>
                <w:color w:val="A70740"/>
                <w:sz w:val="17"/>
              </w:rPr>
              <w:t>June 2010 </w:t>
            </w:r>
            <w:r>
              <w:rPr>
                <w:i/>
                <w:color w:val="A70740"/>
                <w:sz w:val="17"/>
              </w:rPr>
              <w:t>Budget</w:t>
            </w:r>
          </w:p>
        </w:tc>
        <w:tc>
          <w:tcPr>
            <w:tcW w:w="237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9" w:lineRule="exact"/>
              <w:ind w:left="30"/>
              <w:rPr>
                <w:sz w:val="17"/>
              </w:rPr>
            </w:pPr>
            <w:r>
              <w:rPr>
                <w:color w:val="A70740"/>
                <w:w w:val="95"/>
                <w:sz w:val="17"/>
              </w:rPr>
              <w:t>21</w:t>
            </w:r>
          </w:p>
        </w:tc>
      </w:tr>
      <w:tr>
        <w:trPr>
          <w:trHeight w:val="550" w:hRule="atLeast"/>
        </w:trPr>
        <w:tc>
          <w:tcPr>
            <w:tcW w:w="4286" w:type="dxa"/>
          </w:tcPr>
          <w:p>
            <w:pPr>
              <w:pStyle w:val="TableParagraph"/>
              <w:tabs>
                <w:tab w:pos="503" w:val="left" w:leader="none"/>
              </w:tabs>
              <w:spacing w:line="266" w:lineRule="auto" w:before="11"/>
              <w:ind w:left="503" w:right="4" w:hanging="454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1</w:t>
              <w:tab/>
            </w:r>
            <w:r>
              <w:rPr>
                <w:i/>
                <w:color w:val="231F20"/>
                <w:w w:val="90"/>
                <w:sz w:val="17"/>
              </w:rPr>
              <w:t>Budget</w:t>
            </w:r>
            <w:r>
              <w:rPr>
                <w:i/>
                <w:color w:val="231F20"/>
                <w:spacing w:val="-25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projections</w:t>
            </w:r>
            <w:r>
              <w:rPr>
                <w:color w:val="231F20"/>
                <w:spacing w:val="-27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for</w:t>
            </w:r>
            <w:r>
              <w:rPr>
                <w:color w:val="231F20"/>
                <w:spacing w:val="-24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public</w:t>
            </w:r>
            <w:r>
              <w:rPr>
                <w:color w:val="231F20"/>
                <w:spacing w:val="-25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sector</w:t>
            </w:r>
            <w:r>
              <w:rPr>
                <w:color w:val="231F20"/>
                <w:spacing w:val="-24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current</w:t>
            </w:r>
            <w:r>
              <w:rPr>
                <w:color w:val="231F20"/>
                <w:spacing w:val="-24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receipts</w:t>
            </w:r>
            <w:r>
              <w:rPr>
                <w:color w:val="231F20"/>
                <w:spacing w:val="-25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and </w:t>
            </w:r>
            <w:r>
              <w:rPr>
                <w:color w:val="231F20"/>
                <w:w w:val="95"/>
                <w:sz w:val="17"/>
              </w:rPr>
              <w:t>expenditure</w:t>
            </w:r>
          </w:p>
        </w:tc>
        <w:tc>
          <w:tcPr>
            <w:tcW w:w="237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3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21</w:t>
            </w:r>
          </w:p>
        </w:tc>
      </w:tr>
      <w:tr>
        <w:trPr>
          <w:trHeight w:val="330" w:hRule="atLeast"/>
        </w:trPr>
        <w:tc>
          <w:tcPr>
            <w:tcW w:w="4286" w:type="dxa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121"/>
              <w:ind w:left="50"/>
              <w:rPr>
                <w:sz w:val="17"/>
              </w:rPr>
            </w:pPr>
            <w:r>
              <w:rPr>
                <w:color w:val="A70740"/>
                <w:sz w:val="17"/>
              </w:rPr>
              <w:t>3</w:t>
              <w:tab/>
              <w:t>Output and</w:t>
            </w:r>
            <w:r>
              <w:rPr>
                <w:color w:val="A70740"/>
                <w:spacing w:val="-31"/>
                <w:sz w:val="17"/>
              </w:rPr>
              <w:t> </w:t>
            </w:r>
            <w:r>
              <w:rPr>
                <w:color w:val="A70740"/>
                <w:sz w:val="17"/>
              </w:rPr>
              <w:t>supply</w:t>
            </w:r>
          </w:p>
        </w:tc>
        <w:tc>
          <w:tcPr>
            <w:tcW w:w="237" w:type="dxa"/>
          </w:tcPr>
          <w:p>
            <w:pPr>
              <w:pStyle w:val="TableParagraph"/>
              <w:spacing w:line="189" w:lineRule="exact" w:before="121"/>
              <w:ind w:left="6"/>
              <w:rPr>
                <w:sz w:val="17"/>
              </w:rPr>
            </w:pPr>
            <w:r>
              <w:rPr>
                <w:color w:val="A70740"/>
                <w:sz w:val="17"/>
              </w:rPr>
              <w:t>26</w:t>
            </w:r>
          </w:p>
        </w:tc>
      </w:tr>
      <w:tr>
        <w:trPr>
          <w:trHeight w:val="219" w:hRule="atLeast"/>
        </w:trPr>
        <w:tc>
          <w:tcPr>
            <w:tcW w:w="4286" w:type="dxa"/>
          </w:tcPr>
          <w:p>
            <w:pPr>
              <w:pStyle w:val="TableParagraph"/>
              <w:tabs>
                <w:tab w:pos="502" w:val="left" w:leader="none"/>
              </w:tabs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3.A</w:t>
              <w:tab/>
              <w:t>Survey</w:t>
            </w:r>
            <w:r>
              <w:rPr>
                <w:color w:val="231F20"/>
                <w:spacing w:val="-19"/>
                <w:sz w:val="17"/>
              </w:rPr>
              <w:t> </w:t>
            </w:r>
            <w:r>
              <w:rPr>
                <w:color w:val="231F20"/>
                <w:sz w:val="17"/>
              </w:rPr>
              <w:t>indicators</w:t>
            </w:r>
            <w:r>
              <w:rPr>
                <w:color w:val="231F20"/>
                <w:spacing w:val="-22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23"/>
                <w:sz w:val="17"/>
              </w:rPr>
              <w:t> </w:t>
            </w:r>
            <w:r>
              <w:rPr>
                <w:color w:val="231F20"/>
                <w:sz w:val="17"/>
              </w:rPr>
              <w:t>output</w:t>
            </w:r>
            <w:r>
              <w:rPr>
                <w:color w:val="231F20"/>
                <w:spacing w:val="-18"/>
                <w:sz w:val="17"/>
              </w:rPr>
              <w:t> </w:t>
            </w:r>
            <w:r>
              <w:rPr>
                <w:color w:val="231F20"/>
                <w:sz w:val="17"/>
              </w:rPr>
              <w:t>growth</w:t>
            </w:r>
          </w:p>
        </w:tc>
        <w:tc>
          <w:tcPr>
            <w:tcW w:w="237" w:type="dxa"/>
          </w:tcPr>
          <w:p>
            <w:pPr>
              <w:pStyle w:val="TableParagraph"/>
              <w:spacing w:line="189" w:lineRule="exact" w:before="11"/>
              <w:ind w:left="9"/>
              <w:rPr>
                <w:sz w:val="17"/>
              </w:rPr>
            </w:pPr>
            <w:r>
              <w:rPr>
                <w:color w:val="231F20"/>
                <w:sz w:val="17"/>
              </w:rPr>
              <w:t>26</w:t>
            </w:r>
          </w:p>
        </w:tc>
      </w:tr>
      <w:tr>
        <w:trPr>
          <w:trHeight w:val="219" w:hRule="atLeast"/>
        </w:trPr>
        <w:tc>
          <w:tcPr>
            <w:tcW w:w="4286" w:type="dxa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3.B</w:t>
              <w:tab/>
              <w:t>Surveys</w:t>
            </w:r>
            <w:r>
              <w:rPr>
                <w:color w:val="231F20"/>
                <w:spacing w:val="-23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19"/>
                <w:sz w:val="17"/>
              </w:rPr>
              <w:t> </w:t>
            </w:r>
            <w:r>
              <w:rPr>
                <w:color w:val="231F20"/>
                <w:sz w:val="17"/>
              </w:rPr>
              <w:t>employment</w:t>
            </w:r>
            <w:r>
              <w:rPr>
                <w:color w:val="231F20"/>
                <w:spacing w:val="-19"/>
                <w:sz w:val="17"/>
              </w:rPr>
              <w:t> </w:t>
            </w:r>
            <w:r>
              <w:rPr>
                <w:color w:val="231F20"/>
                <w:sz w:val="17"/>
              </w:rPr>
              <w:t>intentions</w:t>
            </w:r>
          </w:p>
        </w:tc>
        <w:tc>
          <w:tcPr>
            <w:tcW w:w="237" w:type="dxa"/>
          </w:tcPr>
          <w:p>
            <w:pPr>
              <w:pStyle w:val="TableParagraph"/>
              <w:spacing w:line="189" w:lineRule="exact" w:before="11"/>
              <w:ind w:left="7"/>
              <w:rPr>
                <w:sz w:val="17"/>
              </w:rPr>
            </w:pPr>
            <w:r>
              <w:rPr>
                <w:color w:val="231F20"/>
                <w:sz w:val="17"/>
              </w:rPr>
              <w:t>28</w:t>
            </w:r>
          </w:p>
        </w:tc>
      </w:tr>
      <w:tr>
        <w:trPr>
          <w:trHeight w:val="330" w:hRule="atLeast"/>
        </w:trPr>
        <w:tc>
          <w:tcPr>
            <w:tcW w:w="4286" w:type="dxa"/>
          </w:tcPr>
          <w:p>
            <w:pPr>
              <w:pStyle w:val="TableParagraph"/>
              <w:tabs>
                <w:tab w:pos="503" w:val="left" w:leader="none"/>
              </w:tabs>
              <w:spacing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3.C</w:t>
              <w:tab/>
              <w:t>Selected</w:t>
            </w:r>
            <w:r>
              <w:rPr>
                <w:color w:val="231F20"/>
                <w:spacing w:val="-30"/>
                <w:sz w:val="17"/>
              </w:rPr>
              <w:t> </w:t>
            </w:r>
            <w:r>
              <w:rPr>
                <w:color w:val="231F20"/>
                <w:sz w:val="17"/>
              </w:rPr>
              <w:t>indicators</w:t>
            </w:r>
            <w:r>
              <w:rPr>
                <w:color w:val="231F20"/>
                <w:spacing w:val="-31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30"/>
                <w:sz w:val="17"/>
              </w:rPr>
              <w:t> </w:t>
            </w:r>
            <w:r>
              <w:rPr>
                <w:color w:val="231F20"/>
                <w:sz w:val="17"/>
              </w:rPr>
              <w:t>labour</w:t>
            </w:r>
            <w:r>
              <w:rPr>
                <w:color w:val="231F20"/>
                <w:spacing w:val="-29"/>
                <w:sz w:val="17"/>
              </w:rPr>
              <w:t> </w:t>
            </w:r>
            <w:r>
              <w:rPr>
                <w:color w:val="231F20"/>
                <w:sz w:val="17"/>
              </w:rPr>
              <w:t>market</w:t>
            </w:r>
            <w:r>
              <w:rPr>
                <w:color w:val="231F20"/>
                <w:spacing w:val="-29"/>
                <w:sz w:val="17"/>
              </w:rPr>
              <w:t> </w:t>
            </w:r>
            <w:r>
              <w:rPr>
                <w:color w:val="231F20"/>
                <w:sz w:val="17"/>
              </w:rPr>
              <w:t>pressure</w:t>
            </w:r>
          </w:p>
        </w:tc>
        <w:tc>
          <w:tcPr>
            <w:tcW w:w="237" w:type="dxa"/>
          </w:tcPr>
          <w:p>
            <w:pPr>
              <w:pStyle w:val="TableParagraph"/>
              <w:spacing w:before="11"/>
              <w:ind w:left="10"/>
              <w:rPr>
                <w:sz w:val="17"/>
              </w:rPr>
            </w:pPr>
            <w:r>
              <w:rPr>
                <w:color w:val="231F20"/>
                <w:sz w:val="17"/>
              </w:rPr>
              <w:t>29</w:t>
            </w:r>
          </w:p>
        </w:tc>
      </w:tr>
      <w:tr>
        <w:trPr>
          <w:trHeight w:val="330" w:hRule="atLeast"/>
        </w:trPr>
        <w:tc>
          <w:tcPr>
            <w:tcW w:w="4286" w:type="dxa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121"/>
              <w:ind w:left="50"/>
              <w:rPr>
                <w:sz w:val="17"/>
              </w:rPr>
            </w:pPr>
            <w:r>
              <w:rPr>
                <w:color w:val="A70740"/>
                <w:sz w:val="17"/>
              </w:rPr>
              <w:t>4</w:t>
              <w:tab/>
              <w:t>Costs and</w:t>
            </w:r>
            <w:r>
              <w:rPr>
                <w:color w:val="A70740"/>
                <w:spacing w:val="-31"/>
                <w:sz w:val="17"/>
              </w:rPr>
              <w:t> </w:t>
            </w:r>
            <w:r>
              <w:rPr>
                <w:color w:val="A70740"/>
                <w:sz w:val="17"/>
              </w:rPr>
              <w:t>prices</w:t>
            </w:r>
          </w:p>
        </w:tc>
        <w:tc>
          <w:tcPr>
            <w:tcW w:w="237" w:type="dxa"/>
          </w:tcPr>
          <w:p>
            <w:pPr>
              <w:pStyle w:val="TableParagraph"/>
              <w:spacing w:line="189" w:lineRule="exact" w:before="121"/>
              <w:ind w:left="28"/>
              <w:rPr>
                <w:sz w:val="17"/>
              </w:rPr>
            </w:pPr>
            <w:r>
              <w:rPr>
                <w:color w:val="A70740"/>
                <w:sz w:val="17"/>
              </w:rPr>
              <w:t>31</w:t>
            </w:r>
          </w:p>
        </w:tc>
      </w:tr>
      <w:tr>
        <w:trPr>
          <w:trHeight w:val="439" w:hRule="atLeast"/>
        </w:trPr>
        <w:tc>
          <w:tcPr>
            <w:tcW w:w="4286" w:type="dxa"/>
          </w:tcPr>
          <w:p>
            <w:pPr>
              <w:pStyle w:val="TableParagraph"/>
              <w:tabs>
                <w:tab w:pos="502" w:val="left" w:leader="none"/>
              </w:tabs>
              <w:spacing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4.A</w:t>
              <w:tab/>
              <w:t>Contributions</w:t>
            </w:r>
            <w:r>
              <w:rPr>
                <w:color w:val="231F20"/>
                <w:spacing w:val="-32"/>
                <w:sz w:val="17"/>
              </w:rPr>
              <w:t> </w:t>
            </w:r>
            <w:r>
              <w:rPr>
                <w:color w:val="231F20"/>
                <w:sz w:val="17"/>
              </w:rPr>
              <w:t>to</w:t>
            </w:r>
            <w:r>
              <w:rPr>
                <w:color w:val="231F20"/>
                <w:spacing w:val="-32"/>
                <w:sz w:val="17"/>
              </w:rPr>
              <w:t> </w:t>
            </w:r>
            <w:r>
              <w:rPr>
                <w:color w:val="231F20"/>
                <w:sz w:val="17"/>
              </w:rPr>
              <w:t>the</w:t>
            </w:r>
            <w:r>
              <w:rPr>
                <w:color w:val="231F20"/>
                <w:spacing w:val="-31"/>
                <w:sz w:val="17"/>
              </w:rPr>
              <w:t> </w:t>
            </w:r>
            <w:r>
              <w:rPr>
                <w:color w:val="231F20"/>
                <w:sz w:val="17"/>
              </w:rPr>
              <w:t>wedge</w:t>
            </w:r>
            <w:r>
              <w:rPr>
                <w:color w:val="231F20"/>
                <w:spacing w:val="-29"/>
                <w:sz w:val="17"/>
              </w:rPr>
              <w:t> </w:t>
            </w:r>
            <w:r>
              <w:rPr>
                <w:color w:val="231F20"/>
                <w:sz w:val="17"/>
              </w:rPr>
              <w:t>between</w:t>
            </w:r>
            <w:r>
              <w:rPr>
                <w:color w:val="231F20"/>
                <w:spacing w:val="-30"/>
                <w:sz w:val="17"/>
              </w:rPr>
              <w:t> </w:t>
            </w:r>
            <w:r>
              <w:rPr>
                <w:color w:val="231F20"/>
                <w:sz w:val="17"/>
              </w:rPr>
              <w:t>annual</w:t>
            </w:r>
            <w:r>
              <w:rPr>
                <w:color w:val="231F20"/>
                <w:spacing w:val="-29"/>
                <w:sz w:val="17"/>
              </w:rPr>
              <w:t> </w:t>
            </w:r>
            <w:r>
              <w:rPr>
                <w:color w:val="231F20"/>
                <w:sz w:val="17"/>
              </w:rPr>
              <w:t>RPI</w:t>
            </w:r>
          </w:p>
          <w:p>
            <w:pPr>
              <w:pStyle w:val="TableParagraph"/>
              <w:spacing w:line="189" w:lineRule="exact" w:before="22"/>
              <w:ind w:left="503"/>
              <w:rPr>
                <w:sz w:val="17"/>
              </w:rPr>
            </w:pPr>
            <w:r>
              <w:rPr>
                <w:color w:val="231F20"/>
                <w:sz w:val="17"/>
              </w:rPr>
              <w:t>and annual CPI inflation</w:t>
            </w:r>
          </w:p>
        </w:tc>
        <w:tc>
          <w:tcPr>
            <w:tcW w:w="237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9" w:lineRule="exact"/>
              <w:ind w:left="14"/>
              <w:rPr>
                <w:sz w:val="17"/>
              </w:rPr>
            </w:pPr>
            <w:r>
              <w:rPr>
                <w:color w:val="231F20"/>
                <w:sz w:val="17"/>
              </w:rPr>
              <w:t>32</w:t>
            </w:r>
          </w:p>
        </w:tc>
      </w:tr>
      <w:tr>
        <w:trPr>
          <w:trHeight w:val="219" w:hRule="atLeast"/>
        </w:trPr>
        <w:tc>
          <w:tcPr>
            <w:tcW w:w="4286" w:type="dxa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4.B</w:t>
              <w:tab/>
              <w:t>Private sector</w:t>
            </w:r>
            <w:r>
              <w:rPr>
                <w:color w:val="231F20"/>
                <w:spacing w:val="-33"/>
                <w:sz w:val="17"/>
              </w:rPr>
              <w:t> </w:t>
            </w:r>
            <w:r>
              <w:rPr>
                <w:color w:val="231F20"/>
                <w:sz w:val="17"/>
              </w:rPr>
              <w:t>earnings</w:t>
            </w:r>
          </w:p>
        </w:tc>
        <w:tc>
          <w:tcPr>
            <w:tcW w:w="237" w:type="dxa"/>
          </w:tcPr>
          <w:p>
            <w:pPr>
              <w:pStyle w:val="TableParagraph"/>
              <w:spacing w:line="189" w:lineRule="exact" w:before="11"/>
              <w:ind w:left="7"/>
              <w:rPr>
                <w:sz w:val="17"/>
              </w:rPr>
            </w:pPr>
            <w:r>
              <w:rPr>
                <w:color w:val="231F20"/>
                <w:sz w:val="17"/>
              </w:rPr>
              <w:t>33</w:t>
            </w:r>
          </w:p>
        </w:tc>
      </w:tr>
      <w:tr>
        <w:trPr>
          <w:trHeight w:val="219" w:hRule="atLeast"/>
        </w:trPr>
        <w:tc>
          <w:tcPr>
            <w:tcW w:w="4286" w:type="dxa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4.C</w:t>
              <w:tab/>
              <w:t>Goods</w:t>
            </w:r>
            <w:r>
              <w:rPr>
                <w:color w:val="231F20"/>
                <w:spacing w:val="-17"/>
                <w:sz w:val="17"/>
              </w:rPr>
              <w:t> </w:t>
            </w:r>
            <w:r>
              <w:rPr>
                <w:color w:val="231F20"/>
                <w:sz w:val="17"/>
              </w:rPr>
              <w:t>and</w:t>
            </w:r>
            <w:r>
              <w:rPr>
                <w:color w:val="231F20"/>
                <w:spacing w:val="-17"/>
                <w:sz w:val="17"/>
              </w:rPr>
              <w:t> </w:t>
            </w:r>
            <w:r>
              <w:rPr>
                <w:color w:val="231F20"/>
                <w:sz w:val="17"/>
              </w:rPr>
              <w:t>services</w:t>
            </w:r>
            <w:r>
              <w:rPr>
                <w:color w:val="231F20"/>
                <w:spacing w:val="-16"/>
                <w:sz w:val="17"/>
              </w:rPr>
              <w:t> </w:t>
            </w:r>
            <w:r>
              <w:rPr>
                <w:color w:val="231F20"/>
                <w:sz w:val="17"/>
              </w:rPr>
              <w:t>prices</w:t>
            </w:r>
          </w:p>
        </w:tc>
        <w:tc>
          <w:tcPr>
            <w:tcW w:w="237" w:type="dxa"/>
          </w:tcPr>
          <w:p>
            <w:pPr>
              <w:pStyle w:val="TableParagraph"/>
              <w:spacing w:line="189" w:lineRule="exact" w:before="11"/>
              <w:ind w:left="10"/>
              <w:rPr>
                <w:sz w:val="17"/>
              </w:rPr>
            </w:pPr>
            <w:r>
              <w:rPr>
                <w:color w:val="231F20"/>
                <w:sz w:val="17"/>
              </w:rPr>
              <w:t>35</w:t>
            </w:r>
          </w:p>
        </w:tc>
      </w:tr>
      <w:tr>
        <w:trPr>
          <w:trHeight w:val="330" w:hRule="atLeast"/>
        </w:trPr>
        <w:tc>
          <w:tcPr>
            <w:tcW w:w="4286" w:type="dxa"/>
          </w:tcPr>
          <w:p>
            <w:pPr>
              <w:pStyle w:val="TableParagraph"/>
              <w:tabs>
                <w:tab w:pos="503" w:val="left" w:leader="none"/>
              </w:tabs>
              <w:spacing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4.D</w:t>
              <w:tab/>
            </w:r>
            <w:r>
              <w:rPr>
                <w:color w:val="231F20"/>
                <w:w w:val="90"/>
                <w:sz w:val="17"/>
              </w:rPr>
              <w:t>Survey</w:t>
            </w:r>
            <w:r>
              <w:rPr>
                <w:color w:val="231F20"/>
                <w:spacing w:val="-16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measures</w:t>
            </w:r>
            <w:r>
              <w:rPr>
                <w:color w:val="231F20"/>
                <w:spacing w:val="-18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of</w:t>
            </w:r>
            <w:r>
              <w:rPr>
                <w:color w:val="231F20"/>
                <w:spacing w:val="-15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households’</w:t>
            </w:r>
            <w:r>
              <w:rPr>
                <w:color w:val="231F20"/>
                <w:spacing w:val="-15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inflation</w:t>
            </w:r>
            <w:r>
              <w:rPr>
                <w:color w:val="231F20"/>
                <w:spacing w:val="-15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expectations</w:t>
            </w:r>
          </w:p>
        </w:tc>
        <w:tc>
          <w:tcPr>
            <w:tcW w:w="237" w:type="dxa"/>
          </w:tcPr>
          <w:p>
            <w:pPr>
              <w:pStyle w:val="TableParagraph"/>
              <w:spacing w:before="11"/>
              <w:ind w:left="5"/>
              <w:rPr>
                <w:sz w:val="17"/>
              </w:rPr>
            </w:pPr>
            <w:r>
              <w:rPr>
                <w:color w:val="231F20"/>
                <w:sz w:val="17"/>
              </w:rPr>
              <w:t>36</w:t>
            </w:r>
          </w:p>
        </w:tc>
      </w:tr>
      <w:tr>
        <w:trPr>
          <w:trHeight w:val="330" w:hRule="atLeast"/>
        </w:trPr>
        <w:tc>
          <w:tcPr>
            <w:tcW w:w="4286" w:type="dxa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121"/>
              <w:ind w:left="50"/>
              <w:rPr>
                <w:sz w:val="17"/>
              </w:rPr>
            </w:pPr>
            <w:r>
              <w:rPr>
                <w:color w:val="A70740"/>
                <w:sz w:val="17"/>
              </w:rPr>
              <w:t>5</w:t>
              <w:tab/>
              <w:t>Prospects for</w:t>
            </w:r>
            <w:r>
              <w:rPr>
                <w:color w:val="A70740"/>
                <w:spacing w:val="-37"/>
                <w:sz w:val="17"/>
              </w:rPr>
              <w:t> </w:t>
            </w:r>
            <w:r>
              <w:rPr>
                <w:color w:val="A70740"/>
                <w:sz w:val="17"/>
              </w:rPr>
              <w:t>inflation</w:t>
            </w:r>
          </w:p>
        </w:tc>
        <w:tc>
          <w:tcPr>
            <w:tcW w:w="237" w:type="dxa"/>
          </w:tcPr>
          <w:p>
            <w:pPr>
              <w:pStyle w:val="TableParagraph"/>
              <w:spacing w:line="189" w:lineRule="exact" w:before="121"/>
              <w:ind w:left="15"/>
              <w:rPr>
                <w:sz w:val="17"/>
              </w:rPr>
            </w:pPr>
            <w:r>
              <w:rPr>
                <w:color w:val="A70740"/>
                <w:sz w:val="17"/>
              </w:rPr>
              <w:t>37</w:t>
            </w:r>
          </w:p>
        </w:tc>
      </w:tr>
      <w:tr>
        <w:trPr>
          <w:trHeight w:val="220" w:hRule="atLeast"/>
        </w:trPr>
        <w:tc>
          <w:tcPr>
            <w:tcW w:w="4286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A70740"/>
                <w:sz w:val="17"/>
              </w:rPr>
              <w:t>Financial and energy market assumptions</w:t>
            </w:r>
          </w:p>
        </w:tc>
        <w:tc>
          <w:tcPr>
            <w:tcW w:w="237" w:type="dxa"/>
          </w:tcPr>
          <w:p>
            <w:pPr>
              <w:pStyle w:val="TableParagraph"/>
              <w:spacing w:line="189" w:lineRule="exact" w:before="11"/>
              <w:ind w:left="7"/>
              <w:rPr>
                <w:sz w:val="17"/>
              </w:rPr>
            </w:pPr>
            <w:r>
              <w:rPr>
                <w:color w:val="A70740"/>
                <w:sz w:val="17"/>
              </w:rPr>
              <w:t>42</w:t>
            </w:r>
          </w:p>
        </w:tc>
      </w:tr>
      <w:tr>
        <w:trPr>
          <w:trHeight w:val="431" w:hRule="atLeast"/>
        </w:trPr>
        <w:tc>
          <w:tcPr>
            <w:tcW w:w="4286" w:type="dxa"/>
          </w:tcPr>
          <w:p>
            <w:pPr>
              <w:pStyle w:val="TableParagraph"/>
              <w:tabs>
                <w:tab w:pos="503" w:val="left" w:leader="none"/>
              </w:tabs>
              <w:spacing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1</w:t>
              <w:tab/>
              <w:t>Conditioning</w:t>
            </w:r>
            <w:r>
              <w:rPr>
                <w:color w:val="231F20"/>
                <w:spacing w:val="-39"/>
                <w:sz w:val="17"/>
              </w:rPr>
              <w:t> </w:t>
            </w:r>
            <w:r>
              <w:rPr>
                <w:color w:val="231F20"/>
                <w:sz w:val="17"/>
              </w:rPr>
              <w:t>path</w:t>
            </w:r>
            <w:r>
              <w:rPr>
                <w:color w:val="231F20"/>
                <w:spacing w:val="-40"/>
                <w:sz w:val="17"/>
              </w:rPr>
              <w:t> </w:t>
            </w:r>
            <w:r>
              <w:rPr>
                <w:color w:val="231F20"/>
                <w:sz w:val="17"/>
              </w:rPr>
              <w:t>for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Bank</w:t>
            </w:r>
            <w:r>
              <w:rPr>
                <w:color w:val="231F20"/>
                <w:spacing w:val="-39"/>
                <w:sz w:val="17"/>
              </w:rPr>
              <w:t> </w:t>
            </w:r>
            <w:r>
              <w:rPr>
                <w:color w:val="231F20"/>
                <w:sz w:val="17"/>
              </w:rPr>
              <w:t>Rate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implied</w:t>
            </w:r>
            <w:r>
              <w:rPr>
                <w:color w:val="231F20"/>
                <w:spacing w:val="-39"/>
                <w:sz w:val="17"/>
              </w:rPr>
              <w:t> </w:t>
            </w:r>
            <w:r>
              <w:rPr>
                <w:color w:val="231F20"/>
                <w:sz w:val="17"/>
              </w:rPr>
              <w:t>by</w:t>
            </w:r>
            <w:r>
              <w:rPr>
                <w:color w:val="231F20"/>
                <w:spacing w:val="-40"/>
                <w:sz w:val="17"/>
              </w:rPr>
              <w:t> </w:t>
            </w:r>
            <w:r>
              <w:rPr>
                <w:color w:val="231F20"/>
                <w:sz w:val="17"/>
              </w:rPr>
              <w:t>forward</w:t>
            </w:r>
          </w:p>
          <w:p>
            <w:pPr>
              <w:pStyle w:val="TableParagraph"/>
              <w:spacing w:line="180" w:lineRule="exact" w:before="22"/>
              <w:ind w:left="503"/>
              <w:rPr>
                <w:sz w:val="17"/>
              </w:rPr>
            </w:pPr>
            <w:r>
              <w:rPr>
                <w:color w:val="231F20"/>
                <w:sz w:val="17"/>
              </w:rPr>
              <w:t>market interest rates</w:t>
            </w:r>
          </w:p>
        </w:tc>
        <w:tc>
          <w:tcPr>
            <w:tcW w:w="237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0" w:lineRule="exact"/>
              <w:ind w:left="7"/>
              <w:rPr>
                <w:sz w:val="17"/>
              </w:rPr>
            </w:pPr>
            <w:r>
              <w:rPr>
                <w:color w:val="231F20"/>
                <w:sz w:val="17"/>
              </w:rPr>
              <w:t>42</w:t>
            </w:r>
          </w:p>
        </w:tc>
      </w:tr>
    </w:tbl>
    <w:p>
      <w:pPr>
        <w:spacing w:after="0" w:line="180" w:lineRule="exact"/>
        <w:rPr>
          <w:sz w:val="17"/>
        </w:rPr>
        <w:sectPr>
          <w:headerReference w:type="even" r:id="rId76"/>
          <w:pgSz w:w="11910" w:h="16840"/>
          <w:pgMar w:header="426" w:footer="0" w:top="620" w:bottom="280" w:left="640" w:right="660"/>
          <w:pgNumType w:start="52"/>
        </w:sectPr>
      </w:pPr>
    </w:p>
    <w:p>
      <w:pPr>
        <w:tabs>
          <w:tab w:pos="10471" w:val="right" w:leader="none"/>
        </w:tabs>
        <w:spacing w:before="87"/>
        <w:ind w:left="5482" w:right="0" w:firstLine="0"/>
        <w:jc w:val="left"/>
        <w:rPr>
          <w:sz w:val="15"/>
        </w:rPr>
      </w:pPr>
      <w:bookmarkStart w:name="Press Notices" w:id="111"/>
      <w:bookmarkEnd w:id="111"/>
      <w:r>
        <w:rPr/>
      </w:r>
      <w:bookmarkStart w:name="_bookmark26" w:id="112"/>
      <w:bookmarkEnd w:id="112"/>
      <w:r>
        <w:rPr/>
      </w:r>
      <w:r>
        <w:rPr>
          <w:color w:val="A70740"/>
          <w:sz w:val="15"/>
        </w:rPr>
        <w:t>Press</w:t>
      </w:r>
      <w:r>
        <w:rPr>
          <w:color w:val="A70740"/>
          <w:spacing w:val="-13"/>
          <w:sz w:val="15"/>
        </w:rPr>
        <w:t> </w:t>
      </w:r>
      <w:r>
        <w:rPr>
          <w:color w:val="A70740"/>
          <w:sz w:val="15"/>
        </w:rPr>
        <w:t>Notices</w:t>
        <w:tab/>
      </w:r>
      <w:r>
        <w:rPr>
          <w:color w:val="231F20"/>
          <w:sz w:val="15"/>
        </w:rPr>
        <w:t>53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Heading4"/>
        <w:spacing w:before="141"/>
      </w:pPr>
      <w:r>
        <w:rPr>
          <w:color w:val="A70740"/>
        </w:rPr>
        <w:t>Text of Bank of England press notice of 10 June 2010</w:t>
      </w:r>
    </w:p>
    <w:p>
      <w:pPr>
        <w:spacing w:before="1"/>
        <w:ind w:left="173" w:right="135" w:firstLine="0"/>
        <w:jc w:val="left"/>
        <w:rPr>
          <w:sz w:val="24"/>
        </w:rPr>
      </w:pPr>
      <w:r>
        <w:rPr>
          <w:color w:val="A70740"/>
          <w:sz w:val="24"/>
        </w:rPr>
        <w:t>Bank</w:t>
      </w:r>
      <w:r>
        <w:rPr>
          <w:color w:val="A70740"/>
          <w:spacing w:val="-56"/>
          <w:sz w:val="24"/>
        </w:rPr>
        <w:t> </w:t>
      </w:r>
      <w:r>
        <w:rPr>
          <w:color w:val="A70740"/>
          <w:sz w:val="24"/>
        </w:rPr>
        <w:t>of</w:t>
      </w:r>
      <w:r>
        <w:rPr>
          <w:color w:val="A70740"/>
          <w:spacing w:val="-53"/>
          <w:sz w:val="24"/>
        </w:rPr>
        <w:t> </w:t>
      </w:r>
      <w:r>
        <w:rPr>
          <w:color w:val="A70740"/>
          <w:sz w:val="24"/>
        </w:rPr>
        <w:t>England</w:t>
      </w:r>
      <w:r>
        <w:rPr>
          <w:color w:val="A70740"/>
          <w:spacing w:val="-53"/>
          <w:sz w:val="24"/>
        </w:rPr>
        <w:t> </w:t>
      </w:r>
      <w:r>
        <w:rPr>
          <w:color w:val="A70740"/>
          <w:sz w:val="24"/>
        </w:rPr>
        <w:t>maintains</w:t>
      </w:r>
      <w:r>
        <w:rPr>
          <w:color w:val="A70740"/>
          <w:spacing w:val="-53"/>
          <w:sz w:val="24"/>
        </w:rPr>
        <w:t> </w:t>
      </w:r>
      <w:r>
        <w:rPr>
          <w:color w:val="A70740"/>
          <w:sz w:val="24"/>
        </w:rPr>
        <w:t>Bank</w:t>
      </w:r>
      <w:r>
        <w:rPr>
          <w:color w:val="A70740"/>
          <w:spacing w:val="-54"/>
          <w:sz w:val="24"/>
        </w:rPr>
        <w:t> </w:t>
      </w:r>
      <w:r>
        <w:rPr>
          <w:color w:val="A70740"/>
          <w:sz w:val="24"/>
        </w:rPr>
        <w:t>Rate</w:t>
      </w:r>
      <w:r>
        <w:rPr>
          <w:color w:val="A70740"/>
          <w:spacing w:val="-53"/>
          <w:sz w:val="24"/>
        </w:rPr>
        <w:t> </w:t>
      </w:r>
      <w:r>
        <w:rPr>
          <w:color w:val="A70740"/>
          <w:sz w:val="24"/>
        </w:rPr>
        <w:t>at</w:t>
      </w:r>
      <w:r>
        <w:rPr>
          <w:color w:val="A70740"/>
          <w:spacing w:val="-53"/>
          <w:sz w:val="24"/>
        </w:rPr>
        <w:t> </w:t>
      </w:r>
      <w:r>
        <w:rPr>
          <w:color w:val="A70740"/>
          <w:sz w:val="24"/>
        </w:rPr>
        <w:t>0.5%</w:t>
      </w:r>
      <w:r>
        <w:rPr>
          <w:color w:val="A70740"/>
          <w:spacing w:val="-54"/>
          <w:sz w:val="24"/>
        </w:rPr>
        <w:t> </w:t>
      </w:r>
      <w:r>
        <w:rPr>
          <w:color w:val="A70740"/>
          <w:sz w:val="24"/>
        </w:rPr>
        <w:t>and</w:t>
      </w:r>
      <w:r>
        <w:rPr>
          <w:color w:val="A70740"/>
          <w:spacing w:val="-53"/>
          <w:sz w:val="24"/>
        </w:rPr>
        <w:t> </w:t>
      </w:r>
      <w:r>
        <w:rPr>
          <w:color w:val="A70740"/>
          <w:sz w:val="24"/>
        </w:rPr>
        <w:t>maintains</w:t>
      </w:r>
      <w:r>
        <w:rPr>
          <w:color w:val="A70740"/>
          <w:spacing w:val="-55"/>
          <w:sz w:val="24"/>
        </w:rPr>
        <w:t> </w:t>
      </w:r>
      <w:r>
        <w:rPr>
          <w:color w:val="A70740"/>
          <w:sz w:val="24"/>
        </w:rPr>
        <w:t>the</w:t>
      </w:r>
      <w:r>
        <w:rPr>
          <w:color w:val="A70740"/>
          <w:spacing w:val="-53"/>
          <w:sz w:val="24"/>
        </w:rPr>
        <w:t> </w:t>
      </w:r>
      <w:r>
        <w:rPr>
          <w:color w:val="A70740"/>
          <w:sz w:val="24"/>
        </w:rPr>
        <w:t>size</w:t>
      </w:r>
      <w:r>
        <w:rPr>
          <w:color w:val="A70740"/>
          <w:spacing w:val="-55"/>
          <w:sz w:val="24"/>
        </w:rPr>
        <w:t> </w:t>
      </w:r>
      <w:r>
        <w:rPr>
          <w:color w:val="A70740"/>
          <w:sz w:val="24"/>
        </w:rPr>
        <w:t>of</w:t>
      </w:r>
      <w:r>
        <w:rPr>
          <w:color w:val="A70740"/>
          <w:spacing w:val="-55"/>
          <w:sz w:val="24"/>
        </w:rPr>
        <w:t> </w:t>
      </w:r>
      <w:r>
        <w:rPr>
          <w:color w:val="A70740"/>
          <w:sz w:val="24"/>
        </w:rPr>
        <w:t>the</w:t>
      </w:r>
      <w:r>
        <w:rPr>
          <w:color w:val="A70740"/>
          <w:spacing w:val="-57"/>
          <w:sz w:val="24"/>
        </w:rPr>
        <w:t> </w:t>
      </w:r>
      <w:r>
        <w:rPr>
          <w:color w:val="A70740"/>
          <w:sz w:val="24"/>
        </w:rPr>
        <w:t>Asset</w:t>
      </w:r>
      <w:r>
        <w:rPr>
          <w:color w:val="A70740"/>
          <w:spacing w:val="-53"/>
          <w:sz w:val="24"/>
        </w:rPr>
        <w:t> </w:t>
      </w:r>
      <w:r>
        <w:rPr>
          <w:color w:val="A70740"/>
          <w:sz w:val="24"/>
        </w:rPr>
        <w:t>Purchase</w:t>
      </w:r>
      <w:r>
        <w:rPr>
          <w:color w:val="A70740"/>
          <w:spacing w:val="-53"/>
          <w:sz w:val="24"/>
        </w:rPr>
        <w:t> </w:t>
      </w:r>
      <w:r>
        <w:rPr>
          <w:color w:val="A70740"/>
          <w:sz w:val="24"/>
        </w:rPr>
        <w:t>Programme at £200 billion</w:t>
      </w:r>
    </w:p>
    <w:p>
      <w:pPr>
        <w:spacing w:line="264" w:lineRule="auto" w:before="239"/>
        <w:ind w:left="173" w:right="373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England’s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Monetary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Policy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today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voted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maintain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official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Rate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paid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commercial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reserves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0.5%.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stock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purchases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financed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issuance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reserves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£200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billion.</w:t>
      </w:r>
    </w:p>
    <w:p>
      <w:pPr>
        <w:pStyle w:val="BodyText"/>
        <w:spacing w:before="9"/>
        <w:rPr>
          <w:sz w:val="19"/>
        </w:rPr>
      </w:pPr>
    </w:p>
    <w:p>
      <w:pPr>
        <w:spacing w:before="0"/>
        <w:ind w:left="173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23 June.</w:t>
      </w:r>
    </w:p>
    <w:p>
      <w:pPr>
        <w:pStyle w:val="BodyText"/>
        <w:spacing w:before="1"/>
        <w:rPr>
          <w:sz w:val="21"/>
        </w:rPr>
      </w:pPr>
    </w:p>
    <w:p>
      <w:pPr>
        <w:pStyle w:val="Heading4"/>
        <w:spacing w:before="0"/>
      </w:pPr>
      <w:r>
        <w:rPr>
          <w:color w:val="A70740"/>
        </w:rPr>
        <w:t>Text of Bank of England press notice of 8 July 2010</w:t>
      </w:r>
    </w:p>
    <w:p>
      <w:pPr>
        <w:spacing w:before="2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the size of the Asset Purchase Programme at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£200 billion</w:t>
      </w:r>
    </w:p>
    <w:p>
      <w:pPr>
        <w:spacing w:line="264" w:lineRule="auto" w:before="238"/>
        <w:ind w:left="173" w:right="373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England’s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Monetary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Policy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today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voted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maintain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official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Rate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paid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commercial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reserves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0.5%.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stock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purchases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financed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issuance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reserves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£200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billion.</w:t>
      </w:r>
    </w:p>
    <w:p>
      <w:pPr>
        <w:pStyle w:val="BodyText"/>
        <w:spacing w:before="9"/>
        <w:rPr>
          <w:sz w:val="19"/>
        </w:rPr>
      </w:pPr>
    </w:p>
    <w:p>
      <w:pPr>
        <w:spacing w:before="0"/>
        <w:ind w:left="173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21 July.</w:t>
      </w:r>
    </w:p>
    <w:p>
      <w:pPr>
        <w:pStyle w:val="BodyText"/>
        <w:spacing w:before="1"/>
        <w:rPr>
          <w:sz w:val="21"/>
        </w:rPr>
      </w:pPr>
    </w:p>
    <w:p>
      <w:pPr>
        <w:pStyle w:val="Heading4"/>
        <w:spacing w:before="0"/>
      </w:pPr>
      <w:r>
        <w:rPr>
          <w:color w:val="A70740"/>
        </w:rPr>
        <w:t>Text of Bank of England press notice of 5 August 2010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the size of the Asset Purchase Programme at</w:t>
      </w:r>
    </w:p>
    <w:p>
      <w:pPr>
        <w:spacing w:before="2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£200 billion</w:t>
      </w:r>
    </w:p>
    <w:p>
      <w:pPr>
        <w:spacing w:line="264" w:lineRule="auto" w:before="237"/>
        <w:ind w:left="173" w:right="373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England’s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Monetary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Policy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today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voted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maintain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official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Rate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paid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commercial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reserves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0.5%.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stock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purchases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financed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issuance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reserves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£200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billion.</w:t>
      </w:r>
    </w:p>
    <w:p>
      <w:pPr>
        <w:pStyle w:val="BodyText"/>
        <w:spacing w:before="10"/>
        <w:rPr>
          <w:sz w:val="19"/>
        </w:rPr>
      </w:pPr>
    </w:p>
    <w:p>
      <w:pPr>
        <w:spacing w:line="528" w:lineRule="auto" w:before="0"/>
        <w:ind w:left="173" w:right="0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Committee’s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latest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inflation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output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projections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will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appear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8"/>
          <w:w w:val="90"/>
          <w:sz w:val="18"/>
        </w:rPr>
        <w:t> </w:t>
      </w:r>
      <w:r>
        <w:rPr>
          <w:i/>
          <w:color w:val="231F20"/>
          <w:w w:val="90"/>
          <w:sz w:val="18"/>
        </w:rPr>
        <w:t>Inflation</w:t>
      </w:r>
      <w:r>
        <w:rPr>
          <w:i/>
          <w:color w:val="231F20"/>
          <w:spacing w:val="-25"/>
          <w:w w:val="90"/>
          <w:sz w:val="18"/>
        </w:rPr>
        <w:t> </w:t>
      </w:r>
      <w:r>
        <w:rPr>
          <w:i/>
          <w:color w:val="231F20"/>
          <w:w w:val="90"/>
          <w:sz w:val="18"/>
        </w:rPr>
        <w:t>Report</w:t>
      </w:r>
      <w:r>
        <w:rPr>
          <w:i/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be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published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10.30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am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Wednesday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11</w:t>
      </w:r>
      <w:r>
        <w:rPr>
          <w:color w:val="231F20"/>
          <w:spacing w:val="-24"/>
          <w:w w:val="90"/>
          <w:sz w:val="18"/>
        </w:rPr>
        <w:t> </w:t>
      </w:r>
      <w:r>
        <w:rPr>
          <w:color w:val="231F20"/>
          <w:w w:val="90"/>
          <w:sz w:val="18"/>
        </w:rPr>
        <w:t>August. </w:t>
      </w:r>
      <w:r>
        <w:rPr>
          <w:color w:val="231F20"/>
          <w:sz w:val="18"/>
        </w:rPr>
        <w:t>The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minutes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meeting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published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9.30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am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Wednesday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18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August.</w:t>
      </w:r>
    </w:p>
    <w:p>
      <w:pPr>
        <w:spacing w:after="0" w:line="528" w:lineRule="auto"/>
        <w:jc w:val="left"/>
        <w:rPr>
          <w:sz w:val="18"/>
        </w:rPr>
        <w:sectPr>
          <w:headerReference w:type="default" r:id="rId77"/>
          <w:pgSz w:w="11910" w:h="16840"/>
          <w:pgMar w:header="0" w:footer="0" w:top="360" w:bottom="280" w:left="640" w:right="6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2"/>
        <w:spacing w:before="250"/>
        <w:ind w:left="153"/>
      </w:pPr>
      <w:bookmarkStart w:name="Glossary and other information" w:id="113"/>
      <w:bookmarkEnd w:id="113"/>
      <w:r>
        <w:rPr/>
      </w:r>
      <w:bookmarkStart w:name="_bookmark27" w:id="114"/>
      <w:bookmarkEnd w:id="114"/>
      <w:r>
        <w:rPr/>
      </w:r>
      <w:r>
        <w:rPr>
          <w:color w:val="231F20"/>
        </w:rPr>
        <w:t>Glossary and other information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3"/>
        </w:rPr>
      </w:pPr>
    </w:p>
    <w:p>
      <w:pPr>
        <w:spacing w:after="0"/>
        <w:rPr>
          <w:sz w:val="23"/>
        </w:rPr>
        <w:sectPr>
          <w:headerReference w:type="even" r:id="rId78"/>
          <w:pgSz w:w="11910" w:h="16840"/>
          <w:pgMar w:header="425" w:footer="0" w:top="620" w:bottom="280" w:left="640" w:right="660"/>
          <w:pgNumType w:start="54"/>
        </w:sectPr>
      </w:pPr>
    </w:p>
    <w:p>
      <w:pPr>
        <w:pStyle w:val="Heading5"/>
        <w:spacing w:before="103"/>
      </w:pPr>
      <w:r>
        <w:rPr>
          <w:color w:val="A70740"/>
        </w:rPr>
        <w:t>Glossary of selected data and instruments</w:t>
      </w:r>
    </w:p>
    <w:p>
      <w:pPr>
        <w:pStyle w:val="BodyText"/>
        <w:spacing w:before="33"/>
        <w:ind w:left="153"/>
      </w:pPr>
      <w:r>
        <w:rPr>
          <w:color w:val="231F20"/>
        </w:rPr>
        <w:t>AWE – average weekly earnings.</w:t>
      </w:r>
    </w:p>
    <w:p>
      <w:pPr>
        <w:pStyle w:val="BodyText"/>
        <w:spacing w:before="38"/>
        <w:ind w:left="153"/>
      </w:pPr>
      <w:r>
        <w:rPr>
          <w:color w:val="231F20"/>
        </w:rPr>
        <w:t>CDS – credit default swap.</w:t>
      </w:r>
    </w:p>
    <w:p>
      <w:pPr>
        <w:pStyle w:val="BodyText"/>
        <w:spacing w:before="38"/>
        <w:ind w:left="153"/>
      </w:pPr>
      <w:r>
        <w:rPr>
          <w:color w:val="231F20"/>
        </w:rPr>
        <w:t>CPI – consumer prices index.</w:t>
      </w:r>
    </w:p>
    <w:p>
      <w:pPr>
        <w:pStyle w:val="BodyText"/>
        <w:spacing w:line="278" w:lineRule="auto" w:before="37"/>
        <w:ind w:left="153"/>
      </w:pP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index.</w:t>
      </w:r>
    </w:p>
    <w:p>
      <w:pPr>
        <w:pStyle w:val="BodyText"/>
        <w:spacing w:before="2"/>
        <w:ind w:left="153"/>
      </w:pPr>
      <w:r>
        <w:rPr>
          <w:color w:val="231F20"/>
        </w:rPr>
        <w:t>CPIY – consumer prices index excluding indirect taxes.</w:t>
      </w:r>
    </w:p>
    <w:p>
      <w:pPr>
        <w:pStyle w:val="BodyText"/>
        <w:spacing w:before="37"/>
        <w:ind w:left="153"/>
      </w:pPr>
      <w:r>
        <w:rPr>
          <w:color w:val="231F20"/>
        </w:rPr>
        <w:t>ERI – exchange rate index.</w:t>
      </w:r>
    </w:p>
    <w:p>
      <w:pPr>
        <w:pStyle w:val="BodyText"/>
        <w:spacing w:before="38"/>
        <w:ind w:left="153"/>
      </w:pPr>
      <w:r>
        <w:rPr>
          <w:color w:val="231F20"/>
        </w:rPr>
        <w:t>Euribor – euro interbank offered rate.</w:t>
      </w:r>
    </w:p>
    <w:p>
      <w:pPr>
        <w:pStyle w:val="BodyText"/>
        <w:spacing w:before="38"/>
        <w:ind w:left="153"/>
      </w:pPr>
      <w:r>
        <w:rPr>
          <w:color w:val="231F20"/>
        </w:rPr>
        <w:t>GDP – gross domestic product.</w:t>
      </w:r>
    </w:p>
    <w:p>
      <w:pPr>
        <w:pStyle w:val="BodyText"/>
        <w:spacing w:before="38"/>
        <w:ind w:left="153"/>
      </w:pPr>
      <w:r>
        <w:rPr>
          <w:color w:val="231F20"/>
        </w:rPr>
        <w:t>LFS – Labour Force Survey.</w:t>
      </w:r>
    </w:p>
    <w:p>
      <w:pPr>
        <w:pStyle w:val="BodyText"/>
        <w:spacing w:before="38"/>
        <w:ind w:left="153"/>
      </w:pPr>
      <w:r>
        <w:rPr>
          <w:color w:val="231F20"/>
        </w:rPr>
        <w:t>Libor – London interbank offered rate.</w:t>
      </w:r>
    </w:p>
    <w:p>
      <w:pPr>
        <w:pStyle w:val="BodyText"/>
        <w:spacing w:line="278" w:lineRule="auto" w:before="37"/>
        <w:ind w:left="153" w:right="22"/>
      </w:pPr>
      <w:r>
        <w:rPr>
          <w:color w:val="231F20"/>
        </w:rPr>
        <w:t>M4 – UK non-bank, non-building society private sector’s </w:t>
      </w:r>
      <w:r>
        <w:rPr>
          <w:color w:val="231F20"/>
          <w:w w:val="95"/>
        </w:rPr>
        <w:t>holdings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coin,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deposits </w:t>
      </w:r>
      <w:r>
        <w:rPr>
          <w:color w:val="231F20"/>
          <w:w w:val="90"/>
        </w:rPr>
        <w:t>(including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certificates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deposit,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holdings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commercial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paper </w:t>
      </w:r>
      <w:r>
        <w:rPr>
          <w:color w:val="231F20"/>
          <w:w w:val="95"/>
        </w:rPr>
        <w:t>and other short-term instruments and claims arising from </w:t>
      </w:r>
      <w:r>
        <w:rPr>
          <w:color w:val="231F20"/>
        </w:rPr>
        <w:t>repos)</w:t>
      </w:r>
      <w:r>
        <w:rPr>
          <w:color w:val="231F20"/>
          <w:spacing w:val="-29"/>
        </w:rPr>
        <w:t> </w:t>
      </w:r>
      <w:r>
        <w:rPr>
          <w:color w:val="231F20"/>
        </w:rPr>
        <w:t>held</w:t>
      </w:r>
      <w:r>
        <w:rPr>
          <w:color w:val="231F20"/>
          <w:spacing w:val="-28"/>
        </w:rPr>
        <w:t> </w:t>
      </w:r>
      <w:r>
        <w:rPr>
          <w:color w:val="231F20"/>
        </w:rPr>
        <w:t>at</w:t>
      </w:r>
      <w:r>
        <w:rPr>
          <w:color w:val="231F20"/>
          <w:spacing w:val="-32"/>
        </w:rPr>
        <w:t> </w:t>
      </w:r>
      <w:r>
        <w:rPr>
          <w:color w:val="231F20"/>
        </w:rPr>
        <w:t>UK</w:t>
      </w:r>
      <w:r>
        <w:rPr>
          <w:color w:val="231F20"/>
          <w:spacing w:val="-28"/>
        </w:rPr>
        <w:t> </w:t>
      </w:r>
      <w:r>
        <w:rPr>
          <w:color w:val="231F20"/>
        </w:rPr>
        <w:t>banks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28"/>
        </w:rPr>
        <w:t> </w:t>
      </w:r>
      <w:r>
        <w:rPr>
          <w:color w:val="231F20"/>
        </w:rPr>
        <w:t>building</w:t>
      </w:r>
      <w:r>
        <w:rPr>
          <w:color w:val="231F20"/>
          <w:spacing w:val="-28"/>
        </w:rPr>
        <w:t> </w:t>
      </w:r>
      <w:r>
        <w:rPr>
          <w:color w:val="231F20"/>
        </w:rPr>
        <w:t>societies.</w:t>
      </w:r>
    </w:p>
    <w:p>
      <w:pPr>
        <w:pStyle w:val="BodyText"/>
        <w:spacing w:before="3"/>
        <w:ind w:left="153"/>
      </w:pPr>
      <w:r>
        <w:rPr>
          <w:color w:val="231F20"/>
        </w:rPr>
        <w:t>OIS – overnight index swap.</w:t>
      </w:r>
    </w:p>
    <w:p>
      <w:pPr>
        <w:pStyle w:val="BodyText"/>
        <w:spacing w:before="38"/>
        <w:ind w:left="153"/>
      </w:pPr>
      <w:r>
        <w:rPr>
          <w:color w:val="231F20"/>
        </w:rPr>
        <w:t>RPI – retail prices index.</w:t>
      </w:r>
    </w:p>
    <w:p>
      <w:pPr>
        <w:pStyle w:val="BodyText"/>
        <w:spacing w:before="38"/>
        <w:ind w:left="153"/>
      </w:pPr>
      <w:r>
        <w:rPr>
          <w:color w:val="231F20"/>
          <w:w w:val="95"/>
        </w:rPr>
        <w:t>RPI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index.</w:t>
      </w:r>
    </w:p>
    <w:p>
      <w:pPr>
        <w:pStyle w:val="BodyText"/>
        <w:spacing w:before="9"/>
        <w:rPr>
          <w:sz w:val="31"/>
        </w:rPr>
      </w:pPr>
    </w:p>
    <w:p>
      <w:pPr>
        <w:pStyle w:val="Heading5"/>
      </w:pPr>
      <w:r>
        <w:rPr>
          <w:color w:val="A70740"/>
        </w:rPr>
        <w:t>Abbreviations</w:t>
      </w:r>
    </w:p>
    <w:p>
      <w:pPr>
        <w:pStyle w:val="BodyText"/>
        <w:spacing w:line="278" w:lineRule="auto" w:before="33"/>
        <w:ind w:left="153"/>
      </w:pPr>
      <w:r>
        <w:rPr>
          <w:color w:val="231F20"/>
          <w:w w:val="90"/>
        </w:rPr>
        <w:t>A8 Accession countries – Czech Republic, Estonia, Hungary, </w:t>
      </w:r>
      <w:r>
        <w:rPr>
          <w:color w:val="231F20"/>
        </w:rPr>
        <w:t>Latvia, Lithuania, Poland, Slovakia and Slovenia.</w:t>
      </w:r>
    </w:p>
    <w:p>
      <w:pPr>
        <w:pStyle w:val="BodyText"/>
        <w:spacing w:before="2"/>
        <w:ind w:left="153"/>
      </w:pPr>
      <w:r>
        <w:rPr>
          <w:color w:val="231F20"/>
        </w:rPr>
        <w:t>BCC – British Chambers of Commerce.</w:t>
      </w:r>
    </w:p>
    <w:p>
      <w:pPr>
        <w:pStyle w:val="BodyText"/>
        <w:spacing w:before="37"/>
        <w:ind w:left="153"/>
      </w:pPr>
      <w:r>
        <w:rPr>
          <w:color w:val="231F20"/>
        </w:rPr>
        <w:t>CBI – Confederation of British Industry.</w:t>
      </w:r>
    </w:p>
    <w:p>
      <w:pPr>
        <w:pStyle w:val="BodyText"/>
        <w:spacing w:line="278" w:lineRule="auto" w:before="38"/>
        <w:ind w:left="153" w:right="836"/>
        <w:jc w:val="both"/>
      </w:pPr>
      <w:r>
        <w:rPr>
          <w:color w:val="231F20"/>
          <w:w w:val="95"/>
        </w:rPr>
        <w:t>CEBS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Supervisors. CIPS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Chartered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Institute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Purchasing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Supply. </w:t>
      </w:r>
      <w:r>
        <w:rPr>
          <w:color w:val="231F20"/>
        </w:rPr>
        <w:t>ECB</w:t>
      </w:r>
      <w:r>
        <w:rPr>
          <w:color w:val="231F20"/>
          <w:spacing w:val="-23"/>
        </w:rPr>
        <w:t> </w:t>
      </w:r>
      <w:r>
        <w:rPr>
          <w:color w:val="231F20"/>
        </w:rPr>
        <w:t>–</w:t>
      </w:r>
      <w:r>
        <w:rPr>
          <w:color w:val="231F20"/>
          <w:spacing w:val="-21"/>
        </w:rPr>
        <w:t> </w:t>
      </w:r>
      <w:r>
        <w:rPr>
          <w:color w:val="231F20"/>
        </w:rPr>
        <w:t>European</w:t>
      </w:r>
      <w:r>
        <w:rPr>
          <w:color w:val="231F20"/>
          <w:spacing w:val="-26"/>
        </w:rPr>
        <w:t> </w:t>
      </w:r>
      <w:r>
        <w:rPr>
          <w:color w:val="231F20"/>
        </w:rPr>
        <w:t>Central</w:t>
      </w:r>
      <w:r>
        <w:rPr>
          <w:color w:val="231F20"/>
          <w:spacing w:val="-21"/>
        </w:rPr>
        <w:t> </w:t>
      </w:r>
      <w:r>
        <w:rPr>
          <w:color w:val="231F20"/>
        </w:rPr>
        <w:t>Bank.</w:t>
      </w:r>
    </w:p>
    <w:p>
      <w:pPr>
        <w:pStyle w:val="BodyText"/>
        <w:spacing w:before="2"/>
        <w:ind w:left="153"/>
      </w:pPr>
      <w:r>
        <w:rPr>
          <w:color w:val="231F20"/>
        </w:rPr>
        <w:t>EU – European Union.</w:t>
      </w:r>
    </w:p>
    <w:p>
      <w:pPr>
        <w:pStyle w:val="BodyText"/>
        <w:spacing w:before="38"/>
        <w:ind w:left="153"/>
      </w:pPr>
      <w:r>
        <w:rPr>
          <w:color w:val="231F20"/>
          <w:w w:val="90"/>
        </w:rPr>
        <w:t>FISIM – Financial Intermediation Services Indirectly Measured.</w:t>
      </w:r>
    </w:p>
    <w:p>
      <w:pPr>
        <w:pStyle w:val="BodyText"/>
        <w:spacing w:before="38"/>
        <w:ind w:left="153"/>
      </w:pPr>
      <w:r>
        <w:rPr>
          <w:color w:val="231F20"/>
        </w:rPr>
        <w:t>FTSE – Financial Times Stock Exchange.</w:t>
      </w:r>
    </w:p>
    <w:p>
      <w:pPr>
        <w:pStyle w:val="BodyText"/>
        <w:spacing w:before="37"/>
        <w:ind w:left="153"/>
      </w:pPr>
      <w:r>
        <w:rPr>
          <w:color w:val="231F20"/>
          <w:w w:val="95"/>
        </w:rPr>
        <w:t>GfK – Gesellschaft für Konsumforschung, Great Britain Ltd.</w:t>
      </w:r>
    </w:p>
    <w:p>
      <w:pPr>
        <w:pStyle w:val="BodyText"/>
        <w:spacing w:line="278" w:lineRule="auto" w:before="38"/>
        <w:ind w:left="153" w:right="2191"/>
      </w:pPr>
      <w:r>
        <w:rPr>
          <w:color w:val="231F20"/>
          <w:w w:val="95"/>
        </w:rPr>
        <w:t>HBF – Home Builders Federation. IMF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International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Fund. </w:t>
      </w:r>
      <w:r>
        <w:rPr>
          <w:color w:val="231F20"/>
          <w:spacing w:val="-5"/>
        </w:rPr>
        <w:t>LTV</w:t>
      </w:r>
      <w:r>
        <w:rPr>
          <w:color w:val="231F20"/>
          <w:spacing w:val="-21"/>
        </w:rPr>
        <w:t> </w:t>
      </w:r>
      <w:r>
        <w:rPr>
          <w:color w:val="231F20"/>
        </w:rPr>
        <w:t>–</w:t>
      </w:r>
      <w:r>
        <w:rPr>
          <w:color w:val="231F20"/>
          <w:spacing w:val="-20"/>
        </w:rPr>
        <w:t> </w:t>
      </w:r>
      <w:r>
        <w:rPr>
          <w:color w:val="231F20"/>
        </w:rPr>
        <w:t>loan</w:t>
      </w:r>
      <w:r>
        <w:rPr>
          <w:color w:val="231F20"/>
          <w:spacing w:val="-24"/>
        </w:rPr>
        <w:t> </w:t>
      </w:r>
      <w:r>
        <w:rPr>
          <w:color w:val="231F20"/>
        </w:rPr>
        <w:t>to</w:t>
      </w:r>
      <w:r>
        <w:rPr>
          <w:color w:val="231F20"/>
          <w:spacing w:val="-24"/>
        </w:rPr>
        <w:t> </w:t>
      </w:r>
      <w:r>
        <w:rPr>
          <w:color w:val="231F20"/>
        </w:rPr>
        <w:t>value.</w:t>
      </w:r>
    </w:p>
    <w:p>
      <w:pPr>
        <w:pStyle w:val="BodyText"/>
        <w:spacing w:line="278" w:lineRule="auto" w:before="2"/>
        <w:ind w:left="153" w:right="1818"/>
      </w:pPr>
      <w:r>
        <w:rPr>
          <w:color w:val="231F20"/>
        </w:rPr>
        <w:t>MPC – Monetary Policy Committee. </w:t>
      </w:r>
      <w:r>
        <w:rPr>
          <w:color w:val="231F20"/>
          <w:w w:val="95"/>
        </w:rPr>
        <w:t>MTIC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missing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trader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intra-community. </w:t>
      </w:r>
      <w:r>
        <w:rPr>
          <w:color w:val="231F20"/>
        </w:rPr>
        <w:t>OFCs</w:t>
      </w:r>
      <w:r>
        <w:rPr>
          <w:color w:val="231F20"/>
          <w:spacing w:val="-41"/>
        </w:rPr>
        <w:t> </w:t>
      </w:r>
      <w:r>
        <w:rPr>
          <w:color w:val="231F20"/>
        </w:rPr>
        <w:t>–</w:t>
      </w:r>
      <w:r>
        <w:rPr>
          <w:color w:val="231F20"/>
          <w:spacing w:val="-43"/>
        </w:rPr>
        <w:t> </w:t>
      </w:r>
      <w:r>
        <w:rPr>
          <w:color w:val="231F20"/>
        </w:rPr>
        <w:t>other</w:t>
      </w:r>
      <w:r>
        <w:rPr>
          <w:color w:val="231F20"/>
          <w:spacing w:val="-43"/>
        </w:rPr>
        <w:t> </w:t>
      </w:r>
      <w:r>
        <w:rPr>
          <w:color w:val="231F20"/>
        </w:rPr>
        <w:t>financial</w:t>
      </w:r>
      <w:r>
        <w:rPr>
          <w:color w:val="231F20"/>
          <w:spacing w:val="-41"/>
        </w:rPr>
        <w:t> </w:t>
      </w:r>
      <w:r>
        <w:rPr>
          <w:color w:val="231F20"/>
        </w:rPr>
        <w:t>corporations.</w:t>
      </w:r>
    </w:p>
    <w:p>
      <w:pPr>
        <w:pStyle w:val="BodyText"/>
        <w:spacing w:line="278" w:lineRule="auto" w:before="2"/>
        <w:ind w:left="153" w:right="1372"/>
      </w:pPr>
      <w:r>
        <w:rPr>
          <w:color w:val="231F20"/>
        </w:rPr>
        <w:t>ONS – Office for National Statistics. </w:t>
      </w:r>
      <w:r>
        <w:rPr>
          <w:color w:val="231F20"/>
          <w:w w:val="90"/>
        </w:rPr>
        <w:t>PNFCs – private non-financial corporations. </w:t>
      </w:r>
      <w:r>
        <w:rPr>
          <w:color w:val="231F20"/>
        </w:rPr>
        <w:t>PwC – PricewaterhouseCoopers.</w:t>
      </w:r>
    </w:p>
    <w:p>
      <w:pPr>
        <w:pStyle w:val="BodyText"/>
        <w:spacing w:before="2"/>
        <w:ind w:left="153"/>
      </w:pPr>
      <w:r>
        <w:rPr>
          <w:color w:val="231F20"/>
        </w:rPr>
        <w:t>RICS – Royal Institution of Chartered Surveyors.</w:t>
      </w:r>
    </w:p>
    <w:p>
      <w:pPr>
        <w:pStyle w:val="BodyText"/>
        <w:spacing w:before="37"/>
        <w:ind w:left="153"/>
      </w:pPr>
      <w:r>
        <w:rPr>
          <w:color w:val="231F20"/>
        </w:rPr>
        <w:t>S&amp;P – Standard &amp; Poor’s.</w:t>
      </w:r>
    </w:p>
    <w:p>
      <w:pPr>
        <w:pStyle w:val="BodyText"/>
        <w:spacing w:before="38"/>
        <w:ind w:left="153"/>
        <w:jc w:val="both"/>
      </w:pPr>
      <w:r>
        <w:rPr>
          <w:color w:val="231F20"/>
        </w:rPr>
        <w:t>VAT – Value Added Tax.</w:t>
      </w:r>
    </w:p>
    <w:p>
      <w:pPr>
        <w:pStyle w:val="Heading5"/>
        <w:spacing w:before="103"/>
      </w:pPr>
      <w:r>
        <w:rPr/>
        <w:br w:type="column"/>
      </w:r>
      <w:r>
        <w:rPr>
          <w:color w:val="A70740"/>
        </w:rPr>
        <w:t>Symbols and conventions</w:t>
      </w:r>
    </w:p>
    <w:p>
      <w:pPr>
        <w:pStyle w:val="BodyText"/>
        <w:spacing w:line="278" w:lineRule="auto" w:before="33"/>
        <w:ind w:left="153" w:right="215"/>
      </w:pPr>
      <w:r>
        <w:rPr>
          <w:color w:val="231F20"/>
          <w:w w:val="90"/>
        </w:rPr>
        <w:t>Except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otherwise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stated,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source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charts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tables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England</w:t>
      </w:r>
      <w:r>
        <w:rPr>
          <w:color w:val="231F20"/>
          <w:spacing w:val="-43"/>
        </w:rPr>
        <w:t> </w:t>
      </w:r>
      <w:r>
        <w:rPr>
          <w:color w:val="231F20"/>
        </w:rPr>
        <w:t>or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Office</w:t>
      </w:r>
      <w:r>
        <w:rPr>
          <w:color w:val="231F20"/>
          <w:spacing w:val="-43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National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Statistics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(ONS)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</w:rPr>
        <w:t>markets</w:t>
      </w:r>
      <w:r>
        <w:rPr>
          <w:color w:val="231F20"/>
          <w:spacing w:val="-29"/>
        </w:rPr>
        <w:t> </w:t>
      </w:r>
      <w:r>
        <w:rPr>
          <w:color w:val="231F20"/>
        </w:rPr>
        <w:t>data,</w:t>
      </w:r>
      <w:r>
        <w:rPr>
          <w:color w:val="231F20"/>
          <w:spacing w:val="-26"/>
        </w:rPr>
        <w:t> </w:t>
      </w:r>
      <w:r>
        <w:rPr>
          <w:color w:val="231F20"/>
        </w:rPr>
        <w:t>are</w:t>
      </w:r>
      <w:r>
        <w:rPr>
          <w:color w:val="231F20"/>
          <w:spacing w:val="-26"/>
        </w:rPr>
        <w:t> </w:t>
      </w:r>
      <w:r>
        <w:rPr>
          <w:color w:val="231F20"/>
        </w:rPr>
        <w:t>seasonally</w:t>
      </w:r>
      <w:r>
        <w:rPr>
          <w:color w:val="231F20"/>
          <w:spacing w:val="-25"/>
        </w:rPr>
        <w:t> </w:t>
      </w:r>
      <w:r>
        <w:rPr>
          <w:color w:val="231F20"/>
        </w:rPr>
        <w:t>adjusted.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before="1"/>
        <w:ind w:left="153"/>
      </w:pPr>
      <w:r>
        <w:rPr>
          <w:color w:val="231F20"/>
        </w:rPr>
        <w:t>n.a. = not available.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278" w:lineRule="auto"/>
        <w:ind w:left="153" w:right="656"/>
      </w:pPr>
      <w:r>
        <w:rPr>
          <w:color w:val="231F20"/>
          <w:w w:val="95"/>
        </w:rPr>
        <w:t>Because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rounding,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separate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items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sometimes</w:t>
      </w:r>
      <w:r>
        <w:rPr>
          <w:color w:val="231F20"/>
          <w:spacing w:val="-30"/>
        </w:rPr>
        <w:t> </w:t>
      </w:r>
      <w:r>
        <w:rPr>
          <w:color w:val="231F20"/>
        </w:rPr>
        <w:t>differ</w:t>
      </w:r>
      <w:r>
        <w:rPr>
          <w:color w:val="231F20"/>
          <w:spacing w:val="-30"/>
        </w:rPr>
        <w:t> </w:t>
      </w:r>
      <w:r>
        <w:rPr>
          <w:color w:val="231F20"/>
        </w:rPr>
        <w:t>from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total</w:t>
      </w:r>
      <w:r>
        <w:rPr>
          <w:color w:val="231F20"/>
          <w:spacing w:val="-26"/>
        </w:rPr>
        <w:t> </w:t>
      </w:r>
      <w:r>
        <w:rPr>
          <w:color w:val="231F20"/>
        </w:rPr>
        <w:t>shown.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78" w:lineRule="auto" w:before="1"/>
        <w:ind w:left="153" w:right="215"/>
      </w:pP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horizontal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axes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graphs,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ticks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denote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first </w:t>
      </w:r>
      <w:r>
        <w:rPr>
          <w:color w:val="231F20"/>
          <w:w w:val="95"/>
        </w:rPr>
        <w:t>observation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relevant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first </w:t>
      </w:r>
      <w:r>
        <w:rPr>
          <w:color w:val="231F20"/>
        </w:rPr>
        <w:t>quarter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year.</w:t>
      </w:r>
    </w:p>
    <w:p>
      <w:pPr>
        <w:spacing w:after="0" w:line="278" w:lineRule="auto"/>
        <w:sectPr>
          <w:type w:val="continuous"/>
          <w:pgSz w:w="11910" w:h="16840"/>
          <w:pgMar w:top="1560" w:bottom="0" w:left="640" w:right="660"/>
          <w:cols w:num="2" w:equalWidth="0">
            <w:col w:w="5173" w:space="156"/>
            <w:col w:w="5281"/>
          </w:cols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79"/>
          <w:pgSz w:w="11900" w:h="16820"/>
          <w:pgMar w:header="0" w:footer="0" w:top="1600" w:bottom="28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2"/>
        </w:rPr>
      </w:pPr>
    </w:p>
    <w:p>
      <w:pPr>
        <w:spacing w:before="103"/>
        <w:ind w:left="133" w:right="0" w:firstLine="0"/>
        <w:jc w:val="left"/>
        <w:rPr>
          <w:sz w:val="17"/>
        </w:rPr>
      </w:pPr>
      <w:r>
        <w:rPr>
          <w:color w:val="231F20"/>
          <w:sz w:val="17"/>
        </w:rPr>
        <w:t>© Bank of England 2010</w:t>
      </w:r>
    </w:p>
    <w:p>
      <w:pPr>
        <w:spacing w:before="42"/>
        <w:ind w:left="133" w:right="0" w:firstLine="0"/>
        <w:jc w:val="left"/>
        <w:rPr>
          <w:sz w:val="17"/>
        </w:rPr>
      </w:pPr>
      <w:r>
        <w:rPr>
          <w:color w:val="231F20"/>
          <w:sz w:val="17"/>
        </w:rPr>
        <w:t>ISSN 1353-6737</w:t>
      </w:r>
    </w:p>
    <w:p>
      <w:pPr>
        <w:spacing w:before="43"/>
        <w:ind w:left="133" w:right="0" w:firstLine="0"/>
        <w:jc w:val="left"/>
        <w:rPr>
          <w:sz w:val="17"/>
        </w:rPr>
      </w:pPr>
      <w:r>
        <w:rPr>
          <w:color w:val="231F20"/>
          <w:sz w:val="17"/>
        </w:rPr>
        <w:t>Printed by Park Communications Limited</w:t>
      </w:r>
    </w:p>
    <w:p>
      <w:pPr>
        <w:pStyle w:val="BodyText"/>
        <w:spacing w:before="7"/>
        <w:rPr>
          <w:sz w:val="9"/>
        </w:rPr>
      </w:pPr>
      <w:r>
        <w:rPr/>
        <w:drawing>
          <wp:anchor distT="0" distB="0" distL="0" distR="0" allowOverlap="1" layoutInCell="1" locked="0" behindDoc="0" simplePos="0" relativeHeight="324">
            <wp:simplePos x="0" y="0"/>
            <wp:positionH relativeFrom="page">
              <wp:posOffset>486003</wp:posOffset>
            </wp:positionH>
            <wp:positionV relativeFrom="paragraph">
              <wp:posOffset>96154</wp:posOffset>
            </wp:positionV>
            <wp:extent cx="575085" cy="569594"/>
            <wp:effectExtent l="0" t="0" r="0" b="0"/>
            <wp:wrapTopAndBottom/>
            <wp:docPr id="3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4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85" cy="569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5">
            <wp:simplePos x="0" y="0"/>
            <wp:positionH relativeFrom="page">
              <wp:posOffset>1224000</wp:posOffset>
            </wp:positionH>
            <wp:positionV relativeFrom="paragraph">
              <wp:posOffset>96154</wp:posOffset>
            </wp:positionV>
            <wp:extent cx="1611930" cy="589788"/>
            <wp:effectExtent l="0" t="0" r="0" b="0"/>
            <wp:wrapTopAndBottom/>
            <wp:docPr id="5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5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1930" cy="589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even" r:id="rId80"/>
      <w:pgSz w:w="11910" w:h="16840"/>
      <w:pgMar w:header="0" w:footer="0" w:top="1600" w:bottom="280" w:left="66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Symbol">
    <w:altName w:val="Symbol"/>
    <w:charset w:val="2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5.140991pt;margin-top:21.2785pt;width:31.15pt;height:10.95pt;mso-position-horizontal-relative:page;mso-position-vertical-relative:page;z-index:-2142924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Overview</w:t>
                </w:r>
              </w:p>
            </w:txbxContent>
          </v:textbox>
          <w10:wrap type="none"/>
        </v:shape>
      </w:pict>
    </w:r>
    <w:r>
      <w:rPr/>
      <w:pict>
        <v:shape style="position:absolute;margin-left:548.734985pt;margin-top:21.2785pt;width:9.9pt;height:10.95pt;mso-position-horizontal-relative:page;mso-position-vertical-relative:page;z-index:-2142873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98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418496" from="39.685001pt,79.720001pt" to="255.119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05.140991pt;margin-top:21.2785pt;width:90.8pt;height:10.95pt;mso-position-horizontal-relative:page;mso-position-vertical-relative:page;z-index:-2141798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2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3</w:t>
                </w:r>
                <w:r>
                  <w:rPr>
                    <w:color w:val="A70740"/>
                    <w:spacing w:val="-19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Output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supply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699280pt;margin-top:21.2785pt;width:13.9pt;height:10.95pt;mso-position-horizontal-relative:page;mso-position-vertical-relative:page;z-index:-2141747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416960" from="39.685001pt,79.720001pt" to="255.118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8.683899pt;margin-top:21.2785pt;width:10.25pt;height:10.95pt;mso-position-horizontal-relative:page;mso-position-vertical-relative:page;z-index:-2141644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105"/>
                    <w:sz w:val="15"/>
                  </w:rPr>
                  <w:t>30</w:t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91.65pt;height:10.95pt;mso-position-horizontal-relative:page;mso-position-vertical-relative:page;z-index:-2141593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2010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83.15pt;height:10.95pt;mso-position-horizontal-relative:page;mso-position-vertical-relative:page;z-index:-2141542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3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4</w:t>
                </w:r>
                <w:r>
                  <w:rPr>
                    <w:color w:val="A70740"/>
                    <w:spacing w:val="-2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Costs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551025pt;margin-top:21.2785pt;width:14.05pt;height:10.95pt;mso-position-horizontal-relative:page;mso-position-vertical-relative:page;z-index:-2141491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33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414400" from="39.685001pt,79.720001pt" to="255.118001pt,79.720001pt" stroked="true" strokeweight=".7pt" strokecolor="#a7074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413888" from="40.185001pt,116.088997pt" to="47.271001pt,116.088997pt" stroked="true" strokeweight="1pt" strokecolor="#00558b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413376" from="40.185001pt,125.736pt" to="47.271001pt,125.736pt" stroked="true" strokeweight="1pt" strokecolor="#b01c88">
          <v:stroke dashstyle="solid"/>
          <w10:wrap type="none"/>
        </v:line>
      </w:pict>
    </w:r>
    <w:r>
      <w:rPr/>
      <w:pict>
        <v:shape style="position:absolute;margin-left:38.683899pt;margin-top:21.2785pt;width:9.9pt;height:10.95pt;mso-position-horizontal-relative:page;mso-position-vertical-relative:page;z-index:-2141286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32</w:t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91.65pt;height:10.95pt;mso-position-horizontal-relative:page;mso-position-vertical-relative:page;z-index:-2141235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2010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83.15pt;height:10.95pt;mso-position-horizontal-relative:page;mso-position-vertical-relative:page;z-index:-2141184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3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4</w:t>
                </w:r>
                <w:r>
                  <w:rPr>
                    <w:color w:val="A70740"/>
                    <w:spacing w:val="-2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Costs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551025pt;margin-top:21.2785pt;width:14.05pt;height:10.95pt;mso-position-horizontal-relative:page;mso-position-vertical-relative:page;z-index:-2141132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33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410816" from="39.685001pt,79.720001pt" to="255.118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8.683899pt;margin-top:21.2785pt;width:10.25pt;height:10.95pt;mso-position-horizontal-relative:page;mso-position-vertical-relative:page;z-index:-2141030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105"/>
                    <w:sz w:val="15"/>
                  </w:rPr>
                  <w:t>34</w:t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91.65pt;height:10.95pt;mso-position-horizontal-relative:page;mso-position-vertical-relative:page;z-index:-2140979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2010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83.15pt;height:10.95pt;mso-position-horizontal-relative:page;mso-position-vertical-relative:page;z-index:-2140928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3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4</w:t>
                </w:r>
                <w:r>
                  <w:rPr>
                    <w:color w:val="A70740"/>
                    <w:spacing w:val="-2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Costs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71698pt;margin-top:21.2785pt;width:13.9pt;height:10.95pt;mso-position-horizontal-relative:page;mso-position-vertical-relative:page;z-index:-2140876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35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85pt;width:14.1pt;height:10.95pt;mso-position-horizontal-relative:page;mso-position-vertical-relative:page;z-index:-2140825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91.65pt;height:10.95pt;mso-position-horizontal-relative:page;mso-position-vertical-relative:page;z-index:-2140774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2010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100.65pt;height:10.95pt;mso-position-horizontal-relative:page;mso-position-vertical-relative:page;z-index:-2140723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5</w:t>
                </w:r>
                <w:r>
                  <w:rPr>
                    <w:color w:val="A7074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987244pt;margin-top:21.2785pt;width:13.65pt;height:10.95pt;mso-position-horizontal-relative:page;mso-position-vertical-relative:page;z-index:-2140672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406208" from="39.685001pt,79.720001pt" to="255.118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6.683899pt;margin-top:21.2785pt;width:14.4pt;height:10.95pt;mso-position-horizontal-relative:page;mso-position-vertical-relative:page;z-index:-2140569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91.65pt;height:10.95pt;mso-position-horizontal-relative:page;mso-position-vertical-relative:page;z-index:-2140518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2010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5898pt;margin-top:21.2785pt;width:13.5pt;height:11.05pt;mso-position-horizontal-relative:page;mso-position-vertical-relative:page;z-index:-21428224" type="#_x0000_t202" filled="false" stroked="false">
          <v:textbox inset="0,0,0,0">
            <w:txbxContent>
              <w:p>
                <w:pPr>
                  <w:spacing w:before="22"/>
                  <w:ind w:left="62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91.65pt;height:10.95pt;mso-position-horizontal-relative:page;mso-position-vertical-relative:page;z-index:-2142771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2010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404672" from="39.685001pt,79.720001pt" to="255.118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05.140991pt;margin-top:21.2785pt;width:100.65pt;height:10.95pt;mso-position-horizontal-relative:page;mso-position-vertical-relative:page;z-index:-2140416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5</w:t>
                </w:r>
                <w:r>
                  <w:rPr>
                    <w:color w:val="A7074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537476pt;margin-top:21.2785pt;width:14.1pt;height:10.95pt;mso-position-horizontal-relative:page;mso-position-vertical-relative:page;z-index:-2140364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6799pt;margin-top:21.2785pt;width:14.55pt;height:11.05pt;mso-position-horizontal-relative:page;mso-position-vertical-relative:page;z-index:-21403136" type="#_x0000_t202" filled="false" stroked="false">
          <v:textbox inset="0,0,0,0">
            <w:txbxContent>
              <w:p>
                <w:pPr>
                  <w:spacing w:before="22"/>
                  <w:ind w:left="62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91.65pt;height:10.95pt;mso-position-horizontal-relative:page;mso-position-vertical-relative:page;z-index:-2140262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2010</w:t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85pt;width:100.65pt;height:10.95pt;mso-position-horizontal-relative:page;mso-position-vertical-relative:page;z-index:-2140211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5</w:t>
                </w:r>
                <w:r>
                  <w:rPr>
                    <w:color w:val="A7074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358276pt;margin-top:21.2785pt;width:14.25pt;height:10.95pt;mso-position-horizontal-relative:page;mso-position-vertical-relative:page;z-index:-2140160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6799pt;margin-top:21.3335pt;width:13.75pt;height:10.95pt;mso-position-horizontal-relative:page;mso-position-vertical-relative:page;z-index:-2140108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3815pt;margin-top:21.3335pt;width:91.65pt;height:10.95pt;mso-position-horizontal-relative:page;mso-position-vertical-relative:page;z-index:-2140057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2010</w:t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799pt;margin-top:21.2785pt;width:14.1pt;height:10.95pt;mso-position-horizontal-relative:page;mso-position-vertical-relative:page;z-index:-2140006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815pt;margin-top:21.2785pt;width:91.65pt;height:10.95pt;mso-position-horizontal-relative:page;mso-position-vertical-relative:page;z-index:-2139955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2010</w:t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103.7pt;height:10.95pt;mso-position-horizontal-relative:page;mso-position-vertical-relative:page;z-index:-2142720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1</w:t>
                </w:r>
                <w:r>
                  <w:rPr>
                    <w:color w:val="A7074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Money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asset</w:t>
                </w:r>
                <w:r>
                  <w:rPr>
                    <w:color w:val="231F2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416016pt;margin-top:21.2785pt;width:13.2pt;height:10.95pt;mso-position-horizontal-relative:page;mso-position-vertical-relative:page;z-index:-2142668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799pt;margin-top:21.2785pt;width:13.35pt;height:10.95pt;mso-position-horizontal-relative:page;mso-position-vertical-relative:page;z-index:-2142617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815pt;margin-top:21.2785pt;width:91.65pt;height:10.95pt;mso-position-horizontal-relative:page;mso-position-vertical-relative:page;z-index:-2142566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2010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002991pt;margin-top:21.3335pt;width:59.6pt;height:10.95pt;mso-position-horizontal-relative:page;mso-position-vertical-relative:page;z-index:-2142515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1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</w:t>
                </w:r>
                <w:r>
                  <w:rPr>
                    <w:color w:val="A70740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Demand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263pt;margin-top:21.3335pt;width:13.2pt;height:10.95pt;mso-position-horizontal-relative:page;mso-position-vertical-relative:page;z-index:-2142464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424128" from="39.547001pt,79.775002pt" to="254.980001pt,79.775002pt" stroked="true" strokeweight=".7pt" strokecolor="#a70740">
          <v:stroke dashstyle="solid"/>
          <w10:wrap type="none"/>
        </v:line>
      </w:pict>
    </w:r>
    <w:r>
      <w:rPr/>
      <w:pict>
        <v:shape style="position:absolute;margin-left:36.545898pt;margin-top:21.3335pt;width:14.1pt;height:10.95pt;mso-position-horizontal-relative:page;mso-position-vertical-relative:page;z-index:-2142361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2899pt;margin-top:21.3335pt;width:91.65pt;height:10.95pt;mso-position-horizontal-relative:page;mso-position-vertical-relative:page;z-index:-2142310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2010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422592" from="39.547001pt,79.775002pt" to="254.981001pt,79.775002pt" stroked="true" strokeweight=".7pt" strokecolor="#a70740">
          <v:stroke dashstyle="solid"/>
          <w10:wrap type="none"/>
        </v:line>
      </w:pict>
    </w:r>
    <w:r>
      <w:rPr/>
      <w:pict>
        <v:shape style="position:absolute;margin-left:305.002991pt;margin-top:21.3335pt;width:59.6pt;height:10.95pt;mso-position-horizontal-relative:page;mso-position-vertical-relative:page;z-index:-2142208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1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</w:t>
                </w:r>
                <w:r>
                  <w:rPr>
                    <w:color w:val="A70740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Demand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572266pt;margin-top:21.3335pt;width:13.9pt;height:10.95pt;mso-position-horizontal-relative:page;mso-position-vertical-relative:page;z-index:-2142156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421056" from="39.547001pt,79.775002pt" to="254.980001pt,79.775002pt" stroked="true" strokeweight=".7pt" strokecolor="#a70740">
          <v:stroke dashstyle="solid"/>
          <w10:wrap type="none"/>
        </v:line>
      </w:pict>
    </w:r>
    <w:r>
      <w:rPr/>
      <w:pict>
        <v:shape style="position:absolute;margin-left:36.545898pt;margin-top:21.3335pt;width:14.1pt;height:10.95pt;mso-position-horizontal-relative:page;mso-position-vertical-relative:page;z-index:-2142054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2899pt;margin-top:21.3335pt;width:91.65pt;height:10.95pt;mso-position-horizontal-relative:page;mso-position-vertical-relative:page;z-index:-2142003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2010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85pt;width:14.05pt;height:10.95pt;mso-position-horizontal-relative:page;mso-position-vertical-relative:page;z-index:-2141952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91.65pt;height:10.95pt;mso-position-horizontal-relative:page;mso-position-vertical-relative:page;z-index:-2141900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2010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9">
    <w:multiLevelType w:val="hybridMultilevel"/>
    <w:lvl w:ilvl="0">
      <w:start w:val="1"/>
      <w:numFmt w:val="upperLetter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A70740"/>
        <w:w w:val="80"/>
        <w:sz w:val="17"/>
        <w:szCs w:val="17"/>
        <w:lang w:val="en-US" w:eastAsia="en-US" w:bidi="ar-SA"/>
      </w:rPr>
    </w:lvl>
    <w:lvl w:ilvl="2">
      <w:start w:val="1"/>
      <w:numFmt w:val="upperLetter"/>
      <w:lvlText w:val="%2.%3"/>
      <w:lvlJc w:val="left"/>
      <w:pPr>
        <w:ind w:left="603" w:hanging="453"/>
        <w:jc w:val="left"/>
      </w:pPr>
      <w:rPr>
        <w:rFonts w:hint="default" w:ascii="Trebuchet MS" w:hAnsi="Trebuchet MS" w:eastAsia="Trebuchet MS" w:cs="Trebuchet MS"/>
        <w:color w:val="231F20"/>
        <w:w w:val="81"/>
        <w:sz w:val="17"/>
        <w:szCs w:val="17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1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1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2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02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3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3" w:hanging="453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1"/>
      <w:numFmt w:val="upperLetter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0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0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1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1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2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02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3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3" w:hanging="454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1"/>
      <w:numFmt w:val="decimal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A70740"/>
        <w:w w:val="80"/>
        <w:sz w:val="17"/>
        <w:szCs w:val="1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spacing w:val="-18"/>
        <w:w w:val="70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6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3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58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90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322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53" w:hanging="454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1"/>
      <w:numFmt w:val="decimal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w w:val="78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2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3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5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6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7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09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0" w:hanging="454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0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9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8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4" w:hanging="171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9" w:hanging="171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0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9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8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4" w:hanging="171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1"/>
      <w:numFmt w:val="decimal"/>
      <w:lvlText w:val="(%1)"/>
      <w:lvlJc w:val="left"/>
      <w:pPr>
        <w:ind w:left="380" w:hanging="227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330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2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6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4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9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3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76" w:hanging="171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1"/>
      <w:numFmt w:val="lowerLetter"/>
      <w:lvlText w:val="(%1)"/>
      <w:lvlJc w:val="left"/>
      <w:pPr>
        <w:ind w:left="33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3" w:hanging="171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9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1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7" w:hanging="171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9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1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7" w:hanging="171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0" w:hanging="171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1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1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0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0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0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0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97" w:hanging="171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0" w:hanging="171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4"/>
      <w:numFmt w:val="decimal"/>
      <w:lvlText w:val="%1"/>
      <w:lvlJc w:val="left"/>
      <w:pPr>
        <w:ind w:left="633" w:hanging="48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633" w:hanging="480"/>
        <w:jc w:val="left"/>
      </w:pPr>
      <w:rPr>
        <w:rFonts w:hint="default" w:ascii="Trebuchet MS" w:hAnsi="Trebuchet MS" w:eastAsia="Trebuchet MS" w:cs="Trebuchet MS"/>
        <w:color w:val="231F20"/>
        <w:spacing w:val="-1"/>
        <w:w w:val="97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7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0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94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57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21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84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48" w:hanging="480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9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2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6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9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3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6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05" w:hanging="171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0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22" w:hanging="171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0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22" w:hanging="171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6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6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7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84" w:hanging="171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1" w:hanging="171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1" w:hanging="171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1" w:hanging="171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3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9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5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1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7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3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96" w:hanging="171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9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6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3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0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7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4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1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88" w:hanging="171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3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85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3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75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0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5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55" w:hanging="213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9" w:hanging="171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6" w:hanging="171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lowerLetter"/>
      <w:lvlText w:val="(%1)"/>
      <w:lvlJc w:val="left"/>
      <w:pPr>
        <w:ind w:left="334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0" w:hanging="171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4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5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6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67" w:hanging="171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5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6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6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74" w:hanging="171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72" w:hanging="171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4" w:hanging="171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4" w:hanging="171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5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2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9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6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3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0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71" w:hanging="171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1" w:hanging="171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1" w:hanging="171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4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9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7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5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27" w:hanging="171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0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18" w:hanging="171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1" w:hanging="171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1" w:hanging="17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0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9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8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4" w:hanging="171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2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59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18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7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7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9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56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16" w:hanging="213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lowerLetter"/>
      <w:lvlText w:val="(%1)"/>
      <w:lvlJc w:val="left"/>
      <w:pPr>
        <w:ind w:left="37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5650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1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3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4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0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60" w:hanging="17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2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7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2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7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2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8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32" w:hanging="17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2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7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2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7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2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8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32" w:hanging="17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2"/>
      <w:numFmt w:val="decimal"/>
      <w:lvlText w:val="%1"/>
      <w:lvlJc w:val="left"/>
      <w:pPr>
        <w:ind w:left="888" w:hanging="738"/>
        <w:jc w:val="right"/>
      </w:pPr>
      <w:rPr>
        <w:rFonts w:hint="default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0" w:hanging="480"/>
        <w:jc w:val="left"/>
      </w:pPr>
      <w:rPr>
        <w:rFonts w:hint="default" w:ascii="Trebuchet MS" w:hAnsi="Trebuchet MS" w:eastAsia="Trebuchet MS" w:cs="Trebuchet MS"/>
        <w:color w:val="231F20"/>
        <w:spacing w:val="-29"/>
        <w:w w:val="62"/>
        <w:sz w:val="26"/>
        <w:szCs w:val="26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5692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46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93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40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8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34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81" w:hanging="213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9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7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9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7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4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321" w:hanging="17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0" w:hanging="17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0" w:hanging="17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—"/>
      <w:lvlJc w:val="left"/>
      <w:pPr>
        <w:ind w:left="153" w:hanging="206"/>
      </w:pPr>
      <w:rPr>
        <w:rFonts w:hint="default" w:ascii="Trebuchet MS" w:hAnsi="Trebuchet MS" w:eastAsia="Trebuchet MS" w:cs="Trebuchet MS"/>
        <w:color w:val="231F20"/>
        <w:w w:val="10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71" w:hanging="2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83" w:hanging="2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94" w:hanging="2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6" w:hanging="2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17" w:hanging="2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9" w:hanging="2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0" w:hanging="2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52" w:hanging="206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0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0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9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9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8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7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74" w:hanging="17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(%1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4" w:hanging="17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9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7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6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4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3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31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602" w:hanging="17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6" w:hanging="17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(%1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1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3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4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6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7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9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0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92" w:hanging="213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2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3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3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4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45" w:hanging="17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9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77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222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36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513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58" w:hanging="213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(%1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4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25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45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65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86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067" w:hanging="17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0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15" w:hanging="17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891" w:hanging="738"/>
        <w:jc w:val="left"/>
      </w:pPr>
      <w:rPr>
        <w:rFonts w:hint="default" w:ascii="Trebuchet MS" w:hAnsi="Trebuchet MS" w:eastAsia="Trebuchet MS" w:cs="Trebuchet MS"/>
        <w:color w:val="A70740"/>
        <w:w w:val="82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3" w:hanging="481"/>
        <w:jc w:val="right"/>
      </w:pPr>
      <w:rPr>
        <w:rFonts w:hint="default" w:ascii="Trebuchet MS" w:hAnsi="Trebuchet MS" w:eastAsia="Trebuchet MS" w:cs="Trebuchet MS"/>
        <w:color w:val="231F20"/>
        <w:spacing w:val="-29"/>
        <w:w w:val="62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86" w:hanging="4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72" w:hanging="4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8" w:hanging="4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4" w:hanging="4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0" w:hanging="4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6" w:hanging="4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2" w:hanging="481"/>
      </w:pPr>
      <w:rPr>
        <w:rFonts w:hint="default"/>
        <w:lang w:val="en-US" w:eastAsia="en-US" w:bidi="ar-SA"/>
      </w:rPr>
    </w:lvl>
  </w:abstract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2"/>
      <w:ind w:left="604" w:hanging="455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3"/>
      <w:ind w:left="604" w:hanging="455"/>
    </w:pPr>
    <w:rPr>
      <w:rFonts w:ascii="Trebuchet MS" w:hAnsi="Trebuchet MS" w:eastAsia="Trebuchet MS" w:cs="Trebuchet MS"/>
      <w:b/>
      <w:bCs/>
      <w:i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23"/>
      <w:ind w:left="604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890" w:hanging="738"/>
      <w:outlineLvl w:val="1"/>
    </w:pPr>
    <w:rPr>
      <w:rFonts w:ascii="Trebuchet MS" w:hAnsi="Trebuchet MS" w:eastAsia="Trebuchet MS" w:cs="Trebuchet MS"/>
      <w:sz w:val="68"/>
      <w:szCs w:val="6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73"/>
      <w:ind w:left="150"/>
      <w:outlineLvl w:val="2"/>
    </w:pPr>
    <w:rPr>
      <w:rFonts w:ascii="Trebuchet MS" w:hAnsi="Trebuchet MS" w:eastAsia="Trebuchet MS" w:cs="Trebuchet MS"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53"/>
      <w:outlineLvl w:val="3"/>
    </w:pPr>
    <w:rPr>
      <w:rFonts w:ascii="Trebuchet MS" w:hAnsi="Trebuchet MS" w:eastAsia="Trebuchet MS" w:cs="Trebuchet MS"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1"/>
      <w:ind w:left="173"/>
      <w:outlineLvl w:val="4"/>
    </w:pPr>
    <w:rPr>
      <w:rFonts w:ascii="Trebuchet MS" w:hAnsi="Trebuchet MS" w:eastAsia="Trebuchet MS" w:cs="Trebuchet MS"/>
      <w:sz w:val="24"/>
      <w:szCs w:val="24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53"/>
      <w:outlineLvl w:val="5"/>
    </w:pPr>
    <w:rPr>
      <w:rFonts w:ascii="Trebuchet MS" w:hAnsi="Trebuchet MS" w:eastAsia="Trebuchet MS" w:cs="Trebuchet MS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0"/>
      <w:ind w:left="105"/>
    </w:pPr>
    <w:rPr>
      <w:rFonts w:ascii="Trebuchet MS" w:hAnsi="Trebuchet MS" w:eastAsia="Trebuchet MS" w:cs="Trebuchet MS"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23" w:hanging="171"/>
    </w:pPr>
    <w:rPr>
      <w:rFonts w:ascii="Trebuchet MS" w:hAnsi="Trebuchet MS" w:eastAsia="Trebuchet MS" w:cs="Trebuchet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hyperlink" Target="http://www.bankofengland.co.uk/publications/inflationreport/infrep.htm" TargetMode="External"/><Relationship Id="rId20" Type="http://schemas.openxmlformats.org/officeDocument/2006/relationships/hyperlink" Target="http://www.bankofengland.co.uk/publications/inflationreport/2010.htm" TargetMode="External"/><Relationship Id="rId21" Type="http://schemas.openxmlformats.org/officeDocument/2006/relationships/header" Target="header1.xml"/><Relationship Id="rId22" Type="http://schemas.openxmlformats.org/officeDocument/2006/relationships/header" Target="header2.xml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header" Target="header3.xml"/><Relationship Id="rId28" Type="http://schemas.openxmlformats.org/officeDocument/2006/relationships/header" Target="header4.xml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hyperlink" Target="http://www.bankofengland.co.uk/publications/fsr/2010/fsr27.htm" TargetMode="External"/><Relationship Id="rId36" Type="http://schemas.openxmlformats.org/officeDocument/2006/relationships/image" Target="media/image25.png"/><Relationship Id="rId37" Type="http://schemas.openxmlformats.org/officeDocument/2006/relationships/header" Target="header5.xml"/><Relationship Id="rId38" Type="http://schemas.openxmlformats.org/officeDocument/2006/relationships/header" Target="header6.xml"/><Relationship Id="rId39" Type="http://schemas.openxmlformats.org/officeDocument/2006/relationships/header" Target="header7.xml"/><Relationship Id="rId40" Type="http://schemas.openxmlformats.org/officeDocument/2006/relationships/header" Target="header8.xml"/><Relationship Id="rId41" Type="http://schemas.openxmlformats.org/officeDocument/2006/relationships/image" Target="media/image26.png"/><Relationship Id="rId42" Type="http://schemas.openxmlformats.org/officeDocument/2006/relationships/header" Target="header9.xml"/><Relationship Id="rId43" Type="http://schemas.openxmlformats.org/officeDocument/2006/relationships/header" Target="header10.xml"/><Relationship Id="rId44" Type="http://schemas.openxmlformats.org/officeDocument/2006/relationships/image" Target="media/image27.png"/><Relationship Id="rId45" Type="http://schemas.openxmlformats.org/officeDocument/2006/relationships/image" Target="media/image28.png"/><Relationship Id="rId46" Type="http://schemas.openxmlformats.org/officeDocument/2006/relationships/image" Target="media/image29.png"/><Relationship Id="rId47" Type="http://schemas.openxmlformats.org/officeDocument/2006/relationships/header" Target="header11.xml"/><Relationship Id="rId48" Type="http://schemas.openxmlformats.org/officeDocument/2006/relationships/header" Target="header12.xml"/><Relationship Id="rId49" Type="http://schemas.openxmlformats.org/officeDocument/2006/relationships/hyperlink" Target="http://www.bankofengland.co.uk/monetarypolicy/pdf/cpiletter100517.pdf" TargetMode="External"/><Relationship Id="rId50" Type="http://schemas.openxmlformats.org/officeDocument/2006/relationships/header" Target="header13.xml"/><Relationship Id="rId51" Type="http://schemas.openxmlformats.org/officeDocument/2006/relationships/header" Target="header14.xml"/><Relationship Id="rId52" Type="http://schemas.openxmlformats.org/officeDocument/2006/relationships/hyperlink" Target="http://www.statistics.gov.uk/pdfdir/cpi0710.pdf" TargetMode="External"/><Relationship Id="rId53" Type="http://schemas.openxmlformats.org/officeDocument/2006/relationships/header" Target="header15.xml"/><Relationship Id="rId54" Type="http://schemas.openxmlformats.org/officeDocument/2006/relationships/header" Target="header16.xml"/><Relationship Id="rId55" Type="http://schemas.openxmlformats.org/officeDocument/2006/relationships/image" Target="media/image30.png"/><Relationship Id="rId56" Type="http://schemas.openxmlformats.org/officeDocument/2006/relationships/image" Target="media/image31.png"/><Relationship Id="rId57" Type="http://schemas.openxmlformats.org/officeDocument/2006/relationships/header" Target="header17.xml"/><Relationship Id="rId58" Type="http://schemas.openxmlformats.org/officeDocument/2006/relationships/header" Target="header18.xml"/><Relationship Id="rId59" Type="http://schemas.openxmlformats.org/officeDocument/2006/relationships/image" Target="media/image32.png"/><Relationship Id="rId60" Type="http://schemas.openxmlformats.org/officeDocument/2006/relationships/image" Target="media/image33.png"/><Relationship Id="rId61" Type="http://schemas.openxmlformats.org/officeDocument/2006/relationships/header" Target="header19.xml"/><Relationship Id="rId62" Type="http://schemas.openxmlformats.org/officeDocument/2006/relationships/header" Target="header20.xml"/><Relationship Id="rId63" Type="http://schemas.openxmlformats.org/officeDocument/2006/relationships/image" Target="media/image34.png"/><Relationship Id="rId64" Type="http://schemas.openxmlformats.org/officeDocument/2006/relationships/image" Target="media/image35.png"/><Relationship Id="rId65" Type="http://schemas.openxmlformats.org/officeDocument/2006/relationships/image" Target="media/image36.png"/><Relationship Id="rId66" Type="http://schemas.openxmlformats.org/officeDocument/2006/relationships/image" Target="media/image37.png"/><Relationship Id="rId67" Type="http://schemas.openxmlformats.org/officeDocument/2006/relationships/image" Target="media/image38.png"/><Relationship Id="rId68" Type="http://schemas.openxmlformats.org/officeDocument/2006/relationships/header" Target="header21.xml"/><Relationship Id="rId69" Type="http://schemas.openxmlformats.org/officeDocument/2006/relationships/header" Target="header22.xml"/><Relationship Id="rId70" Type="http://schemas.openxmlformats.org/officeDocument/2006/relationships/image" Target="media/image39.png"/><Relationship Id="rId71" Type="http://schemas.openxmlformats.org/officeDocument/2006/relationships/image" Target="media/image40.png"/><Relationship Id="rId72" Type="http://schemas.openxmlformats.org/officeDocument/2006/relationships/image" Target="media/image41.png"/><Relationship Id="rId73" Type="http://schemas.openxmlformats.org/officeDocument/2006/relationships/image" Target="media/image42.png"/><Relationship Id="rId74" Type="http://schemas.openxmlformats.org/officeDocument/2006/relationships/image" Target="media/image43.png"/><Relationship Id="rId75" Type="http://schemas.openxmlformats.org/officeDocument/2006/relationships/header" Target="header23.xml"/><Relationship Id="rId76" Type="http://schemas.openxmlformats.org/officeDocument/2006/relationships/header" Target="header24.xml"/><Relationship Id="rId77" Type="http://schemas.openxmlformats.org/officeDocument/2006/relationships/header" Target="header25.xml"/><Relationship Id="rId78" Type="http://schemas.openxmlformats.org/officeDocument/2006/relationships/header" Target="header26.xml"/><Relationship Id="rId79" Type="http://schemas.openxmlformats.org/officeDocument/2006/relationships/header" Target="header27.xml"/><Relationship Id="rId80" Type="http://schemas.openxmlformats.org/officeDocument/2006/relationships/header" Target="header28.xml"/><Relationship Id="rId81" Type="http://schemas.openxmlformats.org/officeDocument/2006/relationships/image" Target="media/image44.jpeg"/><Relationship Id="rId82" Type="http://schemas.openxmlformats.org/officeDocument/2006/relationships/image" Target="media/image45.jpeg"/><Relationship Id="rId83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MPC</dc:creator>
  <dc:subject>Bank of England Inflation Report August 2010</dc:subject>
  <dc:title>Bank of England Inflation Report August 2010</dc:title>
  <dcterms:created xsi:type="dcterms:W3CDTF">2020-06-02T22:08:57Z</dcterms:created>
  <dcterms:modified xsi:type="dcterms:W3CDTF">2020-06-02T22:08:57Z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2010-08-10T00:00:00Z</vt:filetime>
  </property>
  <property fmtid="{D5CDD505-2E9C-101B-9397-08002B2CF9AE}" pid="3" name="Creator">
    <vt:lpwstr>QuarkXPress 8.1.6</vt:lpwstr>
  </property>
  <property fmtid="{D5CDD505-2E9C-101B-9397-08002B2CF9AE}" pid="4" name="LastSaved">
    <vt:filetime>2020-06-02T00:00:00Z</vt:filetime>
  </property>
</Properties>
</file>