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pict>
          <v:group style="position:absolute;margin-left:0pt;margin-top:208.347717pt;width:595.3pt;height:633.550pt;mso-position-horizontal-relative:page;mso-position-vertical-relative:page;z-index:15728640" coordorigin="0,4167" coordsize="11906,12671">
            <v:shape style="position:absolute;left:0;top:4648;width:11906;height:12189" type="#_x0000_t75" stroked="false">
              <v:imagedata r:id="rId5" o:title=""/>
            </v:shape>
            <v:rect style="position:absolute;left:793;top:4166;width:4451;height:964" filled="true" fillcolor="#bcb7b1" stroked="false">
              <v:fill type="solid"/>
            </v:rect>
            <v:shape style="position:absolute;left:2138;top:4561;width:118;height:182" type="#_x0000_t75" stroked="false">
              <v:imagedata r:id="rId6" o:title=""/>
            </v:shape>
            <v:shape style="position:absolute;left:2294;top:4561;width:163;height:183" type="#_x0000_t75" stroked="false">
              <v:imagedata r:id="rId7" o:title=""/>
            </v:shape>
            <v:shape style="position:absolute;left:2506;top:4561;width:159;height:182" type="#_x0000_t75" stroked="false">
              <v:imagedata r:id="rId8" o:title=""/>
            </v:shape>
            <v:shape style="position:absolute;left:2733;top:4561;width:132;height:182" type="#_x0000_t75" stroked="false">
              <v:imagedata r:id="rId9" o:title=""/>
            </v:shape>
            <v:shape style="position:absolute;left:3213;top:4561;width:105;height:182" type="#_x0000_t75" stroked="false">
              <v:imagedata r:id="rId10" o:title=""/>
            </v:shape>
            <v:shape style="position:absolute;left:2972;top:4560;width:181;height:186" type="#_x0000_t75" stroked="false">
              <v:imagedata r:id="rId11" o:title=""/>
            </v:shape>
            <v:shape style="position:absolute;left:3448;top:4561;width:111;height:182" type="#_x0000_t75" stroked="false">
              <v:imagedata r:id="rId12" o:title=""/>
            </v:shape>
            <v:shape style="position:absolute;left:3620;top:4561;width:159;height:182" type="#_x0000_t75" stroked="false">
              <v:imagedata r:id="rId13" o:title=""/>
            </v:shape>
            <v:shape style="position:absolute;left:3839;top:4560;width:157;height:186" type="#_x0000_t75" stroked="false">
              <v:imagedata r:id="rId14" o:title=""/>
            </v:shape>
            <v:shape style="position:absolute;left:4062;top:4561;width:95;height:182" coordorigin="4062,4562" coordsize="95,182" path="m4156,4720l4091,4720,4091,4562,4062,4562,4062,4720,4062,4744,4156,4744,4156,4720xe" filled="true" fillcolor="#231f20" stroked="false">
              <v:path arrowok="t"/>
              <v:fill type="solid"/>
            </v:shape>
            <v:shape style="position:absolute;left:4187;top:4561;width:163;height:183" type="#_x0000_t75" stroked="false">
              <v:imagedata r:id="rId15" o:title=""/>
            </v:shape>
            <v:shape style="position:absolute;left:4626;top:4561;width:151;height:182" type="#_x0000_t75" stroked="false">
              <v:imagedata r:id="rId16" o:title=""/>
            </v:shape>
            <v:shape style="position:absolute;left:4399;top:4561;width:159;height:182" type="#_x0000_t75" stroked="false">
              <v:imagedata r:id="rId17" o:title=""/>
            </v:shape>
            <v:shape style="position:absolute;left:1247;top:4308;width:681;height:681" type="#_x0000_t75" stroked="false">
              <v:imagedata r:id="rId18" o:title=""/>
            </v:shape>
            <w10:wrap type="none"/>
          </v:group>
        </w:pict>
      </w:r>
      <w:r>
        <w:rPr>
          <w:color w:val="A70741"/>
          <w:w w:val="85"/>
        </w:rPr>
        <w:t>Inflation</w:t>
      </w:r>
      <w:r>
        <w:rPr>
          <w:color w:val="A70741"/>
          <w:spacing w:val="-90"/>
          <w:w w:val="85"/>
        </w:rPr>
        <w:t> </w:t>
      </w:r>
      <w:r>
        <w:rPr>
          <w:color w:val="A70741"/>
          <w:w w:val="85"/>
        </w:rPr>
        <w:t>Report</w:t>
      </w:r>
    </w:p>
    <w:p>
      <w:pPr>
        <w:pStyle w:val="Heading2"/>
        <w:spacing w:before="169"/>
        <w:ind w:left="145"/>
        <w:rPr>
          <w:rFonts w:ascii="Klaudia"/>
        </w:rPr>
      </w:pPr>
      <w:r>
        <w:rPr>
          <w:rFonts w:ascii="Klaudia"/>
          <w:color w:val="231F20"/>
          <w:w w:val="90"/>
        </w:rPr>
        <w:t>August</w:t>
      </w:r>
      <w:r>
        <w:rPr>
          <w:rFonts w:ascii="Klaudia"/>
          <w:color w:val="231F20"/>
          <w:spacing w:val="-54"/>
          <w:w w:val="90"/>
        </w:rPr>
        <w:t> </w:t>
      </w:r>
      <w:r>
        <w:rPr>
          <w:rFonts w:ascii="Klaudia"/>
          <w:color w:val="231F20"/>
          <w:w w:val="90"/>
        </w:rPr>
        <w:t>2017</w:t>
      </w:r>
    </w:p>
    <w:p>
      <w:pPr>
        <w:spacing w:after="0"/>
        <w:rPr>
          <w:rFonts w:ascii="Klaudia"/>
        </w:rPr>
        <w:sectPr>
          <w:type w:val="continuous"/>
          <w:pgSz w:w="11910" w:h="16840"/>
          <w:pgMar w:top="1540" w:bottom="0" w:left="620" w:right="560"/>
        </w:sectPr>
      </w:pPr>
    </w:p>
    <w:p>
      <w:pPr>
        <w:pStyle w:val="BodyText"/>
        <w:spacing w:before="7"/>
        <w:rPr>
          <w:sz w:val="16"/>
        </w:rPr>
      </w:pPr>
    </w:p>
    <w:p>
      <w:pPr>
        <w:spacing w:after="0"/>
        <w:rPr>
          <w:sz w:val="16"/>
        </w:rPr>
        <w:sectPr>
          <w:pgSz w:w="11910" w:h="16840"/>
          <w:pgMar w:top="1580" w:bottom="280" w:left="620" w:right="560"/>
        </w:sectPr>
      </w:pPr>
    </w:p>
    <w:p>
      <w:pPr>
        <w:tabs>
          <w:tab w:pos="3729" w:val="left" w:leader="none"/>
        </w:tabs>
        <w:spacing w:line="240" w:lineRule="auto"/>
        <w:ind w:left="2838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433400" cy="433387"/>
            <wp:effectExtent l="0" t="0" r="0" b="0"/>
            <wp:docPr id="1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400" cy="43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25"/>
          <w:sz w:val="20"/>
        </w:rPr>
        <w:pict>
          <v:group style="width:36.35pt;height:9.15pt;mso-position-horizontal-relative:char;mso-position-vertical-relative:line" coordorigin="0,0" coordsize="727,183">
            <v:shape style="position:absolute;left:156;top:0;width:163;height:183" type="#_x0000_t75" stroked="false">
              <v:imagedata r:id="rId20" o:title=""/>
            </v:shape>
            <v:shape style="position:absolute;left:0;top:0;width:118;height:182" type="#_x0000_t75" stroked="false">
              <v:imagedata r:id="rId21" o:title=""/>
            </v:shape>
            <v:shape style="position:absolute;left:367;top:0;width:159;height:182" type="#_x0000_t75" stroked="false">
              <v:imagedata r:id="rId22" o:title=""/>
            </v:shape>
            <v:shape style="position:absolute;left:595;top:0;width:132;height:182" type="#_x0000_t75" stroked="false">
              <v:imagedata r:id="rId23" o:title=""/>
            </v:shape>
          </v:group>
        </w:pict>
      </w:r>
      <w:r>
        <w:rPr>
          <w:position w:val="25"/>
          <w:sz w:val="20"/>
        </w:rPr>
      </w:r>
      <w:r>
        <w:rPr>
          <w:rFonts w:ascii="Times New Roman"/>
          <w:spacing w:val="52"/>
          <w:position w:val="25"/>
          <w:sz w:val="18"/>
        </w:rPr>
        <w:t> </w:t>
      </w:r>
      <w:r>
        <w:rPr>
          <w:spacing w:val="52"/>
          <w:position w:val="25"/>
          <w:sz w:val="20"/>
        </w:rPr>
        <w:pict>
          <v:group style="width:17.3pt;height:9.3pt;mso-position-horizontal-relative:char;mso-position-vertical-relative:line" coordorigin="0,0" coordsize="346,186">
            <v:shape style="position:absolute;left:0;top:0;width:181;height:186" type="#_x0000_t75" stroked="false">
              <v:imagedata r:id="rId24" o:title=""/>
            </v:shape>
            <v:shape style="position:absolute;left:240;top:1;width:105;height:182" type="#_x0000_t75" stroked="false">
              <v:imagedata r:id="rId25" o:title=""/>
            </v:shape>
          </v:group>
        </w:pict>
      </w:r>
      <w:r>
        <w:rPr>
          <w:spacing w:val="52"/>
          <w:position w:val="25"/>
          <w:sz w:val="20"/>
        </w:rPr>
      </w:r>
      <w:r>
        <w:rPr>
          <w:rFonts w:ascii="Times New Roman"/>
          <w:spacing w:val="75"/>
          <w:position w:val="25"/>
          <w:sz w:val="18"/>
        </w:rPr>
        <w:t> </w:t>
      </w:r>
      <w:r>
        <w:rPr>
          <w:spacing w:val="75"/>
          <w:position w:val="25"/>
          <w:sz w:val="20"/>
        </w:rPr>
        <w:pict>
          <v:group style="width:66.4pt;height:9.3pt;mso-position-horizontal-relative:char;mso-position-vertical-relative:line" coordorigin="0,0" coordsize="1328,186">
            <v:shape style="position:absolute;left:0;top:1;width:111;height:182" type="#_x0000_t75" stroked="false">
              <v:imagedata r:id="rId26" o:title=""/>
            </v:shape>
            <v:shape style="position:absolute;left:171;top:1;width:159;height:182" type="#_x0000_t75" stroked="false">
              <v:imagedata r:id="rId27" o:title=""/>
            </v:shape>
            <v:shape style="position:absolute;left:390;top:0;width:157;height:186" type="#_x0000_t75" stroked="false">
              <v:imagedata r:id="rId28" o:title=""/>
            </v:shape>
            <v:shape style="position:absolute;left:613;top:1;width:95;height:182" coordorigin="614,2" coordsize="95,182" path="m708,160l642,160,642,2,614,2,614,160,614,184,708,184,708,160xe" filled="true" fillcolor="#231f20" stroked="false">
              <v:path arrowok="t"/>
              <v:fill type="solid"/>
            </v:shape>
            <v:shape style="position:absolute;left:739;top:0;width:163;height:183" type="#_x0000_t75" stroked="false">
              <v:imagedata r:id="rId29" o:title=""/>
            </v:shape>
            <v:shape style="position:absolute;left:1177;top:1;width:151;height:182" type="#_x0000_t75" stroked="false">
              <v:imagedata r:id="rId30" o:title=""/>
            </v:shape>
            <v:shape style="position:absolute;left:950;top:1;width:159;height:182" type="#_x0000_t75" stroked="false">
              <v:imagedata r:id="rId31" o:title=""/>
            </v:shape>
          </v:group>
        </w:pict>
      </w:r>
      <w:r>
        <w:rPr>
          <w:spacing w:val="75"/>
          <w:position w:val="25"/>
          <w:sz w:val="20"/>
        </w:rPr>
      </w:r>
    </w:p>
    <w:p>
      <w:pPr>
        <w:pStyle w:val="BodyText"/>
        <w:rPr>
          <w:sz w:val="16"/>
        </w:rPr>
      </w:pPr>
    </w:p>
    <w:p>
      <w:pPr>
        <w:spacing w:before="88"/>
        <w:ind w:left="2838" w:right="0" w:firstLine="0"/>
        <w:jc w:val="left"/>
        <w:rPr>
          <w:sz w:val="66"/>
        </w:rPr>
      </w:pPr>
      <w:r>
        <w:rPr>
          <w:color w:val="A70741"/>
          <w:w w:val="85"/>
          <w:sz w:val="66"/>
        </w:rPr>
        <w:t>Inflation</w:t>
      </w:r>
      <w:r>
        <w:rPr>
          <w:color w:val="A70741"/>
          <w:spacing w:val="-87"/>
          <w:w w:val="85"/>
          <w:sz w:val="66"/>
        </w:rPr>
        <w:t> </w:t>
      </w:r>
      <w:r>
        <w:rPr>
          <w:color w:val="A70741"/>
          <w:w w:val="85"/>
          <w:sz w:val="66"/>
        </w:rPr>
        <w:t>Report</w:t>
      </w:r>
    </w:p>
    <w:p>
      <w:pPr>
        <w:spacing w:before="127"/>
        <w:ind w:left="2838" w:right="0" w:firstLine="0"/>
        <w:jc w:val="left"/>
        <w:rPr>
          <w:sz w:val="32"/>
        </w:rPr>
      </w:pPr>
      <w:r>
        <w:rPr>
          <w:color w:val="231F20"/>
          <w:w w:val="90"/>
          <w:sz w:val="32"/>
        </w:rPr>
        <w:t>August 2017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24"/>
        </w:rPr>
      </w:pPr>
    </w:p>
    <w:p>
      <w:pPr>
        <w:pStyle w:val="BodyText"/>
        <w:spacing w:line="259" w:lineRule="auto" w:before="96"/>
        <w:ind w:left="2838" w:right="586"/>
      </w:pP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order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maintain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stability,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Government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set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Bank’s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Monetary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Policy Committee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(MPC)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target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annual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Index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6"/>
          <w:w w:val="80"/>
        </w:rPr>
        <w:t>2%. </w:t>
      </w:r>
      <w:r>
        <w:rPr>
          <w:color w:val="231F20"/>
          <w:w w:val="80"/>
        </w:rPr>
        <w:t>Subject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required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support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Government’s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economic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policy, </w:t>
      </w:r>
      <w:r>
        <w:rPr>
          <w:color w:val="231F20"/>
          <w:w w:val="85"/>
        </w:rPr>
        <w:t>including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objectives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employment.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2838" w:right="382"/>
      </w:pP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rFonts w:ascii="Trebuchet MS"/>
          <w:i/>
          <w:color w:val="231F20"/>
          <w:w w:val="80"/>
        </w:rPr>
        <w:t>Inflation</w:t>
      </w:r>
      <w:r>
        <w:rPr>
          <w:rFonts w:ascii="Trebuchet MS"/>
          <w:i/>
          <w:color w:val="231F20"/>
          <w:spacing w:val="-27"/>
          <w:w w:val="80"/>
        </w:rPr>
        <w:t> </w:t>
      </w:r>
      <w:r>
        <w:rPr>
          <w:rFonts w:ascii="Trebuchet MS"/>
          <w:i/>
          <w:color w:val="231F20"/>
          <w:w w:val="80"/>
        </w:rPr>
        <w:t>Report</w:t>
      </w:r>
      <w:r>
        <w:rPr>
          <w:rFonts w:ascii="Trebuchet MS"/>
          <w:i/>
          <w:color w:val="231F20"/>
          <w:spacing w:val="-2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produced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quarterly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staff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under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guidance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members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 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Monetary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Committee.</w:t>
      </w:r>
      <w:r>
        <w:rPr>
          <w:color w:val="231F20"/>
          <w:spacing w:val="-5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serves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two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purposes.</w:t>
      </w:r>
      <w:r>
        <w:rPr>
          <w:color w:val="231F20"/>
          <w:spacing w:val="-5"/>
          <w:w w:val="80"/>
        </w:rPr>
        <w:t> </w:t>
      </w:r>
      <w:r>
        <w:rPr>
          <w:color w:val="231F20"/>
          <w:w w:val="80"/>
        </w:rPr>
        <w:t>First,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preparation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provides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 </w:t>
      </w:r>
      <w:r>
        <w:rPr>
          <w:color w:val="231F20"/>
          <w:w w:val="75"/>
        </w:rPr>
        <w:t>comprehensive</w:t>
      </w:r>
      <w:r>
        <w:rPr>
          <w:color w:val="231F20"/>
          <w:spacing w:val="-30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29"/>
          <w:w w:val="75"/>
        </w:rPr>
        <w:t> </w:t>
      </w:r>
      <w:r>
        <w:rPr>
          <w:color w:val="231F20"/>
          <w:w w:val="75"/>
        </w:rPr>
        <w:t>forward-looking</w:t>
      </w:r>
      <w:r>
        <w:rPr>
          <w:color w:val="231F20"/>
          <w:spacing w:val="-29"/>
          <w:w w:val="75"/>
        </w:rPr>
        <w:t> </w:t>
      </w:r>
      <w:r>
        <w:rPr>
          <w:color w:val="231F20"/>
          <w:w w:val="75"/>
        </w:rPr>
        <w:t>framework</w:t>
      </w:r>
      <w:r>
        <w:rPr>
          <w:color w:val="231F20"/>
          <w:spacing w:val="-30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29"/>
          <w:w w:val="75"/>
        </w:rPr>
        <w:t> </w:t>
      </w:r>
      <w:r>
        <w:rPr>
          <w:color w:val="231F20"/>
          <w:w w:val="75"/>
        </w:rPr>
        <w:t>discussion</w:t>
      </w:r>
      <w:r>
        <w:rPr>
          <w:color w:val="231F20"/>
          <w:spacing w:val="-29"/>
          <w:w w:val="75"/>
        </w:rPr>
        <w:t> </w:t>
      </w:r>
      <w:r>
        <w:rPr>
          <w:color w:val="231F20"/>
          <w:w w:val="75"/>
        </w:rPr>
        <w:t>among</w:t>
      </w:r>
      <w:r>
        <w:rPr>
          <w:color w:val="231F20"/>
          <w:spacing w:val="-29"/>
          <w:w w:val="75"/>
        </w:rPr>
        <w:t> </w:t>
      </w:r>
      <w:r>
        <w:rPr>
          <w:color w:val="231F20"/>
          <w:w w:val="75"/>
        </w:rPr>
        <w:t>MPC</w:t>
      </w:r>
      <w:r>
        <w:rPr>
          <w:color w:val="231F20"/>
          <w:spacing w:val="-30"/>
          <w:w w:val="75"/>
        </w:rPr>
        <w:t> </w:t>
      </w:r>
      <w:r>
        <w:rPr>
          <w:color w:val="231F20"/>
          <w:w w:val="75"/>
        </w:rPr>
        <w:t>members</w:t>
      </w:r>
      <w:r>
        <w:rPr>
          <w:color w:val="231F20"/>
          <w:spacing w:val="-29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29"/>
          <w:w w:val="75"/>
        </w:rPr>
        <w:t> </w:t>
      </w:r>
      <w:r>
        <w:rPr>
          <w:color w:val="231F20"/>
          <w:w w:val="75"/>
        </w:rPr>
        <w:t>an</w:t>
      </w:r>
      <w:r>
        <w:rPr>
          <w:color w:val="231F20"/>
          <w:spacing w:val="-29"/>
          <w:w w:val="75"/>
        </w:rPr>
        <w:t> </w:t>
      </w:r>
      <w:r>
        <w:rPr>
          <w:color w:val="231F20"/>
          <w:w w:val="75"/>
        </w:rPr>
        <w:t>aid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our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decision-making.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Second,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publication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allows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us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share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our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thinking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explain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5"/>
        </w:rPr>
        <w:t>reasons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our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decisions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those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whom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they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affect.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 w:before="1"/>
        <w:ind w:left="2838" w:right="268"/>
      </w:pPr>
      <w:r>
        <w:rPr>
          <w:color w:val="231F20"/>
          <w:w w:val="80"/>
        </w:rPr>
        <w:t>Although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not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every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member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agree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every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assumption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our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projections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are based,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fan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charts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represent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best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collective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judgement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about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most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4"/>
          <w:w w:val="80"/>
        </w:rPr>
        <w:t>paths </w:t>
      </w:r>
      <w:r>
        <w:rPr>
          <w:color w:val="231F20"/>
          <w:w w:val="80"/>
        </w:rPr>
        <w:t>for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inflation,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unemployment,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well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uncertainties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surrounding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central </w:t>
      </w:r>
      <w:r>
        <w:rPr>
          <w:color w:val="231F20"/>
          <w:w w:val="85"/>
        </w:rPr>
        <w:t>projections.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2838" w:right="929"/>
      </w:pPr>
      <w:r>
        <w:rPr>
          <w:color w:val="231F20"/>
          <w:w w:val="80"/>
        </w:rPr>
        <w:t>This</w:t>
      </w:r>
      <w:r>
        <w:rPr>
          <w:color w:val="231F20"/>
          <w:spacing w:val="-42"/>
          <w:w w:val="80"/>
        </w:rPr>
        <w:t> </w:t>
      </w:r>
      <w:r>
        <w:rPr>
          <w:rFonts w:ascii="Trebuchet MS"/>
          <w:i/>
          <w:color w:val="231F20"/>
          <w:w w:val="80"/>
        </w:rPr>
        <w:t>Report</w:t>
      </w:r>
      <w:r>
        <w:rPr>
          <w:rFonts w:ascii="Trebuchet MS"/>
          <w:i/>
          <w:color w:val="231F20"/>
          <w:spacing w:val="-27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prepared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published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England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accordance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4"/>
          <w:w w:val="80"/>
        </w:rPr>
        <w:t>with </w:t>
      </w:r>
      <w:r>
        <w:rPr>
          <w:color w:val="231F20"/>
          <w:w w:val="85"/>
        </w:rPr>
        <w:t>section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18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Bank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England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Act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1998.</w:t>
      </w:r>
    </w:p>
    <w:p>
      <w:pPr>
        <w:pStyle w:val="BodyText"/>
        <w:spacing w:before="8"/>
      </w:pPr>
    </w:p>
    <w:p>
      <w:pPr>
        <w:pStyle w:val="Heading4"/>
        <w:spacing w:before="1"/>
        <w:ind w:left="2838"/>
      </w:pPr>
      <w:r>
        <w:rPr>
          <w:color w:val="A70741"/>
        </w:rPr>
        <w:t>The Monetary Policy Committee:</w:t>
      </w:r>
    </w:p>
    <w:p>
      <w:pPr>
        <w:pStyle w:val="BodyText"/>
        <w:spacing w:before="16"/>
        <w:ind w:left="2838"/>
      </w:pPr>
      <w:r>
        <w:rPr>
          <w:color w:val="231F20"/>
          <w:w w:val="80"/>
        </w:rPr>
        <w:t>Mark Carney, Governor</w:t>
      </w:r>
    </w:p>
    <w:p>
      <w:pPr>
        <w:pStyle w:val="BodyText"/>
        <w:spacing w:line="259" w:lineRule="auto" w:before="20"/>
        <w:ind w:left="2838" w:right="2605"/>
      </w:pPr>
      <w:r>
        <w:rPr>
          <w:color w:val="231F20"/>
          <w:w w:val="75"/>
        </w:rPr>
        <w:t>Ben Broadbent, Deputy Governor responsible for monetary policy Jon Cunliffe, Deputy Governor responsible for financial stability </w:t>
      </w:r>
      <w:r>
        <w:rPr>
          <w:color w:val="231F20"/>
          <w:w w:val="85"/>
        </w:rPr>
        <w:t>Andrew Haldane</w:t>
      </w:r>
    </w:p>
    <w:p>
      <w:pPr>
        <w:pStyle w:val="BodyText"/>
        <w:spacing w:line="259" w:lineRule="auto" w:before="1"/>
        <w:ind w:left="2838" w:right="6421"/>
      </w:pPr>
      <w:r>
        <w:rPr>
          <w:color w:val="231F20"/>
          <w:w w:val="80"/>
        </w:rPr>
        <w:t>Ian McCafferty </w:t>
      </w:r>
      <w:r>
        <w:rPr>
          <w:color w:val="231F20"/>
          <w:w w:val="75"/>
        </w:rPr>
        <w:t>Michael Saunders Silvana Tenreyro </w:t>
      </w:r>
      <w:r>
        <w:rPr>
          <w:color w:val="231F20"/>
          <w:w w:val="85"/>
        </w:rPr>
        <w:t>Gertjan Vlieghe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2195995</wp:posOffset>
            </wp:positionH>
            <wp:positionV relativeFrom="paragraph">
              <wp:posOffset>114571</wp:posOffset>
            </wp:positionV>
            <wp:extent cx="322945" cy="270033"/>
            <wp:effectExtent l="0" t="0" r="0" b="0"/>
            <wp:wrapTopAndBottom/>
            <wp:docPr id="3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945" cy="270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12.524994pt;margin-top:9.023340pt;width:24.8pt;height:21.3pt;mso-position-horizontal-relative:page;mso-position-vertical-relative:paragraph;z-index:-15726080;mso-wrap-distance-left:0;mso-wrap-distance-right:0" coordorigin="4250,180" coordsize="496,426">
            <v:shape style="position:absolute;left:4336;top:228;width:325;height:324" type="#_x0000_t75" stroked="false">
              <v:imagedata r:id="rId33" o:title=""/>
            </v:shape>
            <v:shape style="position:absolute;left:4250;top:180;width:496;height:426" coordorigin="4251,180" coordsize="496,426" path="m4746,536l4746,259,4636,259,4636,536,4351,536,4351,258,4746,258,4746,180,4251,180,4251,258,4251,536,4251,606,4746,606,4746,536xe" filled="true" fillcolor="#a70741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252.138pt;margin-top:9.021339pt;width:24.85pt;height:21.35pt;mso-position-horizontal-relative:page;mso-position-vertical-relative:paragraph;z-index:-15725568;mso-wrap-distance-left:0;mso-wrap-distance-right:0" coordorigin="5043,180" coordsize="497,427">
            <v:rect style="position:absolute;left:5042;top:180;width:497;height:427" filled="true" fillcolor="#a70741" stroked="false">
              <v:fill type="solid"/>
            </v:rect>
            <v:shape style="position:absolute;left:5127;top:279;width:328;height:229" type="#_x0000_t75" stroked="false">
              <v:imagedata r:id="rId34" o:title=""/>
            </v:shape>
            <w10:wrap type="topAndBottom"/>
          </v:group>
        </w:pict>
      </w:r>
      <w:r>
        <w:rPr/>
        <w:pict>
          <v:group style="position:absolute;margin-left:291.748993pt;margin-top:9.021339pt;width:25.2pt;height:21.3pt;mso-position-horizontal-relative:page;mso-position-vertical-relative:paragraph;z-index:-15725056;mso-wrap-distance-left:0;mso-wrap-distance-right:0" coordorigin="5835,180" coordsize="504,426">
            <v:rect style="position:absolute;left:5834;top:180;width:504;height:426" filled="true" fillcolor="#a70741" stroked="false">
              <v:fill type="solid"/>
            </v:rect>
            <v:shape style="position:absolute;left:6009;top:254;width:155;height:299" type="#_x0000_t75" stroked="false">
              <v:imagedata r:id="rId35" o:title=""/>
            </v:shape>
            <w10:wrap type="topAndBottom"/>
          </v:group>
        </w:pict>
      </w:r>
      <w:r>
        <w:rPr/>
        <w:pict>
          <v:group style="position:absolute;margin-left:331.362pt;margin-top:9.021339pt;width:24.9pt;height:21.35pt;mso-position-horizontal-relative:page;mso-position-vertical-relative:paragraph;z-index:-15724544;mso-wrap-distance-left:0;mso-wrap-distance-right:0" coordorigin="6627,180" coordsize="498,427">
            <v:rect style="position:absolute;left:6627;top:180;width:498;height:427" filled="true" fillcolor="#a71a46" stroked="false">
              <v:fill type="solid"/>
            </v:rect>
            <v:shape style="position:absolute;left:6710;top:317;width:332;height:154" type="#_x0000_t75" stroked="false">
              <v:imagedata r:id="rId36" o:title=""/>
            </v:shape>
            <w10:wrap type="topAndBottom"/>
          </v:group>
        </w:pict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spacing w:line="259" w:lineRule="auto" w:before="1"/>
        <w:ind w:left="2838" w:right="846"/>
      </w:pP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Inflation</w:t>
      </w:r>
      <w:r>
        <w:rPr>
          <w:rFonts w:ascii="Trebuchet MS" w:hAnsi="Trebuchet MS"/>
          <w:i/>
          <w:color w:val="231F20"/>
          <w:spacing w:val="-29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Report</w:t>
      </w:r>
      <w:r>
        <w:rPr>
          <w:rFonts w:ascii="Trebuchet MS" w:hAnsi="Trebuchet MS"/>
          <w:i/>
          <w:color w:val="231F20"/>
          <w:spacing w:val="-2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available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PDF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alongside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PowerPoint™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versions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charts</w:t>
      </w:r>
      <w:r>
        <w:rPr>
          <w:color w:val="231F20"/>
          <w:spacing w:val="-38"/>
          <w:w w:val="80"/>
        </w:rPr>
        <w:t> </w:t>
      </w:r>
      <w:r>
        <w:rPr>
          <w:color w:val="231F20"/>
          <w:spacing w:val="-5"/>
          <w:w w:val="80"/>
        </w:rPr>
        <w:t>and </w:t>
      </w:r>
      <w:r>
        <w:rPr>
          <w:color w:val="231F20"/>
          <w:w w:val="90"/>
        </w:rPr>
        <w:t>Excel spreadsheets of the data underlying most of them at </w:t>
      </w:r>
      <w:hyperlink r:id="rId37">
        <w:r>
          <w:rPr>
            <w:rFonts w:ascii="Trebuchet MS" w:hAnsi="Trebuchet MS"/>
            <w:color w:val="231F20"/>
            <w:w w:val="90"/>
          </w:rPr>
          <w:t>www.bankofengland.co.uk/publications/Pages/inflationreport/2017/aug.aspx</w:t>
        </w:r>
        <w:r>
          <w:rPr>
            <w:color w:val="231F20"/>
            <w:w w:val="90"/>
          </w:rPr>
          <w:t>.</w:t>
        </w:r>
      </w:hyperlink>
    </w:p>
    <w:p>
      <w:pPr>
        <w:spacing w:after="0" w:line="259" w:lineRule="auto"/>
        <w:sectPr>
          <w:pgSz w:w="11910" w:h="16840"/>
          <w:pgMar w:top="1320" w:bottom="280" w:left="620" w:right="560"/>
        </w:sectPr>
      </w:pPr>
    </w:p>
    <w:p>
      <w:pPr>
        <w:pStyle w:val="BodyText"/>
        <w:spacing w:before="7"/>
        <w:rPr>
          <w:sz w:val="16"/>
        </w:rPr>
      </w:pPr>
    </w:p>
    <w:p>
      <w:pPr>
        <w:spacing w:after="0"/>
        <w:rPr>
          <w:sz w:val="16"/>
        </w:rPr>
        <w:sectPr>
          <w:pgSz w:w="11910" w:h="16840"/>
          <w:pgMar w:top="1580" w:bottom="280" w:left="620" w:right="5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23"/>
        </w:rPr>
      </w:pPr>
    </w:p>
    <w:p>
      <w:pPr>
        <w:spacing w:before="104"/>
        <w:ind w:left="1676" w:right="0" w:firstLine="0"/>
        <w:jc w:val="left"/>
        <w:rPr>
          <w:rFonts w:ascii="Trebuchet MS"/>
          <w:sz w:val="26"/>
        </w:rPr>
      </w:pPr>
      <w:bookmarkStart w:name="Contents" w:id="1"/>
      <w:bookmarkEnd w:id="1"/>
      <w:r>
        <w:rPr/>
      </w:r>
      <w:r>
        <w:rPr>
          <w:rFonts w:ascii="Trebuchet MS"/>
          <w:color w:val="A70741"/>
          <w:sz w:val="26"/>
        </w:rPr>
        <w:t>Contents</w:t>
      </w:r>
    </w:p>
    <w:p>
      <w:pPr>
        <w:pStyle w:val="BodyText"/>
        <w:spacing w:before="10"/>
        <w:rPr>
          <w:rFonts w:ascii="Trebuchet MS"/>
          <w:sz w:val="16"/>
        </w:rPr>
      </w:pPr>
    </w:p>
    <w:tbl>
      <w:tblPr>
        <w:tblW w:w="0" w:type="auto"/>
        <w:jc w:val="left"/>
        <w:tblInd w:w="16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5"/>
        <w:gridCol w:w="6563"/>
        <w:gridCol w:w="990"/>
      </w:tblGrid>
      <w:tr>
        <w:trPr>
          <w:trHeight w:val="375" w:hRule="atLeast"/>
        </w:trPr>
        <w:tc>
          <w:tcPr>
            <w:tcW w:w="355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56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"/>
              <w:ind w:left="41"/>
              <w:rPr>
                <w:rFonts w:ascii="Trebuchet MS"/>
                <w:sz w:val="21"/>
              </w:rPr>
            </w:pPr>
            <w:hyperlink w:history="true" w:anchor="_bookmark0">
              <w:r>
                <w:rPr>
                  <w:rFonts w:ascii="Trebuchet MS"/>
                  <w:color w:val="A70741"/>
                  <w:sz w:val="21"/>
                </w:rPr>
                <w:t>Monetary Policy Summary</w:t>
              </w:r>
            </w:hyperlink>
          </w:p>
        </w:tc>
        <w:tc>
          <w:tcPr>
            <w:tcW w:w="99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"/>
              <w:ind w:right="252"/>
              <w:jc w:val="right"/>
              <w:rPr>
                <w:rFonts w:ascii="Trebuchet MS"/>
                <w:sz w:val="21"/>
              </w:rPr>
            </w:pPr>
            <w:hyperlink w:history="true" w:anchor="_bookmark0">
              <w:r>
                <w:rPr>
                  <w:rFonts w:ascii="Trebuchet MS"/>
                  <w:color w:val="A70741"/>
                  <w:w w:val="82"/>
                  <w:sz w:val="21"/>
                </w:rPr>
                <w:t>i</w:t>
              </w:r>
            </w:hyperlink>
          </w:p>
        </w:tc>
      </w:tr>
      <w:tr>
        <w:trPr>
          <w:trHeight w:val="687" w:hRule="atLeast"/>
        </w:trPr>
        <w:tc>
          <w:tcPr>
            <w:tcW w:w="355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rPr>
                <w:rFonts w:ascii="Trebuchet MS"/>
                <w:sz w:val="27"/>
              </w:rPr>
            </w:pPr>
          </w:p>
          <w:p>
            <w:pPr>
              <w:pStyle w:val="TableParagraph"/>
              <w:rPr>
                <w:rFonts w:ascii="Trebuchet MS"/>
                <w:sz w:val="21"/>
              </w:rPr>
            </w:pPr>
            <w:hyperlink w:history="true" w:anchor="_bookmark1">
              <w:r>
                <w:rPr>
                  <w:rFonts w:ascii="Trebuchet MS"/>
                  <w:color w:val="A70741"/>
                  <w:w w:val="82"/>
                  <w:sz w:val="21"/>
                </w:rPr>
                <w:t>1</w:t>
              </w:r>
            </w:hyperlink>
          </w:p>
        </w:tc>
        <w:tc>
          <w:tcPr>
            <w:tcW w:w="6563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rPr>
                <w:rFonts w:ascii="Trebuchet MS"/>
                <w:sz w:val="27"/>
              </w:rPr>
            </w:pPr>
          </w:p>
          <w:p>
            <w:pPr>
              <w:pStyle w:val="TableParagraph"/>
              <w:ind w:left="41"/>
              <w:rPr>
                <w:rFonts w:ascii="Trebuchet MS"/>
                <w:sz w:val="21"/>
              </w:rPr>
            </w:pPr>
            <w:hyperlink w:history="true" w:anchor="_bookmark1">
              <w:r>
                <w:rPr>
                  <w:rFonts w:ascii="Trebuchet MS"/>
                  <w:color w:val="A70741"/>
                  <w:sz w:val="21"/>
                </w:rPr>
                <w:t>Global economic and financial market developments</w:t>
              </w:r>
            </w:hyperlink>
          </w:p>
        </w:tc>
        <w:tc>
          <w:tcPr>
            <w:tcW w:w="990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rPr>
                <w:rFonts w:ascii="Trebuchet MS"/>
                <w:sz w:val="27"/>
              </w:rPr>
            </w:pPr>
          </w:p>
          <w:p>
            <w:pPr>
              <w:pStyle w:val="TableParagraph"/>
              <w:ind w:right="252"/>
              <w:jc w:val="right"/>
              <w:rPr>
                <w:rFonts w:ascii="Trebuchet MS"/>
                <w:sz w:val="21"/>
              </w:rPr>
            </w:pPr>
            <w:hyperlink w:history="true" w:anchor="_bookmark1">
              <w:r>
                <w:rPr>
                  <w:rFonts w:ascii="Trebuchet MS"/>
                  <w:color w:val="A70741"/>
                  <w:w w:val="82"/>
                  <w:sz w:val="21"/>
                </w:rPr>
                <w:t>1</w:t>
              </w:r>
            </w:hyperlink>
          </w:p>
        </w:tc>
      </w:tr>
      <w:tr>
        <w:trPr>
          <w:trHeight w:val="312" w:hRule="atLeast"/>
        </w:trPr>
        <w:tc>
          <w:tcPr>
            <w:tcW w:w="35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33" w:lineRule="exact" w:before="59"/>
              <w:rPr>
                <w:rFonts w:ascii="BPG Sans Modern GPL&amp;GNU"/>
                <w:sz w:val="21"/>
              </w:rPr>
            </w:pPr>
            <w:hyperlink w:history="true" w:anchor="_bookmark1">
              <w:r>
                <w:rPr>
                  <w:rFonts w:ascii="BPG Sans Modern GPL&amp;GNU"/>
                  <w:color w:val="231F20"/>
                  <w:w w:val="75"/>
                  <w:sz w:val="21"/>
                </w:rPr>
                <w:t>1.1</w:t>
              </w:r>
            </w:hyperlink>
          </w:p>
        </w:tc>
        <w:tc>
          <w:tcPr>
            <w:tcW w:w="6563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33" w:lineRule="exact" w:before="59"/>
              <w:ind w:left="41"/>
              <w:rPr>
                <w:rFonts w:ascii="BPG Sans Modern GPL&amp;GNU"/>
                <w:sz w:val="21"/>
              </w:rPr>
            </w:pPr>
            <w:hyperlink w:history="true" w:anchor="_bookmark1">
              <w:r>
                <w:rPr>
                  <w:rFonts w:ascii="BPG Sans Modern GPL&amp;GNU"/>
                  <w:color w:val="231F20"/>
                  <w:w w:val="90"/>
                  <w:sz w:val="21"/>
                </w:rPr>
                <w:t>Developments in global activity</w:t>
              </w:r>
            </w:hyperlink>
          </w:p>
        </w:tc>
        <w:tc>
          <w:tcPr>
            <w:tcW w:w="990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33" w:lineRule="exact" w:before="59"/>
              <w:ind w:right="252"/>
              <w:jc w:val="right"/>
              <w:rPr>
                <w:rFonts w:ascii="BPG Sans Modern GPL&amp;GNU"/>
                <w:sz w:val="21"/>
              </w:rPr>
            </w:pPr>
            <w:hyperlink w:history="true" w:anchor="_bookmark1">
              <w:r>
                <w:rPr>
                  <w:rFonts w:ascii="BPG Sans Modern GPL&amp;GNU"/>
                  <w:color w:val="231F20"/>
                  <w:w w:val="66"/>
                  <w:sz w:val="21"/>
                </w:rPr>
                <w:t>1</w:t>
              </w:r>
            </w:hyperlink>
          </w:p>
        </w:tc>
      </w:tr>
      <w:tr>
        <w:trPr>
          <w:trHeight w:val="250" w:hRule="atLeast"/>
        </w:trPr>
        <w:tc>
          <w:tcPr>
            <w:tcW w:w="355" w:type="dxa"/>
          </w:tcPr>
          <w:p>
            <w:pPr>
              <w:pStyle w:val="TableParagraph"/>
              <w:spacing w:line="230" w:lineRule="exact"/>
              <w:rPr>
                <w:rFonts w:ascii="BPG Sans Modern GPL&amp;GNU"/>
                <w:sz w:val="21"/>
              </w:rPr>
            </w:pPr>
            <w:hyperlink w:history="true" w:anchor="_bookmark2">
              <w:r>
                <w:rPr>
                  <w:rFonts w:ascii="BPG Sans Modern GPL&amp;GNU"/>
                  <w:color w:val="231F20"/>
                  <w:w w:val="85"/>
                  <w:sz w:val="21"/>
                </w:rPr>
                <w:t>1.2</w:t>
              </w:r>
            </w:hyperlink>
          </w:p>
        </w:tc>
        <w:tc>
          <w:tcPr>
            <w:tcW w:w="6563" w:type="dxa"/>
          </w:tcPr>
          <w:p>
            <w:pPr>
              <w:pStyle w:val="TableParagraph"/>
              <w:spacing w:line="230" w:lineRule="exact"/>
              <w:ind w:left="41"/>
              <w:rPr>
                <w:rFonts w:ascii="BPG Sans Modern GPL&amp;GNU"/>
                <w:sz w:val="21"/>
              </w:rPr>
            </w:pPr>
            <w:hyperlink w:history="true" w:anchor="_bookmark2">
              <w:r>
                <w:rPr>
                  <w:rFonts w:ascii="BPG Sans Modern GPL&amp;GNU"/>
                  <w:color w:val="231F20"/>
                  <w:w w:val="90"/>
                  <w:sz w:val="21"/>
                </w:rPr>
                <w:t>Commodity markets and developments in inflation</w:t>
              </w:r>
            </w:hyperlink>
          </w:p>
        </w:tc>
        <w:tc>
          <w:tcPr>
            <w:tcW w:w="990" w:type="dxa"/>
          </w:tcPr>
          <w:p>
            <w:pPr>
              <w:pStyle w:val="TableParagraph"/>
              <w:spacing w:line="230" w:lineRule="exact"/>
              <w:ind w:right="252"/>
              <w:jc w:val="right"/>
              <w:rPr>
                <w:rFonts w:ascii="BPG Sans Modern GPL&amp;GNU"/>
                <w:sz w:val="21"/>
              </w:rPr>
            </w:pPr>
            <w:hyperlink w:history="true" w:anchor="_bookmark2">
              <w:r>
                <w:rPr>
                  <w:rFonts w:ascii="BPG Sans Modern GPL&amp;GNU"/>
                  <w:color w:val="231F20"/>
                  <w:w w:val="84"/>
                  <w:sz w:val="21"/>
                </w:rPr>
                <w:t>3</w:t>
              </w:r>
            </w:hyperlink>
          </w:p>
        </w:tc>
      </w:tr>
      <w:tr>
        <w:trPr>
          <w:trHeight w:val="249" w:hRule="atLeast"/>
        </w:trPr>
        <w:tc>
          <w:tcPr>
            <w:tcW w:w="355" w:type="dxa"/>
          </w:tcPr>
          <w:p>
            <w:pPr>
              <w:pStyle w:val="TableParagraph"/>
              <w:spacing w:line="230" w:lineRule="exact"/>
              <w:rPr>
                <w:rFonts w:ascii="BPG Sans Modern GPL&amp;GNU"/>
                <w:sz w:val="21"/>
              </w:rPr>
            </w:pPr>
            <w:hyperlink w:history="true" w:anchor="_bookmark3">
              <w:r>
                <w:rPr>
                  <w:rFonts w:ascii="BPG Sans Modern GPL&amp;GNU"/>
                  <w:color w:val="231F20"/>
                  <w:w w:val="85"/>
                  <w:sz w:val="21"/>
                </w:rPr>
                <w:t>1.3</w:t>
              </w:r>
            </w:hyperlink>
          </w:p>
        </w:tc>
        <w:tc>
          <w:tcPr>
            <w:tcW w:w="6563" w:type="dxa"/>
          </w:tcPr>
          <w:p>
            <w:pPr>
              <w:pStyle w:val="TableParagraph"/>
              <w:spacing w:line="230" w:lineRule="exact"/>
              <w:ind w:left="41"/>
              <w:rPr>
                <w:rFonts w:ascii="BPG Sans Modern GPL&amp;GNU"/>
                <w:sz w:val="21"/>
              </w:rPr>
            </w:pPr>
            <w:hyperlink w:history="true" w:anchor="_bookmark3">
              <w:r>
                <w:rPr>
                  <w:rFonts w:ascii="BPG Sans Modern GPL&amp;GNU"/>
                  <w:color w:val="231F20"/>
                  <w:w w:val="90"/>
                  <w:sz w:val="21"/>
                </w:rPr>
                <w:t>Developments in financial markets</w:t>
              </w:r>
            </w:hyperlink>
          </w:p>
        </w:tc>
        <w:tc>
          <w:tcPr>
            <w:tcW w:w="990" w:type="dxa"/>
          </w:tcPr>
          <w:p>
            <w:pPr>
              <w:pStyle w:val="TableParagraph"/>
              <w:spacing w:line="230" w:lineRule="exact"/>
              <w:ind w:right="252"/>
              <w:jc w:val="right"/>
              <w:rPr>
                <w:rFonts w:ascii="BPG Sans Modern GPL&amp;GNU"/>
                <w:sz w:val="21"/>
              </w:rPr>
            </w:pPr>
            <w:hyperlink w:history="true" w:anchor="_bookmark3">
              <w:r>
                <w:rPr>
                  <w:rFonts w:ascii="BPG Sans Modern GPL&amp;GNU"/>
                  <w:color w:val="231F20"/>
                  <w:w w:val="88"/>
                  <w:sz w:val="21"/>
                </w:rPr>
                <w:t>4</w:t>
              </w:r>
            </w:hyperlink>
          </w:p>
        </w:tc>
      </w:tr>
      <w:tr>
        <w:trPr>
          <w:trHeight w:val="250" w:hRule="atLeast"/>
        </w:trPr>
        <w:tc>
          <w:tcPr>
            <w:tcW w:w="355" w:type="dxa"/>
          </w:tcPr>
          <w:p>
            <w:pPr>
              <w:pStyle w:val="TableParagraph"/>
              <w:spacing w:line="230" w:lineRule="exact"/>
              <w:rPr>
                <w:sz w:val="21"/>
              </w:rPr>
            </w:pPr>
            <w:hyperlink w:history="true" w:anchor="_bookmark4">
              <w:r>
                <w:rPr>
                  <w:color w:val="231F20"/>
                  <w:w w:val="80"/>
                  <w:sz w:val="21"/>
                </w:rPr>
                <w:t>Box</w:t>
              </w:r>
            </w:hyperlink>
          </w:p>
        </w:tc>
        <w:tc>
          <w:tcPr>
            <w:tcW w:w="6563" w:type="dxa"/>
          </w:tcPr>
          <w:p>
            <w:pPr>
              <w:pStyle w:val="TableParagraph"/>
              <w:spacing w:line="227" w:lineRule="exact" w:before="2"/>
              <w:ind w:left="41"/>
              <w:rPr>
                <w:rFonts w:ascii="Trebuchet MS"/>
                <w:i/>
                <w:sz w:val="21"/>
              </w:rPr>
            </w:pPr>
            <w:hyperlink w:history="true" w:anchor="_bookmark4">
              <w:r>
                <w:rPr>
                  <w:rFonts w:ascii="Trebuchet MS"/>
                  <w:color w:val="231F20"/>
                  <w:sz w:val="21"/>
                </w:rPr>
                <w:t>Monetary policy since the May </w:t>
              </w:r>
              <w:r>
                <w:rPr>
                  <w:rFonts w:ascii="Trebuchet MS"/>
                  <w:i/>
                  <w:color w:val="231F20"/>
                  <w:sz w:val="21"/>
                </w:rPr>
                <w:t>Report</w:t>
              </w:r>
            </w:hyperlink>
          </w:p>
        </w:tc>
        <w:tc>
          <w:tcPr>
            <w:tcW w:w="990" w:type="dxa"/>
          </w:tcPr>
          <w:p>
            <w:pPr>
              <w:pStyle w:val="TableParagraph"/>
              <w:spacing w:line="227" w:lineRule="exact" w:before="2"/>
              <w:ind w:right="252"/>
              <w:jc w:val="right"/>
              <w:rPr>
                <w:rFonts w:ascii="Trebuchet MS"/>
                <w:sz w:val="21"/>
              </w:rPr>
            </w:pPr>
            <w:hyperlink w:history="true" w:anchor="_bookmark4">
              <w:r>
                <w:rPr>
                  <w:rFonts w:ascii="Trebuchet MS"/>
                  <w:color w:val="231F20"/>
                  <w:w w:val="99"/>
                  <w:sz w:val="21"/>
                </w:rPr>
                <w:t>6</w:t>
              </w:r>
            </w:hyperlink>
          </w:p>
        </w:tc>
      </w:tr>
      <w:tr>
        <w:trPr>
          <w:trHeight w:val="374" w:hRule="atLeast"/>
        </w:trPr>
        <w:tc>
          <w:tcPr>
            <w:tcW w:w="355" w:type="dxa"/>
          </w:tcPr>
          <w:p>
            <w:pPr>
              <w:pStyle w:val="TableParagraph"/>
              <w:spacing w:line="248" w:lineRule="exact"/>
              <w:rPr>
                <w:sz w:val="21"/>
              </w:rPr>
            </w:pPr>
            <w:hyperlink w:history="true" w:anchor="_bookmark5">
              <w:r>
                <w:rPr>
                  <w:color w:val="231F20"/>
                  <w:w w:val="80"/>
                  <w:sz w:val="21"/>
                </w:rPr>
                <w:t>Box</w:t>
              </w:r>
            </w:hyperlink>
          </w:p>
        </w:tc>
        <w:tc>
          <w:tcPr>
            <w:tcW w:w="6563" w:type="dxa"/>
          </w:tcPr>
          <w:p>
            <w:pPr>
              <w:pStyle w:val="TableParagraph"/>
              <w:spacing w:before="2"/>
              <w:ind w:left="41"/>
              <w:rPr>
                <w:rFonts w:ascii="Trebuchet MS"/>
                <w:sz w:val="21"/>
              </w:rPr>
            </w:pPr>
            <w:hyperlink w:history="true" w:anchor="_bookmark5">
              <w:r>
                <w:rPr>
                  <w:rFonts w:ascii="Trebuchet MS"/>
                  <w:color w:val="231F20"/>
                  <w:w w:val="95"/>
                  <w:sz w:val="21"/>
                </w:rPr>
                <w:t>Why</w:t>
              </w:r>
              <w:r>
                <w:rPr>
                  <w:rFonts w:ascii="Trebuchet MS"/>
                  <w:color w:val="231F20"/>
                  <w:spacing w:val="-38"/>
                  <w:w w:val="95"/>
                  <w:sz w:val="21"/>
                </w:rPr>
                <w:t> </w:t>
              </w:r>
              <w:r>
                <w:rPr>
                  <w:rFonts w:ascii="Trebuchet MS"/>
                  <w:color w:val="231F20"/>
                  <w:w w:val="95"/>
                  <w:sz w:val="21"/>
                </w:rPr>
                <w:t>are</w:t>
              </w:r>
              <w:r>
                <w:rPr>
                  <w:rFonts w:ascii="Trebuchet MS"/>
                  <w:color w:val="231F20"/>
                  <w:spacing w:val="-38"/>
                  <w:w w:val="95"/>
                  <w:sz w:val="21"/>
                </w:rPr>
                <w:t> </w:t>
              </w:r>
              <w:r>
                <w:rPr>
                  <w:rFonts w:ascii="Trebuchet MS"/>
                  <w:color w:val="231F20"/>
                  <w:w w:val="95"/>
                  <w:sz w:val="21"/>
                </w:rPr>
                <w:t>measures</w:t>
              </w:r>
              <w:r>
                <w:rPr>
                  <w:rFonts w:ascii="Trebuchet MS"/>
                  <w:color w:val="231F20"/>
                  <w:spacing w:val="-38"/>
                  <w:w w:val="95"/>
                  <w:sz w:val="21"/>
                </w:rPr>
                <w:t> </w:t>
              </w:r>
              <w:r>
                <w:rPr>
                  <w:rFonts w:ascii="Trebuchet MS"/>
                  <w:color w:val="231F20"/>
                  <w:w w:val="95"/>
                  <w:sz w:val="21"/>
                </w:rPr>
                <w:t>of</w:t>
              </w:r>
              <w:r>
                <w:rPr>
                  <w:rFonts w:ascii="Trebuchet MS"/>
                  <w:color w:val="231F20"/>
                  <w:spacing w:val="-37"/>
                  <w:w w:val="95"/>
                  <w:sz w:val="21"/>
                </w:rPr>
                <w:t> </w:t>
              </w:r>
              <w:r>
                <w:rPr>
                  <w:rFonts w:ascii="Trebuchet MS"/>
                  <w:color w:val="231F20"/>
                  <w:w w:val="95"/>
                  <w:sz w:val="21"/>
                </w:rPr>
                <w:t>financial</w:t>
              </w:r>
              <w:r>
                <w:rPr>
                  <w:rFonts w:ascii="Trebuchet MS"/>
                  <w:color w:val="231F20"/>
                  <w:spacing w:val="-38"/>
                  <w:w w:val="95"/>
                  <w:sz w:val="21"/>
                </w:rPr>
                <w:t> </w:t>
              </w:r>
              <w:r>
                <w:rPr>
                  <w:rFonts w:ascii="Trebuchet MS"/>
                  <w:color w:val="231F20"/>
                  <w:w w:val="95"/>
                  <w:sz w:val="21"/>
                </w:rPr>
                <w:t>market</w:t>
              </w:r>
              <w:r>
                <w:rPr>
                  <w:rFonts w:ascii="Trebuchet MS"/>
                  <w:color w:val="231F20"/>
                  <w:spacing w:val="-38"/>
                  <w:w w:val="95"/>
                  <w:sz w:val="21"/>
                </w:rPr>
                <w:t> </w:t>
              </w:r>
              <w:r>
                <w:rPr>
                  <w:rFonts w:ascii="Trebuchet MS"/>
                  <w:color w:val="231F20"/>
                  <w:w w:val="95"/>
                  <w:sz w:val="21"/>
                </w:rPr>
                <w:t>uncertainty</w:t>
              </w:r>
              <w:r>
                <w:rPr>
                  <w:rFonts w:ascii="Trebuchet MS"/>
                  <w:color w:val="231F20"/>
                  <w:spacing w:val="-38"/>
                  <w:w w:val="95"/>
                  <w:sz w:val="21"/>
                </w:rPr>
                <w:t> </w:t>
              </w:r>
              <w:r>
                <w:rPr>
                  <w:rFonts w:ascii="Trebuchet MS"/>
                  <w:color w:val="231F20"/>
                  <w:w w:val="95"/>
                  <w:sz w:val="21"/>
                </w:rPr>
                <w:t>close</w:t>
              </w:r>
              <w:r>
                <w:rPr>
                  <w:rFonts w:ascii="Trebuchet MS"/>
                  <w:color w:val="231F20"/>
                  <w:spacing w:val="-37"/>
                  <w:w w:val="95"/>
                  <w:sz w:val="21"/>
                </w:rPr>
                <w:t> </w:t>
              </w:r>
              <w:r>
                <w:rPr>
                  <w:rFonts w:ascii="Trebuchet MS"/>
                  <w:color w:val="231F20"/>
                  <w:w w:val="95"/>
                  <w:sz w:val="21"/>
                </w:rPr>
                <w:t>to</w:t>
              </w:r>
              <w:r>
                <w:rPr>
                  <w:rFonts w:ascii="Trebuchet MS"/>
                  <w:color w:val="231F20"/>
                  <w:spacing w:val="-38"/>
                  <w:w w:val="95"/>
                  <w:sz w:val="21"/>
                </w:rPr>
                <w:t> </w:t>
              </w:r>
              <w:r>
                <w:rPr>
                  <w:rFonts w:ascii="Trebuchet MS"/>
                  <w:color w:val="231F20"/>
                  <w:w w:val="95"/>
                  <w:sz w:val="21"/>
                </w:rPr>
                <w:t>historical</w:t>
              </w:r>
              <w:r>
                <w:rPr>
                  <w:rFonts w:ascii="Trebuchet MS"/>
                  <w:color w:val="231F20"/>
                  <w:spacing w:val="-38"/>
                  <w:w w:val="95"/>
                  <w:sz w:val="21"/>
                </w:rPr>
                <w:t> </w:t>
              </w:r>
              <w:r>
                <w:rPr>
                  <w:rFonts w:ascii="Trebuchet MS"/>
                  <w:color w:val="231F20"/>
                  <w:w w:val="95"/>
                  <w:sz w:val="21"/>
                </w:rPr>
                <w:t>lows?</w:t>
              </w:r>
            </w:hyperlink>
          </w:p>
        </w:tc>
        <w:tc>
          <w:tcPr>
            <w:tcW w:w="990" w:type="dxa"/>
          </w:tcPr>
          <w:p>
            <w:pPr>
              <w:pStyle w:val="TableParagraph"/>
              <w:spacing w:before="2"/>
              <w:ind w:right="252"/>
              <w:jc w:val="right"/>
              <w:rPr>
                <w:rFonts w:ascii="Trebuchet MS"/>
                <w:sz w:val="21"/>
              </w:rPr>
            </w:pPr>
            <w:hyperlink w:history="true" w:anchor="_bookmark5">
              <w:r>
                <w:rPr>
                  <w:rFonts w:ascii="Trebuchet MS"/>
                  <w:color w:val="231F20"/>
                  <w:w w:val="102"/>
                  <w:sz w:val="21"/>
                </w:rPr>
                <w:t>8</w:t>
              </w:r>
            </w:hyperlink>
          </w:p>
        </w:tc>
      </w:tr>
      <w:tr>
        <w:trPr>
          <w:trHeight w:val="500" w:hRule="atLeast"/>
        </w:trPr>
        <w:tc>
          <w:tcPr>
            <w:tcW w:w="35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7"/>
              <w:rPr>
                <w:rFonts w:ascii="Trebuchet MS"/>
                <w:sz w:val="21"/>
              </w:rPr>
            </w:pPr>
            <w:hyperlink w:history="true" w:anchor="_bookmark6">
              <w:r>
                <w:rPr>
                  <w:rFonts w:ascii="Trebuchet MS"/>
                  <w:color w:val="A70741"/>
                  <w:w w:val="100"/>
                  <w:sz w:val="21"/>
                </w:rPr>
                <w:t>2</w:t>
              </w:r>
            </w:hyperlink>
          </w:p>
        </w:tc>
        <w:tc>
          <w:tcPr>
            <w:tcW w:w="656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7"/>
              <w:ind w:left="41"/>
              <w:rPr>
                <w:rFonts w:ascii="Trebuchet MS"/>
                <w:sz w:val="21"/>
              </w:rPr>
            </w:pPr>
            <w:hyperlink w:history="true" w:anchor="_bookmark6">
              <w:r>
                <w:rPr>
                  <w:rFonts w:ascii="Trebuchet MS"/>
                  <w:color w:val="A70741"/>
                  <w:sz w:val="21"/>
                </w:rPr>
                <w:t>Demand and output</w:t>
              </w:r>
            </w:hyperlink>
          </w:p>
        </w:tc>
        <w:tc>
          <w:tcPr>
            <w:tcW w:w="99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7"/>
              <w:ind w:right="252"/>
              <w:jc w:val="right"/>
              <w:rPr>
                <w:rFonts w:ascii="Trebuchet MS"/>
                <w:sz w:val="21"/>
              </w:rPr>
            </w:pPr>
            <w:hyperlink w:history="true" w:anchor="_bookmark6">
              <w:r>
                <w:rPr>
                  <w:rFonts w:ascii="Trebuchet MS"/>
                  <w:color w:val="A70741"/>
                  <w:w w:val="95"/>
                  <w:sz w:val="21"/>
                </w:rPr>
                <w:t>10</w:t>
              </w:r>
            </w:hyperlink>
          </w:p>
        </w:tc>
      </w:tr>
      <w:tr>
        <w:trPr>
          <w:trHeight w:val="312" w:hRule="atLeast"/>
        </w:trPr>
        <w:tc>
          <w:tcPr>
            <w:tcW w:w="35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33" w:lineRule="exact" w:before="59"/>
              <w:rPr>
                <w:rFonts w:ascii="BPG Sans Modern GPL&amp;GNU"/>
                <w:sz w:val="21"/>
              </w:rPr>
            </w:pPr>
            <w:hyperlink w:history="true" w:anchor="_bookmark7">
              <w:r>
                <w:rPr>
                  <w:rFonts w:ascii="BPG Sans Modern GPL&amp;GNU"/>
                  <w:color w:val="231F20"/>
                  <w:w w:val="85"/>
                  <w:sz w:val="21"/>
                </w:rPr>
                <w:t>2.1</w:t>
              </w:r>
            </w:hyperlink>
          </w:p>
        </w:tc>
        <w:tc>
          <w:tcPr>
            <w:tcW w:w="6563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33" w:lineRule="exact" w:before="59"/>
              <w:ind w:left="41"/>
              <w:rPr>
                <w:rFonts w:ascii="BPG Sans Modern GPL&amp;GNU"/>
                <w:sz w:val="21"/>
              </w:rPr>
            </w:pPr>
            <w:hyperlink w:history="true" w:anchor="_bookmark7">
              <w:r>
                <w:rPr>
                  <w:rFonts w:ascii="BPG Sans Modern GPL&amp;GNU"/>
                  <w:color w:val="231F20"/>
                  <w:w w:val="90"/>
                  <w:sz w:val="21"/>
                </w:rPr>
                <w:t>Household spending</w:t>
              </w:r>
            </w:hyperlink>
          </w:p>
        </w:tc>
        <w:tc>
          <w:tcPr>
            <w:tcW w:w="990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33" w:lineRule="exact" w:before="59"/>
              <w:ind w:right="252"/>
              <w:jc w:val="right"/>
              <w:rPr>
                <w:rFonts w:ascii="BPG Sans Modern GPL&amp;GNU"/>
                <w:sz w:val="21"/>
              </w:rPr>
            </w:pPr>
            <w:hyperlink w:history="true" w:anchor="_bookmark7">
              <w:r>
                <w:rPr>
                  <w:rFonts w:ascii="BPG Sans Modern GPL&amp;GNU"/>
                  <w:color w:val="231F20"/>
                  <w:w w:val="65"/>
                  <w:sz w:val="21"/>
                </w:rPr>
                <w:t>11</w:t>
              </w:r>
            </w:hyperlink>
          </w:p>
        </w:tc>
      </w:tr>
      <w:tr>
        <w:trPr>
          <w:trHeight w:val="250" w:hRule="atLeast"/>
        </w:trPr>
        <w:tc>
          <w:tcPr>
            <w:tcW w:w="355" w:type="dxa"/>
          </w:tcPr>
          <w:p>
            <w:pPr>
              <w:pStyle w:val="TableParagraph"/>
              <w:spacing w:line="230" w:lineRule="exact"/>
              <w:rPr>
                <w:rFonts w:ascii="BPG Sans Modern GPL&amp;GNU"/>
                <w:sz w:val="21"/>
              </w:rPr>
            </w:pPr>
            <w:hyperlink w:history="true" w:anchor="_bookmark8">
              <w:r>
                <w:rPr>
                  <w:rFonts w:ascii="BPG Sans Modern GPL&amp;GNU"/>
                  <w:color w:val="231F20"/>
                  <w:w w:val="90"/>
                  <w:sz w:val="21"/>
                </w:rPr>
                <w:t>2.2</w:t>
              </w:r>
            </w:hyperlink>
          </w:p>
        </w:tc>
        <w:tc>
          <w:tcPr>
            <w:tcW w:w="6563" w:type="dxa"/>
          </w:tcPr>
          <w:p>
            <w:pPr>
              <w:pStyle w:val="TableParagraph"/>
              <w:spacing w:line="230" w:lineRule="exact"/>
              <w:ind w:left="41"/>
              <w:rPr>
                <w:rFonts w:ascii="BPG Sans Modern GPL&amp;GNU"/>
                <w:sz w:val="21"/>
              </w:rPr>
            </w:pPr>
            <w:hyperlink w:history="true" w:anchor="_bookmark8">
              <w:r>
                <w:rPr>
                  <w:rFonts w:ascii="BPG Sans Modern GPL&amp;GNU"/>
                  <w:color w:val="231F20"/>
                  <w:w w:val="90"/>
                  <w:sz w:val="21"/>
                </w:rPr>
                <w:t>Net trade and the current account</w:t>
              </w:r>
            </w:hyperlink>
          </w:p>
        </w:tc>
        <w:tc>
          <w:tcPr>
            <w:tcW w:w="990" w:type="dxa"/>
          </w:tcPr>
          <w:p>
            <w:pPr>
              <w:pStyle w:val="TableParagraph"/>
              <w:spacing w:line="230" w:lineRule="exact"/>
              <w:ind w:right="252"/>
              <w:jc w:val="right"/>
              <w:rPr>
                <w:rFonts w:ascii="BPG Sans Modern GPL&amp;GNU"/>
                <w:sz w:val="21"/>
              </w:rPr>
            </w:pPr>
            <w:hyperlink w:history="true" w:anchor="_bookmark8">
              <w:r>
                <w:rPr>
                  <w:rFonts w:ascii="BPG Sans Modern GPL&amp;GNU"/>
                  <w:color w:val="231F20"/>
                  <w:w w:val="75"/>
                  <w:sz w:val="21"/>
                </w:rPr>
                <w:t>13</w:t>
              </w:r>
            </w:hyperlink>
          </w:p>
        </w:tc>
      </w:tr>
      <w:tr>
        <w:trPr>
          <w:trHeight w:val="250" w:hRule="atLeast"/>
        </w:trPr>
        <w:tc>
          <w:tcPr>
            <w:tcW w:w="355" w:type="dxa"/>
          </w:tcPr>
          <w:p>
            <w:pPr>
              <w:pStyle w:val="TableParagraph"/>
              <w:spacing w:line="230" w:lineRule="exact"/>
              <w:rPr>
                <w:rFonts w:ascii="BPG Sans Modern GPL&amp;GNU"/>
                <w:sz w:val="21"/>
              </w:rPr>
            </w:pPr>
            <w:hyperlink w:history="true" w:anchor="_bookmark10">
              <w:r>
                <w:rPr>
                  <w:rFonts w:ascii="BPG Sans Modern GPL&amp;GNU"/>
                  <w:color w:val="231F20"/>
                  <w:w w:val="90"/>
                  <w:sz w:val="21"/>
                </w:rPr>
                <w:t>2.3</w:t>
              </w:r>
            </w:hyperlink>
          </w:p>
        </w:tc>
        <w:tc>
          <w:tcPr>
            <w:tcW w:w="6563" w:type="dxa"/>
          </w:tcPr>
          <w:p>
            <w:pPr>
              <w:pStyle w:val="TableParagraph"/>
              <w:spacing w:line="230" w:lineRule="exact"/>
              <w:ind w:left="41"/>
              <w:rPr>
                <w:rFonts w:ascii="BPG Sans Modern GPL&amp;GNU"/>
                <w:sz w:val="21"/>
              </w:rPr>
            </w:pPr>
            <w:hyperlink w:history="true" w:anchor="_bookmark10">
              <w:r>
                <w:rPr>
                  <w:rFonts w:ascii="BPG Sans Modern GPL&amp;GNU"/>
                  <w:color w:val="231F20"/>
                  <w:w w:val="90"/>
                  <w:sz w:val="21"/>
                </w:rPr>
                <w:t>Business investment</w:t>
              </w:r>
            </w:hyperlink>
          </w:p>
        </w:tc>
        <w:tc>
          <w:tcPr>
            <w:tcW w:w="990" w:type="dxa"/>
          </w:tcPr>
          <w:p>
            <w:pPr>
              <w:pStyle w:val="TableParagraph"/>
              <w:spacing w:line="230" w:lineRule="exact"/>
              <w:ind w:right="252"/>
              <w:jc w:val="right"/>
              <w:rPr>
                <w:rFonts w:ascii="BPG Sans Modern GPL&amp;GNU"/>
                <w:sz w:val="21"/>
              </w:rPr>
            </w:pPr>
            <w:hyperlink w:history="true" w:anchor="_bookmark10">
              <w:r>
                <w:rPr>
                  <w:rFonts w:ascii="BPG Sans Modern GPL&amp;GNU"/>
                  <w:color w:val="231F20"/>
                  <w:w w:val="75"/>
                  <w:sz w:val="21"/>
                </w:rPr>
                <w:t>16</w:t>
              </w:r>
            </w:hyperlink>
          </w:p>
        </w:tc>
      </w:tr>
      <w:tr>
        <w:trPr>
          <w:trHeight w:val="250" w:hRule="atLeast"/>
        </w:trPr>
        <w:tc>
          <w:tcPr>
            <w:tcW w:w="355" w:type="dxa"/>
          </w:tcPr>
          <w:p>
            <w:pPr>
              <w:pStyle w:val="TableParagraph"/>
              <w:spacing w:line="230" w:lineRule="exact"/>
              <w:rPr>
                <w:rFonts w:ascii="BPG Sans Modern GPL&amp;GNU"/>
                <w:sz w:val="21"/>
              </w:rPr>
            </w:pPr>
            <w:hyperlink w:history="true" w:anchor="_bookmark10">
              <w:r>
                <w:rPr>
                  <w:rFonts w:ascii="BPG Sans Modern GPL&amp;GNU"/>
                  <w:color w:val="231F20"/>
                  <w:w w:val="90"/>
                  <w:sz w:val="21"/>
                </w:rPr>
                <w:t>2.4</w:t>
              </w:r>
            </w:hyperlink>
          </w:p>
        </w:tc>
        <w:tc>
          <w:tcPr>
            <w:tcW w:w="6563" w:type="dxa"/>
          </w:tcPr>
          <w:p>
            <w:pPr>
              <w:pStyle w:val="TableParagraph"/>
              <w:spacing w:line="230" w:lineRule="exact"/>
              <w:ind w:left="41"/>
              <w:rPr>
                <w:rFonts w:ascii="BPG Sans Modern GPL&amp;GNU"/>
                <w:sz w:val="21"/>
              </w:rPr>
            </w:pPr>
            <w:hyperlink w:history="true" w:anchor="_bookmark10">
              <w:r>
                <w:rPr>
                  <w:rFonts w:ascii="BPG Sans Modern GPL&amp;GNU"/>
                  <w:color w:val="231F20"/>
                  <w:w w:val="90"/>
                  <w:sz w:val="21"/>
                </w:rPr>
                <w:t>Government spending</w:t>
              </w:r>
            </w:hyperlink>
          </w:p>
        </w:tc>
        <w:tc>
          <w:tcPr>
            <w:tcW w:w="990" w:type="dxa"/>
          </w:tcPr>
          <w:p>
            <w:pPr>
              <w:pStyle w:val="TableParagraph"/>
              <w:spacing w:line="230" w:lineRule="exact"/>
              <w:ind w:right="252"/>
              <w:jc w:val="right"/>
              <w:rPr>
                <w:rFonts w:ascii="BPG Sans Modern GPL&amp;GNU"/>
                <w:sz w:val="21"/>
              </w:rPr>
            </w:pPr>
            <w:hyperlink w:history="true" w:anchor="_bookmark10">
              <w:r>
                <w:rPr>
                  <w:rFonts w:ascii="BPG Sans Modern GPL&amp;GNU"/>
                  <w:color w:val="231F20"/>
                  <w:w w:val="75"/>
                  <w:sz w:val="21"/>
                </w:rPr>
                <w:t>16</w:t>
              </w:r>
            </w:hyperlink>
          </w:p>
        </w:tc>
      </w:tr>
      <w:tr>
        <w:trPr>
          <w:trHeight w:val="250" w:hRule="atLeast"/>
        </w:trPr>
        <w:tc>
          <w:tcPr>
            <w:tcW w:w="355" w:type="dxa"/>
          </w:tcPr>
          <w:p>
            <w:pPr>
              <w:pStyle w:val="TableParagraph"/>
              <w:spacing w:line="230" w:lineRule="exact"/>
              <w:rPr>
                <w:sz w:val="21"/>
              </w:rPr>
            </w:pPr>
            <w:hyperlink w:history="true" w:anchor="_bookmark9">
              <w:r>
                <w:rPr>
                  <w:color w:val="231F20"/>
                  <w:w w:val="80"/>
                  <w:sz w:val="21"/>
                </w:rPr>
                <w:t>Box</w:t>
              </w:r>
            </w:hyperlink>
          </w:p>
        </w:tc>
        <w:tc>
          <w:tcPr>
            <w:tcW w:w="6563" w:type="dxa"/>
          </w:tcPr>
          <w:p>
            <w:pPr>
              <w:pStyle w:val="TableParagraph"/>
              <w:spacing w:line="227" w:lineRule="exact" w:before="2"/>
              <w:ind w:left="41"/>
              <w:rPr>
                <w:rFonts w:ascii="Trebuchet MS"/>
                <w:sz w:val="21"/>
              </w:rPr>
            </w:pPr>
            <w:hyperlink w:history="true" w:anchor="_bookmark9">
              <w:r>
                <w:rPr>
                  <w:rFonts w:ascii="Trebuchet MS"/>
                  <w:color w:val="231F20"/>
                  <w:sz w:val="21"/>
                </w:rPr>
                <w:t>How might households respond to the real income squeeze?</w:t>
              </w:r>
            </w:hyperlink>
          </w:p>
        </w:tc>
        <w:tc>
          <w:tcPr>
            <w:tcW w:w="990" w:type="dxa"/>
          </w:tcPr>
          <w:p>
            <w:pPr>
              <w:pStyle w:val="TableParagraph"/>
              <w:spacing w:line="227" w:lineRule="exact" w:before="2"/>
              <w:ind w:right="252"/>
              <w:jc w:val="right"/>
              <w:rPr>
                <w:rFonts w:ascii="Trebuchet MS"/>
                <w:sz w:val="21"/>
              </w:rPr>
            </w:pPr>
            <w:hyperlink w:history="true" w:anchor="_bookmark9">
              <w:r>
                <w:rPr>
                  <w:rFonts w:ascii="Trebuchet MS"/>
                  <w:color w:val="231F20"/>
                  <w:w w:val="85"/>
                  <w:sz w:val="21"/>
                </w:rPr>
                <w:t>14</w:t>
              </w:r>
            </w:hyperlink>
          </w:p>
        </w:tc>
      </w:tr>
      <w:tr>
        <w:trPr>
          <w:trHeight w:val="374" w:hRule="atLeast"/>
        </w:trPr>
        <w:tc>
          <w:tcPr>
            <w:tcW w:w="355" w:type="dxa"/>
          </w:tcPr>
          <w:p>
            <w:pPr>
              <w:pStyle w:val="TableParagraph"/>
              <w:spacing w:line="248" w:lineRule="exact"/>
              <w:rPr>
                <w:sz w:val="21"/>
              </w:rPr>
            </w:pPr>
            <w:hyperlink w:history="true" w:anchor="_bookmark9">
              <w:r>
                <w:rPr>
                  <w:color w:val="231F20"/>
                  <w:w w:val="80"/>
                  <w:sz w:val="21"/>
                </w:rPr>
                <w:t>Box</w:t>
              </w:r>
            </w:hyperlink>
          </w:p>
        </w:tc>
        <w:tc>
          <w:tcPr>
            <w:tcW w:w="6563" w:type="dxa"/>
          </w:tcPr>
          <w:p>
            <w:pPr>
              <w:pStyle w:val="TableParagraph"/>
              <w:spacing w:before="2"/>
              <w:ind w:left="41"/>
              <w:rPr>
                <w:rFonts w:ascii="Trebuchet MS"/>
                <w:sz w:val="21"/>
              </w:rPr>
            </w:pPr>
            <w:hyperlink w:history="true" w:anchor="_bookmark9">
              <w:r>
                <w:rPr>
                  <w:rFonts w:ascii="Trebuchet MS"/>
                  <w:color w:val="231F20"/>
                  <w:w w:val="95"/>
                  <w:sz w:val="21"/>
                </w:rPr>
                <w:t>Recent developments in the housing market</w:t>
              </w:r>
            </w:hyperlink>
          </w:p>
        </w:tc>
        <w:tc>
          <w:tcPr>
            <w:tcW w:w="990" w:type="dxa"/>
          </w:tcPr>
          <w:p>
            <w:pPr>
              <w:pStyle w:val="TableParagraph"/>
              <w:spacing w:before="2"/>
              <w:ind w:right="252"/>
              <w:jc w:val="right"/>
              <w:rPr>
                <w:rFonts w:ascii="Trebuchet MS"/>
                <w:sz w:val="21"/>
              </w:rPr>
            </w:pPr>
            <w:hyperlink w:history="true" w:anchor="_bookmark9">
              <w:r>
                <w:rPr>
                  <w:rFonts w:ascii="Trebuchet MS"/>
                  <w:color w:val="231F20"/>
                  <w:w w:val="80"/>
                  <w:sz w:val="21"/>
                </w:rPr>
                <w:t>17</w:t>
              </w:r>
            </w:hyperlink>
          </w:p>
        </w:tc>
      </w:tr>
      <w:tr>
        <w:trPr>
          <w:trHeight w:val="500" w:hRule="atLeast"/>
        </w:trPr>
        <w:tc>
          <w:tcPr>
            <w:tcW w:w="35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7"/>
              <w:rPr>
                <w:rFonts w:ascii="Trebuchet MS"/>
                <w:sz w:val="21"/>
              </w:rPr>
            </w:pPr>
            <w:hyperlink w:history="true" w:anchor="_bookmark11">
              <w:r>
                <w:rPr>
                  <w:rFonts w:ascii="Trebuchet MS"/>
                  <w:color w:val="A70741"/>
                  <w:w w:val="104"/>
                  <w:sz w:val="21"/>
                </w:rPr>
                <w:t>3</w:t>
              </w:r>
            </w:hyperlink>
          </w:p>
        </w:tc>
        <w:tc>
          <w:tcPr>
            <w:tcW w:w="656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7"/>
              <w:ind w:left="41"/>
              <w:rPr>
                <w:rFonts w:ascii="Trebuchet MS"/>
                <w:sz w:val="21"/>
              </w:rPr>
            </w:pPr>
            <w:hyperlink w:history="true" w:anchor="_bookmark11">
              <w:r>
                <w:rPr>
                  <w:rFonts w:ascii="Trebuchet MS"/>
                  <w:color w:val="A70741"/>
                  <w:sz w:val="21"/>
                </w:rPr>
                <w:t>Supply and the labour market</w:t>
              </w:r>
            </w:hyperlink>
          </w:p>
        </w:tc>
        <w:tc>
          <w:tcPr>
            <w:tcW w:w="99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7"/>
              <w:ind w:right="252"/>
              <w:jc w:val="right"/>
              <w:rPr>
                <w:rFonts w:ascii="Trebuchet MS"/>
                <w:sz w:val="21"/>
              </w:rPr>
            </w:pPr>
            <w:hyperlink w:history="true" w:anchor="_bookmark11">
              <w:r>
                <w:rPr>
                  <w:rFonts w:ascii="Trebuchet MS"/>
                  <w:color w:val="A70741"/>
                  <w:w w:val="90"/>
                  <w:sz w:val="21"/>
                </w:rPr>
                <w:t>19</w:t>
              </w:r>
            </w:hyperlink>
          </w:p>
        </w:tc>
      </w:tr>
      <w:tr>
        <w:trPr>
          <w:trHeight w:val="312" w:hRule="atLeast"/>
        </w:trPr>
        <w:tc>
          <w:tcPr>
            <w:tcW w:w="35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33" w:lineRule="exact" w:before="59"/>
              <w:rPr>
                <w:rFonts w:ascii="BPG Sans Modern GPL&amp;GNU"/>
                <w:sz w:val="21"/>
              </w:rPr>
            </w:pPr>
            <w:hyperlink w:history="true" w:anchor="_bookmark12">
              <w:r>
                <w:rPr>
                  <w:rFonts w:ascii="BPG Sans Modern GPL&amp;GNU"/>
                  <w:color w:val="231F20"/>
                  <w:w w:val="85"/>
                  <w:sz w:val="21"/>
                </w:rPr>
                <w:t>3.1</w:t>
              </w:r>
            </w:hyperlink>
          </w:p>
        </w:tc>
        <w:tc>
          <w:tcPr>
            <w:tcW w:w="6563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33" w:lineRule="exact" w:before="59"/>
              <w:ind w:left="41"/>
              <w:rPr>
                <w:rFonts w:ascii="BPG Sans Modern GPL&amp;GNU"/>
                <w:sz w:val="21"/>
              </w:rPr>
            </w:pPr>
            <w:hyperlink w:history="true" w:anchor="_bookmark12">
              <w:r>
                <w:rPr>
                  <w:rFonts w:ascii="BPG Sans Modern GPL&amp;GNU"/>
                  <w:color w:val="231F20"/>
                  <w:w w:val="90"/>
                  <w:sz w:val="21"/>
                </w:rPr>
                <w:t>Labour market developments</w:t>
              </w:r>
            </w:hyperlink>
          </w:p>
        </w:tc>
        <w:tc>
          <w:tcPr>
            <w:tcW w:w="990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33" w:lineRule="exact" w:before="59"/>
              <w:ind w:right="252"/>
              <w:jc w:val="right"/>
              <w:rPr>
                <w:rFonts w:ascii="BPG Sans Modern GPL&amp;GNU"/>
                <w:sz w:val="21"/>
              </w:rPr>
            </w:pPr>
            <w:hyperlink w:history="true" w:anchor="_bookmark12">
              <w:r>
                <w:rPr>
                  <w:rFonts w:ascii="BPG Sans Modern GPL&amp;GNU"/>
                  <w:color w:val="231F20"/>
                  <w:w w:val="80"/>
                  <w:sz w:val="21"/>
                </w:rPr>
                <w:t>20</w:t>
              </w:r>
            </w:hyperlink>
          </w:p>
        </w:tc>
      </w:tr>
      <w:tr>
        <w:trPr>
          <w:trHeight w:val="250" w:hRule="atLeast"/>
        </w:trPr>
        <w:tc>
          <w:tcPr>
            <w:tcW w:w="355" w:type="dxa"/>
          </w:tcPr>
          <w:p>
            <w:pPr>
              <w:pStyle w:val="TableParagraph"/>
              <w:spacing w:line="230" w:lineRule="exact"/>
              <w:rPr>
                <w:rFonts w:ascii="BPG Sans Modern GPL&amp;GNU"/>
                <w:sz w:val="21"/>
              </w:rPr>
            </w:pPr>
            <w:hyperlink w:history="true" w:anchor="_bookmark13">
              <w:r>
                <w:rPr>
                  <w:rFonts w:ascii="BPG Sans Modern GPL&amp;GNU"/>
                  <w:color w:val="231F20"/>
                  <w:w w:val="90"/>
                  <w:sz w:val="21"/>
                </w:rPr>
                <w:t>3.2</w:t>
              </w:r>
            </w:hyperlink>
          </w:p>
        </w:tc>
        <w:tc>
          <w:tcPr>
            <w:tcW w:w="6563" w:type="dxa"/>
          </w:tcPr>
          <w:p>
            <w:pPr>
              <w:pStyle w:val="TableParagraph"/>
              <w:spacing w:line="230" w:lineRule="exact"/>
              <w:ind w:left="41"/>
              <w:rPr>
                <w:rFonts w:ascii="BPG Sans Modern GPL&amp;GNU"/>
                <w:sz w:val="21"/>
              </w:rPr>
            </w:pPr>
            <w:hyperlink w:history="true" w:anchor="_bookmark13">
              <w:r>
                <w:rPr>
                  <w:rFonts w:ascii="BPG Sans Modern GPL&amp;GNU"/>
                  <w:color w:val="231F20"/>
                  <w:w w:val="95"/>
                  <w:sz w:val="21"/>
                </w:rPr>
                <w:t>Productivity</w:t>
              </w:r>
            </w:hyperlink>
          </w:p>
        </w:tc>
        <w:tc>
          <w:tcPr>
            <w:tcW w:w="990" w:type="dxa"/>
          </w:tcPr>
          <w:p>
            <w:pPr>
              <w:pStyle w:val="TableParagraph"/>
              <w:spacing w:line="230" w:lineRule="exact"/>
              <w:ind w:right="252"/>
              <w:jc w:val="right"/>
              <w:rPr>
                <w:rFonts w:ascii="BPG Sans Modern GPL&amp;GNU"/>
                <w:sz w:val="21"/>
              </w:rPr>
            </w:pPr>
            <w:hyperlink w:history="true" w:anchor="_bookmark13">
              <w:r>
                <w:rPr>
                  <w:rFonts w:ascii="BPG Sans Modern GPL&amp;GNU"/>
                  <w:color w:val="231F20"/>
                  <w:w w:val="80"/>
                  <w:sz w:val="21"/>
                </w:rPr>
                <w:t>22</w:t>
              </w:r>
            </w:hyperlink>
          </w:p>
        </w:tc>
      </w:tr>
      <w:tr>
        <w:trPr>
          <w:trHeight w:val="374" w:hRule="atLeast"/>
        </w:trPr>
        <w:tc>
          <w:tcPr>
            <w:tcW w:w="355" w:type="dxa"/>
          </w:tcPr>
          <w:p>
            <w:pPr>
              <w:pStyle w:val="TableParagraph"/>
              <w:spacing w:line="249" w:lineRule="exact"/>
              <w:rPr>
                <w:rFonts w:ascii="BPG Sans Modern GPL&amp;GNU"/>
                <w:sz w:val="21"/>
              </w:rPr>
            </w:pPr>
            <w:hyperlink w:history="true" w:anchor="_bookmark14">
              <w:r>
                <w:rPr>
                  <w:rFonts w:ascii="BPG Sans Modern GPL&amp;GNU"/>
                  <w:color w:val="231F20"/>
                  <w:w w:val="90"/>
                  <w:sz w:val="21"/>
                </w:rPr>
                <w:t>3.3</w:t>
              </w:r>
            </w:hyperlink>
          </w:p>
        </w:tc>
        <w:tc>
          <w:tcPr>
            <w:tcW w:w="6563" w:type="dxa"/>
          </w:tcPr>
          <w:p>
            <w:pPr>
              <w:pStyle w:val="TableParagraph"/>
              <w:spacing w:line="249" w:lineRule="exact"/>
              <w:ind w:left="41"/>
              <w:rPr>
                <w:rFonts w:ascii="BPG Sans Modern GPL&amp;GNU"/>
                <w:sz w:val="21"/>
              </w:rPr>
            </w:pPr>
            <w:hyperlink w:history="true" w:anchor="_bookmark14">
              <w:r>
                <w:rPr>
                  <w:rFonts w:ascii="BPG Sans Modern GPL&amp;GNU"/>
                  <w:color w:val="231F20"/>
                  <w:w w:val="95"/>
                  <w:sz w:val="21"/>
                </w:rPr>
                <w:t>The outlook for wage growth</w:t>
              </w:r>
            </w:hyperlink>
          </w:p>
        </w:tc>
        <w:tc>
          <w:tcPr>
            <w:tcW w:w="990" w:type="dxa"/>
          </w:tcPr>
          <w:p>
            <w:pPr>
              <w:pStyle w:val="TableParagraph"/>
              <w:spacing w:line="249" w:lineRule="exact"/>
              <w:ind w:right="252"/>
              <w:jc w:val="right"/>
              <w:rPr>
                <w:rFonts w:ascii="BPG Sans Modern GPL&amp;GNU"/>
                <w:sz w:val="21"/>
              </w:rPr>
            </w:pPr>
            <w:hyperlink w:history="true" w:anchor="_bookmark14">
              <w:r>
                <w:rPr>
                  <w:rFonts w:ascii="BPG Sans Modern GPL&amp;GNU"/>
                  <w:color w:val="231F20"/>
                  <w:w w:val="80"/>
                  <w:sz w:val="21"/>
                </w:rPr>
                <w:t>23</w:t>
              </w:r>
            </w:hyperlink>
          </w:p>
        </w:tc>
      </w:tr>
      <w:tr>
        <w:trPr>
          <w:trHeight w:val="500" w:hRule="atLeast"/>
        </w:trPr>
        <w:tc>
          <w:tcPr>
            <w:tcW w:w="35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7"/>
              <w:rPr>
                <w:rFonts w:ascii="Trebuchet MS"/>
                <w:sz w:val="21"/>
              </w:rPr>
            </w:pPr>
            <w:hyperlink w:history="true" w:anchor="_bookmark15">
              <w:r>
                <w:rPr>
                  <w:rFonts w:ascii="Trebuchet MS"/>
                  <w:color w:val="A70741"/>
                  <w:w w:val="109"/>
                  <w:sz w:val="21"/>
                </w:rPr>
                <w:t>4</w:t>
              </w:r>
            </w:hyperlink>
          </w:p>
        </w:tc>
        <w:tc>
          <w:tcPr>
            <w:tcW w:w="656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7"/>
              <w:ind w:left="41"/>
              <w:rPr>
                <w:rFonts w:ascii="Trebuchet MS"/>
                <w:sz w:val="21"/>
              </w:rPr>
            </w:pPr>
            <w:hyperlink w:history="true" w:anchor="_bookmark15">
              <w:r>
                <w:rPr>
                  <w:rFonts w:ascii="Trebuchet MS"/>
                  <w:color w:val="A70741"/>
                  <w:sz w:val="21"/>
                </w:rPr>
                <w:t>Costs and prices</w:t>
              </w:r>
            </w:hyperlink>
          </w:p>
        </w:tc>
        <w:tc>
          <w:tcPr>
            <w:tcW w:w="99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7"/>
              <w:ind w:right="252"/>
              <w:jc w:val="right"/>
              <w:rPr>
                <w:rFonts w:ascii="Trebuchet MS"/>
                <w:sz w:val="21"/>
              </w:rPr>
            </w:pPr>
            <w:hyperlink w:history="true" w:anchor="_bookmark15">
              <w:r>
                <w:rPr>
                  <w:rFonts w:ascii="Trebuchet MS"/>
                  <w:color w:val="A70741"/>
                  <w:w w:val="95"/>
                  <w:sz w:val="21"/>
                </w:rPr>
                <w:t>25</w:t>
              </w:r>
            </w:hyperlink>
          </w:p>
        </w:tc>
      </w:tr>
      <w:tr>
        <w:trPr>
          <w:trHeight w:val="312" w:hRule="atLeast"/>
        </w:trPr>
        <w:tc>
          <w:tcPr>
            <w:tcW w:w="35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33" w:lineRule="exact" w:before="59"/>
              <w:rPr>
                <w:rFonts w:ascii="BPG Sans Modern GPL&amp;GNU"/>
                <w:sz w:val="21"/>
              </w:rPr>
            </w:pPr>
            <w:hyperlink w:history="true" w:anchor="_bookmark15">
              <w:r>
                <w:rPr>
                  <w:rFonts w:ascii="BPG Sans Modern GPL&amp;GNU"/>
                  <w:color w:val="231F20"/>
                  <w:w w:val="85"/>
                  <w:sz w:val="21"/>
                </w:rPr>
                <w:t>4.1</w:t>
              </w:r>
            </w:hyperlink>
          </w:p>
        </w:tc>
        <w:tc>
          <w:tcPr>
            <w:tcW w:w="6563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33" w:lineRule="exact" w:before="59"/>
              <w:ind w:left="41"/>
              <w:rPr>
                <w:rFonts w:ascii="BPG Sans Modern GPL&amp;GNU"/>
                <w:sz w:val="21"/>
              </w:rPr>
            </w:pPr>
            <w:hyperlink w:history="true" w:anchor="_bookmark15">
              <w:r>
                <w:rPr>
                  <w:rFonts w:ascii="BPG Sans Modern GPL&amp;GNU"/>
                  <w:color w:val="231F20"/>
                  <w:w w:val="90"/>
                  <w:sz w:val="21"/>
                </w:rPr>
                <w:t>Consumer price developments and the near-term outlook</w:t>
              </w:r>
            </w:hyperlink>
          </w:p>
        </w:tc>
        <w:tc>
          <w:tcPr>
            <w:tcW w:w="990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33" w:lineRule="exact" w:before="59"/>
              <w:ind w:right="252"/>
              <w:jc w:val="right"/>
              <w:rPr>
                <w:rFonts w:ascii="BPG Sans Modern GPL&amp;GNU"/>
                <w:sz w:val="21"/>
              </w:rPr>
            </w:pPr>
            <w:hyperlink w:history="true" w:anchor="_bookmark15">
              <w:r>
                <w:rPr>
                  <w:rFonts w:ascii="BPG Sans Modern GPL&amp;GNU"/>
                  <w:color w:val="231F20"/>
                  <w:w w:val="80"/>
                  <w:sz w:val="21"/>
                </w:rPr>
                <w:t>25</w:t>
              </w:r>
            </w:hyperlink>
          </w:p>
        </w:tc>
      </w:tr>
      <w:tr>
        <w:trPr>
          <w:trHeight w:val="250" w:hRule="atLeast"/>
        </w:trPr>
        <w:tc>
          <w:tcPr>
            <w:tcW w:w="355" w:type="dxa"/>
          </w:tcPr>
          <w:p>
            <w:pPr>
              <w:pStyle w:val="TableParagraph"/>
              <w:spacing w:line="230" w:lineRule="exact"/>
              <w:rPr>
                <w:rFonts w:ascii="BPG Sans Modern GPL&amp;GNU"/>
                <w:sz w:val="21"/>
              </w:rPr>
            </w:pPr>
            <w:hyperlink w:history="true" w:anchor="_bookmark16">
              <w:r>
                <w:rPr>
                  <w:rFonts w:ascii="BPG Sans Modern GPL&amp;GNU"/>
                  <w:color w:val="231F20"/>
                  <w:w w:val="90"/>
                  <w:sz w:val="21"/>
                </w:rPr>
                <w:t>4.2</w:t>
              </w:r>
            </w:hyperlink>
          </w:p>
        </w:tc>
        <w:tc>
          <w:tcPr>
            <w:tcW w:w="6563" w:type="dxa"/>
          </w:tcPr>
          <w:p>
            <w:pPr>
              <w:pStyle w:val="TableParagraph"/>
              <w:spacing w:line="230" w:lineRule="exact"/>
              <w:ind w:left="41"/>
              <w:rPr>
                <w:rFonts w:ascii="BPG Sans Modern GPL&amp;GNU"/>
                <w:sz w:val="21"/>
              </w:rPr>
            </w:pPr>
            <w:hyperlink w:history="true" w:anchor="_bookmark16">
              <w:r>
                <w:rPr>
                  <w:rFonts w:ascii="BPG Sans Modern GPL&amp;GNU"/>
                  <w:color w:val="231F20"/>
                  <w:w w:val="90"/>
                  <w:sz w:val="21"/>
                </w:rPr>
                <w:t>Imported cost pressures</w:t>
              </w:r>
            </w:hyperlink>
          </w:p>
        </w:tc>
        <w:tc>
          <w:tcPr>
            <w:tcW w:w="990" w:type="dxa"/>
          </w:tcPr>
          <w:p>
            <w:pPr>
              <w:pStyle w:val="TableParagraph"/>
              <w:spacing w:line="230" w:lineRule="exact"/>
              <w:ind w:right="252"/>
              <w:jc w:val="right"/>
              <w:rPr>
                <w:rFonts w:ascii="BPG Sans Modern GPL&amp;GNU"/>
                <w:sz w:val="21"/>
              </w:rPr>
            </w:pPr>
            <w:hyperlink w:history="true" w:anchor="_bookmark16">
              <w:r>
                <w:rPr>
                  <w:rFonts w:ascii="BPG Sans Modern GPL&amp;GNU"/>
                  <w:color w:val="231F20"/>
                  <w:w w:val="80"/>
                  <w:sz w:val="21"/>
                </w:rPr>
                <w:t>26</w:t>
              </w:r>
            </w:hyperlink>
          </w:p>
        </w:tc>
      </w:tr>
      <w:tr>
        <w:trPr>
          <w:trHeight w:val="374" w:hRule="atLeast"/>
        </w:trPr>
        <w:tc>
          <w:tcPr>
            <w:tcW w:w="355" w:type="dxa"/>
          </w:tcPr>
          <w:p>
            <w:pPr>
              <w:pStyle w:val="TableParagraph"/>
              <w:spacing w:line="249" w:lineRule="exact"/>
              <w:rPr>
                <w:rFonts w:ascii="BPG Sans Modern GPL&amp;GNU"/>
                <w:sz w:val="21"/>
              </w:rPr>
            </w:pPr>
            <w:hyperlink w:history="true" w:anchor="_bookmark17">
              <w:r>
                <w:rPr>
                  <w:rFonts w:ascii="BPG Sans Modern GPL&amp;GNU"/>
                  <w:color w:val="231F20"/>
                  <w:w w:val="95"/>
                  <w:sz w:val="21"/>
                </w:rPr>
                <w:t>4.3</w:t>
              </w:r>
            </w:hyperlink>
          </w:p>
        </w:tc>
        <w:tc>
          <w:tcPr>
            <w:tcW w:w="6563" w:type="dxa"/>
          </w:tcPr>
          <w:p>
            <w:pPr>
              <w:pStyle w:val="TableParagraph"/>
              <w:spacing w:line="249" w:lineRule="exact"/>
              <w:ind w:left="41"/>
              <w:rPr>
                <w:rFonts w:ascii="BPG Sans Modern GPL&amp;GNU"/>
                <w:sz w:val="21"/>
              </w:rPr>
            </w:pPr>
            <w:hyperlink w:history="true" w:anchor="_bookmark17">
              <w:r>
                <w:rPr>
                  <w:rFonts w:ascii="BPG Sans Modern GPL&amp;GNU"/>
                  <w:color w:val="231F20"/>
                  <w:w w:val="90"/>
                  <w:sz w:val="21"/>
                </w:rPr>
                <w:t>Underlying inflationary pressure</w:t>
              </w:r>
            </w:hyperlink>
          </w:p>
        </w:tc>
        <w:tc>
          <w:tcPr>
            <w:tcW w:w="990" w:type="dxa"/>
          </w:tcPr>
          <w:p>
            <w:pPr>
              <w:pStyle w:val="TableParagraph"/>
              <w:spacing w:line="249" w:lineRule="exact"/>
              <w:ind w:right="252"/>
              <w:jc w:val="right"/>
              <w:rPr>
                <w:rFonts w:ascii="BPG Sans Modern GPL&amp;GNU"/>
                <w:sz w:val="21"/>
              </w:rPr>
            </w:pPr>
            <w:hyperlink w:history="true" w:anchor="_bookmark17">
              <w:r>
                <w:rPr>
                  <w:rFonts w:ascii="BPG Sans Modern GPL&amp;GNU"/>
                  <w:color w:val="231F20"/>
                  <w:w w:val="75"/>
                  <w:sz w:val="21"/>
                </w:rPr>
                <w:t>27</w:t>
              </w:r>
            </w:hyperlink>
          </w:p>
        </w:tc>
      </w:tr>
      <w:tr>
        <w:trPr>
          <w:trHeight w:val="500" w:hRule="atLeast"/>
        </w:trPr>
        <w:tc>
          <w:tcPr>
            <w:tcW w:w="35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7"/>
              <w:rPr>
                <w:rFonts w:ascii="Trebuchet MS"/>
                <w:sz w:val="21"/>
              </w:rPr>
            </w:pPr>
            <w:hyperlink w:history="true" w:anchor="_bookmark18">
              <w:r>
                <w:rPr>
                  <w:rFonts w:ascii="Trebuchet MS"/>
                  <w:color w:val="A70741"/>
                  <w:w w:val="99"/>
                  <w:sz w:val="21"/>
                </w:rPr>
                <w:t>5</w:t>
              </w:r>
            </w:hyperlink>
          </w:p>
        </w:tc>
        <w:tc>
          <w:tcPr>
            <w:tcW w:w="656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7"/>
              <w:ind w:left="41"/>
              <w:rPr>
                <w:rFonts w:ascii="Trebuchet MS"/>
                <w:sz w:val="21"/>
              </w:rPr>
            </w:pPr>
            <w:hyperlink w:history="true" w:anchor="_bookmark18">
              <w:r>
                <w:rPr>
                  <w:rFonts w:ascii="Trebuchet MS"/>
                  <w:color w:val="A70741"/>
                  <w:sz w:val="21"/>
                </w:rPr>
                <w:t>Prospects for inflation</w:t>
              </w:r>
            </w:hyperlink>
          </w:p>
        </w:tc>
        <w:tc>
          <w:tcPr>
            <w:tcW w:w="99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7"/>
              <w:ind w:right="252"/>
              <w:jc w:val="right"/>
              <w:rPr>
                <w:rFonts w:ascii="Trebuchet MS"/>
                <w:sz w:val="21"/>
              </w:rPr>
            </w:pPr>
            <w:hyperlink w:history="true" w:anchor="_bookmark18">
              <w:r>
                <w:rPr>
                  <w:rFonts w:ascii="Trebuchet MS"/>
                  <w:color w:val="A70741"/>
                  <w:w w:val="90"/>
                  <w:sz w:val="21"/>
                </w:rPr>
                <w:t>31</w:t>
              </w:r>
            </w:hyperlink>
          </w:p>
        </w:tc>
      </w:tr>
      <w:tr>
        <w:trPr>
          <w:trHeight w:val="312" w:hRule="atLeast"/>
        </w:trPr>
        <w:tc>
          <w:tcPr>
            <w:tcW w:w="35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33" w:lineRule="exact" w:before="59"/>
              <w:rPr>
                <w:rFonts w:ascii="BPG Sans Modern GPL&amp;GNU"/>
                <w:sz w:val="21"/>
              </w:rPr>
            </w:pPr>
            <w:hyperlink w:history="true" w:anchor="_bookmark19">
              <w:r>
                <w:rPr>
                  <w:rFonts w:ascii="BPG Sans Modern GPL&amp;GNU"/>
                  <w:color w:val="231F20"/>
                  <w:w w:val="85"/>
                  <w:sz w:val="21"/>
                </w:rPr>
                <w:t>5.1</w:t>
              </w:r>
            </w:hyperlink>
          </w:p>
        </w:tc>
        <w:tc>
          <w:tcPr>
            <w:tcW w:w="6563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33" w:lineRule="exact" w:before="59"/>
              <w:ind w:left="41"/>
              <w:rPr>
                <w:rFonts w:ascii="BPG Sans Modern GPL&amp;GNU" w:hAnsi="BPG Sans Modern GPL&amp;GNU"/>
                <w:sz w:val="21"/>
              </w:rPr>
            </w:pPr>
            <w:hyperlink w:history="true" w:anchor="_bookmark19">
              <w:r>
                <w:rPr>
                  <w:rFonts w:ascii="BPG Sans Modern GPL&amp;GNU" w:hAnsi="BPG Sans Modern GPL&amp;GNU"/>
                  <w:color w:val="231F20"/>
                  <w:w w:val="90"/>
                  <w:sz w:val="21"/>
                </w:rPr>
                <w:t>The MPC’s key judgements and risks</w:t>
              </w:r>
            </w:hyperlink>
          </w:p>
        </w:tc>
        <w:tc>
          <w:tcPr>
            <w:tcW w:w="990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33" w:lineRule="exact" w:before="59"/>
              <w:ind w:right="252"/>
              <w:jc w:val="right"/>
              <w:rPr>
                <w:rFonts w:ascii="BPG Sans Modern GPL&amp;GNU"/>
                <w:sz w:val="21"/>
              </w:rPr>
            </w:pPr>
            <w:hyperlink w:history="true" w:anchor="_bookmark19">
              <w:r>
                <w:rPr>
                  <w:rFonts w:ascii="BPG Sans Modern GPL&amp;GNU"/>
                  <w:color w:val="231F20"/>
                  <w:w w:val="80"/>
                  <w:sz w:val="21"/>
                </w:rPr>
                <w:t>33</w:t>
              </w:r>
            </w:hyperlink>
          </w:p>
        </w:tc>
      </w:tr>
      <w:tr>
        <w:trPr>
          <w:trHeight w:val="250" w:hRule="atLeast"/>
        </w:trPr>
        <w:tc>
          <w:tcPr>
            <w:tcW w:w="355" w:type="dxa"/>
          </w:tcPr>
          <w:p>
            <w:pPr>
              <w:pStyle w:val="TableParagraph"/>
              <w:spacing w:line="230" w:lineRule="exact"/>
              <w:rPr>
                <w:rFonts w:ascii="BPG Sans Modern GPL&amp;GNU"/>
                <w:sz w:val="21"/>
              </w:rPr>
            </w:pPr>
            <w:hyperlink w:history="true" w:anchor="_bookmark20">
              <w:r>
                <w:rPr>
                  <w:rFonts w:ascii="BPG Sans Modern GPL&amp;GNU"/>
                  <w:color w:val="231F20"/>
                  <w:w w:val="90"/>
                  <w:sz w:val="21"/>
                </w:rPr>
                <w:t>5.2</w:t>
              </w:r>
            </w:hyperlink>
          </w:p>
        </w:tc>
        <w:tc>
          <w:tcPr>
            <w:tcW w:w="6563" w:type="dxa"/>
          </w:tcPr>
          <w:p>
            <w:pPr>
              <w:pStyle w:val="TableParagraph"/>
              <w:spacing w:line="230" w:lineRule="exact"/>
              <w:ind w:left="41"/>
              <w:rPr>
                <w:rFonts w:ascii="BPG Sans Modern GPL&amp;GNU"/>
                <w:sz w:val="21"/>
              </w:rPr>
            </w:pPr>
            <w:hyperlink w:history="true" w:anchor="_bookmark20">
              <w:r>
                <w:rPr>
                  <w:rFonts w:ascii="BPG Sans Modern GPL&amp;GNU"/>
                  <w:color w:val="231F20"/>
                  <w:w w:val="90"/>
                  <w:sz w:val="21"/>
                </w:rPr>
                <w:t>The projections for demand, unemployment and inflation</w:t>
              </w:r>
            </w:hyperlink>
          </w:p>
        </w:tc>
        <w:tc>
          <w:tcPr>
            <w:tcW w:w="990" w:type="dxa"/>
          </w:tcPr>
          <w:p>
            <w:pPr>
              <w:pStyle w:val="TableParagraph"/>
              <w:spacing w:line="230" w:lineRule="exact"/>
              <w:ind w:right="252"/>
              <w:jc w:val="right"/>
              <w:rPr>
                <w:rFonts w:ascii="BPG Sans Modern GPL&amp;GNU"/>
                <w:sz w:val="21"/>
              </w:rPr>
            </w:pPr>
            <w:hyperlink w:history="true" w:anchor="_bookmark20">
              <w:r>
                <w:rPr>
                  <w:rFonts w:ascii="BPG Sans Modern GPL&amp;GNU"/>
                  <w:color w:val="231F20"/>
                  <w:w w:val="85"/>
                  <w:sz w:val="21"/>
                </w:rPr>
                <w:t>38</w:t>
              </w:r>
            </w:hyperlink>
          </w:p>
        </w:tc>
      </w:tr>
      <w:tr>
        <w:trPr>
          <w:trHeight w:val="250" w:hRule="atLeast"/>
        </w:trPr>
        <w:tc>
          <w:tcPr>
            <w:tcW w:w="355" w:type="dxa"/>
          </w:tcPr>
          <w:p>
            <w:pPr>
              <w:pStyle w:val="TableParagraph"/>
              <w:spacing w:line="230" w:lineRule="exact"/>
              <w:rPr>
                <w:sz w:val="21"/>
              </w:rPr>
            </w:pPr>
            <w:hyperlink w:history="true" w:anchor="_bookmark21">
              <w:r>
                <w:rPr>
                  <w:color w:val="231F20"/>
                  <w:w w:val="80"/>
                  <w:sz w:val="21"/>
                </w:rPr>
                <w:t>Box</w:t>
              </w:r>
            </w:hyperlink>
          </w:p>
        </w:tc>
        <w:tc>
          <w:tcPr>
            <w:tcW w:w="6563" w:type="dxa"/>
          </w:tcPr>
          <w:p>
            <w:pPr>
              <w:pStyle w:val="TableParagraph"/>
              <w:spacing w:line="228" w:lineRule="exact" w:before="2"/>
              <w:ind w:left="41"/>
              <w:rPr>
                <w:rFonts w:ascii="Trebuchet MS" w:hAnsi="Trebuchet MS"/>
                <w:sz w:val="21"/>
              </w:rPr>
            </w:pPr>
            <w:hyperlink w:history="true" w:anchor="_bookmark21">
              <w:r>
                <w:rPr>
                  <w:rFonts w:ascii="Trebuchet MS" w:hAnsi="Trebuchet MS"/>
                  <w:color w:val="231F20"/>
                  <w:w w:val="95"/>
                  <w:sz w:val="21"/>
                </w:rPr>
                <w:t>Other forecasters’ expectations</w:t>
              </w:r>
            </w:hyperlink>
          </w:p>
        </w:tc>
        <w:tc>
          <w:tcPr>
            <w:tcW w:w="990" w:type="dxa"/>
          </w:tcPr>
          <w:p>
            <w:pPr>
              <w:pStyle w:val="TableParagraph"/>
              <w:spacing w:line="228" w:lineRule="exact" w:before="2"/>
              <w:ind w:right="252"/>
              <w:jc w:val="right"/>
              <w:rPr>
                <w:rFonts w:ascii="Trebuchet MS"/>
                <w:sz w:val="21"/>
              </w:rPr>
            </w:pPr>
            <w:hyperlink w:history="true" w:anchor="_bookmark21">
              <w:r>
                <w:rPr>
                  <w:rFonts w:ascii="Trebuchet MS"/>
                  <w:color w:val="231F20"/>
                  <w:sz w:val="21"/>
                </w:rPr>
                <w:t>40</w:t>
              </w:r>
            </w:hyperlink>
          </w:p>
        </w:tc>
      </w:tr>
    </w:tbl>
    <w:p>
      <w:pPr>
        <w:pStyle w:val="BodyText"/>
        <w:spacing w:before="10"/>
        <w:rPr>
          <w:rFonts w:ascii="Trebuchet MS"/>
          <w:sz w:val="16"/>
        </w:rPr>
      </w:pPr>
      <w:r>
        <w:rPr/>
        <w:pict>
          <v:shape style="position:absolute;margin-left:114.803001pt;margin-top:11.932pt;width:395.45pt;height:.1pt;mso-position-horizontal-relative:page;mso-position-vertical-relative:paragraph;z-index:-15724032;mso-wrap-distance-left:0;mso-wrap-distance-right:0" coordorigin="2296,239" coordsize="7909,0" path="m2296,239l10205,239e" filled="false" stroked="true" strokeweight=".25pt" strokecolor="#231f20">
            <v:path arrowok="t"/>
            <v:stroke dashstyle="solid"/>
            <w10:wrap type="topAndBottom"/>
          </v:shape>
        </w:pict>
      </w:r>
    </w:p>
    <w:p>
      <w:pPr>
        <w:tabs>
          <w:tab w:pos="9329" w:val="right" w:leader="none"/>
        </w:tabs>
        <w:spacing w:before="51"/>
        <w:ind w:left="1676" w:right="0" w:firstLine="0"/>
        <w:jc w:val="left"/>
        <w:rPr>
          <w:rFonts w:ascii="BPG Sans Modern GPL&amp;GNU"/>
          <w:sz w:val="21"/>
        </w:rPr>
      </w:pPr>
      <w:hyperlink w:history="true" w:anchor="_bookmark22">
        <w:r>
          <w:rPr>
            <w:rFonts w:ascii="BPG Sans Modern GPL&amp;GNU"/>
            <w:color w:val="231F20"/>
            <w:w w:val="90"/>
            <w:sz w:val="21"/>
          </w:rPr>
          <w:t>Index of charts</w:t>
        </w:r>
        <w:r>
          <w:rPr>
            <w:rFonts w:ascii="BPG Sans Modern GPL&amp;GNU"/>
            <w:color w:val="231F20"/>
            <w:spacing w:val="-47"/>
            <w:w w:val="90"/>
            <w:sz w:val="21"/>
          </w:rPr>
          <w:t> </w:t>
        </w:r>
        <w:r>
          <w:rPr>
            <w:rFonts w:ascii="BPG Sans Modern GPL&amp;GNU"/>
            <w:color w:val="231F20"/>
            <w:w w:val="90"/>
            <w:sz w:val="21"/>
          </w:rPr>
          <w:t>and</w:t>
        </w:r>
        <w:r>
          <w:rPr>
            <w:rFonts w:ascii="BPG Sans Modern GPL&amp;GNU"/>
            <w:color w:val="231F20"/>
            <w:spacing w:val="-16"/>
            <w:w w:val="90"/>
            <w:sz w:val="21"/>
          </w:rPr>
          <w:t> </w:t>
        </w:r>
        <w:r>
          <w:rPr>
            <w:rFonts w:ascii="BPG Sans Modern GPL&amp;GNU"/>
            <w:color w:val="231F20"/>
            <w:w w:val="90"/>
            <w:sz w:val="21"/>
          </w:rPr>
          <w:t>tables</w:t>
          <w:tab/>
          <w:t>41</w:t>
        </w:r>
      </w:hyperlink>
    </w:p>
    <w:p>
      <w:pPr>
        <w:tabs>
          <w:tab w:pos="9329" w:val="right" w:leader="none"/>
        </w:tabs>
        <w:spacing w:before="123"/>
        <w:ind w:left="1676" w:right="0" w:firstLine="0"/>
        <w:jc w:val="left"/>
        <w:rPr>
          <w:rFonts w:ascii="BPG Sans Modern GPL&amp;GNU"/>
          <w:sz w:val="21"/>
        </w:rPr>
      </w:pPr>
      <w:hyperlink w:history="true" w:anchor="_bookmark23">
        <w:r>
          <w:rPr>
            <w:rFonts w:ascii="BPG Sans Modern GPL&amp;GNU"/>
            <w:color w:val="231F20"/>
            <w:w w:val="95"/>
            <w:sz w:val="21"/>
          </w:rPr>
          <w:t>Glossary and</w:t>
        </w:r>
        <w:r>
          <w:rPr>
            <w:rFonts w:ascii="BPG Sans Modern GPL&amp;GNU"/>
            <w:color w:val="231F20"/>
            <w:spacing w:val="-42"/>
            <w:w w:val="95"/>
            <w:sz w:val="21"/>
          </w:rPr>
          <w:t> </w:t>
        </w:r>
        <w:r>
          <w:rPr>
            <w:rFonts w:ascii="BPG Sans Modern GPL&amp;GNU"/>
            <w:color w:val="231F20"/>
            <w:w w:val="95"/>
            <w:sz w:val="21"/>
          </w:rPr>
          <w:t>other</w:t>
        </w:r>
        <w:r>
          <w:rPr>
            <w:rFonts w:ascii="BPG Sans Modern GPL&amp;GNU"/>
            <w:color w:val="231F20"/>
            <w:spacing w:val="-20"/>
            <w:w w:val="95"/>
            <w:sz w:val="21"/>
          </w:rPr>
          <w:t> </w:t>
        </w:r>
        <w:r>
          <w:rPr>
            <w:rFonts w:ascii="BPG Sans Modern GPL&amp;GNU"/>
            <w:color w:val="231F20"/>
            <w:w w:val="95"/>
            <w:sz w:val="21"/>
          </w:rPr>
          <w:t>information</w:t>
          <w:tab/>
          <w:t>43</w:t>
        </w:r>
      </w:hyperlink>
    </w:p>
    <w:p>
      <w:pPr>
        <w:spacing w:after="0"/>
        <w:jc w:val="left"/>
        <w:rPr>
          <w:rFonts w:ascii="BPG Sans Modern GPL&amp;GNU"/>
          <w:sz w:val="21"/>
        </w:rPr>
        <w:sectPr>
          <w:pgSz w:w="11910" w:h="16840"/>
          <w:pgMar w:top="1580" w:bottom="280" w:left="620" w:right="560"/>
        </w:sectPr>
      </w:pPr>
    </w:p>
    <w:p>
      <w:pPr>
        <w:pStyle w:val="BodyText"/>
        <w:spacing w:before="7"/>
        <w:rPr>
          <w:rFonts w:ascii="BPG Sans Modern GPL&amp;GNU"/>
          <w:sz w:val="16"/>
        </w:rPr>
      </w:pPr>
    </w:p>
    <w:p>
      <w:pPr>
        <w:spacing w:after="0"/>
        <w:rPr>
          <w:rFonts w:ascii="BPG Sans Modern GPL&amp;GNU"/>
          <w:sz w:val="16"/>
        </w:rPr>
        <w:sectPr>
          <w:pgSz w:w="11910" w:h="16840"/>
          <w:pgMar w:top="1600" w:bottom="280" w:left="620" w:right="558"/>
        </w:sectPr>
      </w:pPr>
    </w:p>
    <w:p>
      <w:pPr>
        <w:tabs>
          <w:tab w:pos="10457" w:val="left" w:leader="none"/>
        </w:tabs>
        <w:spacing w:before="86"/>
        <w:ind w:left="5502" w:right="0" w:firstLine="0"/>
        <w:jc w:val="left"/>
        <w:rPr>
          <w:rFonts w:ascii="BPG Sans Modern GPL&amp;GNU"/>
          <w:sz w:val="15"/>
        </w:rPr>
      </w:pPr>
      <w:bookmarkStart w:name="Monetary Policy Summary" w:id="2"/>
      <w:bookmarkEnd w:id="2"/>
      <w:r>
        <w:rPr/>
      </w:r>
      <w:bookmarkStart w:name="_bookmark0" w:id="3"/>
      <w:bookmarkEnd w:id="3"/>
      <w:r>
        <w:rPr/>
      </w:r>
      <w:r>
        <w:rPr>
          <w:rFonts w:ascii="BPG Sans Modern GPL&amp;GNU"/>
          <w:color w:val="A70741"/>
          <w:w w:val="85"/>
          <w:sz w:val="15"/>
        </w:rPr>
        <w:t>Monetary</w:t>
      </w:r>
      <w:r>
        <w:rPr>
          <w:rFonts w:ascii="BPG Sans Modern GPL&amp;GNU"/>
          <w:color w:val="A70741"/>
          <w:spacing w:val="-17"/>
          <w:w w:val="85"/>
          <w:sz w:val="15"/>
        </w:rPr>
        <w:t> </w:t>
      </w:r>
      <w:r>
        <w:rPr>
          <w:rFonts w:ascii="BPG Sans Modern GPL&amp;GNU"/>
          <w:color w:val="A70741"/>
          <w:w w:val="85"/>
          <w:sz w:val="15"/>
        </w:rPr>
        <w:t>Policy</w:t>
      </w:r>
      <w:r>
        <w:rPr>
          <w:rFonts w:ascii="BPG Sans Modern GPL&amp;GNU"/>
          <w:color w:val="A70741"/>
          <w:spacing w:val="-16"/>
          <w:w w:val="85"/>
          <w:sz w:val="15"/>
        </w:rPr>
        <w:t> </w:t>
      </w:r>
      <w:r>
        <w:rPr>
          <w:rFonts w:ascii="BPG Sans Modern GPL&amp;GNU"/>
          <w:color w:val="A70741"/>
          <w:w w:val="85"/>
          <w:sz w:val="15"/>
        </w:rPr>
        <w:t>Summary</w:t>
        <w:tab/>
      </w:r>
      <w:r>
        <w:rPr>
          <w:rFonts w:ascii="BPG Sans Modern GPL&amp;GNU"/>
          <w:color w:val="231F20"/>
          <w:w w:val="95"/>
          <w:sz w:val="15"/>
        </w:rPr>
        <w:t>i</w:t>
      </w:r>
    </w:p>
    <w:p>
      <w:pPr>
        <w:pStyle w:val="BodyText"/>
        <w:rPr>
          <w:rFonts w:ascii="BPG Sans Modern GPL&amp;GNU"/>
          <w:sz w:val="18"/>
        </w:rPr>
      </w:pPr>
    </w:p>
    <w:p>
      <w:pPr>
        <w:pStyle w:val="BodyText"/>
        <w:rPr>
          <w:rFonts w:ascii="BPG Sans Modern GPL&amp;GNU"/>
          <w:sz w:val="18"/>
        </w:rPr>
      </w:pPr>
    </w:p>
    <w:p>
      <w:pPr>
        <w:pStyle w:val="BodyText"/>
        <w:rPr>
          <w:rFonts w:ascii="BPG Sans Modern GPL&amp;GNU"/>
          <w:sz w:val="18"/>
        </w:rPr>
      </w:pPr>
    </w:p>
    <w:p>
      <w:pPr>
        <w:pStyle w:val="Heading1"/>
        <w:spacing w:before="133"/>
        <w:ind w:left="173" w:firstLine="0"/>
      </w:pPr>
      <w:r>
        <w:rPr>
          <w:color w:val="231F20"/>
        </w:rPr>
        <w:t>Monetary Policy</w:t>
      </w:r>
      <w:r>
        <w:rPr>
          <w:color w:val="231F20"/>
          <w:spacing w:val="-160"/>
        </w:rPr>
        <w:t> </w:t>
      </w:r>
      <w:r>
        <w:rPr>
          <w:color w:val="231F20"/>
        </w:rPr>
        <w:t>Summary</w:t>
      </w: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spacing w:before="3"/>
        <w:rPr>
          <w:rFonts w:ascii="Trebuchet MS"/>
          <w:sz w:val="18"/>
        </w:rPr>
      </w:pPr>
      <w:r>
        <w:rPr/>
        <w:pict>
          <v:shape style="position:absolute;margin-left:39.685001pt;margin-top:12.748762pt;width:481.9pt;height:.1pt;mso-position-horizontal-relative:page;mso-position-vertical-relative:paragraph;z-index:-15723520;mso-wrap-distance-left:0;mso-wrap-distance-right:0" coordorigin="794,255" coordsize="9638,0" path="m794,255l10432,255e" filled="false" stroked="true" strokeweight=".25pt" strokecolor="#231f20">
            <v:path arrowok="t"/>
            <v:stroke dashstyle="solid"/>
            <w10:wrap type="topAndBottom"/>
          </v:shape>
        </w:pict>
      </w:r>
    </w:p>
    <w:p>
      <w:pPr>
        <w:pStyle w:val="Heading3"/>
        <w:spacing w:line="249" w:lineRule="auto" w:before="233"/>
        <w:ind w:right="926"/>
      </w:pPr>
      <w:r>
        <w:rPr>
          <w:color w:val="A70741"/>
          <w:w w:val="80"/>
        </w:rPr>
        <w:t>The</w:t>
      </w:r>
      <w:r>
        <w:rPr>
          <w:color w:val="A70741"/>
          <w:spacing w:val="-54"/>
          <w:w w:val="80"/>
        </w:rPr>
        <w:t> </w:t>
      </w:r>
      <w:r>
        <w:rPr>
          <w:color w:val="A70741"/>
          <w:w w:val="80"/>
        </w:rPr>
        <w:t>Bank</w:t>
      </w:r>
      <w:r>
        <w:rPr>
          <w:color w:val="A70741"/>
          <w:spacing w:val="-54"/>
          <w:w w:val="80"/>
        </w:rPr>
        <w:t> </w:t>
      </w:r>
      <w:r>
        <w:rPr>
          <w:color w:val="A70741"/>
          <w:w w:val="80"/>
        </w:rPr>
        <w:t>of</w:t>
      </w:r>
      <w:r>
        <w:rPr>
          <w:color w:val="A70741"/>
          <w:spacing w:val="-54"/>
          <w:w w:val="80"/>
        </w:rPr>
        <w:t> </w:t>
      </w:r>
      <w:r>
        <w:rPr>
          <w:color w:val="A70741"/>
          <w:w w:val="80"/>
        </w:rPr>
        <w:t>England’s</w:t>
      </w:r>
      <w:r>
        <w:rPr>
          <w:color w:val="A70741"/>
          <w:spacing w:val="-54"/>
          <w:w w:val="80"/>
        </w:rPr>
        <w:t> </w:t>
      </w:r>
      <w:r>
        <w:rPr>
          <w:color w:val="A70741"/>
          <w:w w:val="80"/>
        </w:rPr>
        <w:t>Monetary</w:t>
      </w:r>
      <w:r>
        <w:rPr>
          <w:color w:val="A70741"/>
          <w:spacing w:val="-54"/>
          <w:w w:val="80"/>
        </w:rPr>
        <w:t> </w:t>
      </w:r>
      <w:r>
        <w:rPr>
          <w:color w:val="A70741"/>
          <w:w w:val="80"/>
        </w:rPr>
        <w:t>Policy</w:t>
      </w:r>
      <w:r>
        <w:rPr>
          <w:color w:val="A70741"/>
          <w:spacing w:val="-54"/>
          <w:w w:val="80"/>
        </w:rPr>
        <w:t> </w:t>
      </w:r>
      <w:r>
        <w:rPr>
          <w:color w:val="A70741"/>
          <w:w w:val="80"/>
        </w:rPr>
        <w:t>Committee</w:t>
      </w:r>
      <w:r>
        <w:rPr>
          <w:color w:val="A70741"/>
          <w:spacing w:val="-54"/>
          <w:w w:val="80"/>
        </w:rPr>
        <w:t> </w:t>
      </w:r>
      <w:r>
        <w:rPr>
          <w:color w:val="A70741"/>
          <w:w w:val="80"/>
        </w:rPr>
        <w:t>(MPC)</w:t>
      </w:r>
      <w:r>
        <w:rPr>
          <w:color w:val="A70741"/>
          <w:spacing w:val="-54"/>
          <w:w w:val="80"/>
        </w:rPr>
        <w:t> </w:t>
      </w:r>
      <w:r>
        <w:rPr>
          <w:color w:val="A70741"/>
          <w:w w:val="80"/>
        </w:rPr>
        <w:t>sets</w:t>
      </w:r>
      <w:r>
        <w:rPr>
          <w:color w:val="A70741"/>
          <w:spacing w:val="-54"/>
          <w:w w:val="80"/>
        </w:rPr>
        <w:t> </w:t>
      </w:r>
      <w:r>
        <w:rPr>
          <w:color w:val="A70741"/>
          <w:w w:val="80"/>
        </w:rPr>
        <w:t>monetary</w:t>
      </w:r>
      <w:r>
        <w:rPr>
          <w:color w:val="A70741"/>
          <w:spacing w:val="-54"/>
          <w:w w:val="80"/>
        </w:rPr>
        <w:t> </w:t>
      </w:r>
      <w:r>
        <w:rPr>
          <w:color w:val="A70741"/>
          <w:w w:val="80"/>
        </w:rPr>
        <w:t>policy</w:t>
      </w:r>
      <w:r>
        <w:rPr>
          <w:color w:val="A70741"/>
          <w:spacing w:val="-54"/>
          <w:w w:val="80"/>
        </w:rPr>
        <w:t> </w:t>
      </w:r>
      <w:r>
        <w:rPr>
          <w:color w:val="A70741"/>
          <w:w w:val="80"/>
        </w:rPr>
        <w:t>to</w:t>
      </w:r>
      <w:r>
        <w:rPr>
          <w:color w:val="A70741"/>
          <w:spacing w:val="-54"/>
          <w:w w:val="80"/>
        </w:rPr>
        <w:t> </w:t>
      </w:r>
      <w:r>
        <w:rPr>
          <w:color w:val="A70741"/>
          <w:w w:val="80"/>
        </w:rPr>
        <w:t>meet</w:t>
      </w:r>
      <w:r>
        <w:rPr>
          <w:color w:val="A70741"/>
          <w:spacing w:val="-54"/>
          <w:w w:val="80"/>
        </w:rPr>
        <w:t> </w:t>
      </w:r>
      <w:r>
        <w:rPr>
          <w:color w:val="A70741"/>
          <w:w w:val="80"/>
        </w:rPr>
        <w:t>the </w:t>
      </w:r>
      <w:r>
        <w:rPr>
          <w:color w:val="A70741"/>
          <w:w w:val="85"/>
        </w:rPr>
        <w:t>2%</w:t>
      </w:r>
      <w:r>
        <w:rPr>
          <w:color w:val="A70741"/>
          <w:spacing w:val="-58"/>
          <w:w w:val="85"/>
        </w:rPr>
        <w:t> </w:t>
      </w:r>
      <w:r>
        <w:rPr>
          <w:color w:val="A70741"/>
          <w:w w:val="85"/>
        </w:rPr>
        <w:t>inflation</w:t>
      </w:r>
      <w:r>
        <w:rPr>
          <w:color w:val="A70741"/>
          <w:spacing w:val="-58"/>
          <w:w w:val="85"/>
        </w:rPr>
        <w:t> </w:t>
      </w:r>
      <w:r>
        <w:rPr>
          <w:color w:val="A70741"/>
          <w:w w:val="85"/>
        </w:rPr>
        <w:t>target,</w:t>
      </w:r>
      <w:r>
        <w:rPr>
          <w:color w:val="A70741"/>
          <w:spacing w:val="-58"/>
          <w:w w:val="85"/>
        </w:rPr>
        <w:t> </w:t>
      </w:r>
      <w:r>
        <w:rPr>
          <w:color w:val="A70741"/>
          <w:w w:val="85"/>
        </w:rPr>
        <w:t>and</w:t>
      </w:r>
      <w:r>
        <w:rPr>
          <w:color w:val="A70741"/>
          <w:spacing w:val="-58"/>
          <w:w w:val="85"/>
        </w:rPr>
        <w:t> </w:t>
      </w:r>
      <w:r>
        <w:rPr>
          <w:color w:val="A70741"/>
          <w:w w:val="85"/>
        </w:rPr>
        <w:t>in</w:t>
      </w:r>
      <w:r>
        <w:rPr>
          <w:color w:val="A70741"/>
          <w:spacing w:val="-57"/>
          <w:w w:val="85"/>
        </w:rPr>
        <w:t> </w:t>
      </w:r>
      <w:r>
        <w:rPr>
          <w:color w:val="A70741"/>
          <w:w w:val="85"/>
        </w:rPr>
        <w:t>a</w:t>
      </w:r>
      <w:r>
        <w:rPr>
          <w:color w:val="A70741"/>
          <w:spacing w:val="-58"/>
          <w:w w:val="85"/>
        </w:rPr>
        <w:t> </w:t>
      </w:r>
      <w:r>
        <w:rPr>
          <w:color w:val="A70741"/>
          <w:w w:val="85"/>
        </w:rPr>
        <w:t>way</w:t>
      </w:r>
      <w:r>
        <w:rPr>
          <w:color w:val="A70741"/>
          <w:spacing w:val="-58"/>
          <w:w w:val="85"/>
        </w:rPr>
        <w:t> </w:t>
      </w:r>
      <w:r>
        <w:rPr>
          <w:color w:val="A70741"/>
          <w:w w:val="85"/>
        </w:rPr>
        <w:t>that</w:t>
      </w:r>
      <w:r>
        <w:rPr>
          <w:color w:val="A70741"/>
          <w:spacing w:val="-58"/>
          <w:w w:val="85"/>
        </w:rPr>
        <w:t> </w:t>
      </w:r>
      <w:r>
        <w:rPr>
          <w:color w:val="A70741"/>
          <w:w w:val="85"/>
        </w:rPr>
        <w:t>helps</w:t>
      </w:r>
      <w:r>
        <w:rPr>
          <w:color w:val="A70741"/>
          <w:spacing w:val="-57"/>
          <w:w w:val="85"/>
        </w:rPr>
        <w:t> </w:t>
      </w:r>
      <w:r>
        <w:rPr>
          <w:color w:val="A70741"/>
          <w:w w:val="85"/>
        </w:rPr>
        <w:t>to</w:t>
      </w:r>
      <w:r>
        <w:rPr>
          <w:color w:val="A70741"/>
          <w:spacing w:val="-58"/>
          <w:w w:val="85"/>
        </w:rPr>
        <w:t> </w:t>
      </w:r>
      <w:r>
        <w:rPr>
          <w:color w:val="A70741"/>
          <w:w w:val="85"/>
        </w:rPr>
        <w:t>sustain</w:t>
      </w:r>
      <w:r>
        <w:rPr>
          <w:color w:val="A70741"/>
          <w:spacing w:val="-58"/>
          <w:w w:val="85"/>
        </w:rPr>
        <w:t> </w:t>
      </w:r>
      <w:r>
        <w:rPr>
          <w:color w:val="A70741"/>
          <w:w w:val="85"/>
        </w:rPr>
        <w:t>growth</w:t>
      </w:r>
      <w:r>
        <w:rPr>
          <w:color w:val="A70741"/>
          <w:spacing w:val="-58"/>
          <w:w w:val="85"/>
        </w:rPr>
        <w:t> </w:t>
      </w:r>
      <w:r>
        <w:rPr>
          <w:color w:val="A70741"/>
          <w:w w:val="85"/>
        </w:rPr>
        <w:t>and</w:t>
      </w:r>
      <w:r>
        <w:rPr>
          <w:color w:val="A70741"/>
          <w:spacing w:val="-57"/>
          <w:w w:val="85"/>
        </w:rPr>
        <w:t> </w:t>
      </w:r>
      <w:r>
        <w:rPr>
          <w:color w:val="A70741"/>
          <w:w w:val="85"/>
        </w:rPr>
        <w:t>employment.</w:t>
      </w:r>
      <w:r>
        <w:rPr>
          <w:color w:val="A70741"/>
          <w:spacing w:val="-30"/>
          <w:w w:val="85"/>
        </w:rPr>
        <w:t> </w:t>
      </w:r>
      <w:r>
        <w:rPr>
          <w:color w:val="A70741"/>
          <w:w w:val="85"/>
        </w:rPr>
        <w:t>At</w:t>
      </w:r>
      <w:r>
        <w:rPr>
          <w:color w:val="A70741"/>
          <w:spacing w:val="-58"/>
          <w:w w:val="85"/>
        </w:rPr>
        <w:t> </w:t>
      </w:r>
      <w:r>
        <w:rPr>
          <w:color w:val="A70741"/>
          <w:w w:val="85"/>
        </w:rPr>
        <w:t>its </w:t>
      </w:r>
      <w:r>
        <w:rPr>
          <w:color w:val="A70741"/>
          <w:w w:val="80"/>
        </w:rPr>
        <w:t>meeting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ending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on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2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August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2017,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MPC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voted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by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a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majority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of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6–2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to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maintain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Bank</w:t>
      </w:r>
      <w:r>
        <w:rPr>
          <w:color w:val="A70741"/>
          <w:spacing w:val="-45"/>
          <w:w w:val="80"/>
        </w:rPr>
        <w:t> </w:t>
      </w:r>
      <w:r>
        <w:rPr>
          <w:color w:val="A70741"/>
          <w:spacing w:val="-4"/>
          <w:w w:val="80"/>
        </w:rPr>
        <w:t>Rate </w:t>
      </w:r>
      <w:r>
        <w:rPr>
          <w:color w:val="A70741"/>
          <w:w w:val="80"/>
        </w:rPr>
        <w:t>at</w:t>
      </w:r>
      <w:r>
        <w:rPr>
          <w:color w:val="A70741"/>
          <w:spacing w:val="-51"/>
          <w:w w:val="80"/>
        </w:rPr>
        <w:t> </w:t>
      </w:r>
      <w:r>
        <w:rPr>
          <w:color w:val="A70741"/>
          <w:w w:val="80"/>
        </w:rPr>
        <w:t>0.25%.</w:t>
      </w:r>
      <w:r>
        <w:rPr>
          <w:color w:val="A70741"/>
          <w:spacing w:val="-21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51"/>
          <w:w w:val="80"/>
        </w:rPr>
        <w:t> </w:t>
      </w:r>
      <w:r>
        <w:rPr>
          <w:color w:val="A70741"/>
          <w:w w:val="80"/>
        </w:rPr>
        <w:t>Committee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voted</w:t>
      </w:r>
      <w:r>
        <w:rPr>
          <w:color w:val="A70741"/>
          <w:spacing w:val="-51"/>
          <w:w w:val="80"/>
        </w:rPr>
        <w:t> </w:t>
      </w:r>
      <w:r>
        <w:rPr>
          <w:color w:val="A70741"/>
          <w:w w:val="80"/>
        </w:rPr>
        <w:t>unanimously</w:t>
      </w:r>
      <w:r>
        <w:rPr>
          <w:color w:val="A70741"/>
          <w:spacing w:val="-51"/>
          <w:w w:val="80"/>
        </w:rPr>
        <w:t> </w:t>
      </w:r>
      <w:r>
        <w:rPr>
          <w:color w:val="A70741"/>
          <w:w w:val="80"/>
        </w:rPr>
        <w:t>to</w:t>
      </w:r>
      <w:r>
        <w:rPr>
          <w:color w:val="A70741"/>
          <w:spacing w:val="-51"/>
          <w:w w:val="80"/>
        </w:rPr>
        <w:t> </w:t>
      </w:r>
      <w:r>
        <w:rPr>
          <w:color w:val="A70741"/>
          <w:w w:val="80"/>
        </w:rPr>
        <w:t>maintain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51"/>
          <w:w w:val="80"/>
        </w:rPr>
        <w:t> </w:t>
      </w:r>
      <w:r>
        <w:rPr>
          <w:color w:val="A70741"/>
          <w:w w:val="80"/>
        </w:rPr>
        <w:t>stock</w:t>
      </w:r>
      <w:r>
        <w:rPr>
          <w:color w:val="A70741"/>
          <w:spacing w:val="-51"/>
          <w:w w:val="80"/>
        </w:rPr>
        <w:t> </w:t>
      </w:r>
      <w:r>
        <w:rPr>
          <w:color w:val="A70741"/>
          <w:w w:val="80"/>
        </w:rPr>
        <w:t>of</w:t>
      </w:r>
      <w:r>
        <w:rPr>
          <w:color w:val="A70741"/>
          <w:spacing w:val="-51"/>
          <w:w w:val="80"/>
        </w:rPr>
        <w:t> </w:t>
      </w:r>
      <w:r>
        <w:rPr>
          <w:color w:val="A70741"/>
          <w:w w:val="80"/>
        </w:rPr>
        <w:t>sterling</w:t>
      </w:r>
      <w:r>
        <w:rPr>
          <w:color w:val="A70741"/>
          <w:spacing w:val="-51"/>
          <w:w w:val="80"/>
        </w:rPr>
        <w:t> </w:t>
      </w:r>
      <w:r>
        <w:rPr>
          <w:color w:val="A70741"/>
          <w:w w:val="80"/>
        </w:rPr>
        <w:t>non-financial investment-grade corporate bond purchases, financed by the issuance of central bank </w:t>
      </w:r>
      <w:r>
        <w:rPr>
          <w:color w:val="A70741"/>
          <w:w w:val="85"/>
        </w:rPr>
        <w:t>reserves,</w:t>
      </w:r>
      <w:r>
        <w:rPr>
          <w:color w:val="A70741"/>
          <w:spacing w:val="-56"/>
          <w:w w:val="85"/>
        </w:rPr>
        <w:t> </w:t>
      </w:r>
      <w:r>
        <w:rPr>
          <w:color w:val="A70741"/>
          <w:w w:val="85"/>
        </w:rPr>
        <w:t>at</w:t>
      </w:r>
      <w:r>
        <w:rPr>
          <w:color w:val="A70741"/>
          <w:spacing w:val="-55"/>
          <w:w w:val="85"/>
        </w:rPr>
        <w:t> </w:t>
      </w:r>
      <w:r>
        <w:rPr>
          <w:color w:val="A70741"/>
          <w:w w:val="85"/>
        </w:rPr>
        <w:t>£10</w:t>
      </w:r>
      <w:r>
        <w:rPr>
          <w:color w:val="A70741"/>
          <w:spacing w:val="-56"/>
          <w:w w:val="85"/>
        </w:rPr>
        <w:t> </w:t>
      </w:r>
      <w:r>
        <w:rPr>
          <w:color w:val="A70741"/>
          <w:w w:val="85"/>
        </w:rPr>
        <w:t>billion.</w:t>
      </w:r>
      <w:r>
        <w:rPr>
          <w:color w:val="A70741"/>
          <w:spacing w:val="-25"/>
          <w:w w:val="85"/>
        </w:rPr>
        <w:t> </w:t>
      </w:r>
      <w:r>
        <w:rPr>
          <w:color w:val="A70741"/>
          <w:w w:val="85"/>
        </w:rPr>
        <w:t>The</w:t>
      </w:r>
      <w:r>
        <w:rPr>
          <w:color w:val="A70741"/>
          <w:spacing w:val="-55"/>
          <w:w w:val="85"/>
        </w:rPr>
        <w:t> </w:t>
      </w:r>
      <w:r>
        <w:rPr>
          <w:color w:val="A70741"/>
          <w:w w:val="85"/>
        </w:rPr>
        <w:t>Committee</w:t>
      </w:r>
      <w:r>
        <w:rPr>
          <w:color w:val="A70741"/>
          <w:spacing w:val="-56"/>
          <w:w w:val="85"/>
        </w:rPr>
        <w:t> </w:t>
      </w:r>
      <w:r>
        <w:rPr>
          <w:color w:val="A70741"/>
          <w:w w:val="85"/>
        </w:rPr>
        <w:t>voted</w:t>
      </w:r>
      <w:r>
        <w:rPr>
          <w:color w:val="A70741"/>
          <w:spacing w:val="-55"/>
          <w:w w:val="85"/>
        </w:rPr>
        <w:t> </w:t>
      </w:r>
      <w:r>
        <w:rPr>
          <w:color w:val="A70741"/>
          <w:w w:val="85"/>
        </w:rPr>
        <w:t>unanimously</w:t>
      </w:r>
      <w:r>
        <w:rPr>
          <w:color w:val="A70741"/>
          <w:spacing w:val="-56"/>
          <w:w w:val="85"/>
        </w:rPr>
        <w:t> </w:t>
      </w:r>
      <w:r>
        <w:rPr>
          <w:color w:val="A70741"/>
          <w:w w:val="85"/>
        </w:rPr>
        <w:t>to</w:t>
      </w:r>
      <w:r>
        <w:rPr>
          <w:color w:val="A70741"/>
          <w:spacing w:val="-55"/>
          <w:w w:val="85"/>
        </w:rPr>
        <w:t> </w:t>
      </w:r>
      <w:r>
        <w:rPr>
          <w:color w:val="A70741"/>
          <w:w w:val="85"/>
        </w:rPr>
        <w:t>maintain</w:t>
      </w:r>
      <w:r>
        <w:rPr>
          <w:color w:val="A70741"/>
          <w:spacing w:val="-56"/>
          <w:w w:val="85"/>
        </w:rPr>
        <w:t> </w:t>
      </w:r>
      <w:r>
        <w:rPr>
          <w:color w:val="A70741"/>
          <w:w w:val="85"/>
        </w:rPr>
        <w:t>the</w:t>
      </w:r>
      <w:r>
        <w:rPr>
          <w:color w:val="A70741"/>
          <w:spacing w:val="-55"/>
          <w:w w:val="85"/>
        </w:rPr>
        <w:t> </w:t>
      </w:r>
      <w:r>
        <w:rPr>
          <w:color w:val="A70741"/>
          <w:w w:val="85"/>
        </w:rPr>
        <w:t>stock</w:t>
      </w:r>
      <w:r>
        <w:rPr>
          <w:color w:val="A70741"/>
          <w:spacing w:val="-56"/>
          <w:w w:val="85"/>
        </w:rPr>
        <w:t> </w:t>
      </w:r>
      <w:r>
        <w:rPr>
          <w:color w:val="A70741"/>
          <w:w w:val="85"/>
        </w:rPr>
        <w:t>of</w:t>
      </w:r>
    </w:p>
    <w:p>
      <w:pPr>
        <w:spacing w:line="312" w:lineRule="exact" w:before="0"/>
        <w:ind w:left="173" w:right="0" w:firstLine="0"/>
        <w:jc w:val="left"/>
        <w:rPr>
          <w:sz w:val="26"/>
        </w:rPr>
      </w:pPr>
      <w:r>
        <w:rPr>
          <w:color w:val="A70741"/>
          <w:w w:val="85"/>
          <w:sz w:val="26"/>
        </w:rPr>
        <w:t>UK</w:t>
      </w:r>
      <w:r>
        <w:rPr>
          <w:color w:val="A70741"/>
          <w:spacing w:val="-54"/>
          <w:w w:val="85"/>
          <w:sz w:val="26"/>
        </w:rPr>
        <w:t> </w:t>
      </w:r>
      <w:r>
        <w:rPr>
          <w:color w:val="A70741"/>
          <w:w w:val="85"/>
          <w:sz w:val="26"/>
        </w:rPr>
        <w:t>government</w:t>
      </w:r>
      <w:r>
        <w:rPr>
          <w:color w:val="A70741"/>
          <w:spacing w:val="-54"/>
          <w:w w:val="85"/>
          <w:sz w:val="26"/>
        </w:rPr>
        <w:t> </w:t>
      </w:r>
      <w:r>
        <w:rPr>
          <w:color w:val="A70741"/>
          <w:w w:val="85"/>
          <w:sz w:val="26"/>
        </w:rPr>
        <w:t>bond</w:t>
      </w:r>
      <w:r>
        <w:rPr>
          <w:color w:val="A70741"/>
          <w:spacing w:val="-53"/>
          <w:w w:val="85"/>
          <w:sz w:val="26"/>
        </w:rPr>
        <w:t> </w:t>
      </w:r>
      <w:r>
        <w:rPr>
          <w:color w:val="A70741"/>
          <w:w w:val="85"/>
          <w:sz w:val="26"/>
        </w:rPr>
        <w:t>purchases,</w:t>
      </w:r>
      <w:r>
        <w:rPr>
          <w:color w:val="A70741"/>
          <w:spacing w:val="-54"/>
          <w:w w:val="85"/>
          <w:sz w:val="26"/>
        </w:rPr>
        <w:t> </w:t>
      </w:r>
      <w:r>
        <w:rPr>
          <w:color w:val="A70741"/>
          <w:w w:val="85"/>
          <w:sz w:val="26"/>
        </w:rPr>
        <w:t>financed</w:t>
      </w:r>
      <w:r>
        <w:rPr>
          <w:color w:val="A70741"/>
          <w:spacing w:val="-53"/>
          <w:w w:val="85"/>
          <w:sz w:val="26"/>
        </w:rPr>
        <w:t> </w:t>
      </w:r>
      <w:r>
        <w:rPr>
          <w:color w:val="A70741"/>
          <w:w w:val="85"/>
          <w:sz w:val="26"/>
        </w:rPr>
        <w:t>by</w:t>
      </w:r>
      <w:r>
        <w:rPr>
          <w:color w:val="A70741"/>
          <w:spacing w:val="-54"/>
          <w:w w:val="85"/>
          <w:sz w:val="26"/>
        </w:rPr>
        <w:t> </w:t>
      </w:r>
      <w:r>
        <w:rPr>
          <w:color w:val="A70741"/>
          <w:w w:val="85"/>
          <w:sz w:val="26"/>
        </w:rPr>
        <w:t>the</w:t>
      </w:r>
      <w:r>
        <w:rPr>
          <w:color w:val="A70741"/>
          <w:spacing w:val="-53"/>
          <w:w w:val="85"/>
          <w:sz w:val="26"/>
        </w:rPr>
        <w:t> </w:t>
      </w:r>
      <w:r>
        <w:rPr>
          <w:color w:val="A70741"/>
          <w:w w:val="85"/>
          <w:sz w:val="26"/>
        </w:rPr>
        <w:t>issuance</w:t>
      </w:r>
      <w:r>
        <w:rPr>
          <w:color w:val="A70741"/>
          <w:spacing w:val="-54"/>
          <w:w w:val="85"/>
          <w:sz w:val="26"/>
        </w:rPr>
        <w:t> </w:t>
      </w:r>
      <w:r>
        <w:rPr>
          <w:color w:val="A70741"/>
          <w:w w:val="85"/>
          <w:sz w:val="26"/>
        </w:rPr>
        <w:t>of</w:t>
      </w:r>
      <w:r>
        <w:rPr>
          <w:color w:val="A70741"/>
          <w:spacing w:val="-53"/>
          <w:w w:val="85"/>
          <w:sz w:val="26"/>
        </w:rPr>
        <w:t> </w:t>
      </w:r>
      <w:r>
        <w:rPr>
          <w:color w:val="A70741"/>
          <w:w w:val="85"/>
          <w:sz w:val="26"/>
        </w:rPr>
        <w:t>central</w:t>
      </w:r>
      <w:r>
        <w:rPr>
          <w:color w:val="A70741"/>
          <w:spacing w:val="-54"/>
          <w:w w:val="85"/>
          <w:sz w:val="26"/>
        </w:rPr>
        <w:t> </w:t>
      </w:r>
      <w:r>
        <w:rPr>
          <w:color w:val="A70741"/>
          <w:w w:val="85"/>
          <w:sz w:val="26"/>
        </w:rPr>
        <w:t>bank</w:t>
      </w:r>
      <w:r>
        <w:rPr>
          <w:color w:val="A70741"/>
          <w:spacing w:val="-54"/>
          <w:w w:val="85"/>
          <w:sz w:val="26"/>
        </w:rPr>
        <w:t> </w:t>
      </w:r>
      <w:r>
        <w:rPr>
          <w:color w:val="A70741"/>
          <w:w w:val="85"/>
          <w:sz w:val="26"/>
        </w:rPr>
        <w:t>reserves,</w:t>
      </w:r>
      <w:r>
        <w:rPr>
          <w:color w:val="A70741"/>
          <w:spacing w:val="-53"/>
          <w:w w:val="85"/>
          <w:sz w:val="26"/>
        </w:rPr>
        <w:t> </w:t>
      </w:r>
      <w:r>
        <w:rPr>
          <w:color w:val="A70741"/>
          <w:w w:val="85"/>
          <w:sz w:val="26"/>
        </w:rPr>
        <w:t>at</w:t>
      </w:r>
    </w:p>
    <w:p>
      <w:pPr>
        <w:spacing w:line="249" w:lineRule="auto" w:before="13"/>
        <w:ind w:left="173" w:right="1568" w:firstLine="0"/>
        <w:jc w:val="left"/>
        <w:rPr>
          <w:sz w:val="26"/>
        </w:rPr>
      </w:pPr>
      <w:r>
        <w:rPr>
          <w:color w:val="A70741"/>
          <w:w w:val="80"/>
          <w:sz w:val="26"/>
        </w:rPr>
        <w:t>£435</w:t>
      </w:r>
      <w:r>
        <w:rPr>
          <w:color w:val="A70741"/>
          <w:spacing w:val="-46"/>
          <w:w w:val="80"/>
          <w:sz w:val="26"/>
        </w:rPr>
        <w:t> </w:t>
      </w:r>
      <w:r>
        <w:rPr>
          <w:color w:val="A70741"/>
          <w:w w:val="80"/>
          <w:sz w:val="26"/>
        </w:rPr>
        <w:t>billion.</w:t>
      </w:r>
      <w:r>
        <w:rPr>
          <w:color w:val="A70741"/>
          <w:spacing w:val="-10"/>
          <w:w w:val="80"/>
          <w:sz w:val="26"/>
        </w:rPr>
        <w:t> </w:t>
      </w:r>
      <w:r>
        <w:rPr>
          <w:color w:val="A70741"/>
          <w:w w:val="80"/>
          <w:sz w:val="26"/>
        </w:rPr>
        <w:t>The</w:t>
      </w:r>
      <w:r>
        <w:rPr>
          <w:color w:val="A70741"/>
          <w:spacing w:val="-46"/>
          <w:w w:val="80"/>
          <w:sz w:val="26"/>
        </w:rPr>
        <w:t> </w:t>
      </w:r>
      <w:r>
        <w:rPr>
          <w:color w:val="A70741"/>
          <w:w w:val="80"/>
          <w:sz w:val="26"/>
        </w:rPr>
        <w:t>Committee</w:t>
      </w:r>
      <w:r>
        <w:rPr>
          <w:color w:val="A70741"/>
          <w:spacing w:val="-45"/>
          <w:w w:val="80"/>
          <w:sz w:val="26"/>
        </w:rPr>
        <w:t> </w:t>
      </w:r>
      <w:r>
        <w:rPr>
          <w:color w:val="A70741"/>
          <w:w w:val="80"/>
          <w:sz w:val="26"/>
        </w:rPr>
        <w:t>voted</w:t>
      </w:r>
      <w:r>
        <w:rPr>
          <w:color w:val="A70741"/>
          <w:spacing w:val="-46"/>
          <w:w w:val="80"/>
          <w:sz w:val="26"/>
        </w:rPr>
        <w:t> </w:t>
      </w:r>
      <w:r>
        <w:rPr>
          <w:color w:val="A70741"/>
          <w:w w:val="80"/>
          <w:sz w:val="26"/>
        </w:rPr>
        <w:t>unanimously</w:t>
      </w:r>
      <w:r>
        <w:rPr>
          <w:color w:val="A70741"/>
          <w:spacing w:val="-45"/>
          <w:w w:val="80"/>
          <w:sz w:val="26"/>
        </w:rPr>
        <w:t> </w:t>
      </w:r>
      <w:r>
        <w:rPr>
          <w:color w:val="A70741"/>
          <w:w w:val="80"/>
          <w:sz w:val="26"/>
        </w:rPr>
        <w:t>to</w:t>
      </w:r>
      <w:r>
        <w:rPr>
          <w:color w:val="A70741"/>
          <w:spacing w:val="-46"/>
          <w:w w:val="80"/>
          <w:sz w:val="26"/>
        </w:rPr>
        <w:t> </w:t>
      </w:r>
      <w:r>
        <w:rPr>
          <w:color w:val="A70741"/>
          <w:w w:val="80"/>
          <w:sz w:val="26"/>
        </w:rPr>
        <w:t>close</w:t>
      </w:r>
      <w:r>
        <w:rPr>
          <w:color w:val="A70741"/>
          <w:spacing w:val="-46"/>
          <w:w w:val="80"/>
          <w:sz w:val="26"/>
        </w:rPr>
        <w:t> </w:t>
      </w:r>
      <w:r>
        <w:rPr>
          <w:color w:val="A70741"/>
          <w:w w:val="80"/>
          <w:sz w:val="26"/>
        </w:rPr>
        <w:t>the</w:t>
      </w:r>
      <w:r>
        <w:rPr>
          <w:color w:val="A70741"/>
          <w:spacing w:val="-45"/>
          <w:w w:val="80"/>
          <w:sz w:val="26"/>
        </w:rPr>
        <w:t> </w:t>
      </w:r>
      <w:r>
        <w:rPr>
          <w:color w:val="A70741"/>
          <w:w w:val="80"/>
          <w:sz w:val="26"/>
        </w:rPr>
        <w:t>drawdown</w:t>
      </w:r>
      <w:r>
        <w:rPr>
          <w:color w:val="A70741"/>
          <w:spacing w:val="-46"/>
          <w:w w:val="80"/>
          <w:sz w:val="26"/>
        </w:rPr>
        <w:t> </w:t>
      </w:r>
      <w:r>
        <w:rPr>
          <w:color w:val="A70741"/>
          <w:w w:val="80"/>
          <w:sz w:val="26"/>
        </w:rPr>
        <w:t>period</w:t>
      </w:r>
      <w:r>
        <w:rPr>
          <w:color w:val="A70741"/>
          <w:spacing w:val="-45"/>
          <w:w w:val="80"/>
          <w:sz w:val="26"/>
        </w:rPr>
        <w:t> </w:t>
      </w:r>
      <w:r>
        <w:rPr>
          <w:color w:val="A70741"/>
          <w:w w:val="80"/>
          <w:sz w:val="26"/>
        </w:rPr>
        <w:t>for</w:t>
      </w:r>
      <w:r>
        <w:rPr>
          <w:color w:val="A70741"/>
          <w:spacing w:val="-46"/>
          <w:w w:val="80"/>
          <w:sz w:val="26"/>
        </w:rPr>
        <w:t> </w:t>
      </w:r>
      <w:r>
        <w:rPr>
          <w:color w:val="A70741"/>
          <w:spacing w:val="-5"/>
          <w:w w:val="80"/>
          <w:sz w:val="26"/>
        </w:rPr>
        <w:t>the </w:t>
      </w:r>
      <w:r>
        <w:rPr>
          <w:color w:val="A70741"/>
          <w:w w:val="80"/>
          <w:sz w:val="26"/>
        </w:rPr>
        <w:t>Term</w:t>
      </w:r>
      <w:r>
        <w:rPr>
          <w:color w:val="A70741"/>
          <w:spacing w:val="-60"/>
          <w:w w:val="80"/>
          <w:sz w:val="26"/>
        </w:rPr>
        <w:t> </w:t>
      </w:r>
      <w:r>
        <w:rPr>
          <w:color w:val="A70741"/>
          <w:w w:val="80"/>
          <w:sz w:val="26"/>
        </w:rPr>
        <w:t>Funding</w:t>
      </w:r>
      <w:r>
        <w:rPr>
          <w:color w:val="A70741"/>
          <w:spacing w:val="-59"/>
          <w:w w:val="80"/>
          <w:sz w:val="26"/>
        </w:rPr>
        <w:t> </w:t>
      </w:r>
      <w:r>
        <w:rPr>
          <w:color w:val="A70741"/>
          <w:w w:val="80"/>
          <w:sz w:val="26"/>
        </w:rPr>
        <w:t>Scheme</w:t>
      </w:r>
      <w:r>
        <w:rPr>
          <w:color w:val="A70741"/>
          <w:spacing w:val="-60"/>
          <w:w w:val="80"/>
          <w:sz w:val="26"/>
        </w:rPr>
        <w:t> </w:t>
      </w:r>
      <w:r>
        <w:rPr>
          <w:color w:val="A70741"/>
          <w:w w:val="80"/>
          <w:sz w:val="26"/>
        </w:rPr>
        <w:t>(TFS)</w:t>
      </w:r>
      <w:r>
        <w:rPr>
          <w:color w:val="A70741"/>
          <w:spacing w:val="-59"/>
          <w:w w:val="80"/>
          <w:sz w:val="26"/>
        </w:rPr>
        <w:t> </w:t>
      </w:r>
      <w:r>
        <w:rPr>
          <w:color w:val="A70741"/>
          <w:w w:val="80"/>
          <w:sz w:val="26"/>
        </w:rPr>
        <w:t>on</w:t>
      </w:r>
      <w:r>
        <w:rPr>
          <w:color w:val="A70741"/>
          <w:spacing w:val="-60"/>
          <w:w w:val="80"/>
          <w:sz w:val="26"/>
        </w:rPr>
        <w:t> </w:t>
      </w:r>
      <w:r>
        <w:rPr>
          <w:color w:val="A70741"/>
          <w:w w:val="80"/>
          <w:sz w:val="26"/>
        </w:rPr>
        <w:t>28</w:t>
      </w:r>
      <w:r>
        <w:rPr>
          <w:color w:val="A70741"/>
          <w:spacing w:val="-59"/>
          <w:w w:val="80"/>
          <w:sz w:val="26"/>
        </w:rPr>
        <w:t> </w:t>
      </w:r>
      <w:r>
        <w:rPr>
          <w:color w:val="A70741"/>
          <w:w w:val="80"/>
          <w:sz w:val="26"/>
        </w:rPr>
        <w:t>February</w:t>
      </w:r>
      <w:r>
        <w:rPr>
          <w:color w:val="A70741"/>
          <w:spacing w:val="-60"/>
          <w:w w:val="80"/>
          <w:sz w:val="26"/>
        </w:rPr>
        <w:t> </w:t>
      </w:r>
      <w:r>
        <w:rPr>
          <w:color w:val="A70741"/>
          <w:w w:val="80"/>
          <w:sz w:val="26"/>
        </w:rPr>
        <w:t>2018,</w:t>
      </w:r>
      <w:r>
        <w:rPr>
          <w:color w:val="A70741"/>
          <w:spacing w:val="-59"/>
          <w:w w:val="80"/>
          <w:sz w:val="26"/>
        </w:rPr>
        <w:t> </w:t>
      </w:r>
      <w:r>
        <w:rPr>
          <w:color w:val="A70741"/>
          <w:w w:val="80"/>
          <w:sz w:val="26"/>
        </w:rPr>
        <w:t>as</w:t>
      </w:r>
      <w:r>
        <w:rPr>
          <w:color w:val="A70741"/>
          <w:spacing w:val="-60"/>
          <w:w w:val="80"/>
          <w:sz w:val="26"/>
        </w:rPr>
        <w:t> </w:t>
      </w:r>
      <w:r>
        <w:rPr>
          <w:color w:val="A70741"/>
          <w:w w:val="80"/>
          <w:sz w:val="26"/>
        </w:rPr>
        <w:t>envisaged</w:t>
      </w:r>
      <w:r>
        <w:rPr>
          <w:color w:val="A70741"/>
          <w:spacing w:val="-59"/>
          <w:w w:val="80"/>
          <w:sz w:val="26"/>
        </w:rPr>
        <w:t> </w:t>
      </w:r>
      <w:r>
        <w:rPr>
          <w:color w:val="A70741"/>
          <w:w w:val="80"/>
          <w:sz w:val="26"/>
        </w:rPr>
        <w:t>when</w:t>
      </w:r>
      <w:r>
        <w:rPr>
          <w:color w:val="A70741"/>
          <w:spacing w:val="-59"/>
          <w:w w:val="80"/>
          <w:sz w:val="26"/>
        </w:rPr>
        <w:t> </w:t>
      </w:r>
      <w:r>
        <w:rPr>
          <w:color w:val="A70741"/>
          <w:w w:val="80"/>
          <w:sz w:val="26"/>
        </w:rPr>
        <w:t>the</w:t>
      </w:r>
      <w:r>
        <w:rPr>
          <w:color w:val="A70741"/>
          <w:spacing w:val="-60"/>
          <w:w w:val="80"/>
          <w:sz w:val="26"/>
        </w:rPr>
        <w:t> </w:t>
      </w:r>
      <w:r>
        <w:rPr>
          <w:color w:val="A70741"/>
          <w:w w:val="80"/>
          <w:sz w:val="26"/>
        </w:rPr>
        <w:t>scheme</w:t>
      </w:r>
      <w:r>
        <w:rPr>
          <w:color w:val="A70741"/>
          <w:spacing w:val="-59"/>
          <w:w w:val="80"/>
          <w:sz w:val="26"/>
        </w:rPr>
        <w:t> </w:t>
      </w:r>
      <w:r>
        <w:rPr>
          <w:color w:val="A70741"/>
          <w:w w:val="80"/>
          <w:sz w:val="26"/>
        </w:rPr>
        <w:t>was </w:t>
      </w:r>
      <w:r>
        <w:rPr>
          <w:color w:val="A70741"/>
          <w:w w:val="85"/>
          <w:sz w:val="26"/>
        </w:rPr>
        <w:t>introduced.</w:t>
      </w:r>
    </w:p>
    <w:p>
      <w:pPr>
        <w:pStyle w:val="BodyText"/>
        <w:spacing w:before="5"/>
        <w:rPr>
          <w:sz w:val="32"/>
        </w:rPr>
      </w:pPr>
    </w:p>
    <w:p>
      <w:pPr>
        <w:pStyle w:val="BodyText"/>
        <w:spacing w:line="259" w:lineRule="auto"/>
        <w:ind w:left="173" w:right="926"/>
      </w:pP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overall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assessment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August</w:t>
      </w:r>
      <w:r>
        <w:rPr>
          <w:color w:val="231F20"/>
          <w:spacing w:val="-36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Inflation</w:t>
      </w:r>
      <w:r>
        <w:rPr>
          <w:rFonts w:ascii="Trebuchet MS" w:hAnsi="Trebuchet MS"/>
          <w:i/>
          <w:color w:val="231F20"/>
          <w:spacing w:val="-27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Report</w:t>
      </w:r>
      <w:r>
        <w:rPr>
          <w:rFonts w:ascii="Trebuchet MS" w:hAnsi="Trebuchet MS"/>
          <w:i/>
          <w:color w:val="231F20"/>
          <w:spacing w:val="-2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similar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 that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May.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central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forecast,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remains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sluggish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near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term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squeeze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households’ real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incomes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continues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weigh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consumption.</w:t>
      </w:r>
      <w:r>
        <w:rPr>
          <w:color w:val="231F20"/>
          <w:spacing w:val="-9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picks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just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reduced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potential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 balance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period.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business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firm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up,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consumption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recovers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line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4"/>
          <w:w w:val="80"/>
        </w:rPr>
        <w:t>with </w:t>
      </w:r>
      <w:r>
        <w:rPr>
          <w:color w:val="231F20"/>
          <w:w w:val="80"/>
        </w:rPr>
        <w:t>modestly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rising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household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incomes.</w:t>
      </w:r>
      <w:r>
        <w:rPr>
          <w:color w:val="231F20"/>
          <w:spacing w:val="-17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bolstered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strong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depreciation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sterling. 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combination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high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profitability,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especially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export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sector,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low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capital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limited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spare capacity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supports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firms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period,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offsetting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effect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continued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uncertainties </w:t>
      </w:r>
      <w:r>
        <w:rPr>
          <w:color w:val="231F20"/>
          <w:w w:val="85"/>
        </w:rPr>
        <w:t>around</w:t>
      </w:r>
      <w:r>
        <w:rPr>
          <w:color w:val="231F20"/>
          <w:spacing w:val="-22"/>
          <w:w w:val="85"/>
        </w:rPr>
        <w:t> </w:t>
      </w:r>
      <w:r>
        <w:rPr>
          <w:color w:val="231F20"/>
          <w:w w:val="85"/>
        </w:rPr>
        <w:t>Brexit.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/>
        <w:ind w:left="173" w:right="923"/>
      </w:pPr>
      <w:r>
        <w:rPr>
          <w:color w:val="231F20"/>
          <w:w w:val="80"/>
        </w:rPr>
        <w:t>CPI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rose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2.6%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June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2.3%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March,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expected.</w:t>
      </w:r>
      <w:r>
        <w:rPr>
          <w:color w:val="231F20"/>
          <w:spacing w:val="-1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expects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coming months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peak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3%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October,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depreciation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continues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pass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through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consumer prices.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Conditional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current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yield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curve,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target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throughout 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period.</w:t>
      </w:r>
      <w:r>
        <w:rPr>
          <w:color w:val="231F20"/>
          <w:spacing w:val="-19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overshoot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reflects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entirely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effects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referendum-related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falls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sterling.</w:t>
      </w:r>
      <w:r>
        <w:rPr>
          <w:color w:val="231F20"/>
          <w:spacing w:val="-18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effect </w:t>
      </w:r>
      <w:r>
        <w:rPr>
          <w:color w:val="231F20"/>
          <w:w w:val="75"/>
        </w:rPr>
        <w:t>of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rising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import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prices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inflation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diminishes,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domestic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inflationary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pressures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gradually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pick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up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over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forecast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period. </w:t>
      </w:r>
      <w:r>
        <w:rPr>
          <w:color w:val="231F20"/>
          <w:w w:val="80"/>
        </w:rPr>
        <w:t>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slack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absorbed,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recover.</w:t>
      </w:r>
      <w:r>
        <w:rPr>
          <w:color w:val="231F20"/>
          <w:spacing w:val="-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addition,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margins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sector,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having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been squeezed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pickup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prices,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rebuilt.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Consequently,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remains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level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slightly </w:t>
      </w:r>
      <w:r>
        <w:rPr>
          <w:color w:val="231F20"/>
          <w:w w:val="85"/>
        </w:rPr>
        <w:t>above</w:t>
      </w:r>
      <w:r>
        <w:rPr>
          <w:color w:val="231F20"/>
          <w:spacing w:val="-2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2"/>
          <w:w w:val="85"/>
        </w:rPr>
        <w:t> </w:t>
      </w:r>
      <w:r>
        <w:rPr>
          <w:color w:val="231F20"/>
          <w:w w:val="85"/>
        </w:rPr>
        <w:t>2%</w:t>
      </w:r>
      <w:r>
        <w:rPr>
          <w:color w:val="231F20"/>
          <w:spacing w:val="-22"/>
          <w:w w:val="85"/>
        </w:rPr>
        <w:t> </w:t>
      </w:r>
      <w:r>
        <w:rPr>
          <w:color w:val="231F20"/>
          <w:w w:val="85"/>
        </w:rPr>
        <w:t>target.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/>
        <w:ind w:left="173" w:right="1044"/>
      </w:pPr>
      <w:r>
        <w:rPr>
          <w:color w:val="231F20"/>
          <w:w w:val="80"/>
        </w:rPr>
        <w:t>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previous</w:t>
      </w:r>
      <w:r>
        <w:rPr>
          <w:color w:val="231F20"/>
          <w:spacing w:val="-35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Reports</w:t>
      </w:r>
      <w:r>
        <w:rPr>
          <w:color w:val="231F20"/>
          <w:w w:val="80"/>
        </w:rPr>
        <w:t>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projections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conditioned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range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possible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outcomes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 United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Kingdom’s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eventual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trading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relationship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European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Union.</w:t>
      </w:r>
      <w:r>
        <w:rPr>
          <w:color w:val="231F20"/>
          <w:spacing w:val="-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projections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assume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 interim,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base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decisions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expectation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smooth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adjustment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new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3"/>
          <w:w w:val="80"/>
        </w:rPr>
        <w:t>trading </w:t>
      </w:r>
      <w:r>
        <w:rPr>
          <w:color w:val="231F20"/>
          <w:w w:val="80"/>
        </w:rPr>
        <w:t>relationship.</w:t>
      </w:r>
      <w:r>
        <w:rPr>
          <w:color w:val="231F20"/>
          <w:spacing w:val="-11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important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judgements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include:</w:t>
      </w:r>
      <w:r>
        <w:rPr>
          <w:color w:val="231F20"/>
          <w:spacing w:val="-1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level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continues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boost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prices broadly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projected,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without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adverse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consequences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expectations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ahead;</w:t>
      </w:r>
      <w:r>
        <w:rPr>
          <w:color w:val="231F20"/>
          <w:spacing w:val="-1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regular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pay growth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remains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modest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near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term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picks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period;</w:t>
      </w:r>
      <w:r>
        <w:rPr>
          <w:color w:val="231F20"/>
          <w:spacing w:val="-1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subdued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household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spending </w:t>
      </w:r>
      <w:r>
        <w:rPr>
          <w:color w:val="231F20"/>
          <w:w w:val="85"/>
        </w:rPr>
        <w:t>growth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largely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balanced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pickup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other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components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demand.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/>
        <w:ind w:left="173" w:right="1104"/>
      </w:pPr>
      <w:r>
        <w:rPr>
          <w:color w:val="231F20"/>
          <w:w w:val="80"/>
        </w:rPr>
        <w:t>Monetary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cannot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prevent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either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necessary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adjustment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United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Kingdom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moves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towards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new international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trading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arrangements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weaker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accompany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adjustment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over 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next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few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years.</w:t>
      </w:r>
      <w:r>
        <w:rPr>
          <w:color w:val="231F20"/>
          <w:spacing w:val="-16"/>
          <w:w w:val="80"/>
        </w:rPr>
        <w:t> </w:t>
      </w:r>
      <w:r>
        <w:rPr>
          <w:color w:val="231F20"/>
          <w:w w:val="80"/>
        </w:rPr>
        <w:t>Attempting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offset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fully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effect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weaker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achievable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only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0"/>
        </w:rPr>
        <w:t>cost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all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likelihood,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even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weaker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growth.</w:t>
      </w:r>
      <w:r>
        <w:rPr>
          <w:color w:val="231F20"/>
          <w:spacing w:val="-10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reason,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remit specifies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exceptional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circumstances,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Committee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must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balance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trade-off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between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speed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it intends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return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sustainably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target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support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monetary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provides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jobs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activity.</w:t>
      </w:r>
    </w:p>
    <w:p>
      <w:pPr>
        <w:spacing w:after="0" w:line="259" w:lineRule="auto"/>
        <w:sectPr>
          <w:pgSz w:w="11910" w:h="16840"/>
          <w:pgMar w:top="340" w:bottom="280" w:left="620" w:right="560"/>
        </w:sectPr>
      </w:pPr>
    </w:p>
    <w:p>
      <w:pPr>
        <w:tabs>
          <w:tab w:pos="5502" w:val="left" w:leader="none"/>
        </w:tabs>
        <w:spacing w:before="86"/>
        <w:ind w:left="173" w:right="0" w:firstLine="0"/>
        <w:jc w:val="left"/>
        <w:rPr>
          <w:rFonts w:ascii="BPG Sans Modern GPL&amp;GNU"/>
          <w:sz w:val="15"/>
        </w:rPr>
      </w:pPr>
      <w:r>
        <w:rPr>
          <w:rFonts w:ascii="BPG Sans Modern GPL&amp;GNU"/>
          <w:color w:val="231F20"/>
          <w:w w:val="90"/>
          <w:sz w:val="15"/>
        </w:rPr>
        <w:t>ii</w:t>
        <w:tab/>
        <w:t>Inflation Report </w:t>
      </w:r>
      <w:r>
        <w:rPr>
          <w:rFonts w:ascii="BPG Sans Modern GPL&amp;GNU"/>
          <w:color w:val="A70741"/>
          <w:w w:val="90"/>
          <w:sz w:val="15"/>
        </w:rPr>
        <w:t>August</w:t>
      </w:r>
      <w:r>
        <w:rPr>
          <w:rFonts w:ascii="BPG Sans Modern GPL&amp;GNU"/>
          <w:color w:val="A70741"/>
          <w:spacing w:val="-3"/>
          <w:w w:val="90"/>
          <w:sz w:val="15"/>
        </w:rPr>
        <w:t> </w:t>
      </w:r>
      <w:r>
        <w:rPr>
          <w:rFonts w:ascii="BPG Sans Modern GPL&amp;GNU"/>
          <w:color w:val="A70741"/>
          <w:w w:val="90"/>
          <w:sz w:val="15"/>
        </w:rPr>
        <w:t>2017</w:t>
      </w:r>
    </w:p>
    <w:p>
      <w:pPr>
        <w:pStyle w:val="BodyText"/>
        <w:rPr>
          <w:rFonts w:ascii="BPG Sans Modern GPL&amp;GNU"/>
          <w:sz w:val="18"/>
        </w:rPr>
      </w:pPr>
    </w:p>
    <w:p>
      <w:pPr>
        <w:pStyle w:val="BodyText"/>
        <w:rPr>
          <w:rFonts w:ascii="BPG Sans Modern GPL&amp;GNU"/>
          <w:sz w:val="18"/>
        </w:rPr>
      </w:pPr>
    </w:p>
    <w:p>
      <w:pPr>
        <w:pStyle w:val="BodyText"/>
        <w:rPr>
          <w:rFonts w:ascii="BPG Sans Modern GPL&amp;GNU"/>
          <w:sz w:val="18"/>
        </w:rPr>
      </w:pPr>
    </w:p>
    <w:p>
      <w:pPr>
        <w:pStyle w:val="BodyText"/>
        <w:rPr>
          <w:rFonts w:ascii="BPG Sans Modern GPL&amp;GNU"/>
          <w:sz w:val="25"/>
        </w:rPr>
      </w:pPr>
    </w:p>
    <w:p>
      <w:pPr>
        <w:pStyle w:val="BodyText"/>
        <w:spacing w:line="259" w:lineRule="auto" w:before="1"/>
        <w:ind w:left="173" w:right="912"/>
      </w:pPr>
      <w:r>
        <w:rPr>
          <w:color w:val="231F20"/>
          <w:w w:val="80"/>
        </w:rPr>
        <w:t>Through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most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period,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economy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operates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small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degree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spare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capacity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CPI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4"/>
          <w:w w:val="80"/>
        </w:rPr>
        <w:t>well </w:t>
      </w:r>
      <w:r>
        <w:rPr>
          <w:color w:val="231F20"/>
          <w:w w:val="80"/>
        </w:rPr>
        <w:t>above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target.</w:t>
      </w:r>
      <w:r>
        <w:rPr>
          <w:color w:val="231F20"/>
          <w:spacing w:val="-12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forecast,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trade-off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eliminated.</w:t>
      </w:r>
      <w:r>
        <w:rPr>
          <w:color w:val="231F20"/>
          <w:spacing w:val="-11"/>
          <w:w w:val="80"/>
        </w:rPr>
        <w:t> </w:t>
      </w:r>
      <w:r>
        <w:rPr>
          <w:color w:val="231F20"/>
          <w:w w:val="80"/>
        </w:rPr>
        <w:t>Spare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capacity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fully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absorbed,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inflation </w:t>
      </w:r>
      <w:r>
        <w:rPr>
          <w:color w:val="231F20"/>
          <w:w w:val="85"/>
        </w:rPr>
        <w:t>remains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above</w:t>
      </w:r>
      <w:r>
        <w:rPr>
          <w:color w:val="231F20"/>
          <w:spacing w:val="-2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target.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173" w:right="970"/>
      </w:pP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Committee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judges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given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assumptions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underlying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projections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including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closure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drawdown period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TFS,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allowing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effects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prudential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decisions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Committee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 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Prudential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Regulation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Authority,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tightening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monetary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required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achieve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sustainable return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target.</w:t>
      </w:r>
      <w:r>
        <w:rPr>
          <w:color w:val="231F20"/>
          <w:spacing w:val="-12"/>
          <w:w w:val="80"/>
        </w:rPr>
        <w:t> </w:t>
      </w:r>
      <w:r>
        <w:rPr>
          <w:color w:val="231F20"/>
          <w:w w:val="80"/>
        </w:rPr>
        <w:t>Specifically,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economy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follows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path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consistent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August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central projection,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monetary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need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tightened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somewhat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greater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extent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period</w:t>
      </w:r>
      <w:r>
        <w:rPr>
          <w:color w:val="231F20"/>
          <w:spacing w:val="-36"/>
          <w:w w:val="80"/>
        </w:rPr>
        <w:t> </w:t>
      </w:r>
      <w:r>
        <w:rPr>
          <w:color w:val="231F20"/>
          <w:spacing w:val="-4"/>
          <w:w w:val="80"/>
        </w:rPr>
        <w:t>than </w:t>
      </w:r>
      <w:r>
        <w:rPr>
          <w:color w:val="231F20"/>
          <w:w w:val="85"/>
        </w:rPr>
        <w:t>the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path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implied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yield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curve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underlying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August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projections.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/>
        <w:ind w:left="173" w:right="985"/>
      </w:pP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light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considerations,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six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members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thought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current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stance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remained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appropriate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balance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0"/>
        </w:rPr>
        <w:t>demands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remit.</w:t>
      </w:r>
      <w:r>
        <w:rPr>
          <w:color w:val="231F20"/>
          <w:spacing w:val="-6"/>
          <w:w w:val="80"/>
        </w:rPr>
        <w:t> </w:t>
      </w:r>
      <w:r>
        <w:rPr>
          <w:color w:val="231F20"/>
          <w:w w:val="80"/>
        </w:rPr>
        <w:t>Two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members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considered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appropriate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25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basis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points.</w:t>
      </w:r>
      <w:r>
        <w:rPr>
          <w:color w:val="231F20"/>
          <w:spacing w:val="-6"/>
          <w:w w:val="80"/>
        </w:rPr>
        <w:t> </w:t>
      </w:r>
      <w:r>
        <w:rPr>
          <w:color w:val="231F20"/>
          <w:w w:val="80"/>
        </w:rPr>
        <w:t>All members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agreed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increases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gradual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pace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limited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extent.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The Committee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continue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monitor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closely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incoming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evidence,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stands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ready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respond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economic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outlook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they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unfold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ensure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sustainable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return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2%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target.</w:t>
      </w:r>
    </w:p>
    <w:p>
      <w:pPr>
        <w:spacing w:after="0" w:line="259" w:lineRule="auto"/>
        <w:sectPr>
          <w:pgSz w:w="11910" w:h="16840"/>
          <w:pgMar w:top="340" w:bottom="280" w:left="620" w:right="5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6"/>
        </w:rPr>
      </w:pPr>
    </w:p>
    <w:p>
      <w:pPr>
        <w:pStyle w:val="Heading1"/>
        <w:numPr>
          <w:ilvl w:val="0"/>
          <w:numId w:val="1"/>
        </w:numPr>
        <w:tabs>
          <w:tab w:pos="910" w:val="left" w:leader="none"/>
          <w:tab w:pos="911" w:val="left" w:leader="none"/>
        </w:tabs>
        <w:spacing w:line="230" w:lineRule="auto" w:before="135" w:after="0"/>
        <w:ind w:left="910" w:right="1859" w:hanging="737"/>
        <w:jc w:val="left"/>
      </w:pPr>
      <w:bookmarkStart w:name="1 Global economic and financial market d" w:id="4"/>
      <w:bookmarkEnd w:id="4"/>
      <w:r>
        <w:rPr/>
      </w:r>
      <w:bookmarkStart w:name="_bookmark1" w:id="5"/>
      <w:bookmarkEnd w:id="5"/>
      <w:r>
        <w:rPr/>
      </w:r>
      <w:bookmarkStart w:name="_bookmark1" w:id="6"/>
      <w:bookmarkEnd w:id="6"/>
      <w:r>
        <w:rPr>
          <w:color w:val="231F20"/>
          <w:w w:val="90"/>
        </w:rPr>
        <w:t>Global</w:t>
      </w:r>
      <w:r>
        <w:rPr>
          <w:color w:val="231F20"/>
          <w:spacing w:val="-117"/>
          <w:w w:val="90"/>
        </w:rPr>
        <w:t> </w:t>
      </w:r>
      <w:r>
        <w:rPr>
          <w:color w:val="231F20"/>
          <w:w w:val="90"/>
        </w:rPr>
        <w:t>economic</w:t>
      </w:r>
      <w:r>
        <w:rPr>
          <w:color w:val="231F20"/>
          <w:spacing w:val="-1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16"/>
          <w:w w:val="90"/>
        </w:rPr>
        <w:t> </w:t>
      </w:r>
      <w:r>
        <w:rPr>
          <w:color w:val="231F20"/>
          <w:w w:val="90"/>
        </w:rPr>
        <w:t>financial </w:t>
      </w:r>
      <w:r>
        <w:rPr>
          <w:color w:val="231F20"/>
          <w:w w:val="95"/>
        </w:rPr>
        <w:t>market</w:t>
      </w:r>
      <w:r>
        <w:rPr>
          <w:color w:val="231F20"/>
          <w:spacing w:val="-74"/>
          <w:w w:val="95"/>
        </w:rPr>
        <w:t> </w:t>
      </w:r>
      <w:r>
        <w:rPr>
          <w:color w:val="231F20"/>
          <w:w w:val="95"/>
        </w:rPr>
        <w:t>developments</w:t>
      </w:r>
    </w:p>
    <w:p>
      <w:pPr>
        <w:pStyle w:val="BodyText"/>
        <w:spacing w:before="7"/>
        <w:rPr>
          <w:rFonts w:ascii="Trebuchet MS"/>
          <w:sz w:val="13"/>
        </w:rPr>
      </w:pPr>
      <w:r>
        <w:rPr/>
        <w:pict>
          <v:shape style="position:absolute;margin-left:39.685001pt;margin-top:10.014093pt;width:515.9500pt;height:.1pt;mso-position-horizontal-relative:page;mso-position-vertical-relative:paragraph;z-index:-15723008;mso-wrap-distance-left:0;mso-wrap-distance-right:0" coordorigin="794,200" coordsize="10319,0" path="m794,200l11112,200e" filled="false" stroked="true" strokeweight=".25pt" strokecolor="#231f20">
            <v:path arrowok="t"/>
            <v:stroke dashstyle="solid"/>
            <w10:wrap type="topAndBottom"/>
          </v:shape>
        </w:pict>
      </w:r>
    </w:p>
    <w:p>
      <w:pPr>
        <w:pStyle w:val="Heading3"/>
        <w:spacing w:line="249" w:lineRule="auto" w:before="264"/>
        <w:ind w:right="268"/>
      </w:pPr>
      <w:r>
        <w:rPr>
          <w:color w:val="A70741"/>
          <w:w w:val="80"/>
        </w:rPr>
        <w:t>The</w:t>
      </w:r>
      <w:r>
        <w:rPr>
          <w:color w:val="A70741"/>
          <w:spacing w:val="-52"/>
          <w:w w:val="80"/>
        </w:rPr>
        <w:t> </w:t>
      </w:r>
      <w:r>
        <w:rPr>
          <w:color w:val="A70741"/>
          <w:w w:val="80"/>
        </w:rPr>
        <w:t>outlook</w:t>
      </w:r>
      <w:r>
        <w:rPr>
          <w:color w:val="A70741"/>
          <w:spacing w:val="-51"/>
          <w:w w:val="80"/>
        </w:rPr>
        <w:t> </w:t>
      </w:r>
      <w:r>
        <w:rPr>
          <w:color w:val="A70741"/>
          <w:w w:val="80"/>
        </w:rPr>
        <w:t>for</w:t>
      </w:r>
      <w:r>
        <w:rPr>
          <w:color w:val="A70741"/>
          <w:spacing w:val="-51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51"/>
          <w:w w:val="80"/>
        </w:rPr>
        <w:t> </w:t>
      </w:r>
      <w:r>
        <w:rPr>
          <w:color w:val="A70741"/>
          <w:w w:val="80"/>
        </w:rPr>
        <w:t>global</w:t>
      </w:r>
      <w:r>
        <w:rPr>
          <w:color w:val="A70741"/>
          <w:spacing w:val="-51"/>
          <w:w w:val="80"/>
        </w:rPr>
        <w:t> </w:t>
      </w:r>
      <w:r>
        <w:rPr>
          <w:color w:val="A70741"/>
          <w:w w:val="80"/>
        </w:rPr>
        <w:t>economy</w:t>
      </w:r>
      <w:r>
        <w:rPr>
          <w:color w:val="A70741"/>
          <w:spacing w:val="-51"/>
          <w:w w:val="80"/>
        </w:rPr>
        <w:t> </w:t>
      </w:r>
      <w:r>
        <w:rPr>
          <w:color w:val="A70741"/>
          <w:w w:val="80"/>
        </w:rPr>
        <w:t>has</w:t>
      </w:r>
      <w:r>
        <w:rPr>
          <w:color w:val="A70741"/>
          <w:spacing w:val="-51"/>
          <w:w w:val="80"/>
        </w:rPr>
        <w:t> </w:t>
      </w:r>
      <w:r>
        <w:rPr>
          <w:color w:val="A70741"/>
          <w:w w:val="80"/>
        </w:rPr>
        <w:t>improved</w:t>
      </w:r>
      <w:r>
        <w:rPr>
          <w:color w:val="A70741"/>
          <w:spacing w:val="-51"/>
          <w:w w:val="80"/>
        </w:rPr>
        <w:t> </w:t>
      </w:r>
      <w:r>
        <w:rPr>
          <w:color w:val="A70741"/>
          <w:w w:val="80"/>
        </w:rPr>
        <w:t>in</w:t>
      </w:r>
      <w:r>
        <w:rPr>
          <w:color w:val="A70741"/>
          <w:spacing w:val="-51"/>
          <w:w w:val="80"/>
        </w:rPr>
        <w:t> </w:t>
      </w:r>
      <w:r>
        <w:rPr>
          <w:color w:val="A70741"/>
          <w:w w:val="80"/>
        </w:rPr>
        <w:t>recent</w:t>
      </w:r>
      <w:r>
        <w:rPr>
          <w:color w:val="A70741"/>
          <w:spacing w:val="-52"/>
          <w:w w:val="80"/>
        </w:rPr>
        <w:t> </w:t>
      </w:r>
      <w:r>
        <w:rPr>
          <w:color w:val="A70741"/>
          <w:w w:val="80"/>
        </w:rPr>
        <w:t>quarters,</w:t>
      </w:r>
      <w:r>
        <w:rPr>
          <w:color w:val="A70741"/>
          <w:spacing w:val="-51"/>
          <w:w w:val="80"/>
        </w:rPr>
        <w:t> </w:t>
      </w:r>
      <w:r>
        <w:rPr>
          <w:color w:val="A70741"/>
          <w:w w:val="80"/>
        </w:rPr>
        <w:t>as</w:t>
      </w:r>
      <w:r>
        <w:rPr>
          <w:color w:val="A70741"/>
          <w:spacing w:val="-51"/>
          <w:w w:val="80"/>
        </w:rPr>
        <w:t> </w:t>
      </w:r>
      <w:r>
        <w:rPr>
          <w:color w:val="A70741"/>
          <w:w w:val="80"/>
        </w:rPr>
        <w:t>growth</w:t>
      </w:r>
      <w:r>
        <w:rPr>
          <w:color w:val="A70741"/>
          <w:spacing w:val="-51"/>
          <w:w w:val="80"/>
        </w:rPr>
        <w:t> </w:t>
      </w:r>
      <w:r>
        <w:rPr>
          <w:color w:val="A70741"/>
          <w:w w:val="80"/>
        </w:rPr>
        <w:t>has</w:t>
      </w:r>
      <w:r>
        <w:rPr>
          <w:color w:val="A70741"/>
          <w:spacing w:val="-51"/>
          <w:w w:val="80"/>
        </w:rPr>
        <w:t> </w:t>
      </w:r>
      <w:r>
        <w:rPr>
          <w:color w:val="A70741"/>
          <w:w w:val="80"/>
        </w:rPr>
        <w:t>picked</w:t>
      </w:r>
      <w:r>
        <w:rPr>
          <w:color w:val="A70741"/>
          <w:spacing w:val="-51"/>
          <w:w w:val="80"/>
        </w:rPr>
        <w:t> </w:t>
      </w:r>
      <w:r>
        <w:rPr>
          <w:color w:val="A70741"/>
          <w:w w:val="80"/>
        </w:rPr>
        <w:t>up</w:t>
      </w:r>
      <w:r>
        <w:rPr>
          <w:color w:val="A70741"/>
          <w:spacing w:val="-51"/>
          <w:w w:val="80"/>
        </w:rPr>
        <w:t> </w:t>
      </w:r>
      <w:r>
        <w:rPr>
          <w:color w:val="A70741"/>
          <w:w w:val="80"/>
        </w:rPr>
        <w:t>and </w:t>
      </w:r>
      <w:r>
        <w:rPr>
          <w:color w:val="A70741"/>
          <w:w w:val="75"/>
        </w:rPr>
        <w:t>its composition has rotated towards investment. The improving outlook, alongside greater investor </w:t>
      </w:r>
      <w:r>
        <w:rPr>
          <w:color w:val="A70741"/>
          <w:w w:val="80"/>
        </w:rPr>
        <w:t>risk</w:t>
      </w:r>
      <w:r>
        <w:rPr>
          <w:color w:val="A70741"/>
          <w:spacing w:val="-53"/>
          <w:w w:val="80"/>
        </w:rPr>
        <w:t> </w:t>
      </w:r>
      <w:r>
        <w:rPr>
          <w:color w:val="A70741"/>
          <w:w w:val="80"/>
        </w:rPr>
        <w:t>appetite,</w:t>
      </w:r>
      <w:r>
        <w:rPr>
          <w:color w:val="A70741"/>
          <w:spacing w:val="-52"/>
          <w:w w:val="80"/>
        </w:rPr>
        <w:t> </w:t>
      </w:r>
      <w:r>
        <w:rPr>
          <w:color w:val="A70741"/>
          <w:w w:val="80"/>
        </w:rPr>
        <w:t>has</w:t>
      </w:r>
      <w:r>
        <w:rPr>
          <w:color w:val="A70741"/>
          <w:spacing w:val="-52"/>
          <w:w w:val="80"/>
        </w:rPr>
        <w:t> </w:t>
      </w:r>
      <w:r>
        <w:rPr>
          <w:color w:val="A70741"/>
          <w:w w:val="80"/>
        </w:rPr>
        <w:t>supported</w:t>
      </w:r>
      <w:r>
        <w:rPr>
          <w:color w:val="A70741"/>
          <w:spacing w:val="-52"/>
          <w:w w:val="80"/>
        </w:rPr>
        <w:t> </w:t>
      </w:r>
      <w:r>
        <w:rPr>
          <w:color w:val="A70741"/>
          <w:w w:val="80"/>
        </w:rPr>
        <w:t>rises</w:t>
      </w:r>
      <w:r>
        <w:rPr>
          <w:color w:val="A70741"/>
          <w:spacing w:val="-52"/>
          <w:w w:val="80"/>
        </w:rPr>
        <w:t> </w:t>
      </w:r>
      <w:r>
        <w:rPr>
          <w:color w:val="A70741"/>
          <w:w w:val="80"/>
        </w:rPr>
        <w:t>in</w:t>
      </w:r>
      <w:r>
        <w:rPr>
          <w:color w:val="A70741"/>
          <w:spacing w:val="-52"/>
          <w:w w:val="80"/>
        </w:rPr>
        <w:t> </w:t>
      </w:r>
      <w:r>
        <w:rPr>
          <w:color w:val="A70741"/>
          <w:w w:val="80"/>
        </w:rPr>
        <w:t>equity</w:t>
      </w:r>
      <w:r>
        <w:rPr>
          <w:color w:val="A70741"/>
          <w:spacing w:val="-52"/>
          <w:w w:val="80"/>
        </w:rPr>
        <w:t> </w:t>
      </w:r>
      <w:r>
        <w:rPr>
          <w:color w:val="A70741"/>
          <w:w w:val="80"/>
        </w:rPr>
        <w:t>and</w:t>
      </w:r>
      <w:r>
        <w:rPr>
          <w:color w:val="A70741"/>
          <w:spacing w:val="-52"/>
          <w:w w:val="80"/>
        </w:rPr>
        <w:t> </w:t>
      </w:r>
      <w:r>
        <w:rPr>
          <w:color w:val="A70741"/>
          <w:w w:val="80"/>
        </w:rPr>
        <w:t>corporate</w:t>
      </w:r>
      <w:r>
        <w:rPr>
          <w:color w:val="A70741"/>
          <w:spacing w:val="-53"/>
          <w:w w:val="80"/>
        </w:rPr>
        <w:t> </w:t>
      </w:r>
      <w:r>
        <w:rPr>
          <w:color w:val="A70741"/>
          <w:w w:val="80"/>
        </w:rPr>
        <w:t>bond</w:t>
      </w:r>
      <w:r>
        <w:rPr>
          <w:color w:val="A70741"/>
          <w:spacing w:val="-52"/>
          <w:w w:val="80"/>
        </w:rPr>
        <w:t> </w:t>
      </w:r>
      <w:r>
        <w:rPr>
          <w:color w:val="A70741"/>
          <w:w w:val="80"/>
        </w:rPr>
        <w:t>prices</w:t>
      </w:r>
      <w:r>
        <w:rPr>
          <w:color w:val="A70741"/>
          <w:spacing w:val="-52"/>
          <w:w w:val="80"/>
        </w:rPr>
        <w:t> </w:t>
      </w:r>
      <w:r>
        <w:rPr>
          <w:color w:val="A70741"/>
          <w:w w:val="80"/>
        </w:rPr>
        <w:t>over</w:t>
      </w:r>
      <w:r>
        <w:rPr>
          <w:color w:val="A70741"/>
          <w:spacing w:val="-52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52"/>
          <w:w w:val="80"/>
        </w:rPr>
        <w:t> </w:t>
      </w:r>
      <w:r>
        <w:rPr>
          <w:color w:val="A70741"/>
          <w:w w:val="80"/>
        </w:rPr>
        <w:t>past</w:t>
      </w:r>
      <w:r>
        <w:rPr>
          <w:color w:val="A70741"/>
          <w:spacing w:val="-52"/>
          <w:w w:val="80"/>
        </w:rPr>
        <w:t> </w:t>
      </w:r>
      <w:r>
        <w:rPr>
          <w:color w:val="A70741"/>
          <w:w w:val="80"/>
        </w:rPr>
        <w:t>year.</w:t>
      </w:r>
      <w:r>
        <w:rPr>
          <w:color w:val="A70741"/>
          <w:spacing w:val="-23"/>
          <w:w w:val="80"/>
        </w:rPr>
        <w:t> </w:t>
      </w:r>
      <w:r>
        <w:rPr>
          <w:color w:val="A70741"/>
          <w:w w:val="80"/>
        </w:rPr>
        <w:t>Financial market</w:t>
      </w:r>
      <w:r>
        <w:rPr>
          <w:color w:val="A70741"/>
          <w:spacing w:val="-54"/>
          <w:w w:val="80"/>
        </w:rPr>
        <w:t> </w:t>
      </w:r>
      <w:r>
        <w:rPr>
          <w:color w:val="A70741"/>
          <w:w w:val="80"/>
        </w:rPr>
        <w:t>prices</w:t>
      </w:r>
      <w:r>
        <w:rPr>
          <w:color w:val="A70741"/>
          <w:spacing w:val="-53"/>
          <w:w w:val="80"/>
        </w:rPr>
        <w:t> </w:t>
      </w:r>
      <w:r>
        <w:rPr>
          <w:color w:val="A70741"/>
          <w:w w:val="80"/>
        </w:rPr>
        <w:t>imply</w:t>
      </w:r>
      <w:r>
        <w:rPr>
          <w:color w:val="A70741"/>
          <w:spacing w:val="-54"/>
          <w:w w:val="80"/>
        </w:rPr>
        <w:t> </w:t>
      </w:r>
      <w:r>
        <w:rPr>
          <w:color w:val="A70741"/>
          <w:w w:val="80"/>
        </w:rPr>
        <w:t>that</w:t>
      </w:r>
      <w:r>
        <w:rPr>
          <w:color w:val="A70741"/>
          <w:spacing w:val="-53"/>
          <w:w w:val="80"/>
        </w:rPr>
        <w:t> </w:t>
      </w:r>
      <w:r>
        <w:rPr>
          <w:color w:val="A70741"/>
          <w:w w:val="80"/>
        </w:rPr>
        <w:t>UK</w:t>
      </w:r>
      <w:r>
        <w:rPr>
          <w:color w:val="A70741"/>
          <w:spacing w:val="-54"/>
          <w:w w:val="80"/>
        </w:rPr>
        <w:t> </w:t>
      </w:r>
      <w:r>
        <w:rPr>
          <w:color w:val="A70741"/>
          <w:w w:val="80"/>
        </w:rPr>
        <w:t>and</w:t>
      </w:r>
      <w:r>
        <w:rPr>
          <w:color w:val="A70741"/>
          <w:spacing w:val="-53"/>
          <w:w w:val="80"/>
        </w:rPr>
        <w:t> </w:t>
      </w:r>
      <w:r>
        <w:rPr>
          <w:color w:val="A70741"/>
          <w:w w:val="80"/>
        </w:rPr>
        <w:t>euro-area</w:t>
      </w:r>
      <w:r>
        <w:rPr>
          <w:color w:val="A70741"/>
          <w:spacing w:val="-54"/>
          <w:w w:val="80"/>
        </w:rPr>
        <w:t> </w:t>
      </w:r>
      <w:r>
        <w:rPr>
          <w:color w:val="A70741"/>
          <w:w w:val="80"/>
        </w:rPr>
        <w:t>policy</w:t>
      </w:r>
      <w:r>
        <w:rPr>
          <w:color w:val="A70741"/>
          <w:spacing w:val="-53"/>
          <w:w w:val="80"/>
        </w:rPr>
        <w:t> </w:t>
      </w:r>
      <w:r>
        <w:rPr>
          <w:color w:val="A70741"/>
          <w:w w:val="80"/>
        </w:rPr>
        <w:t>rates</w:t>
      </w:r>
      <w:r>
        <w:rPr>
          <w:color w:val="A70741"/>
          <w:spacing w:val="-54"/>
          <w:w w:val="80"/>
        </w:rPr>
        <w:t> </w:t>
      </w:r>
      <w:r>
        <w:rPr>
          <w:color w:val="A70741"/>
          <w:w w:val="80"/>
        </w:rPr>
        <w:t>are</w:t>
      </w:r>
      <w:r>
        <w:rPr>
          <w:color w:val="A70741"/>
          <w:spacing w:val="-53"/>
          <w:w w:val="80"/>
        </w:rPr>
        <w:t> </w:t>
      </w:r>
      <w:r>
        <w:rPr>
          <w:color w:val="A70741"/>
          <w:w w:val="80"/>
        </w:rPr>
        <w:t>expected</w:t>
      </w:r>
      <w:r>
        <w:rPr>
          <w:color w:val="A70741"/>
          <w:spacing w:val="-54"/>
          <w:w w:val="80"/>
        </w:rPr>
        <w:t> </w:t>
      </w:r>
      <w:r>
        <w:rPr>
          <w:color w:val="A70741"/>
          <w:w w:val="80"/>
        </w:rPr>
        <w:t>to</w:t>
      </w:r>
      <w:r>
        <w:rPr>
          <w:color w:val="A70741"/>
          <w:spacing w:val="-53"/>
          <w:w w:val="80"/>
        </w:rPr>
        <w:t> </w:t>
      </w:r>
      <w:r>
        <w:rPr>
          <w:color w:val="A70741"/>
          <w:w w:val="80"/>
        </w:rPr>
        <w:t>rise</w:t>
      </w:r>
      <w:r>
        <w:rPr>
          <w:color w:val="A70741"/>
          <w:spacing w:val="-54"/>
          <w:w w:val="80"/>
        </w:rPr>
        <w:t> </w:t>
      </w:r>
      <w:r>
        <w:rPr>
          <w:color w:val="A70741"/>
          <w:w w:val="80"/>
        </w:rPr>
        <w:t>more</w:t>
      </w:r>
      <w:r>
        <w:rPr>
          <w:color w:val="A70741"/>
          <w:spacing w:val="-53"/>
          <w:w w:val="80"/>
        </w:rPr>
        <w:t> </w:t>
      </w:r>
      <w:r>
        <w:rPr>
          <w:color w:val="A70741"/>
          <w:w w:val="80"/>
        </w:rPr>
        <w:t>quickly</w:t>
      </w:r>
      <w:r>
        <w:rPr>
          <w:color w:val="A70741"/>
          <w:spacing w:val="-54"/>
          <w:w w:val="80"/>
        </w:rPr>
        <w:t> </w:t>
      </w:r>
      <w:r>
        <w:rPr>
          <w:color w:val="A70741"/>
          <w:w w:val="80"/>
        </w:rPr>
        <w:t>than</w:t>
      </w:r>
      <w:r>
        <w:rPr>
          <w:color w:val="A70741"/>
          <w:spacing w:val="-53"/>
          <w:w w:val="80"/>
        </w:rPr>
        <w:t> </w:t>
      </w:r>
      <w:r>
        <w:rPr>
          <w:color w:val="A70741"/>
          <w:w w:val="80"/>
        </w:rPr>
        <w:t>they had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been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in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May,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although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pace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remains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gradual.</w:t>
      </w:r>
      <w:r>
        <w:rPr>
          <w:color w:val="A70741"/>
          <w:spacing w:val="-19"/>
          <w:w w:val="80"/>
        </w:rPr>
        <w:t> </w:t>
      </w:r>
      <w:r>
        <w:rPr>
          <w:color w:val="A70741"/>
          <w:w w:val="80"/>
        </w:rPr>
        <w:t>Sterling’s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exchange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rate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has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fallen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slightly </w:t>
      </w:r>
      <w:r>
        <w:rPr>
          <w:color w:val="A70741"/>
          <w:w w:val="85"/>
        </w:rPr>
        <w:t>since</w:t>
      </w:r>
      <w:r>
        <w:rPr>
          <w:color w:val="A70741"/>
          <w:spacing w:val="-49"/>
          <w:w w:val="85"/>
        </w:rPr>
        <w:t> </w:t>
      </w:r>
      <w:r>
        <w:rPr>
          <w:color w:val="A70741"/>
          <w:w w:val="85"/>
        </w:rPr>
        <w:t>May</w:t>
      </w:r>
      <w:r>
        <w:rPr>
          <w:color w:val="A70741"/>
          <w:spacing w:val="-49"/>
          <w:w w:val="85"/>
        </w:rPr>
        <w:t> </w:t>
      </w:r>
      <w:r>
        <w:rPr>
          <w:color w:val="A70741"/>
          <w:w w:val="85"/>
        </w:rPr>
        <w:t>and</w:t>
      </w:r>
      <w:r>
        <w:rPr>
          <w:color w:val="A70741"/>
          <w:spacing w:val="-49"/>
          <w:w w:val="85"/>
        </w:rPr>
        <w:t> </w:t>
      </w:r>
      <w:r>
        <w:rPr>
          <w:color w:val="A70741"/>
          <w:w w:val="85"/>
        </w:rPr>
        <w:t>remains</w:t>
      </w:r>
      <w:r>
        <w:rPr>
          <w:color w:val="A70741"/>
          <w:spacing w:val="-49"/>
          <w:w w:val="85"/>
        </w:rPr>
        <w:t> </w:t>
      </w:r>
      <w:r>
        <w:rPr>
          <w:color w:val="A70741"/>
          <w:w w:val="85"/>
        </w:rPr>
        <w:t>significantly</w:t>
      </w:r>
      <w:r>
        <w:rPr>
          <w:color w:val="A70741"/>
          <w:spacing w:val="-48"/>
          <w:w w:val="85"/>
        </w:rPr>
        <w:t> </w:t>
      </w:r>
      <w:r>
        <w:rPr>
          <w:color w:val="A70741"/>
          <w:w w:val="85"/>
        </w:rPr>
        <w:t>below</w:t>
      </w:r>
      <w:r>
        <w:rPr>
          <w:color w:val="A70741"/>
          <w:spacing w:val="-49"/>
          <w:w w:val="85"/>
        </w:rPr>
        <w:t> </w:t>
      </w:r>
      <w:r>
        <w:rPr>
          <w:color w:val="A70741"/>
          <w:w w:val="85"/>
        </w:rPr>
        <w:t>its</w:t>
      </w:r>
      <w:r>
        <w:rPr>
          <w:color w:val="A70741"/>
          <w:spacing w:val="-49"/>
          <w:w w:val="85"/>
        </w:rPr>
        <w:t> </w:t>
      </w:r>
      <w:r>
        <w:rPr>
          <w:color w:val="A70741"/>
          <w:w w:val="85"/>
        </w:rPr>
        <w:t>level</w:t>
      </w:r>
      <w:r>
        <w:rPr>
          <w:color w:val="A70741"/>
          <w:spacing w:val="-49"/>
          <w:w w:val="85"/>
        </w:rPr>
        <w:t> </w:t>
      </w:r>
      <w:r>
        <w:rPr>
          <w:color w:val="A70741"/>
          <w:w w:val="85"/>
        </w:rPr>
        <w:t>prior</w:t>
      </w:r>
      <w:r>
        <w:rPr>
          <w:color w:val="A70741"/>
          <w:spacing w:val="-48"/>
          <w:w w:val="85"/>
        </w:rPr>
        <w:t> </w:t>
      </w:r>
      <w:r>
        <w:rPr>
          <w:color w:val="A70741"/>
          <w:w w:val="85"/>
        </w:rPr>
        <w:t>to</w:t>
      </w:r>
      <w:r>
        <w:rPr>
          <w:color w:val="A70741"/>
          <w:spacing w:val="-49"/>
          <w:w w:val="85"/>
        </w:rPr>
        <w:t> </w:t>
      </w:r>
      <w:r>
        <w:rPr>
          <w:color w:val="A70741"/>
          <w:w w:val="85"/>
        </w:rPr>
        <w:t>the</w:t>
      </w:r>
      <w:r>
        <w:rPr>
          <w:color w:val="A70741"/>
          <w:spacing w:val="-49"/>
          <w:w w:val="85"/>
        </w:rPr>
        <w:t> </w:t>
      </w:r>
      <w:r>
        <w:rPr>
          <w:color w:val="A70741"/>
          <w:w w:val="85"/>
        </w:rPr>
        <w:t>EU</w:t>
      </w:r>
      <w:r>
        <w:rPr>
          <w:color w:val="A70741"/>
          <w:spacing w:val="-49"/>
          <w:w w:val="85"/>
        </w:rPr>
        <w:t> </w:t>
      </w:r>
      <w:r>
        <w:rPr>
          <w:color w:val="A70741"/>
          <w:w w:val="85"/>
        </w:rPr>
        <w:t>referendum.</w:t>
      </w:r>
    </w:p>
    <w:p>
      <w:pPr>
        <w:pStyle w:val="BodyText"/>
        <w:spacing w:before="10"/>
        <w:rPr>
          <w:sz w:val="24"/>
        </w:rPr>
      </w:pPr>
    </w:p>
    <w:p>
      <w:pPr>
        <w:spacing w:after="0"/>
        <w:rPr>
          <w:sz w:val="24"/>
        </w:rPr>
        <w:sectPr>
          <w:headerReference w:type="default" r:id="rId38"/>
          <w:headerReference w:type="even" r:id="rId39"/>
          <w:pgSz w:w="11910" w:h="16840"/>
          <w:pgMar w:header="425" w:footer="0" w:top="620" w:bottom="280" w:left="620" w:right="560"/>
          <w:pgNumType w:start="1"/>
        </w:sectPr>
      </w:pPr>
    </w:p>
    <w:p>
      <w:pPr>
        <w:pStyle w:val="BodyText"/>
        <w:spacing w:before="6" w:after="1"/>
        <w:rPr>
          <w:sz w:val="9"/>
        </w:rPr>
      </w:pPr>
    </w:p>
    <w:p>
      <w:pPr>
        <w:pStyle w:val="BodyText"/>
        <w:spacing w:line="20" w:lineRule="exact"/>
        <w:ind w:left="166" w:right="-245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-9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85"/>
          <w:sz w:val="18"/>
        </w:rPr>
        <w:t>Chart </w:t>
      </w:r>
      <w:r>
        <w:rPr>
          <w:rFonts w:ascii="Trebuchet MS"/>
          <w:b/>
          <w:color w:val="A70741"/>
          <w:spacing w:val="-8"/>
          <w:w w:val="85"/>
          <w:sz w:val="18"/>
        </w:rPr>
        <w:t>1.1 </w:t>
      </w:r>
      <w:r>
        <w:rPr>
          <w:rFonts w:ascii="BPG Sans Modern GPL&amp;GNU"/>
          <w:color w:val="A70741"/>
          <w:w w:val="85"/>
          <w:sz w:val="18"/>
        </w:rPr>
        <w:t>Business investment growth has risen </w:t>
      </w:r>
      <w:r>
        <w:rPr>
          <w:rFonts w:ascii="BPG Sans Modern GPL&amp;GNU"/>
          <w:color w:val="A70741"/>
          <w:spacing w:val="-4"/>
          <w:w w:val="85"/>
          <w:sz w:val="18"/>
        </w:rPr>
        <w:t>across </w:t>
      </w:r>
      <w:r>
        <w:rPr>
          <w:rFonts w:ascii="BPG Sans Modern GPL&amp;GNU"/>
          <w:color w:val="A70741"/>
          <w:w w:val="95"/>
          <w:sz w:val="18"/>
        </w:rPr>
        <w:t>advanced economies</w:t>
      </w:r>
    </w:p>
    <w:p>
      <w:pPr>
        <w:spacing w:before="3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Business investment in selected countries and regions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before="115"/>
        <w:ind w:left="2123" w:right="0" w:firstLine="0"/>
        <w:jc w:val="left"/>
        <w:rPr>
          <w:sz w:val="12"/>
        </w:rPr>
      </w:pPr>
      <w:r>
        <w:rPr/>
        <w:pict>
          <v:group style="position:absolute;margin-left:39.685001pt;margin-top:14.144016pt;width:184.35pt;height:141.85pt;mso-position-horizontal-relative:page;mso-position-vertical-relative:paragraph;z-index:-20229632" coordorigin="794,283" coordsize="3687,2837">
            <v:shape style="position:absolute;left:964;top:696;width:3345;height:2056" coordorigin="964,696" coordsize="3345,2056" path="m2980,696l2931,967,2883,2052,2833,2264,2784,2327,2735,2227,2686,1723,2637,1426,2587,1372,2538,1207,2489,966,2439,1159,2390,719,2341,750,2292,922,2243,1122,2193,1020,2144,930,2096,925,2046,842,1997,893,1948,1003,1899,1070,1850,1003,1800,862,1751,931,1702,1041,1653,1178,1603,1291,1554,1161,1506,1125,1456,1332,1406,1615,1357,1631,1309,1529,1259,1241,1210,1229,1161,1199,1112,958,1063,1016,1013,897,964,934,964,1489,1013,1331,1063,1596,1112,1321,1161,1662,1210,1907,1259,1799,1309,2127,1357,2130,1406,2049,1456,1963,1506,1860,1554,1722,1603,1514,1653,1792,1702,1745,1751,1409,1800,1812,1850,1875,1899,1990,1948,2134,1997,1371,2046,1336,2096,1298,2144,1388,2193,1630,2243,1556,2292,1327,2341,1374,2390,1471,2439,1556,2489,1670,2538,1628,2587,1666,2637,1668,2686,2190,2735,2688,2784,2752,2833,2619,2883,2347,2931,1964,2980,1653,3030,1461,3079,1407,3128,1351,3177,1474,3226,1408,3276,1456,3325,1650,3374,1686,3424,1791,3473,1834,3521,1847,3571,1765,3620,1600,3670,1483,3718,1477,3767,1434,3817,1429,3866,1437,3915,1656,3964,1884,4013,2047,4063,2130,4112,1900,4161,1789,4210,1702,4260,1761,4309,1548,4309,1306,4260,1281,4210,1277,4161,1183,4112,1402,4063,1290,4013,1142,3964,1337,3915,946,3866,1159,3817,966,3767,1042,3718,867,3670,1073,3620,1183,3571,1348,3521,1319,3473,1129,3424,1122,3374,781,3325,760,3276,977,3226,991,3177,1044,3128,1008,3079,762,3030,734,2980,696xe" filled="true" fillcolor="#ca7ca6" stroked="false">
              <v:path arrowok="t"/>
              <v:fill type="solid"/>
            </v:shape>
            <v:shape style="position:absolute;left:793;top:597;width:3686;height:2521" coordorigin="794,597" coordsize="3686,2521" path="m794,911l907,911m794,1228l907,1228m964,1542l4309,1542m794,1856l907,1856m794,2173l907,2173m794,2487l907,2487m794,2803l907,2803m4365,911l4479,911m4365,1228l4479,1228m794,1542l907,1542m4365,1542l4479,1542m4365,1856l4479,1856m4365,2173l4479,2173m4365,2487l4479,2487m4365,2803l4479,2803m794,597l907,597m4365,597l4479,597m4112,3004l4112,3117m3717,3004l3717,3117m3325,3004l3325,3117m2930,3004l2930,3117m2538,3004l2538,3117m2144,3004l2144,3117m1751,3004l1751,3117m1357,3004l1357,3117m965,3004l965,3117e" filled="false" stroked="true" strokeweight=".5pt" strokecolor="#231f20">
              <v:path arrowok="t"/>
              <v:stroke dashstyle="solid"/>
            </v:shape>
            <v:rect style="position:absolute;left:798;top:287;width:3677;height:2827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75"/>
          <w:sz w:val="12"/>
        </w:rPr>
        <w:t>Percentage</w:t>
      </w:r>
      <w:r>
        <w:rPr>
          <w:color w:val="231F20"/>
          <w:spacing w:val="-12"/>
          <w:w w:val="75"/>
          <w:sz w:val="12"/>
        </w:rPr>
        <w:t> </w:t>
      </w:r>
      <w:r>
        <w:rPr>
          <w:color w:val="231F20"/>
          <w:w w:val="75"/>
          <w:sz w:val="12"/>
        </w:rPr>
        <w:t>changes</w:t>
      </w:r>
      <w:r>
        <w:rPr>
          <w:color w:val="231F20"/>
          <w:spacing w:val="-12"/>
          <w:w w:val="75"/>
          <w:sz w:val="12"/>
        </w:rPr>
        <w:t> </w:t>
      </w:r>
      <w:r>
        <w:rPr>
          <w:color w:val="231F20"/>
          <w:w w:val="75"/>
          <w:sz w:val="12"/>
        </w:rPr>
        <w:t>on</w:t>
      </w:r>
      <w:r>
        <w:rPr>
          <w:color w:val="231F20"/>
          <w:spacing w:val="-12"/>
          <w:w w:val="75"/>
          <w:sz w:val="12"/>
        </w:rPr>
        <w:t> </w:t>
      </w:r>
      <w:r>
        <w:rPr>
          <w:color w:val="231F20"/>
          <w:w w:val="75"/>
          <w:sz w:val="12"/>
        </w:rPr>
        <w:t>a</w:t>
      </w:r>
      <w:r>
        <w:rPr>
          <w:color w:val="231F20"/>
          <w:spacing w:val="-12"/>
          <w:w w:val="75"/>
          <w:sz w:val="12"/>
        </w:rPr>
        <w:t> </w:t>
      </w:r>
      <w:r>
        <w:rPr>
          <w:color w:val="231F20"/>
          <w:w w:val="75"/>
          <w:sz w:val="12"/>
        </w:rPr>
        <w:t>year</w:t>
      </w:r>
      <w:r>
        <w:rPr>
          <w:color w:val="231F20"/>
          <w:spacing w:val="-11"/>
          <w:w w:val="75"/>
          <w:sz w:val="12"/>
        </w:rPr>
        <w:t> </w:t>
      </w:r>
      <w:r>
        <w:rPr>
          <w:color w:val="231F20"/>
          <w:w w:val="75"/>
          <w:sz w:val="12"/>
        </w:rPr>
        <w:t>earlier</w:t>
      </w:r>
      <w:r>
        <w:rPr>
          <w:color w:val="231F20"/>
          <w:spacing w:val="13"/>
          <w:w w:val="75"/>
          <w:sz w:val="12"/>
        </w:rPr>
        <w:t> </w:t>
      </w:r>
      <w:r>
        <w:rPr>
          <w:color w:val="231F20"/>
          <w:w w:val="75"/>
          <w:position w:val="-8"/>
          <w:sz w:val="12"/>
        </w:rPr>
        <w:t>20</w:t>
      </w:r>
    </w:p>
    <w:p>
      <w:pPr>
        <w:spacing w:before="174"/>
        <w:ind w:left="0" w:right="261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15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261" w:firstLine="0"/>
        <w:jc w:val="right"/>
        <w:rPr>
          <w:sz w:val="12"/>
        </w:rPr>
      </w:pPr>
      <w:r>
        <w:rPr>
          <w:color w:val="231F20"/>
          <w:w w:val="75"/>
          <w:sz w:val="12"/>
        </w:rPr>
        <w:t>10</w:t>
      </w:r>
    </w:p>
    <w:p>
      <w:pPr>
        <w:pStyle w:val="BodyText"/>
        <w:spacing w:before="2"/>
        <w:rPr>
          <w:sz w:val="14"/>
        </w:rPr>
      </w:pPr>
    </w:p>
    <w:p>
      <w:pPr>
        <w:spacing w:line="137" w:lineRule="exact" w:before="0"/>
        <w:ind w:left="3981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spacing w:line="181" w:lineRule="exact" w:before="0"/>
        <w:ind w:left="3918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33" w:lineRule="exact" w:before="0"/>
        <w:ind w:left="3975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81" w:lineRule="exact" w:before="0"/>
        <w:ind w:left="3918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40" w:lineRule="exact" w:before="0"/>
        <w:ind w:left="3981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261" w:firstLine="0"/>
        <w:jc w:val="right"/>
        <w:rPr>
          <w:sz w:val="12"/>
        </w:rPr>
      </w:pPr>
      <w:r>
        <w:rPr>
          <w:color w:val="231F20"/>
          <w:w w:val="75"/>
          <w:sz w:val="12"/>
        </w:rPr>
        <w:t>10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261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15</w:t>
      </w:r>
    </w:p>
    <w:p>
      <w:pPr>
        <w:pStyle w:val="BodyText"/>
        <w:spacing w:before="2"/>
        <w:rPr>
          <w:sz w:val="14"/>
        </w:rPr>
      </w:pPr>
    </w:p>
    <w:p>
      <w:pPr>
        <w:spacing w:before="1"/>
        <w:ind w:left="0" w:right="261" w:firstLine="0"/>
        <w:jc w:val="right"/>
        <w:rPr>
          <w:sz w:val="12"/>
        </w:rPr>
      </w:pPr>
      <w:r>
        <w:rPr>
          <w:color w:val="231F20"/>
          <w:w w:val="65"/>
          <w:sz w:val="12"/>
        </w:rPr>
        <w:t>20</w:t>
      </w:r>
    </w:p>
    <w:p>
      <w:pPr>
        <w:pStyle w:val="BodyText"/>
        <w:spacing w:before="2"/>
        <w:rPr>
          <w:sz w:val="14"/>
        </w:rPr>
      </w:pPr>
    </w:p>
    <w:p>
      <w:pPr>
        <w:spacing w:line="123" w:lineRule="exact" w:before="0"/>
        <w:ind w:left="3920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25</w:t>
      </w:r>
    </w:p>
    <w:p>
      <w:pPr>
        <w:tabs>
          <w:tab w:pos="1127" w:val="left" w:leader="none"/>
          <w:tab w:pos="1520" w:val="left" w:leader="none"/>
          <w:tab w:pos="1912" w:val="left" w:leader="none"/>
          <w:tab w:pos="2312" w:val="left" w:leader="none"/>
          <w:tab w:pos="2708" w:val="left" w:leader="none"/>
          <w:tab w:pos="3098" w:val="left" w:leader="none"/>
          <w:tab w:pos="3491" w:val="left" w:leader="none"/>
        </w:tabs>
        <w:spacing w:line="123" w:lineRule="exact" w:before="0"/>
        <w:ind w:left="344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2000</w:t>
      </w:r>
      <w:r>
        <w:rPr>
          <w:color w:val="231F20"/>
          <w:spacing w:val="6"/>
          <w:w w:val="90"/>
          <w:sz w:val="12"/>
        </w:rPr>
        <w:t> </w:t>
      </w:r>
      <w:r>
        <w:rPr>
          <w:color w:val="231F20"/>
          <w:w w:val="90"/>
          <w:sz w:val="12"/>
        </w:rPr>
        <w:t>02</w:t>
        <w:tab/>
        <w:t>04</w:t>
        <w:tab/>
        <w:t>06</w:t>
        <w:tab/>
        <w:t>08</w:t>
        <w:tab/>
        <w:t>10</w:t>
        <w:tab/>
        <w:t>12</w:t>
        <w:tab/>
        <w:t>14</w:t>
        <w:tab/>
        <w:t>16</w:t>
      </w:r>
    </w:p>
    <w:p>
      <w:pPr>
        <w:pStyle w:val="BodyText"/>
        <w:spacing w:before="11"/>
        <w:rPr>
          <w:sz w:val="11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OECD, Thomson Reuters Datastream and Bank calculations.</w:t>
      </w:r>
    </w:p>
    <w:p>
      <w:pPr>
        <w:pStyle w:val="BodyText"/>
        <w:spacing w:before="10"/>
        <w:rPr>
          <w:sz w:val="10"/>
        </w:rPr>
      </w:pPr>
    </w:p>
    <w:p>
      <w:pPr>
        <w:spacing w:line="235" w:lineRule="auto" w:before="0"/>
        <w:ind w:left="343" w:right="77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4"/>
          <w:w w:val="80"/>
          <w:sz w:val="11"/>
        </w:rPr>
        <w:t> </w:t>
      </w:r>
      <w:r>
        <w:rPr>
          <w:color w:val="231F20"/>
          <w:w w:val="80"/>
          <w:sz w:val="11"/>
        </w:rPr>
        <w:t>Chained-volume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measures.</w:t>
      </w:r>
      <w:r>
        <w:rPr>
          <w:color w:val="231F20"/>
          <w:spacing w:val="-2"/>
          <w:w w:val="80"/>
          <w:sz w:val="11"/>
        </w:rPr>
        <w:t> </w:t>
      </w:r>
      <w:r>
        <w:rPr>
          <w:color w:val="231F20"/>
          <w:w w:val="80"/>
          <w:sz w:val="11"/>
        </w:rPr>
        <w:t>Includes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Canada,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euro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area,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Japan,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United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Kingdom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and United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States.</w:t>
      </w:r>
      <w:r>
        <w:rPr>
          <w:color w:val="231F20"/>
          <w:spacing w:val="-4"/>
          <w:w w:val="80"/>
          <w:sz w:val="11"/>
        </w:rPr>
        <w:t> </w:t>
      </w:r>
      <w:r>
        <w:rPr>
          <w:color w:val="231F20"/>
          <w:w w:val="80"/>
          <w:sz w:val="11"/>
        </w:rPr>
        <w:t>UK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adjusted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transfer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nuclear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reactors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public </w:t>
      </w:r>
      <w:r>
        <w:rPr>
          <w:color w:val="231F20"/>
          <w:w w:val="85"/>
          <w:sz w:val="11"/>
        </w:rPr>
        <w:t>corporation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sector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central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government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2005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Q2.</w:t>
      </w:r>
    </w:p>
    <w:p>
      <w:pPr>
        <w:pStyle w:val="BodyText"/>
        <w:spacing w:line="259" w:lineRule="auto" w:before="97"/>
        <w:ind w:left="173" w:right="427"/>
      </w:pPr>
      <w:r>
        <w:rPr/>
        <w:br w:type="column"/>
      </w:r>
      <w:r>
        <w:rPr>
          <w:color w:val="231F20"/>
          <w:w w:val="85"/>
        </w:rPr>
        <w:t>Global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GDP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estimated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risen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further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 2017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Q2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stable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coming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quarters </w:t>
      </w:r>
      <w:r>
        <w:rPr>
          <w:color w:val="231F20"/>
          <w:w w:val="80"/>
        </w:rPr>
        <w:t>(Section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1.1).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Part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pickup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2016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H1</w:t>
      </w:r>
      <w:r>
        <w:rPr>
          <w:color w:val="231F20"/>
          <w:spacing w:val="-30"/>
          <w:w w:val="80"/>
        </w:rPr>
        <w:t> </w:t>
      </w:r>
      <w:r>
        <w:rPr>
          <w:color w:val="231F20"/>
          <w:spacing w:val="-6"/>
          <w:w w:val="80"/>
        </w:rPr>
        <w:t>has </w:t>
      </w:r>
      <w:r>
        <w:rPr>
          <w:color w:val="231F20"/>
          <w:w w:val="80"/>
        </w:rPr>
        <w:t>been accounted for by a recovery in investment growth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Chart</w:t>
      </w:r>
      <w:r>
        <w:rPr>
          <w:rFonts w:ascii="Trebuchet MS"/>
          <w:color w:val="231F20"/>
          <w:spacing w:val="-36"/>
          <w:w w:val="85"/>
        </w:rPr>
        <w:t> </w:t>
      </w:r>
      <w:r>
        <w:rPr>
          <w:rFonts w:ascii="Trebuchet MS"/>
          <w:color w:val="231F20"/>
          <w:w w:val="85"/>
        </w:rPr>
        <w:t>1.1</w:t>
      </w:r>
      <w:r>
        <w:rPr>
          <w:color w:val="231F20"/>
          <w:w w:val="85"/>
        </w:rPr>
        <w:t>),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should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support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outlook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activity further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ahead.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While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near-term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outlook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broadly </w:t>
      </w:r>
      <w:r>
        <w:rPr>
          <w:color w:val="231F20"/>
          <w:w w:val="80"/>
        </w:rPr>
        <w:t>unchanged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May,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remains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stronger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</w:t>
      </w:r>
    </w:p>
    <w:p>
      <w:pPr>
        <w:pStyle w:val="BodyText"/>
        <w:spacing w:line="259" w:lineRule="auto" w:before="2"/>
        <w:ind w:left="173" w:right="226"/>
      </w:pPr>
      <w:r>
        <w:rPr>
          <w:color w:val="231F20"/>
          <w:w w:val="80"/>
        </w:rPr>
        <w:t>earlier</w:t>
      </w:r>
      <w:r>
        <w:rPr>
          <w:color w:val="231F20"/>
          <w:spacing w:val="-43"/>
          <w:w w:val="80"/>
        </w:rPr>
        <w:t> </w:t>
      </w:r>
      <w:r>
        <w:rPr>
          <w:rFonts w:ascii="Trebuchet MS"/>
          <w:i/>
          <w:color w:val="231F20"/>
          <w:w w:val="80"/>
        </w:rPr>
        <w:t>Reports</w:t>
      </w:r>
      <w:r>
        <w:rPr>
          <w:color w:val="231F20"/>
          <w:w w:val="80"/>
        </w:rPr>
        <w:t>.</w:t>
      </w:r>
      <w:r>
        <w:rPr>
          <w:color w:val="231F20"/>
          <w:spacing w:val="-22"/>
          <w:w w:val="80"/>
        </w:rPr>
        <w:t> </w:t>
      </w:r>
      <w:r>
        <w:rPr>
          <w:color w:val="231F20"/>
          <w:w w:val="80"/>
        </w:rPr>
        <w:t>Despite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falls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across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16"/>
          <w:w w:val="80"/>
        </w:rPr>
        <w:t>a </w:t>
      </w:r>
      <w:r>
        <w:rPr>
          <w:color w:val="231F20"/>
          <w:w w:val="75"/>
        </w:rPr>
        <w:t>number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countries,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wage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global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inflation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remain </w:t>
      </w:r>
      <w:r>
        <w:rPr>
          <w:color w:val="231F20"/>
          <w:w w:val="85"/>
        </w:rPr>
        <w:t>relatively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subdued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1.2).</w: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spacing w:line="259" w:lineRule="auto"/>
        <w:ind w:left="173" w:right="413"/>
      </w:pPr>
      <w:r>
        <w:rPr>
          <w:color w:val="231F20"/>
          <w:w w:val="80"/>
        </w:rPr>
        <w:t>Improvements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been </w:t>
      </w:r>
      <w:r>
        <w:rPr>
          <w:color w:val="231F20"/>
          <w:w w:val="75"/>
        </w:rPr>
        <w:t>reflected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rising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equity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prices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narrower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corporate</w:t>
      </w:r>
      <w:r>
        <w:rPr>
          <w:color w:val="231F20"/>
          <w:spacing w:val="-16"/>
          <w:w w:val="75"/>
        </w:rPr>
        <w:t> </w:t>
      </w:r>
      <w:r>
        <w:rPr>
          <w:color w:val="231F20"/>
          <w:spacing w:val="-4"/>
          <w:w w:val="75"/>
        </w:rPr>
        <w:t>bond </w:t>
      </w:r>
      <w:r>
        <w:rPr>
          <w:color w:val="231F20"/>
          <w:w w:val="80"/>
        </w:rPr>
        <w:t>spreads.</w:t>
      </w:r>
      <w:r>
        <w:rPr>
          <w:color w:val="231F20"/>
          <w:spacing w:val="-22"/>
          <w:w w:val="80"/>
        </w:rPr>
        <w:t> </w:t>
      </w:r>
      <w:r>
        <w:rPr>
          <w:color w:val="231F20"/>
          <w:w w:val="80"/>
        </w:rPr>
        <w:t>Benchmark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increased (Section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1.3).</w:t>
      </w:r>
      <w:r>
        <w:rPr>
          <w:color w:val="231F20"/>
          <w:spacing w:val="-12"/>
          <w:w w:val="80"/>
        </w:rPr>
        <w:t> </w:t>
      </w:r>
      <w:r>
        <w:rPr>
          <w:color w:val="231F20"/>
          <w:w w:val="80"/>
        </w:rPr>
        <w:t>Despite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firmer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backdrop,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investors appear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marked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down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prospects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 EU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referendum.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ERI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remained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15%–20% below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late-2015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peak.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addition,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risk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premium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on </w:t>
      </w:r>
      <w:r>
        <w:rPr>
          <w:color w:val="231F20"/>
          <w:w w:val="85"/>
        </w:rPr>
        <w:t>UK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equities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does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not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appear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fallen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line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with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60"/>
          <w:cols w:num="2" w:equalWidth="0">
            <w:col w:w="4306" w:space="1023"/>
            <w:col w:w="5401"/>
          </w:cols>
        </w:sectPr>
      </w:pPr>
    </w:p>
    <w:p>
      <w:pPr>
        <w:pStyle w:val="BodyText"/>
        <w:tabs>
          <w:tab w:pos="5162" w:val="left" w:leader="none"/>
          <w:tab w:pos="5502" w:val="left" w:leader="none"/>
        </w:tabs>
        <w:spacing w:before="3"/>
        <w:ind w:left="173"/>
      </w:pPr>
      <w:r>
        <w:rPr>
          <w:color w:val="231F20"/>
          <w:w w:val="57"/>
          <w:u w:val="single" w:color="A70741"/>
        </w:rPr>
        <w:t> </w:t>
      </w:r>
      <w:r>
        <w:rPr>
          <w:color w:val="231F20"/>
          <w:u w:val="single" w:color="A70741"/>
        </w:rPr>
        <w:tab/>
      </w:r>
      <w:r>
        <w:rPr>
          <w:color w:val="231F20"/>
        </w:rPr>
        <w:tab/>
      </w:r>
      <w:r>
        <w:rPr>
          <w:color w:val="231F20"/>
          <w:w w:val="85"/>
        </w:rPr>
        <w:t>international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equivalents.</w:t>
      </w:r>
      <w:r>
        <w:rPr>
          <w:color w:val="231F20"/>
          <w:spacing w:val="-1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market-implied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path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for</w:t>
      </w:r>
    </w:p>
    <w:p>
      <w:pPr>
        <w:spacing w:after="0"/>
        <w:sectPr>
          <w:type w:val="continuous"/>
          <w:pgSz w:w="11910" w:h="16840"/>
          <w:pgMar w:top="1540" w:bottom="0" w:left="620" w:right="560"/>
        </w:sectPr>
      </w:pPr>
    </w:p>
    <w:p>
      <w:pPr>
        <w:spacing w:before="56"/>
        <w:ind w:left="17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5"/>
          <w:sz w:val="18"/>
        </w:rPr>
        <w:t>Table 1.A </w:t>
      </w:r>
      <w:r>
        <w:rPr>
          <w:rFonts w:ascii="BPG Sans Modern GPL&amp;GNU"/>
          <w:color w:val="A70741"/>
          <w:w w:val="95"/>
          <w:sz w:val="18"/>
        </w:rPr>
        <w:t>Global GDP growth picked up in Q2</w:t>
      </w:r>
    </w:p>
    <w:p>
      <w:pPr>
        <w:spacing w:before="10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GDP in selected countries and regions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before="140"/>
        <w:ind w:left="173" w:right="0" w:firstLine="0"/>
        <w:jc w:val="left"/>
        <w:rPr>
          <w:rFonts w:ascii="Trebuchet MS"/>
          <w:sz w:val="14"/>
        </w:rPr>
      </w:pPr>
      <w:r>
        <w:rPr>
          <w:rFonts w:ascii="Trebuchet MS"/>
          <w:color w:val="231F20"/>
          <w:sz w:val="14"/>
        </w:rPr>
        <w:t>Percentage changes on a quarter earlier, annualised</w:t>
      </w:r>
    </w:p>
    <w:p>
      <w:pPr>
        <w:tabs>
          <w:tab w:pos="3673" w:val="left" w:leader="none"/>
          <w:tab w:pos="4949" w:val="right" w:leader="none"/>
        </w:tabs>
        <w:spacing w:before="68"/>
        <w:ind w:left="2062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Averages</w:t>
        <w:tab/>
      </w:r>
      <w:r>
        <w:rPr>
          <w:color w:val="231F20"/>
          <w:w w:val="85"/>
          <w:sz w:val="14"/>
        </w:rPr>
        <w:t>2016</w:t>
        <w:tab/>
        <w:t>2017</w:t>
      </w:r>
    </w:p>
    <w:p>
      <w:pPr>
        <w:pStyle w:val="BodyText"/>
        <w:spacing w:before="9"/>
        <w:rPr>
          <w:sz w:val="2"/>
        </w:rPr>
      </w:pPr>
    </w:p>
    <w:p>
      <w:pPr>
        <w:tabs>
          <w:tab w:pos="3453" w:val="left" w:leader="none"/>
          <w:tab w:pos="4473" w:val="left" w:leader="none"/>
        </w:tabs>
        <w:spacing w:line="20" w:lineRule="exact"/>
        <w:ind w:left="1457" w:right="-44" w:firstLine="0"/>
        <w:rPr>
          <w:sz w:val="2"/>
        </w:rPr>
      </w:pPr>
      <w:r>
        <w:rPr>
          <w:sz w:val="2"/>
        </w:rPr>
        <w:pict>
          <v:group style="width:84.5pt;height:.25pt;mso-position-horizontal-relative:char;mso-position-vertical-relative:line" coordorigin="0,0" coordsize="1690,5">
            <v:line style="position:absolute" from="0,3" to="1689,3" stroked="true" strokeweight=".25pt" strokecolor="#231f20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34.3pt;height:.25pt;mso-position-horizontal-relative:char;mso-position-vertical-relative:line" coordorigin="0,0" coordsize="686,5">
            <v:line style="position:absolute" from="0,3" to="686,3" stroked="true" strokeweight=".25pt" strokecolor="#231f20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34.3pt;height:.25pt;mso-position-horizontal-relative:char;mso-position-vertical-relative:line" coordorigin="0,0" coordsize="686,5">
            <v:line style="position:absolute" from="0,3" to="686,3" stroked="true" strokeweight=".25pt" strokecolor="#231f2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3480" w:val="left" w:leader="none"/>
          <w:tab w:pos="3967" w:val="left" w:leader="none"/>
          <w:tab w:pos="4490" w:val="left" w:leader="none"/>
          <w:tab w:pos="4977" w:val="left" w:leader="none"/>
        </w:tabs>
        <w:spacing w:before="14"/>
        <w:ind w:left="1458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1998–2007</w:t>
      </w:r>
      <w:r>
        <w:rPr>
          <w:color w:val="231F20"/>
          <w:spacing w:val="-22"/>
          <w:w w:val="85"/>
          <w:sz w:val="14"/>
        </w:rPr>
        <w:t> </w:t>
      </w:r>
      <w:r>
        <w:rPr>
          <w:color w:val="231F20"/>
          <w:w w:val="85"/>
          <w:sz w:val="14"/>
        </w:rPr>
        <w:t>2012–13</w:t>
      </w:r>
      <w:r>
        <w:rPr>
          <w:color w:val="231F20"/>
          <w:spacing w:val="-36"/>
          <w:w w:val="85"/>
          <w:sz w:val="14"/>
        </w:rPr>
        <w:t> </w:t>
      </w:r>
      <w:r>
        <w:rPr>
          <w:color w:val="231F20"/>
          <w:w w:val="85"/>
          <w:sz w:val="14"/>
        </w:rPr>
        <w:t>2014–15</w:t>
        <w:tab/>
      </w:r>
      <w:r>
        <w:rPr>
          <w:color w:val="231F20"/>
          <w:w w:val="95"/>
          <w:sz w:val="14"/>
        </w:rPr>
        <w:t>H1</w:t>
        <w:tab/>
        <w:t>H2</w:t>
        <w:tab/>
        <w:t>Q1</w:t>
        <w:tab/>
      </w:r>
      <w:r>
        <w:rPr>
          <w:color w:val="231F20"/>
          <w:w w:val="90"/>
          <w:sz w:val="14"/>
        </w:rPr>
        <w:t>Q2</w:t>
      </w:r>
    </w:p>
    <w:p>
      <w:pPr>
        <w:pStyle w:val="BodyText"/>
        <w:spacing w:before="2"/>
        <w:rPr>
          <w:sz w:val="7"/>
        </w:rPr>
      </w:pPr>
    </w:p>
    <w:tbl>
      <w:tblPr>
        <w:tblW w:w="0" w:type="auto"/>
        <w:jc w:val="left"/>
        <w:tblInd w:w="1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86"/>
        <w:gridCol w:w="496"/>
        <w:gridCol w:w="515"/>
        <w:gridCol w:w="498"/>
        <w:gridCol w:w="503"/>
        <w:gridCol w:w="522"/>
        <w:gridCol w:w="509"/>
        <w:gridCol w:w="356"/>
      </w:tblGrid>
      <w:tr>
        <w:trPr>
          <w:trHeight w:val="266" w:hRule="atLeast"/>
        </w:trPr>
        <w:tc>
          <w:tcPr>
            <w:tcW w:w="1586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United Kingdom</w:t>
            </w:r>
          </w:p>
        </w:tc>
        <w:tc>
          <w:tcPr>
            <w:tcW w:w="496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right="160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2.9</w:t>
            </w:r>
          </w:p>
        </w:tc>
        <w:tc>
          <w:tcPr>
            <w:tcW w:w="51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right="13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1.9</w:t>
            </w:r>
          </w:p>
        </w:tc>
        <w:tc>
          <w:tcPr>
            <w:tcW w:w="49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left="104" w:right="52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2.6</w:t>
            </w:r>
          </w:p>
        </w:tc>
        <w:tc>
          <w:tcPr>
            <w:tcW w:w="50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right="13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1.5</w:t>
            </w:r>
          </w:p>
        </w:tc>
        <w:tc>
          <w:tcPr>
            <w:tcW w:w="52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left="102" w:right="75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2.3</w:t>
            </w:r>
          </w:p>
        </w:tc>
        <w:tc>
          <w:tcPr>
            <w:tcW w:w="50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left="131" w:right="102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0.9</w:t>
            </w:r>
          </w:p>
        </w:tc>
        <w:tc>
          <w:tcPr>
            <w:tcW w:w="356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right="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1.2</w:t>
            </w:r>
          </w:p>
        </w:tc>
      </w:tr>
      <w:tr>
        <w:trPr>
          <w:trHeight w:val="235" w:hRule="atLeast"/>
        </w:trPr>
        <w:tc>
          <w:tcPr>
            <w:tcW w:w="1586" w:type="dxa"/>
          </w:tcPr>
          <w:p>
            <w:pPr>
              <w:pStyle w:val="TableParagraph"/>
              <w:spacing w:before="3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Euro area (38%)</w:t>
            </w:r>
          </w:p>
        </w:tc>
        <w:tc>
          <w:tcPr>
            <w:tcW w:w="496" w:type="dxa"/>
          </w:tcPr>
          <w:p>
            <w:pPr>
              <w:pStyle w:val="TableParagraph"/>
              <w:spacing w:before="31"/>
              <w:ind w:right="160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2.3</w:t>
            </w:r>
          </w:p>
        </w:tc>
        <w:tc>
          <w:tcPr>
            <w:tcW w:w="515" w:type="dxa"/>
          </w:tcPr>
          <w:p>
            <w:pPr>
              <w:pStyle w:val="TableParagraph"/>
              <w:spacing w:before="31"/>
              <w:ind w:right="135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-0.1</w:t>
            </w:r>
          </w:p>
        </w:tc>
        <w:tc>
          <w:tcPr>
            <w:tcW w:w="498" w:type="dxa"/>
          </w:tcPr>
          <w:p>
            <w:pPr>
              <w:pStyle w:val="TableParagraph"/>
              <w:spacing w:before="31"/>
              <w:ind w:left="104" w:right="39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1.6</w:t>
            </w:r>
          </w:p>
        </w:tc>
        <w:tc>
          <w:tcPr>
            <w:tcW w:w="503" w:type="dxa"/>
          </w:tcPr>
          <w:p>
            <w:pPr>
              <w:pStyle w:val="TableParagraph"/>
              <w:spacing w:before="31"/>
              <w:ind w:right="13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1.8</w:t>
            </w:r>
          </w:p>
        </w:tc>
        <w:tc>
          <w:tcPr>
            <w:tcW w:w="522" w:type="dxa"/>
          </w:tcPr>
          <w:p>
            <w:pPr>
              <w:pStyle w:val="TableParagraph"/>
              <w:spacing w:before="31"/>
              <w:ind w:left="102" w:right="79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2.0</w:t>
            </w:r>
          </w:p>
        </w:tc>
        <w:tc>
          <w:tcPr>
            <w:tcW w:w="509" w:type="dxa"/>
          </w:tcPr>
          <w:p>
            <w:pPr>
              <w:pStyle w:val="TableParagraph"/>
              <w:spacing w:before="31"/>
              <w:ind w:left="131" w:right="99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2.0</w:t>
            </w:r>
          </w:p>
        </w:tc>
        <w:tc>
          <w:tcPr>
            <w:tcW w:w="356" w:type="dxa"/>
          </w:tcPr>
          <w:p>
            <w:pPr>
              <w:pStyle w:val="TableParagraph"/>
              <w:spacing w:before="31"/>
              <w:ind w:right="3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2.3</w:t>
            </w:r>
          </w:p>
        </w:tc>
      </w:tr>
      <w:tr>
        <w:trPr>
          <w:trHeight w:val="228" w:hRule="atLeast"/>
        </w:trPr>
        <w:tc>
          <w:tcPr>
            <w:tcW w:w="1586" w:type="dxa"/>
          </w:tcPr>
          <w:p>
            <w:pPr>
              <w:pStyle w:val="TableParagraph"/>
              <w:spacing w:before="3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United States (19%)</w:t>
            </w:r>
          </w:p>
        </w:tc>
        <w:tc>
          <w:tcPr>
            <w:tcW w:w="496" w:type="dxa"/>
          </w:tcPr>
          <w:p>
            <w:pPr>
              <w:pStyle w:val="TableParagraph"/>
              <w:spacing w:before="31"/>
              <w:ind w:right="160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3.0</w:t>
            </w:r>
          </w:p>
        </w:tc>
        <w:tc>
          <w:tcPr>
            <w:tcW w:w="515" w:type="dxa"/>
          </w:tcPr>
          <w:p>
            <w:pPr>
              <w:pStyle w:val="TableParagraph"/>
              <w:spacing w:before="31"/>
              <w:ind w:right="135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2.0</w:t>
            </w:r>
          </w:p>
        </w:tc>
        <w:tc>
          <w:tcPr>
            <w:tcW w:w="498" w:type="dxa"/>
          </w:tcPr>
          <w:p>
            <w:pPr>
              <w:pStyle w:val="TableParagraph"/>
              <w:spacing w:before="31"/>
              <w:ind w:left="104" w:right="54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2.4</w:t>
            </w:r>
          </w:p>
        </w:tc>
        <w:tc>
          <w:tcPr>
            <w:tcW w:w="503" w:type="dxa"/>
          </w:tcPr>
          <w:p>
            <w:pPr>
              <w:pStyle w:val="TableParagraph"/>
              <w:spacing w:before="31"/>
              <w:ind w:right="13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1.4</w:t>
            </w:r>
          </w:p>
        </w:tc>
        <w:tc>
          <w:tcPr>
            <w:tcW w:w="522" w:type="dxa"/>
          </w:tcPr>
          <w:p>
            <w:pPr>
              <w:pStyle w:val="TableParagraph"/>
              <w:spacing w:before="31"/>
              <w:ind w:left="102" w:right="75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2.3</w:t>
            </w:r>
          </w:p>
        </w:tc>
        <w:tc>
          <w:tcPr>
            <w:tcW w:w="509" w:type="dxa"/>
          </w:tcPr>
          <w:p>
            <w:pPr>
              <w:pStyle w:val="TableParagraph"/>
              <w:spacing w:before="31"/>
              <w:ind w:left="131" w:right="7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1.2</w:t>
            </w:r>
          </w:p>
        </w:tc>
        <w:tc>
          <w:tcPr>
            <w:tcW w:w="356" w:type="dxa"/>
          </w:tcPr>
          <w:p>
            <w:pPr>
              <w:pStyle w:val="TableParagraph"/>
              <w:spacing w:before="31"/>
              <w:ind w:right="3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2.6</w:t>
            </w:r>
          </w:p>
        </w:tc>
      </w:tr>
      <w:tr>
        <w:trPr>
          <w:trHeight w:val="241" w:hRule="atLeast"/>
        </w:trPr>
        <w:tc>
          <w:tcPr>
            <w:tcW w:w="1586" w:type="dxa"/>
          </w:tcPr>
          <w:p>
            <w:pPr>
              <w:pStyle w:val="TableParagraph"/>
              <w:spacing w:before="27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China (3%)</w:t>
            </w:r>
            <w:r>
              <w:rPr>
                <w:color w:val="231F20"/>
                <w:w w:val="90"/>
                <w:position w:val="4"/>
                <w:sz w:val="11"/>
              </w:rPr>
              <w:t>(b)</w:t>
            </w:r>
          </w:p>
        </w:tc>
        <w:tc>
          <w:tcPr>
            <w:tcW w:w="496" w:type="dxa"/>
          </w:tcPr>
          <w:p>
            <w:pPr>
              <w:pStyle w:val="TableParagraph"/>
              <w:spacing w:before="38"/>
              <w:ind w:right="159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10.0</w:t>
            </w:r>
          </w:p>
        </w:tc>
        <w:tc>
          <w:tcPr>
            <w:tcW w:w="515" w:type="dxa"/>
          </w:tcPr>
          <w:p>
            <w:pPr>
              <w:pStyle w:val="TableParagraph"/>
              <w:spacing w:before="38"/>
              <w:ind w:right="134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7.8</w:t>
            </w:r>
          </w:p>
        </w:tc>
        <w:tc>
          <w:tcPr>
            <w:tcW w:w="498" w:type="dxa"/>
          </w:tcPr>
          <w:p>
            <w:pPr>
              <w:pStyle w:val="TableParagraph"/>
              <w:spacing w:before="38"/>
              <w:ind w:left="104" w:right="3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7.1</w:t>
            </w:r>
          </w:p>
        </w:tc>
        <w:tc>
          <w:tcPr>
            <w:tcW w:w="503" w:type="dxa"/>
          </w:tcPr>
          <w:p>
            <w:pPr>
              <w:pStyle w:val="TableParagraph"/>
              <w:spacing w:before="38"/>
              <w:ind w:right="136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6.7</w:t>
            </w:r>
          </w:p>
        </w:tc>
        <w:tc>
          <w:tcPr>
            <w:tcW w:w="522" w:type="dxa"/>
          </w:tcPr>
          <w:p>
            <w:pPr>
              <w:pStyle w:val="TableParagraph"/>
              <w:spacing w:before="38"/>
              <w:ind w:left="102" w:right="82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6.8</w:t>
            </w:r>
          </w:p>
        </w:tc>
        <w:tc>
          <w:tcPr>
            <w:tcW w:w="509" w:type="dxa"/>
          </w:tcPr>
          <w:p>
            <w:pPr>
              <w:pStyle w:val="TableParagraph"/>
              <w:spacing w:before="38"/>
              <w:ind w:left="131" w:right="99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6.9</w:t>
            </w:r>
          </w:p>
        </w:tc>
        <w:tc>
          <w:tcPr>
            <w:tcW w:w="356" w:type="dxa"/>
          </w:tcPr>
          <w:p>
            <w:pPr>
              <w:pStyle w:val="TableParagraph"/>
              <w:spacing w:before="38"/>
              <w:ind w:right="3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6.9</w:t>
            </w:r>
          </w:p>
        </w:tc>
      </w:tr>
      <w:tr>
        <w:trPr>
          <w:trHeight w:val="228" w:hRule="atLeast"/>
        </w:trPr>
        <w:tc>
          <w:tcPr>
            <w:tcW w:w="1586" w:type="dxa"/>
          </w:tcPr>
          <w:p>
            <w:pPr>
              <w:pStyle w:val="TableParagraph"/>
              <w:spacing w:before="3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Japan (2%)</w:t>
            </w:r>
          </w:p>
        </w:tc>
        <w:tc>
          <w:tcPr>
            <w:tcW w:w="496" w:type="dxa"/>
          </w:tcPr>
          <w:p>
            <w:pPr>
              <w:pStyle w:val="TableParagraph"/>
              <w:spacing w:before="31"/>
              <w:ind w:right="160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1.1</w:t>
            </w:r>
          </w:p>
        </w:tc>
        <w:tc>
          <w:tcPr>
            <w:tcW w:w="515" w:type="dxa"/>
          </w:tcPr>
          <w:p>
            <w:pPr>
              <w:pStyle w:val="TableParagraph"/>
              <w:spacing w:before="31"/>
              <w:ind w:right="13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1.6</w:t>
            </w:r>
          </w:p>
        </w:tc>
        <w:tc>
          <w:tcPr>
            <w:tcW w:w="498" w:type="dxa"/>
          </w:tcPr>
          <w:p>
            <w:pPr>
              <w:pStyle w:val="TableParagraph"/>
              <w:spacing w:before="31"/>
              <w:ind w:left="104" w:right="61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0.4</w:t>
            </w:r>
          </w:p>
        </w:tc>
        <w:tc>
          <w:tcPr>
            <w:tcW w:w="503" w:type="dxa"/>
          </w:tcPr>
          <w:p>
            <w:pPr>
              <w:pStyle w:val="TableParagraph"/>
              <w:spacing w:before="31"/>
              <w:ind w:right="136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2.0</w:t>
            </w:r>
          </w:p>
        </w:tc>
        <w:tc>
          <w:tcPr>
            <w:tcW w:w="522" w:type="dxa"/>
          </w:tcPr>
          <w:p>
            <w:pPr>
              <w:pStyle w:val="TableParagraph"/>
              <w:spacing w:before="31"/>
              <w:ind w:left="102" w:right="5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1.2</w:t>
            </w:r>
          </w:p>
        </w:tc>
        <w:tc>
          <w:tcPr>
            <w:tcW w:w="509" w:type="dxa"/>
          </w:tcPr>
          <w:p>
            <w:pPr>
              <w:pStyle w:val="TableParagraph"/>
              <w:spacing w:before="31"/>
              <w:ind w:left="131" w:right="86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1.0</w:t>
            </w:r>
          </w:p>
        </w:tc>
        <w:tc>
          <w:tcPr>
            <w:tcW w:w="356" w:type="dxa"/>
          </w:tcPr>
          <w:p>
            <w:pPr>
              <w:pStyle w:val="TableParagraph"/>
              <w:spacing w:before="31"/>
              <w:ind w:right="3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1586" w:type="dxa"/>
          </w:tcPr>
          <w:p>
            <w:pPr>
              <w:pStyle w:val="TableParagraph"/>
              <w:spacing w:before="27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India (1%)</w:t>
            </w:r>
            <w:r>
              <w:rPr>
                <w:color w:val="231F20"/>
                <w:w w:val="90"/>
                <w:position w:val="4"/>
                <w:sz w:val="11"/>
              </w:rPr>
              <w:t>(b)</w:t>
            </w:r>
          </w:p>
        </w:tc>
        <w:tc>
          <w:tcPr>
            <w:tcW w:w="496" w:type="dxa"/>
          </w:tcPr>
          <w:p>
            <w:pPr>
              <w:pStyle w:val="TableParagraph"/>
              <w:spacing w:before="38"/>
              <w:ind w:right="159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  <w:tc>
          <w:tcPr>
            <w:tcW w:w="515" w:type="dxa"/>
          </w:tcPr>
          <w:p>
            <w:pPr>
              <w:pStyle w:val="TableParagraph"/>
              <w:spacing w:before="38"/>
              <w:ind w:right="13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6.1</w:t>
            </w:r>
          </w:p>
        </w:tc>
        <w:tc>
          <w:tcPr>
            <w:tcW w:w="498" w:type="dxa"/>
          </w:tcPr>
          <w:p>
            <w:pPr>
              <w:pStyle w:val="TableParagraph"/>
              <w:spacing w:before="38"/>
              <w:ind w:left="104" w:right="43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7.2</w:t>
            </w:r>
          </w:p>
        </w:tc>
        <w:tc>
          <w:tcPr>
            <w:tcW w:w="503" w:type="dxa"/>
          </w:tcPr>
          <w:p>
            <w:pPr>
              <w:pStyle w:val="TableParagraph"/>
              <w:spacing w:before="38"/>
              <w:ind w:right="136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8.6</w:t>
            </w:r>
          </w:p>
        </w:tc>
        <w:tc>
          <w:tcPr>
            <w:tcW w:w="522" w:type="dxa"/>
          </w:tcPr>
          <w:p>
            <w:pPr>
              <w:pStyle w:val="TableParagraph"/>
              <w:spacing w:before="38"/>
              <w:ind w:left="102" w:right="70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7.3</w:t>
            </w:r>
          </w:p>
        </w:tc>
        <w:tc>
          <w:tcPr>
            <w:tcW w:w="509" w:type="dxa"/>
          </w:tcPr>
          <w:p>
            <w:pPr>
              <w:pStyle w:val="TableParagraph"/>
              <w:spacing w:before="38"/>
              <w:ind w:left="131" w:right="83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6.1</w:t>
            </w:r>
          </w:p>
        </w:tc>
        <w:tc>
          <w:tcPr>
            <w:tcW w:w="356" w:type="dxa"/>
          </w:tcPr>
          <w:p>
            <w:pPr>
              <w:pStyle w:val="TableParagraph"/>
              <w:spacing w:before="38"/>
              <w:ind w:right="3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41" w:hRule="atLeast"/>
        </w:trPr>
        <w:tc>
          <w:tcPr>
            <w:tcW w:w="1586" w:type="dxa"/>
          </w:tcPr>
          <w:p>
            <w:pPr>
              <w:pStyle w:val="TableParagraph"/>
              <w:spacing w:before="27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Russia (1%)</w:t>
            </w:r>
            <w:r>
              <w:rPr>
                <w:color w:val="231F20"/>
                <w:w w:val="90"/>
                <w:position w:val="4"/>
                <w:sz w:val="11"/>
              </w:rPr>
              <w:t>(c)</w:t>
            </w:r>
          </w:p>
        </w:tc>
        <w:tc>
          <w:tcPr>
            <w:tcW w:w="496" w:type="dxa"/>
          </w:tcPr>
          <w:p>
            <w:pPr>
              <w:pStyle w:val="TableParagraph"/>
              <w:spacing w:before="38"/>
              <w:ind w:right="159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7.6</w:t>
            </w:r>
          </w:p>
        </w:tc>
        <w:tc>
          <w:tcPr>
            <w:tcW w:w="515" w:type="dxa"/>
          </w:tcPr>
          <w:p>
            <w:pPr>
              <w:pStyle w:val="TableParagraph"/>
              <w:spacing w:before="38"/>
              <w:ind w:right="13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1.7</w:t>
            </w:r>
          </w:p>
        </w:tc>
        <w:tc>
          <w:tcPr>
            <w:tcW w:w="498" w:type="dxa"/>
          </w:tcPr>
          <w:p>
            <w:pPr>
              <w:pStyle w:val="TableParagraph"/>
              <w:spacing w:before="38"/>
              <w:ind w:left="104" w:right="88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-1.9</w:t>
            </w:r>
          </w:p>
        </w:tc>
        <w:tc>
          <w:tcPr>
            <w:tcW w:w="503" w:type="dxa"/>
          </w:tcPr>
          <w:p>
            <w:pPr>
              <w:pStyle w:val="TableParagraph"/>
              <w:spacing w:before="38"/>
              <w:ind w:right="136"/>
              <w:jc w:val="right"/>
              <w:rPr>
                <w:sz w:val="14"/>
              </w:rPr>
            </w:pPr>
            <w:r>
              <w:rPr>
                <w:color w:val="231F20"/>
                <w:w w:val="65"/>
                <w:sz w:val="14"/>
              </w:rPr>
              <w:t>-0.5</w:t>
            </w:r>
          </w:p>
        </w:tc>
        <w:tc>
          <w:tcPr>
            <w:tcW w:w="522" w:type="dxa"/>
          </w:tcPr>
          <w:p>
            <w:pPr>
              <w:pStyle w:val="TableParagraph"/>
              <w:spacing w:before="38"/>
              <w:ind w:left="102" w:right="97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509" w:type="dxa"/>
          </w:tcPr>
          <w:p>
            <w:pPr>
              <w:pStyle w:val="TableParagraph"/>
              <w:spacing w:before="38"/>
              <w:ind w:left="129" w:right="115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356" w:type="dxa"/>
          </w:tcPr>
          <w:p>
            <w:pPr>
              <w:pStyle w:val="TableParagraph"/>
              <w:spacing w:before="38"/>
              <w:ind w:right="3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28" w:hRule="atLeast"/>
        </w:trPr>
        <w:tc>
          <w:tcPr>
            <w:tcW w:w="1586" w:type="dxa"/>
          </w:tcPr>
          <w:p>
            <w:pPr>
              <w:pStyle w:val="TableParagraph"/>
              <w:spacing w:before="3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Brazil (1%)</w:t>
            </w:r>
          </w:p>
        </w:tc>
        <w:tc>
          <w:tcPr>
            <w:tcW w:w="496" w:type="dxa"/>
          </w:tcPr>
          <w:p>
            <w:pPr>
              <w:pStyle w:val="TableParagraph"/>
              <w:spacing w:before="31"/>
              <w:ind w:right="16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3.1</w:t>
            </w:r>
          </w:p>
        </w:tc>
        <w:tc>
          <w:tcPr>
            <w:tcW w:w="515" w:type="dxa"/>
          </w:tcPr>
          <w:p>
            <w:pPr>
              <w:pStyle w:val="TableParagraph"/>
              <w:spacing w:before="31"/>
              <w:ind w:right="13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2.6</w:t>
            </w:r>
          </w:p>
        </w:tc>
        <w:tc>
          <w:tcPr>
            <w:tcW w:w="498" w:type="dxa"/>
          </w:tcPr>
          <w:p>
            <w:pPr>
              <w:pStyle w:val="TableParagraph"/>
              <w:spacing w:before="31"/>
              <w:ind w:left="103" w:right="100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-2.9</w:t>
            </w:r>
          </w:p>
        </w:tc>
        <w:tc>
          <w:tcPr>
            <w:tcW w:w="503" w:type="dxa"/>
          </w:tcPr>
          <w:p>
            <w:pPr>
              <w:pStyle w:val="TableParagraph"/>
              <w:spacing w:before="31"/>
              <w:ind w:right="136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-2.6</w:t>
            </w:r>
          </w:p>
        </w:tc>
        <w:tc>
          <w:tcPr>
            <w:tcW w:w="522" w:type="dxa"/>
          </w:tcPr>
          <w:p>
            <w:pPr>
              <w:pStyle w:val="TableParagraph"/>
              <w:spacing w:before="31"/>
              <w:ind w:left="102" w:right="119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-2.2</w:t>
            </w:r>
          </w:p>
        </w:tc>
        <w:tc>
          <w:tcPr>
            <w:tcW w:w="509" w:type="dxa"/>
          </w:tcPr>
          <w:p>
            <w:pPr>
              <w:pStyle w:val="TableParagraph"/>
              <w:spacing w:before="31"/>
              <w:ind w:left="131" w:right="102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4.3</w:t>
            </w:r>
          </w:p>
        </w:tc>
        <w:tc>
          <w:tcPr>
            <w:tcW w:w="356" w:type="dxa"/>
          </w:tcPr>
          <w:p>
            <w:pPr>
              <w:pStyle w:val="TableParagraph"/>
              <w:spacing w:before="31"/>
              <w:ind w:right="3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07" w:hRule="atLeast"/>
        </w:trPr>
        <w:tc>
          <w:tcPr>
            <w:tcW w:w="1586" w:type="dxa"/>
          </w:tcPr>
          <w:p>
            <w:pPr>
              <w:pStyle w:val="TableParagraph"/>
              <w:spacing w:line="161" w:lineRule="exact" w:before="27"/>
              <w:rPr>
                <w:sz w:val="11"/>
              </w:rPr>
            </w:pPr>
            <w:r>
              <w:rPr>
                <w:color w:val="231F20"/>
                <w:w w:val="80"/>
                <w:sz w:val="14"/>
              </w:rPr>
              <w:t>UK-weighted</w:t>
            </w:r>
            <w:r>
              <w:rPr>
                <w:color w:val="231F20"/>
                <w:spacing w:val="-30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world</w:t>
            </w:r>
            <w:r>
              <w:rPr>
                <w:color w:val="231F20"/>
                <w:spacing w:val="-29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GDP</w:t>
            </w:r>
            <w:r>
              <w:rPr>
                <w:color w:val="231F20"/>
                <w:w w:val="80"/>
                <w:position w:val="4"/>
                <w:sz w:val="11"/>
              </w:rPr>
              <w:t>(d)</w:t>
            </w:r>
          </w:p>
        </w:tc>
        <w:tc>
          <w:tcPr>
            <w:tcW w:w="496" w:type="dxa"/>
          </w:tcPr>
          <w:p>
            <w:pPr>
              <w:pStyle w:val="TableParagraph"/>
              <w:spacing w:line="150" w:lineRule="exact" w:before="38"/>
              <w:ind w:right="160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3.0</w:t>
            </w:r>
          </w:p>
        </w:tc>
        <w:tc>
          <w:tcPr>
            <w:tcW w:w="515" w:type="dxa"/>
          </w:tcPr>
          <w:p>
            <w:pPr>
              <w:pStyle w:val="TableParagraph"/>
              <w:spacing w:line="150" w:lineRule="exact" w:before="38"/>
              <w:ind w:right="13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1.7</w:t>
            </w:r>
          </w:p>
        </w:tc>
        <w:tc>
          <w:tcPr>
            <w:tcW w:w="498" w:type="dxa"/>
          </w:tcPr>
          <w:p>
            <w:pPr>
              <w:pStyle w:val="TableParagraph"/>
              <w:spacing w:line="150" w:lineRule="exact" w:before="38"/>
              <w:ind w:left="104" w:right="48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2.2</w:t>
            </w:r>
          </w:p>
        </w:tc>
        <w:tc>
          <w:tcPr>
            <w:tcW w:w="503" w:type="dxa"/>
          </w:tcPr>
          <w:p>
            <w:pPr>
              <w:pStyle w:val="TableParagraph"/>
              <w:spacing w:line="150" w:lineRule="exact" w:before="38"/>
              <w:ind w:right="136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2.0</w:t>
            </w:r>
          </w:p>
        </w:tc>
        <w:tc>
          <w:tcPr>
            <w:tcW w:w="522" w:type="dxa"/>
          </w:tcPr>
          <w:p>
            <w:pPr>
              <w:pStyle w:val="TableParagraph"/>
              <w:spacing w:line="150" w:lineRule="exact" w:before="38"/>
              <w:ind w:left="102" w:right="73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2.5</w:t>
            </w:r>
          </w:p>
        </w:tc>
        <w:tc>
          <w:tcPr>
            <w:tcW w:w="509" w:type="dxa"/>
          </w:tcPr>
          <w:p>
            <w:pPr>
              <w:pStyle w:val="TableParagraph"/>
              <w:spacing w:line="150" w:lineRule="exact" w:before="38"/>
              <w:ind w:left="131" w:right="93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2.5</w:t>
            </w:r>
          </w:p>
        </w:tc>
        <w:tc>
          <w:tcPr>
            <w:tcW w:w="356" w:type="dxa"/>
          </w:tcPr>
          <w:p>
            <w:pPr>
              <w:pStyle w:val="TableParagraph"/>
              <w:spacing w:line="150" w:lineRule="exact" w:before="38"/>
              <w:ind w:right="3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2.6</w:t>
            </w:r>
          </w:p>
        </w:tc>
      </w:tr>
    </w:tbl>
    <w:p>
      <w:pPr>
        <w:pStyle w:val="BodyText"/>
        <w:spacing w:before="10"/>
        <w:rPr>
          <w:sz w:val="18"/>
        </w:rPr>
      </w:pPr>
    </w:p>
    <w:p>
      <w:pPr>
        <w:spacing w:line="235" w:lineRule="auto" w:before="1"/>
        <w:ind w:left="173" w:right="822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IMF</w:t>
      </w:r>
      <w:r>
        <w:rPr>
          <w:color w:val="231F20"/>
          <w:spacing w:val="-26"/>
          <w:w w:val="85"/>
          <w:sz w:val="11"/>
        </w:rPr>
        <w:t> </w:t>
      </w:r>
      <w:r>
        <w:rPr>
          <w:rFonts w:ascii="Trebuchet MS"/>
          <w:i/>
          <w:color w:val="231F20"/>
          <w:w w:val="85"/>
          <w:sz w:val="11"/>
        </w:rPr>
        <w:t>World</w:t>
      </w:r>
      <w:r>
        <w:rPr>
          <w:rFonts w:ascii="Trebuchet MS"/>
          <w:i/>
          <w:color w:val="231F20"/>
          <w:spacing w:val="-20"/>
          <w:w w:val="85"/>
          <w:sz w:val="11"/>
        </w:rPr>
        <w:t> </w:t>
      </w:r>
      <w:r>
        <w:rPr>
          <w:rFonts w:ascii="Trebuchet MS"/>
          <w:i/>
          <w:color w:val="231F20"/>
          <w:w w:val="85"/>
          <w:sz w:val="11"/>
        </w:rPr>
        <w:t>Economic</w:t>
      </w:r>
      <w:r>
        <w:rPr>
          <w:rFonts w:ascii="Trebuchet MS"/>
          <w:i/>
          <w:color w:val="231F20"/>
          <w:spacing w:val="-19"/>
          <w:w w:val="85"/>
          <w:sz w:val="11"/>
        </w:rPr>
        <w:t> </w:t>
      </w:r>
      <w:r>
        <w:rPr>
          <w:rFonts w:ascii="Trebuchet MS"/>
          <w:i/>
          <w:color w:val="231F20"/>
          <w:w w:val="85"/>
          <w:sz w:val="11"/>
        </w:rPr>
        <w:t>Outlook</w:t>
      </w:r>
      <w:r>
        <w:rPr>
          <w:rFonts w:ascii="Trebuchet MS"/>
          <w:i/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(</w:t>
      </w:r>
      <w:r>
        <w:rPr>
          <w:rFonts w:ascii="Trebuchet MS"/>
          <w:i/>
          <w:color w:val="231F20"/>
          <w:w w:val="85"/>
          <w:sz w:val="11"/>
        </w:rPr>
        <w:t>WEO</w:t>
      </w:r>
      <w:r>
        <w:rPr>
          <w:color w:val="231F20"/>
          <w:w w:val="85"/>
          <w:sz w:val="11"/>
        </w:rPr>
        <w:t>),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OECD,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ONS,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Thomson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Reuters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Datastream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spacing w:val="-5"/>
          <w:w w:val="85"/>
          <w:sz w:val="11"/>
        </w:rPr>
        <w:t>and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calculations.</w:t>
      </w:r>
    </w:p>
    <w:p>
      <w:pPr>
        <w:pStyle w:val="BodyText"/>
        <w:spacing w:before="8"/>
        <w:rPr>
          <w:sz w:val="10"/>
        </w:rPr>
      </w:pPr>
    </w:p>
    <w:p>
      <w:pPr>
        <w:pStyle w:val="ListParagraph"/>
        <w:numPr>
          <w:ilvl w:val="0"/>
          <w:numId w:val="2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Real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GDP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measures.</w:t>
      </w:r>
      <w:r>
        <w:rPr>
          <w:color w:val="231F20"/>
          <w:spacing w:val="-10"/>
          <w:w w:val="85"/>
          <w:sz w:val="11"/>
        </w:rPr>
        <w:t> </w:t>
      </w:r>
      <w:r>
        <w:rPr>
          <w:color w:val="231F20"/>
          <w:w w:val="85"/>
          <w:sz w:val="11"/>
        </w:rPr>
        <w:t>Figures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parentheses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shares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UK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goods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services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exports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2015.</w:t>
      </w:r>
    </w:p>
    <w:p>
      <w:pPr>
        <w:pStyle w:val="ListParagraph"/>
        <w:numPr>
          <w:ilvl w:val="0"/>
          <w:numId w:val="2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Data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four-quarter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growth.</w:t>
      </w:r>
      <w:r>
        <w:rPr>
          <w:color w:val="231F20"/>
          <w:spacing w:val="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earliest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observation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India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2012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Q2.</w:t>
      </w:r>
    </w:p>
    <w:p>
      <w:pPr>
        <w:pStyle w:val="ListParagraph"/>
        <w:numPr>
          <w:ilvl w:val="0"/>
          <w:numId w:val="2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The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earliest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observation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Russia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2003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Q2.</w:t>
      </w:r>
    </w:p>
    <w:p>
      <w:pPr>
        <w:pStyle w:val="ListParagraph"/>
        <w:numPr>
          <w:ilvl w:val="0"/>
          <w:numId w:val="2"/>
        </w:numPr>
        <w:tabs>
          <w:tab w:pos="344" w:val="left" w:leader="none"/>
        </w:tabs>
        <w:spacing w:line="235" w:lineRule="auto" w:before="1" w:after="0"/>
        <w:ind w:left="343" w:right="57" w:hanging="171"/>
        <w:jc w:val="left"/>
        <w:rPr>
          <w:sz w:val="11"/>
        </w:rPr>
      </w:pPr>
      <w:r>
        <w:rPr>
          <w:color w:val="231F20"/>
          <w:w w:val="80"/>
          <w:sz w:val="11"/>
        </w:rPr>
        <w:t>Constructed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real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180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countries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according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their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shares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 UK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exports.</w:t>
      </w:r>
      <w:r>
        <w:rPr>
          <w:color w:val="231F20"/>
          <w:spacing w:val="2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vast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majority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countries,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latest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observation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2017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Q1.</w:t>
      </w:r>
      <w:r>
        <w:rPr>
          <w:color w:val="231F20"/>
          <w:spacing w:val="3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those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countries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where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not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yet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available,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staff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projections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used.</w:t>
      </w:r>
    </w:p>
    <w:p>
      <w:pPr>
        <w:pStyle w:val="BodyText"/>
        <w:spacing w:line="259" w:lineRule="auto" w:before="20"/>
        <w:ind w:left="173" w:right="226"/>
      </w:pPr>
      <w:r>
        <w:rPr/>
        <w:br w:type="column"/>
      </w:r>
      <w:r>
        <w:rPr>
          <w:color w:val="231F20"/>
          <w:w w:val="75"/>
        </w:rPr>
        <w:t>Bank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Rate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rises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only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very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gradually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over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next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three</w:t>
      </w:r>
      <w:r>
        <w:rPr>
          <w:color w:val="231F20"/>
          <w:spacing w:val="-16"/>
          <w:w w:val="75"/>
        </w:rPr>
        <w:t> </w:t>
      </w:r>
      <w:r>
        <w:rPr>
          <w:color w:val="231F20"/>
          <w:spacing w:val="-3"/>
          <w:w w:val="75"/>
        </w:rPr>
        <w:t>years, </w:t>
      </w:r>
      <w:r>
        <w:rPr>
          <w:color w:val="231F20"/>
          <w:w w:val="80"/>
        </w:rPr>
        <w:t>albeit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run-up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1"/>
          <w:w w:val="80"/>
        </w:rPr>
        <w:t> </w:t>
      </w:r>
      <w:r>
        <w:rPr>
          <w:rFonts w:ascii="Trebuchet MS"/>
          <w:i/>
          <w:color w:val="231F20"/>
          <w:w w:val="80"/>
        </w:rPr>
        <w:t>Report</w:t>
      </w:r>
      <w:r>
        <w:rPr>
          <w:color w:val="231F20"/>
          <w:w w:val="80"/>
        </w:rPr>
        <w:t>.</w:t>
      </w:r>
    </w:p>
    <w:p>
      <w:pPr>
        <w:pStyle w:val="BodyText"/>
        <w:spacing w:before="11"/>
        <w:rPr>
          <w:sz w:val="27"/>
        </w:rPr>
      </w:pPr>
    </w:p>
    <w:p>
      <w:pPr>
        <w:pStyle w:val="ListParagraph"/>
        <w:numPr>
          <w:ilvl w:val="1"/>
          <w:numId w:val="1"/>
        </w:numPr>
        <w:tabs>
          <w:tab w:pos="683" w:val="left" w:leader="none"/>
          <w:tab w:pos="684" w:val="left" w:leader="none"/>
        </w:tabs>
        <w:spacing w:line="240" w:lineRule="auto" w:before="0" w:after="0"/>
        <w:ind w:left="683" w:right="0" w:hanging="511"/>
        <w:jc w:val="left"/>
        <w:rPr>
          <w:rFonts w:ascii="Trebuchet MS"/>
          <w:sz w:val="26"/>
        </w:rPr>
      </w:pPr>
      <w:bookmarkStart w:name="1.1 Developments in global activity" w:id="7"/>
      <w:bookmarkEnd w:id="7"/>
      <w:r>
        <w:rPr/>
      </w:r>
      <w:bookmarkStart w:name="1.1 Developments in global activity" w:id="8"/>
      <w:bookmarkEnd w:id="8"/>
      <w:r>
        <w:rPr>
          <w:rFonts w:ascii="Trebuchet MS"/>
          <w:color w:val="231F20"/>
          <w:sz w:val="26"/>
        </w:rPr>
        <w:t>Developments</w:t>
      </w:r>
      <w:r>
        <w:rPr>
          <w:rFonts w:ascii="Trebuchet MS"/>
          <w:color w:val="231F20"/>
          <w:spacing w:val="-30"/>
          <w:sz w:val="26"/>
        </w:rPr>
        <w:t> </w:t>
      </w:r>
      <w:r>
        <w:rPr>
          <w:rFonts w:ascii="Trebuchet MS"/>
          <w:color w:val="231F20"/>
          <w:sz w:val="26"/>
        </w:rPr>
        <w:t>in</w:t>
      </w:r>
      <w:r>
        <w:rPr>
          <w:rFonts w:ascii="Trebuchet MS"/>
          <w:color w:val="231F20"/>
          <w:spacing w:val="-29"/>
          <w:sz w:val="26"/>
        </w:rPr>
        <w:t> </w:t>
      </w:r>
      <w:r>
        <w:rPr>
          <w:rFonts w:ascii="Trebuchet MS"/>
          <w:color w:val="231F20"/>
          <w:sz w:val="26"/>
        </w:rPr>
        <w:t>global</w:t>
      </w:r>
      <w:r>
        <w:rPr>
          <w:rFonts w:ascii="Trebuchet MS"/>
          <w:color w:val="231F20"/>
          <w:spacing w:val="-29"/>
          <w:sz w:val="26"/>
        </w:rPr>
        <w:t> </w:t>
      </w:r>
      <w:r>
        <w:rPr>
          <w:rFonts w:ascii="Trebuchet MS"/>
          <w:color w:val="231F20"/>
          <w:sz w:val="26"/>
        </w:rPr>
        <w:t>activity</w:t>
      </w:r>
    </w:p>
    <w:p>
      <w:pPr>
        <w:pStyle w:val="BodyText"/>
        <w:spacing w:before="6"/>
        <w:rPr>
          <w:rFonts w:ascii="Trebuchet MS"/>
          <w:sz w:val="26"/>
        </w:rPr>
      </w:pPr>
    </w:p>
    <w:p>
      <w:pPr>
        <w:pStyle w:val="BodyText"/>
        <w:spacing w:line="259" w:lineRule="auto"/>
        <w:ind w:left="173" w:right="305"/>
      </w:pPr>
      <w:r>
        <w:rPr>
          <w:color w:val="231F20"/>
          <w:w w:val="80"/>
        </w:rPr>
        <w:t>Quarterly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growth,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weighted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countries’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shares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UK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exports,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estimated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picked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up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0.6%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 2017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Q1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0.7%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Q2.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Euro-area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continued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 strengthen,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while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US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recovered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Q2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an </w:t>
      </w:r>
      <w:r>
        <w:rPr>
          <w:color w:val="231F20"/>
          <w:w w:val="80"/>
        </w:rPr>
        <w:t>erratically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weak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Q1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 w:hAnsi="Trebuchet MS"/>
          <w:color w:val="231F20"/>
          <w:w w:val="80"/>
        </w:rPr>
        <w:t>Table</w:t>
      </w:r>
      <w:r>
        <w:rPr>
          <w:rFonts w:ascii="Trebuchet MS" w:hAnsi="Trebuchet MS"/>
          <w:color w:val="231F20"/>
          <w:spacing w:val="-17"/>
          <w:w w:val="80"/>
        </w:rPr>
        <w:t> </w:t>
      </w:r>
      <w:r>
        <w:rPr>
          <w:rFonts w:ascii="Trebuchet MS" w:hAnsi="Trebuchet MS"/>
          <w:color w:val="231F20"/>
          <w:w w:val="80"/>
        </w:rPr>
        <w:t>1.A</w:t>
      </w:r>
      <w:r>
        <w:rPr>
          <w:color w:val="231F20"/>
          <w:w w:val="80"/>
        </w:rPr>
        <w:t>).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emerging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market economies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(EMEs)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stable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2017</w:t>
      </w:r>
      <w:r>
        <w:rPr>
          <w:color w:val="231F20"/>
          <w:spacing w:val="-36"/>
          <w:w w:val="80"/>
        </w:rPr>
        <w:t> </w:t>
      </w:r>
      <w:r>
        <w:rPr>
          <w:color w:val="231F20"/>
          <w:spacing w:val="-6"/>
          <w:w w:val="80"/>
        </w:rPr>
        <w:t>H1, </w:t>
      </w:r>
      <w:r>
        <w:rPr>
          <w:color w:val="231F20"/>
          <w:w w:val="85"/>
        </w:rPr>
        <w:t>having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slowed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recent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years.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spacing w:line="259" w:lineRule="auto"/>
        <w:ind w:left="173" w:right="354"/>
      </w:pPr>
      <w:r>
        <w:rPr>
          <w:color w:val="231F20"/>
          <w:w w:val="80"/>
        </w:rPr>
        <w:t>A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range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indicators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suggest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continued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momentum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3"/>
          <w:w w:val="80"/>
        </w:rPr>
        <w:t>global </w:t>
      </w:r>
      <w:r>
        <w:rPr>
          <w:color w:val="231F20"/>
          <w:w w:val="80"/>
        </w:rPr>
        <w:t>growth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near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term.</w:t>
      </w:r>
      <w:r>
        <w:rPr>
          <w:color w:val="231F20"/>
          <w:spacing w:val="-10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survey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indicators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output and new orders remain robust. Business and consumer </w:t>
      </w:r>
      <w:r>
        <w:rPr>
          <w:color w:val="231F20"/>
          <w:w w:val="75"/>
        </w:rPr>
        <w:t>confidence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also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buoyant,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particularly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euro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area</w:t>
      </w:r>
      <w:r>
        <w:rPr>
          <w:color w:val="231F20"/>
          <w:spacing w:val="-12"/>
          <w:w w:val="75"/>
        </w:rPr>
        <w:t> </w:t>
      </w:r>
      <w:r>
        <w:rPr>
          <w:color w:val="231F20"/>
          <w:spacing w:val="-6"/>
          <w:w w:val="75"/>
        </w:rPr>
        <w:t>and </w:t>
      </w:r>
      <w:r>
        <w:rPr>
          <w:color w:val="231F20"/>
          <w:w w:val="80"/>
        </w:rPr>
        <w:t>United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States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/>
          <w:color w:val="231F20"/>
          <w:w w:val="80"/>
        </w:rPr>
        <w:t>Chart</w:t>
      </w:r>
      <w:r>
        <w:rPr>
          <w:rFonts w:ascii="Trebuchet MS"/>
          <w:color w:val="231F20"/>
          <w:spacing w:val="-12"/>
          <w:w w:val="80"/>
        </w:rPr>
        <w:t> </w:t>
      </w:r>
      <w:r>
        <w:rPr>
          <w:rFonts w:ascii="Trebuchet MS"/>
          <w:color w:val="231F20"/>
          <w:w w:val="80"/>
        </w:rPr>
        <w:t>1.2</w:t>
      </w:r>
      <w:r>
        <w:rPr>
          <w:color w:val="231F20"/>
          <w:w w:val="80"/>
        </w:rPr>
        <w:t>).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Another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indicator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recovery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60"/>
          <w:cols w:num="2" w:equalWidth="0">
            <w:col w:w="5194" w:space="135"/>
            <w:col w:w="54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560"/>
        </w:sectPr>
      </w:pPr>
    </w:p>
    <w:p>
      <w:pPr>
        <w:pStyle w:val="BodyText"/>
        <w:spacing w:before="1"/>
      </w:pPr>
    </w:p>
    <w:p>
      <w:pPr>
        <w:pStyle w:val="BodyText"/>
        <w:spacing w:line="20" w:lineRule="exact"/>
        <w:ind w:left="166" w:right="-23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216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5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1.2</w:t>
      </w:r>
      <w:r>
        <w:rPr>
          <w:rFonts w:ascii="Trebuchet MS"/>
          <w:b/>
          <w:color w:val="A70741"/>
          <w:spacing w:val="-2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Measures</w:t>
      </w:r>
      <w:r>
        <w:rPr>
          <w:rFonts w:ascii="BPG Sans Modern GPL&amp;GNU"/>
          <w:color w:val="A70741"/>
          <w:spacing w:val="-3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of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euro-area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and</w:t>
      </w:r>
      <w:r>
        <w:rPr>
          <w:rFonts w:ascii="BPG Sans Modern GPL&amp;GNU"/>
          <w:color w:val="A70741"/>
          <w:spacing w:val="-3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US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confidence </w:t>
      </w:r>
      <w:r>
        <w:rPr>
          <w:rFonts w:ascii="BPG Sans Modern GPL&amp;GNU"/>
          <w:color w:val="A70741"/>
          <w:w w:val="95"/>
          <w:sz w:val="18"/>
        </w:rPr>
        <w:t>remain</w:t>
      </w:r>
      <w:r>
        <w:rPr>
          <w:rFonts w:ascii="BPG Sans Modern GPL&amp;GNU"/>
          <w:color w:val="A70741"/>
          <w:spacing w:val="-16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buoyant</w:t>
      </w:r>
    </w:p>
    <w:p>
      <w:pPr>
        <w:spacing w:before="3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Euro-area and US consumer and business confidence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before="115"/>
        <w:ind w:left="0" w:right="245" w:firstLine="0"/>
        <w:jc w:val="right"/>
        <w:rPr>
          <w:sz w:val="12"/>
        </w:rPr>
      </w:pPr>
      <w:r>
        <w:rPr/>
        <w:pict>
          <v:group style="position:absolute;margin-left:39.685001pt;margin-top:14.144015pt;width:184.35pt;height:141.85pt;mso-position-horizontal-relative:page;mso-position-vertical-relative:paragraph;z-index:-20227072" coordorigin="794,283" coordsize="3687,2837">
            <v:shape style="position:absolute;left:793;top:638;width:3686;height:2480" coordorigin="794,638" coordsize="3686,2480" path="m794,638l907,638m794,991l907,991m794,1346l907,1346m964,1701l4309,1701m794,1701l907,1701m4365,1701l4479,1701m794,2054l907,2054m794,2409l907,2409m794,2762l907,2762m4365,638l4479,638m4365,991l4479,991m4365,1346l4479,1346m4365,2054l4479,2054m4365,2409l4479,2409m4365,2762l4479,2762m4006,3004l4006,3117m3397,3004l3397,3117m2790,3004l2790,3117m2180,3004l2180,3117m1573,3004l1573,3117m964,3004l964,3117e" filled="false" stroked="true" strokeweight=".5pt" strokecolor="#231f20">
              <v:path arrowok="t"/>
              <v:stroke dashstyle="solid"/>
            </v:shape>
            <v:shape style="position:absolute;left:964;top:644;width:3343;height:2429" coordorigin="965,644" coordsize="3343,2429" path="m965,2504l1013,2447,1064,2331,1114,2418,1166,2360,1216,2408,1267,2562,1319,2859,1369,2984,1421,2965,1470,3073,1522,3054,1574,2821,1622,2792,1674,2783,1723,2658,1775,2639,1825,2331,1877,2195,1926,2031,1978,1964,2028,1926,2080,2012,2130,1839,2181,1657,2229,1763,2281,1434,2331,1367,2382,1232,2432,1261,2484,1338,2536,1511,2585,1638,2637,1609,2687,1657,2739,1590,2791,1338,2836,1165,2888,877,2938,963,2990,1059,3039,1059,3091,1213,3143,1184,3193,1203,3244,1251,3294,1098,3346,1078,3398,1136,3446,1376,3497,1463,3547,1424,3599,1203,3649,1223,3700,1290,3752,1347,3802,1319,3854,1290,3904,1117,3955,1021,4007,992,4053,1136,4105,1011,4154,867,4206,838,4256,644,4308,682e" filled="false" stroked="true" strokeweight="1pt" strokecolor="#ab937c">
              <v:path arrowok="t"/>
              <v:stroke dashstyle="solid"/>
            </v:shape>
            <v:shape style="position:absolute;left:964;top:982;width:3343;height:1834" coordorigin="965,982" coordsize="3343,1834" path="m965,2046l1013,1964,1064,1995,1114,2120,1166,2319,1216,2382,1267,2545,1319,2641,1369,2742,1421,2816,1470,2667,1522,2591,1574,2499,1622,2447,1674,2444,1723,2643,1775,2562,1825,2442,1877,2375,1926,2173,1978,2051,2028,1983,2080,1861,2130,1787,2181,1743,2229,1731,2281,1669,2331,1705,2382,1688,2432,1712,2484,1703,2536,1791,2585,1799,2637,1760,2687,1739,2739,1719,2791,1731,2836,1722,2888,1626,2938,1609,2990,1566,3039,1592,3091,1527,3143,1503,3193,1381,3244,1357,3294,1388,3346,1355,3398,1436,3446,1501,3497,1539,3547,1470,3599,1463,3649,1453,3700,1424,3752,1537,3802,1429,3854,1319,3904,1319,3955,1239,4007,1223,4053,1163,4105,1194,4154,1079,4206,1115,4256,1011,4308,982e" filled="false" stroked="true" strokeweight="1pt" strokecolor="#ab937c">
              <v:path arrowok="t"/>
              <v:stroke dashstyle="dash"/>
            </v:shape>
            <v:shape style="position:absolute;left:964;top:872;width:3343;height:1520" coordorigin="965,872" coordsize="3343,1520" path="m965,2235l1013,2216,1064,2166,1114,2154,1166,1986,1216,2339,1267,2391,1319,2274,1369,2043,1421,1794,1470,1789,1522,2355,1574,2305,1622,2084,1674,2027,1723,2154,1775,1683,1825,1707,1877,1650,1926,1823,1978,2089,2028,2339,2080,2228,2130,1799,2181,1875,2229,1851,2281,1945,2331,1707,2382,1835,2432,1799,2484,1839,2536,1799,2585,1679,2637,1544,2687,1434,2739,1155,2791,894,2836,1052,2888,1191,2938,1023,2990,1323,3039,1011,3091,1184,3143,1254,3193,1527,3244,1364,3294,1290,3346,1213,3398,1249,3446,1266,3497,1307,3547,1422,3599,1093,3649,1163,3700,1364,3752,1376,3802,1295,3854,1527,3904,1143,3955,889,4007,872,4053,999,4105,963,4154,958,4206,954,4256,1069,4308,1167e" filled="false" stroked="true" strokeweight="1.0pt" strokecolor="#00568b">
              <v:path arrowok="t"/>
              <v:stroke dashstyle="solid"/>
            </v:shape>
            <v:shape style="position:absolute;left:1039;top:677;width:3194;height:1832" coordorigin="1039,678" coordsize="3194,1832" path="m1039,1030l1193,2156,1344,2509,1497,2228,1649,1664,1800,1100,1953,1664,2105,1242,2256,1030,2409,1100,2561,1311,2712,1242,2865,1453,3017,1383,3168,2087,3321,2298,3472,2156,3624,1806,3777,1945,3928,889,4082,678,4233,1172e" filled="false" stroked="true" strokeweight="1pt" strokecolor="#00568b">
              <v:path arrowok="t"/>
              <v:stroke dashstyle="dash"/>
            </v:shape>
            <v:rect style="position:absolute;left:798;top:287;width:3677;height:2827" filled="false" stroked="true" strokeweight=".5pt" strokecolor="#231f20">
              <v:stroke dashstyle="solid"/>
            </v:rect>
            <v:shape style="position:absolute;left:2124;top:612;width:1683;height:458" type="#_x0000_t202" filled="false" stroked="false">
              <v:textbox inset="0,0,0,0">
                <w:txbxContent>
                  <w:p>
                    <w:pPr>
                      <w:tabs>
                        <w:tab w:pos="970" w:val="left" w:leader="none"/>
                      </w:tabs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80"/>
                        <w:sz w:val="12"/>
                      </w:rPr>
                      <w:t>US</w:t>
                    </w:r>
                    <w:r>
                      <w:rPr>
                        <w:color w:val="00568B"/>
                        <w:spacing w:val="-22"/>
                        <w:w w:val="80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80"/>
                        <w:sz w:val="12"/>
                      </w:rPr>
                      <w:t>consumer</w:t>
                      <w:tab/>
                    </w:r>
                    <w:r>
                      <w:rPr>
                        <w:color w:val="AB937C"/>
                        <w:w w:val="85"/>
                        <w:position w:val="-2"/>
                        <w:sz w:val="12"/>
                      </w:rPr>
                      <w:t>Euro-area</w:t>
                    </w:r>
                  </w:p>
                  <w:p>
                    <w:pPr>
                      <w:tabs>
                        <w:tab w:pos="1024" w:val="left" w:leader="none"/>
                      </w:tabs>
                      <w:spacing w:line="168" w:lineRule="auto" w:before="0"/>
                      <w:ind w:left="54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80"/>
                        <w:sz w:val="12"/>
                      </w:rPr>
                      <w:t>confidence</w:t>
                    </w:r>
                    <w:r>
                      <w:rPr>
                        <w:color w:val="00568B"/>
                        <w:w w:val="80"/>
                        <w:position w:val="4"/>
                        <w:sz w:val="11"/>
                      </w:rPr>
                      <w:t>(b)</w:t>
                      <w:tab/>
                    </w:r>
                    <w:r>
                      <w:rPr>
                        <w:color w:val="AB937C"/>
                        <w:w w:val="85"/>
                        <w:position w:val="-2"/>
                        <w:sz w:val="12"/>
                      </w:rPr>
                      <w:t>consumer</w:t>
                    </w:r>
                  </w:p>
                  <w:p>
                    <w:pPr>
                      <w:spacing w:line="157" w:lineRule="exact" w:before="0"/>
                      <w:ind w:left="1024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confidence</w:t>
                    </w:r>
                    <w:r>
                      <w:rPr>
                        <w:color w:val="AB937C"/>
                        <w:w w:val="75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1896;top:1936;width:1271;height:691" type="#_x0000_t202" filled="false" stroked="false">
              <v:textbox inset="0,0,0,0">
                <w:txbxContent>
                  <w:p>
                    <w:pPr>
                      <w:spacing w:line="199" w:lineRule="auto" w:before="17"/>
                      <w:ind w:left="603" w:right="9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85"/>
                        <w:sz w:val="12"/>
                      </w:rPr>
                      <w:t>US business </w:t>
                    </w:r>
                    <w:r>
                      <w:rPr>
                        <w:color w:val="00568B"/>
                        <w:w w:val="75"/>
                        <w:sz w:val="12"/>
                      </w:rPr>
                      <w:t>confidence</w:t>
                    </w:r>
                    <w:r>
                      <w:rPr>
                        <w:color w:val="00568B"/>
                        <w:w w:val="75"/>
                        <w:position w:val="4"/>
                        <w:sz w:val="11"/>
                      </w:rPr>
                      <w:t>(d)</w:t>
                    </w:r>
                  </w:p>
                  <w:p>
                    <w:pPr>
                      <w:spacing w:line="199" w:lineRule="auto" w:before="134"/>
                      <w:ind w:left="54" w:right="368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AB937C"/>
                        <w:w w:val="70"/>
                        <w:sz w:val="12"/>
                      </w:rPr>
                      <w:t>Euro-area business </w:t>
                    </w:r>
                    <w:r>
                      <w:rPr>
                        <w:color w:val="AB937C"/>
                        <w:w w:val="85"/>
                        <w:sz w:val="12"/>
                      </w:rPr>
                      <w:t>confidence</w:t>
                    </w:r>
                    <w:r>
                      <w:rPr>
                        <w:color w:val="AB937C"/>
                        <w:w w:val="85"/>
                        <w:position w:val="4"/>
                        <w:sz w:val="11"/>
                      </w:rPr>
                      <w:t>(e)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75"/>
          <w:sz w:val="12"/>
        </w:rPr>
        <w:t>Differences</w:t>
      </w:r>
      <w:r>
        <w:rPr>
          <w:color w:val="231F20"/>
          <w:spacing w:val="-17"/>
          <w:w w:val="75"/>
          <w:sz w:val="12"/>
        </w:rPr>
        <w:t> </w:t>
      </w:r>
      <w:r>
        <w:rPr>
          <w:color w:val="231F20"/>
          <w:w w:val="75"/>
          <w:sz w:val="12"/>
        </w:rPr>
        <w:t>from</w:t>
      </w:r>
      <w:r>
        <w:rPr>
          <w:color w:val="231F20"/>
          <w:spacing w:val="-16"/>
          <w:w w:val="75"/>
          <w:sz w:val="12"/>
        </w:rPr>
        <w:t> </w:t>
      </w:r>
      <w:r>
        <w:rPr>
          <w:color w:val="231F20"/>
          <w:w w:val="75"/>
          <w:sz w:val="12"/>
        </w:rPr>
        <w:t>averages</w:t>
      </w:r>
      <w:r>
        <w:rPr>
          <w:color w:val="231F20"/>
          <w:spacing w:val="-16"/>
          <w:w w:val="75"/>
          <w:sz w:val="12"/>
        </w:rPr>
        <w:t> </w:t>
      </w:r>
      <w:r>
        <w:rPr>
          <w:color w:val="231F20"/>
          <w:w w:val="75"/>
          <w:sz w:val="12"/>
        </w:rPr>
        <w:t>since</w:t>
      </w:r>
      <w:r>
        <w:rPr>
          <w:color w:val="231F20"/>
          <w:spacing w:val="-16"/>
          <w:w w:val="75"/>
          <w:sz w:val="12"/>
        </w:rPr>
        <w:t> </w:t>
      </w:r>
      <w:r>
        <w:rPr>
          <w:color w:val="231F20"/>
          <w:w w:val="75"/>
          <w:sz w:val="12"/>
        </w:rPr>
        <w:t>2000</w:t>
      </w:r>
      <w:r>
        <w:rPr>
          <w:color w:val="231F20"/>
          <w:spacing w:val="-16"/>
          <w:w w:val="75"/>
          <w:sz w:val="12"/>
        </w:rPr>
        <w:t> </w:t>
      </w:r>
      <w:r>
        <w:rPr>
          <w:color w:val="231F20"/>
          <w:w w:val="75"/>
          <w:sz w:val="12"/>
        </w:rPr>
        <w:t>(number</w:t>
      </w:r>
      <w:r>
        <w:rPr>
          <w:color w:val="231F20"/>
          <w:spacing w:val="-16"/>
          <w:w w:val="75"/>
          <w:sz w:val="12"/>
        </w:rPr>
        <w:t> </w:t>
      </w:r>
      <w:r>
        <w:rPr>
          <w:color w:val="231F20"/>
          <w:w w:val="75"/>
          <w:sz w:val="12"/>
        </w:rPr>
        <w:t>of</w:t>
      </w:r>
      <w:r>
        <w:rPr>
          <w:color w:val="231F20"/>
          <w:spacing w:val="-16"/>
          <w:w w:val="75"/>
          <w:sz w:val="12"/>
        </w:rPr>
        <w:t> </w:t>
      </w:r>
      <w:r>
        <w:rPr>
          <w:color w:val="231F20"/>
          <w:w w:val="75"/>
          <w:sz w:val="12"/>
        </w:rPr>
        <w:t>standard</w:t>
      </w:r>
      <w:r>
        <w:rPr>
          <w:color w:val="231F20"/>
          <w:spacing w:val="-16"/>
          <w:w w:val="75"/>
          <w:sz w:val="12"/>
        </w:rPr>
        <w:t> </w:t>
      </w:r>
      <w:r>
        <w:rPr>
          <w:color w:val="231F20"/>
          <w:w w:val="75"/>
          <w:sz w:val="12"/>
        </w:rPr>
        <w:t>deviations)</w:t>
      </w:r>
      <w:r>
        <w:rPr>
          <w:color w:val="231F20"/>
          <w:spacing w:val="9"/>
          <w:w w:val="75"/>
          <w:sz w:val="12"/>
        </w:rPr>
        <w:t> </w:t>
      </w:r>
      <w:r>
        <w:rPr>
          <w:color w:val="231F20"/>
          <w:w w:val="75"/>
          <w:position w:val="-8"/>
          <w:sz w:val="12"/>
        </w:rPr>
        <w:t>2.0</w:t>
      </w:r>
    </w:p>
    <w:p>
      <w:pPr>
        <w:spacing w:before="213"/>
        <w:ind w:left="0" w:right="245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1.5</w:t>
      </w:r>
    </w:p>
    <w:p>
      <w:pPr>
        <w:pStyle w:val="BodyText"/>
        <w:spacing w:before="5"/>
        <w:rPr>
          <w:sz w:val="17"/>
        </w:rPr>
      </w:pPr>
    </w:p>
    <w:p>
      <w:pPr>
        <w:spacing w:before="0"/>
        <w:ind w:left="0" w:right="245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1.0</w:t>
      </w:r>
    </w:p>
    <w:p>
      <w:pPr>
        <w:pStyle w:val="BodyText"/>
        <w:spacing w:before="6"/>
        <w:rPr>
          <w:sz w:val="17"/>
        </w:rPr>
      </w:pPr>
    </w:p>
    <w:p>
      <w:pPr>
        <w:spacing w:before="0"/>
        <w:ind w:left="0" w:right="245" w:firstLine="0"/>
        <w:jc w:val="right"/>
        <w:rPr>
          <w:sz w:val="12"/>
        </w:rPr>
      </w:pPr>
      <w:r>
        <w:rPr>
          <w:color w:val="231F20"/>
          <w:w w:val="70"/>
          <w:sz w:val="12"/>
        </w:rPr>
        <w:t>0.5</w:t>
      </w:r>
    </w:p>
    <w:p>
      <w:pPr>
        <w:spacing w:before="5"/>
        <w:ind w:left="0" w:right="314" w:firstLine="0"/>
        <w:jc w:val="righ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12"/>
        <w:ind w:left="0" w:right="245" w:firstLine="0"/>
        <w:jc w:val="right"/>
        <w:rPr>
          <w:sz w:val="12"/>
        </w:rPr>
      </w:pPr>
      <w:r>
        <w:rPr>
          <w:color w:val="231F20"/>
          <w:w w:val="65"/>
          <w:sz w:val="12"/>
        </w:rPr>
        <w:t>0.0</w:t>
      </w:r>
    </w:p>
    <w:p>
      <w:pPr>
        <w:spacing w:before="6"/>
        <w:ind w:left="0" w:right="326" w:firstLine="0"/>
        <w:jc w:val="righ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12"/>
        <w:ind w:left="0" w:right="245" w:firstLine="0"/>
        <w:jc w:val="right"/>
        <w:rPr>
          <w:sz w:val="12"/>
        </w:rPr>
      </w:pPr>
      <w:r>
        <w:rPr>
          <w:color w:val="231F20"/>
          <w:w w:val="70"/>
          <w:sz w:val="12"/>
        </w:rPr>
        <w:t>0.5</w:t>
      </w:r>
    </w:p>
    <w:p>
      <w:pPr>
        <w:pStyle w:val="BodyText"/>
        <w:spacing w:before="5"/>
        <w:rPr>
          <w:sz w:val="17"/>
        </w:rPr>
      </w:pPr>
    </w:p>
    <w:p>
      <w:pPr>
        <w:spacing w:before="0"/>
        <w:ind w:left="0" w:right="245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1.0</w:t>
      </w:r>
    </w:p>
    <w:p>
      <w:pPr>
        <w:pStyle w:val="BodyText"/>
        <w:spacing w:before="6"/>
        <w:rPr>
          <w:sz w:val="17"/>
        </w:rPr>
      </w:pPr>
    </w:p>
    <w:p>
      <w:pPr>
        <w:spacing w:before="0"/>
        <w:ind w:left="0" w:right="245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1.5</w:t>
      </w:r>
    </w:p>
    <w:p>
      <w:pPr>
        <w:pStyle w:val="BodyText"/>
        <w:spacing w:before="5"/>
        <w:rPr>
          <w:sz w:val="17"/>
        </w:rPr>
      </w:pPr>
    </w:p>
    <w:p>
      <w:pPr>
        <w:spacing w:line="123" w:lineRule="exact" w:before="0"/>
        <w:ind w:left="3921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2.0</w:t>
      </w:r>
    </w:p>
    <w:p>
      <w:pPr>
        <w:tabs>
          <w:tab w:pos="1214" w:val="left" w:leader="none"/>
          <w:tab w:pos="1831" w:val="left" w:leader="none"/>
          <w:tab w:pos="2451" w:val="left" w:leader="none"/>
          <w:tab w:pos="3067" w:val="left" w:leader="none"/>
          <w:tab w:pos="3508" w:val="left" w:leader="none"/>
        </w:tabs>
        <w:spacing w:line="123" w:lineRule="exact" w:before="0"/>
        <w:ind w:left="535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2012</w:t>
        <w:tab/>
      </w:r>
      <w:r>
        <w:rPr>
          <w:color w:val="231F20"/>
          <w:sz w:val="12"/>
        </w:rPr>
        <w:t>13</w:t>
        <w:tab/>
        <w:t>14</w:t>
        <w:tab/>
        <w:t>15</w:t>
        <w:tab/>
        <w:t>16</w:t>
        <w:tab/>
        <w:t>17</w:t>
      </w:r>
    </w:p>
    <w:p>
      <w:pPr>
        <w:pStyle w:val="BodyText"/>
        <w:spacing w:before="7"/>
        <w:rPr>
          <w:sz w:val="12"/>
        </w:rPr>
      </w:pPr>
    </w:p>
    <w:p>
      <w:pPr>
        <w:spacing w:line="235" w:lineRule="auto" w:before="1"/>
        <w:ind w:left="173" w:right="68" w:firstLine="0"/>
        <w:jc w:val="left"/>
        <w:rPr>
          <w:sz w:val="11"/>
        </w:rPr>
      </w:pPr>
      <w:r>
        <w:rPr>
          <w:color w:val="231F20"/>
          <w:w w:val="75"/>
          <w:sz w:val="11"/>
        </w:rPr>
        <w:t>Sources: European Commission (EC), The Conference Board, Thomson Reuters Datastream, </w:t>
      </w:r>
      <w:r>
        <w:rPr>
          <w:color w:val="231F20"/>
          <w:w w:val="85"/>
          <w:sz w:val="11"/>
        </w:rPr>
        <w:t>University of Michigan and Bank calculations.</w:t>
      </w:r>
    </w:p>
    <w:p>
      <w:pPr>
        <w:pStyle w:val="BodyText"/>
        <w:spacing w:before="8"/>
        <w:rPr>
          <w:sz w:val="10"/>
        </w:rPr>
      </w:pPr>
    </w:p>
    <w:p>
      <w:pPr>
        <w:pStyle w:val="ListParagraph"/>
        <w:numPr>
          <w:ilvl w:val="0"/>
          <w:numId w:val="3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Monthly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unless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otherwise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stated.</w:t>
      </w:r>
    </w:p>
    <w:p>
      <w:pPr>
        <w:pStyle w:val="ListParagraph"/>
        <w:numPr>
          <w:ilvl w:val="0"/>
          <w:numId w:val="3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0"/>
          <w:sz w:val="11"/>
        </w:rPr>
        <w:t>University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Michigan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consumer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sentiment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index. Data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non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seasonally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adjusted.</w:t>
      </w:r>
    </w:p>
    <w:p>
      <w:pPr>
        <w:pStyle w:val="ListParagraph"/>
        <w:numPr>
          <w:ilvl w:val="0"/>
          <w:numId w:val="3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Overall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EC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consumer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confidence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indicator.</w:t>
      </w:r>
    </w:p>
    <w:p>
      <w:pPr>
        <w:pStyle w:val="ListParagraph"/>
        <w:numPr>
          <w:ilvl w:val="0"/>
          <w:numId w:val="3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Conference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Board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—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Measure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CEO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Confidence™,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©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2017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Conference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Board.</w:t>
      </w:r>
    </w:p>
    <w:p>
      <w:pPr>
        <w:spacing w:line="235" w:lineRule="auto" w:before="1"/>
        <w:ind w:left="343" w:right="385" w:firstLine="0"/>
        <w:jc w:val="left"/>
        <w:rPr>
          <w:sz w:val="11"/>
        </w:rPr>
      </w:pPr>
      <w:r>
        <w:rPr>
          <w:color w:val="231F20"/>
          <w:w w:val="80"/>
          <w:sz w:val="11"/>
        </w:rPr>
        <w:t>Content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reproduced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with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permission.</w:t>
      </w:r>
      <w:r>
        <w:rPr>
          <w:color w:val="231F20"/>
          <w:spacing w:val="-4"/>
          <w:w w:val="80"/>
          <w:sz w:val="11"/>
        </w:rPr>
        <w:t> </w:t>
      </w:r>
      <w:r>
        <w:rPr>
          <w:color w:val="231F20"/>
          <w:w w:val="80"/>
          <w:sz w:val="11"/>
        </w:rPr>
        <w:t>All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rights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reserved.</w:t>
      </w:r>
      <w:r>
        <w:rPr>
          <w:color w:val="231F20"/>
          <w:spacing w:val="-4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quarterly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spacing w:val="-5"/>
          <w:w w:val="80"/>
          <w:sz w:val="11"/>
        </w:rPr>
        <w:t>and </w:t>
      </w:r>
      <w:r>
        <w:rPr>
          <w:color w:val="231F20"/>
          <w:w w:val="85"/>
          <w:sz w:val="11"/>
        </w:rPr>
        <w:t>non seasonally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adjusted.</w:t>
      </w:r>
    </w:p>
    <w:p>
      <w:pPr>
        <w:pStyle w:val="ListParagraph"/>
        <w:numPr>
          <w:ilvl w:val="0"/>
          <w:numId w:val="3"/>
        </w:numPr>
        <w:tabs>
          <w:tab w:pos="344" w:val="left" w:leader="none"/>
        </w:tabs>
        <w:spacing w:line="235" w:lineRule="auto" w:before="1" w:after="0"/>
        <w:ind w:left="343" w:right="126" w:hanging="171"/>
        <w:jc w:val="left"/>
        <w:rPr>
          <w:sz w:val="11"/>
        </w:rPr>
      </w:pPr>
      <w:r>
        <w:rPr>
          <w:color w:val="231F20"/>
          <w:w w:val="80"/>
          <w:sz w:val="11"/>
        </w:rPr>
        <w:t>Headline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EC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sentiment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index,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reweighted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exclude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consumer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confidence.</w:t>
      </w:r>
      <w:r>
        <w:rPr>
          <w:color w:val="231F20"/>
          <w:spacing w:val="-4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spacing w:val="-6"/>
          <w:w w:val="80"/>
          <w:sz w:val="11"/>
        </w:rPr>
        <w:t>of </w:t>
      </w:r>
      <w:r>
        <w:rPr>
          <w:color w:val="231F20"/>
          <w:w w:val="85"/>
          <w:sz w:val="11"/>
        </w:rPr>
        <w:t>overall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confidence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industrial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(50%),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services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(38%),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retail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trade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(6%)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and </w:t>
      </w:r>
      <w:r>
        <w:rPr>
          <w:color w:val="231F20"/>
          <w:w w:val="90"/>
          <w:sz w:val="11"/>
        </w:rPr>
        <w:t>construction (6%)</w:t>
      </w:r>
      <w:r>
        <w:rPr>
          <w:color w:val="231F20"/>
          <w:spacing w:val="-31"/>
          <w:w w:val="90"/>
          <w:sz w:val="11"/>
        </w:rPr>
        <w:t> </w:t>
      </w:r>
      <w:r>
        <w:rPr>
          <w:color w:val="231F20"/>
          <w:w w:val="90"/>
          <w:sz w:val="11"/>
        </w:rPr>
        <w:t>sectors.</w:t>
      </w:r>
    </w:p>
    <w:p>
      <w:pPr>
        <w:pStyle w:val="BodyText"/>
        <w:spacing w:before="6" w:after="1"/>
        <w:rPr>
          <w:sz w:val="15"/>
        </w:rPr>
      </w:pPr>
    </w:p>
    <w:p>
      <w:pPr>
        <w:pStyle w:val="BodyText"/>
        <w:spacing w:line="20" w:lineRule="exact"/>
        <w:ind w:left="166" w:right="-23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75"/>
        <w:ind w:left="17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5"/>
          <w:sz w:val="18"/>
        </w:rPr>
        <w:t>Chart 1.3 </w:t>
      </w:r>
      <w:r>
        <w:rPr>
          <w:rFonts w:ascii="BPG Sans Modern GPL&amp;GNU"/>
          <w:color w:val="A70741"/>
          <w:w w:val="95"/>
          <w:sz w:val="18"/>
        </w:rPr>
        <w:t>Global trade growth has risen</w:t>
      </w:r>
    </w:p>
    <w:p>
      <w:pPr>
        <w:spacing w:before="13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5"/>
          <w:sz w:val="16"/>
        </w:rPr>
        <w:t>Global GDP and trade in goods</w:t>
      </w:r>
    </w:p>
    <w:p>
      <w:pPr>
        <w:spacing w:before="116"/>
        <w:ind w:left="0" w:right="277" w:firstLine="0"/>
        <w:jc w:val="right"/>
        <w:rPr>
          <w:sz w:val="12"/>
        </w:rPr>
      </w:pPr>
      <w:r>
        <w:rPr/>
        <w:pict>
          <v:group style="position:absolute;margin-left:39.685001pt;margin-top:14.194pt;width:184.35pt;height:141.85pt;mso-position-horizontal-relative:page;mso-position-vertical-relative:paragraph;z-index:-20225536" coordorigin="794,284" coordsize="3687,2837">
            <v:shape style="position:absolute;left:793;top:639;width:3686;height:1062" coordorigin="794,640" coordsize="3686,1062" path="m794,640l907,640m794,994l907,994m794,1347l907,1347m964,1701l4309,1701m794,1701l907,1701m4365,1701l4479,1701e" filled="false" stroked="true" strokeweight=".5pt" strokecolor="#231f20">
              <v:path arrowok="t"/>
              <v:stroke dashstyle="solid"/>
            </v:shape>
            <v:shape style="position:absolute;left:963;top:1294;width:3294;height:541" coordorigin="964,1294" coordsize="3294,541" path="m964,1470l1015,1529,1067,1560,1120,1572,1170,1551,1221,1513,1273,1470,1324,1452,1376,1448,1427,1445,1479,1396,1530,1339,1582,1308,1633,1294,1685,1330,1736,1367,1788,1373,1839,1371,1891,1364,1942,1342,1994,1321,2045,1321,2097,1328,2148,1317,2200,1317,2249,1310,2303,1308,2406,1364,2457,1414,2509,1490,2560,1677,2609,1835,2661,1815,2715,1738,2766,1547,2815,1346,2867,1306,2918,1308,2972,1326,3021,1353,3073,1391,3124,1418,3176,1443,3227,1441,3279,1452,3330,1459,3382,1475,3433,1486,3485,1475,3536,1457,3588,1439,3639,1445,3691,1457,3742,1459,3794,1463,3845,1461,3897,1468,3948,1477,4000,1488,4051,1490,4103,1486,4154,1484,4206,1472,4257,1461e" filled="false" stroked="true" strokeweight="1pt" strokecolor="#00568b">
              <v:path arrowok="t"/>
              <v:stroke dashstyle="solid"/>
            </v:shape>
            <v:shape style="position:absolute;left:793;top:2057;width:3257;height:1062" coordorigin="794,2057" coordsize="3257,1062" path="m794,2057l907,2057m794,2411l907,2411m794,2765l907,2765m4050,3005l4050,3118m3432,3005l3432,3118m2816,3005l2816,3118m2199,3005l2199,3118m1581,3005l1581,3118m965,3005l965,3118e" filled="false" stroked="true" strokeweight=".5pt" strokecolor="#231f20">
              <v:path arrowok="t"/>
              <v:stroke dashstyle="solid"/>
            </v:shape>
            <v:shape style="position:absolute;left:963;top:467;width:3294;height:2520" coordorigin="964,467" coordsize="3294,2520" path="m964,1229l1015,1610,1067,1919,1120,2079,1170,1883,1221,1567,1273,1276,1324,1182,1376,1231,1427,1389,1479,1414,1530,1155,1582,1060,1633,862,1685,934,1736,1085,1788,1238,1839,1231,1891,1252,1942,1189,1994,1020,2045,1098,2097,1085,2148,1155,2200,1243,2249,1310,2303,1263,2354,1351,2406,1353,2457,1461,2509,1572,2560,2209,2609,2987,2661,2928,2715,2635,2766,1786,2815,711,2867,467,2918,727,2972,929,3021,1089,3073,1389,3124,1407,3176,1592,3227,1653,3279,1547,3330,1610,3382,1603,3433,1529,3485,1574,3536,1576,3588,1493,3639,1545,3691,1549,3742,1481,3794,1477,3845,1484,3897,1572,3948,1590,4000,1610,4051,1655,4103,1592,4154,1626,4206,1554,4257,1407e" filled="false" stroked="true" strokeweight="1pt" strokecolor="#a70741">
              <v:path arrowok="t"/>
              <v:stroke dashstyle="solid"/>
            </v:shape>
            <v:line style="position:absolute" from="4365,1347" to="4479,1347" stroked="true" strokeweight=".5pt" strokecolor="#231f20">
              <v:stroke dashstyle="solid"/>
            </v:line>
            <v:shape style="position:absolute;left:4265;top:1394;width:86;height:114" coordorigin="4265,1395" coordsize="86,114" path="m4308,1395l4265,1452,4308,1508,4350,1452,4308,1395xe" filled="true" fillcolor="#00568b" stroked="false">
              <v:path arrowok="t"/>
              <v:fill type="solid"/>
            </v:shape>
            <v:shape style="position:absolute;left:4265;top:1282;width:86;height:114" coordorigin="4265,1282" coordsize="86,114" path="m4308,1282l4265,1339,4308,1396,4350,1339,4308,1282xe" filled="true" fillcolor="#a70741" stroked="false">
              <v:path arrowok="t"/>
              <v:fill type="solid"/>
            </v:shape>
            <v:shape style="position:absolute;left:4365;top:639;width:114;height:2125" coordorigin="4365,640" coordsize="114,2125" path="m4365,640l4479,640m4365,994l4479,994m4365,2057l4479,2057m4365,2411l4479,2411m4365,2765l4479,2765e" filled="false" stroked="true" strokeweight=".5pt" strokecolor="#231f20">
              <v:path arrowok="t"/>
              <v:stroke dashstyle="solid"/>
            </v:shape>
            <v:rect style="position:absolute;left:798;top:288;width:3677;height:2827" filled="false" stroked="true" strokeweight=".5pt" strokecolor="#231f20">
              <v:stroke dashstyle="solid"/>
            </v:rect>
            <v:shape style="position:absolute;left:1665;top:423;width:1166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Global</w:t>
                    </w:r>
                    <w:r>
                      <w:rPr>
                        <w:color w:val="A70741"/>
                        <w:spacing w:val="-23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trade</w:t>
                    </w:r>
                    <w:r>
                      <w:rPr>
                        <w:color w:val="A70741"/>
                        <w:spacing w:val="-23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in</w:t>
                    </w:r>
                    <w:r>
                      <w:rPr>
                        <w:color w:val="A70741"/>
                        <w:spacing w:val="-22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goods</w:t>
                    </w:r>
                    <w:r>
                      <w:rPr>
                        <w:color w:val="A70741"/>
                        <w:w w:val="8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3329;top:1233;width:708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80"/>
                        <w:sz w:val="12"/>
                      </w:rPr>
                      <w:t>Global</w:t>
                    </w:r>
                    <w:r>
                      <w:rPr>
                        <w:color w:val="00568B"/>
                        <w:spacing w:val="-22"/>
                        <w:w w:val="80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80"/>
                        <w:sz w:val="12"/>
                      </w:rPr>
                      <w:t>GDP</w:t>
                    </w:r>
                    <w:r>
                      <w:rPr>
                        <w:color w:val="00568B"/>
                        <w:w w:val="8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75"/>
          <w:sz w:val="12"/>
        </w:rPr>
        <w:t>Percentage</w:t>
      </w:r>
      <w:r>
        <w:rPr>
          <w:color w:val="231F20"/>
          <w:spacing w:val="-12"/>
          <w:w w:val="75"/>
          <w:sz w:val="12"/>
        </w:rPr>
        <w:t> </w:t>
      </w:r>
      <w:r>
        <w:rPr>
          <w:color w:val="231F20"/>
          <w:w w:val="75"/>
          <w:sz w:val="12"/>
        </w:rPr>
        <w:t>changes</w:t>
      </w:r>
      <w:r>
        <w:rPr>
          <w:color w:val="231F20"/>
          <w:spacing w:val="-12"/>
          <w:w w:val="75"/>
          <w:sz w:val="12"/>
        </w:rPr>
        <w:t> </w:t>
      </w:r>
      <w:r>
        <w:rPr>
          <w:color w:val="231F20"/>
          <w:w w:val="75"/>
          <w:sz w:val="12"/>
        </w:rPr>
        <w:t>on</w:t>
      </w:r>
      <w:r>
        <w:rPr>
          <w:color w:val="231F20"/>
          <w:spacing w:val="-12"/>
          <w:w w:val="75"/>
          <w:sz w:val="12"/>
        </w:rPr>
        <w:t> </w:t>
      </w:r>
      <w:r>
        <w:rPr>
          <w:color w:val="231F20"/>
          <w:w w:val="75"/>
          <w:sz w:val="12"/>
        </w:rPr>
        <w:t>a</w:t>
      </w:r>
      <w:r>
        <w:rPr>
          <w:color w:val="231F20"/>
          <w:spacing w:val="-12"/>
          <w:w w:val="75"/>
          <w:sz w:val="12"/>
        </w:rPr>
        <w:t> </w:t>
      </w:r>
      <w:r>
        <w:rPr>
          <w:color w:val="231F20"/>
          <w:w w:val="75"/>
          <w:sz w:val="12"/>
        </w:rPr>
        <w:t>year</w:t>
      </w:r>
      <w:r>
        <w:rPr>
          <w:color w:val="231F20"/>
          <w:spacing w:val="-11"/>
          <w:w w:val="75"/>
          <w:sz w:val="12"/>
        </w:rPr>
        <w:t> </w:t>
      </w:r>
      <w:r>
        <w:rPr>
          <w:color w:val="231F20"/>
          <w:w w:val="75"/>
          <w:sz w:val="12"/>
        </w:rPr>
        <w:t>earlier</w:t>
      </w:r>
      <w:r>
        <w:rPr>
          <w:color w:val="231F20"/>
          <w:spacing w:val="13"/>
          <w:w w:val="75"/>
          <w:sz w:val="12"/>
        </w:rPr>
        <w:t> </w:t>
      </w:r>
      <w:r>
        <w:rPr>
          <w:color w:val="231F20"/>
          <w:w w:val="75"/>
          <w:position w:val="-8"/>
          <w:sz w:val="12"/>
        </w:rPr>
        <w:t>20</w:t>
      </w:r>
    </w:p>
    <w:p>
      <w:pPr>
        <w:spacing w:before="212"/>
        <w:ind w:left="0" w:right="277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15</w:t>
      </w:r>
    </w:p>
    <w:p>
      <w:pPr>
        <w:pStyle w:val="BodyText"/>
        <w:spacing w:before="6"/>
        <w:rPr>
          <w:sz w:val="17"/>
        </w:rPr>
      </w:pPr>
    </w:p>
    <w:p>
      <w:pPr>
        <w:spacing w:before="0"/>
        <w:ind w:left="0" w:right="277" w:firstLine="0"/>
        <w:jc w:val="right"/>
        <w:rPr>
          <w:sz w:val="12"/>
        </w:rPr>
      </w:pPr>
      <w:r>
        <w:rPr>
          <w:color w:val="231F20"/>
          <w:w w:val="75"/>
          <w:sz w:val="12"/>
        </w:rPr>
        <w:t>10</w:t>
      </w:r>
    </w:p>
    <w:p>
      <w:pPr>
        <w:pStyle w:val="BodyText"/>
        <w:spacing w:before="5"/>
        <w:rPr>
          <w:sz w:val="17"/>
        </w:rPr>
      </w:pPr>
    </w:p>
    <w:p>
      <w:pPr>
        <w:spacing w:before="0"/>
        <w:ind w:left="0" w:right="277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spacing w:before="6"/>
        <w:ind w:left="0" w:right="320" w:firstLine="0"/>
        <w:jc w:val="righ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12"/>
        <w:ind w:left="0" w:right="277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before="6"/>
        <w:ind w:left="0" w:right="332" w:firstLine="0"/>
        <w:jc w:val="righ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11"/>
        <w:ind w:left="0" w:right="277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spacing w:before="6"/>
        <w:rPr>
          <w:sz w:val="17"/>
        </w:rPr>
      </w:pPr>
    </w:p>
    <w:p>
      <w:pPr>
        <w:spacing w:before="0"/>
        <w:ind w:left="0" w:right="277" w:firstLine="0"/>
        <w:jc w:val="right"/>
        <w:rPr>
          <w:sz w:val="12"/>
        </w:rPr>
      </w:pPr>
      <w:r>
        <w:rPr>
          <w:color w:val="231F20"/>
          <w:w w:val="75"/>
          <w:sz w:val="12"/>
        </w:rPr>
        <w:t>10</w:t>
      </w:r>
    </w:p>
    <w:p>
      <w:pPr>
        <w:pStyle w:val="BodyText"/>
        <w:spacing w:before="5"/>
        <w:rPr>
          <w:sz w:val="17"/>
        </w:rPr>
      </w:pPr>
    </w:p>
    <w:p>
      <w:pPr>
        <w:spacing w:before="0"/>
        <w:ind w:left="0" w:right="277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15</w:t>
      </w:r>
    </w:p>
    <w:p>
      <w:pPr>
        <w:pStyle w:val="BodyText"/>
        <w:spacing w:before="6"/>
        <w:rPr>
          <w:sz w:val="17"/>
        </w:rPr>
      </w:pPr>
    </w:p>
    <w:p>
      <w:pPr>
        <w:spacing w:line="123" w:lineRule="exact" w:before="0"/>
        <w:ind w:left="3915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</w:t>
      </w:r>
    </w:p>
    <w:p>
      <w:pPr>
        <w:tabs>
          <w:tab w:pos="960" w:val="left" w:leader="none"/>
          <w:tab w:pos="1580" w:val="left" w:leader="none"/>
          <w:tab w:pos="2198" w:val="left" w:leader="none"/>
          <w:tab w:pos="2815" w:val="left" w:leader="none"/>
          <w:tab w:pos="3429" w:val="left" w:leader="none"/>
        </w:tabs>
        <w:spacing w:line="123" w:lineRule="exact" w:before="0"/>
        <w:ind w:left="343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2001</w:t>
        <w:tab/>
      </w:r>
      <w:r>
        <w:rPr>
          <w:color w:val="231F20"/>
          <w:w w:val="90"/>
          <w:sz w:val="12"/>
        </w:rPr>
        <w:t>04</w:t>
        <w:tab/>
        <w:t>07</w:t>
        <w:tab/>
        <w:t>10</w:t>
        <w:tab/>
        <w:t>13</w:t>
        <w:tab/>
        <w:t>16</w:t>
      </w:r>
    </w:p>
    <w:p>
      <w:pPr>
        <w:pStyle w:val="BodyText"/>
        <w:spacing w:before="5"/>
        <w:rPr>
          <w:sz w:val="11"/>
        </w:rPr>
      </w:pPr>
    </w:p>
    <w:p>
      <w:pPr>
        <w:spacing w:line="235" w:lineRule="auto" w:before="0"/>
        <w:ind w:left="173" w:right="517" w:firstLine="0"/>
        <w:jc w:val="left"/>
        <w:rPr>
          <w:sz w:val="11"/>
        </w:rPr>
      </w:pPr>
      <w:r>
        <w:rPr>
          <w:color w:val="231F20"/>
          <w:w w:val="80"/>
          <w:sz w:val="11"/>
        </w:rPr>
        <w:t>Sources: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CPB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Netherlands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Bureau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Economic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Policy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Analysis,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IMF</w:t>
      </w:r>
      <w:r>
        <w:rPr>
          <w:color w:val="231F20"/>
          <w:spacing w:val="-25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WEO</w:t>
      </w:r>
      <w:r>
        <w:rPr>
          <w:color w:val="231F20"/>
          <w:w w:val="80"/>
          <w:sz w:val="11"/>
        </w:rPr>
        <w:t>,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OECD, </w:t>
      </w:r>
      <w:r>
        <w:rPr>
          <w:color w:val="231F20"/>
          <w:w w:val="85"/>
          <w:sz w:val="11"/>
        </w:rPr>
        <w:t>Thomson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Reuters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Datastream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calculations.</w:t>
      </w:r>
    </w:p>
    <w:p>
      <w:pPr>
        <w:pStyle w:val="BodyText"/>
        <w:spacing w:before="8"/>
        <w:rPr>
          <w:sz w:val="10"/>
        </w:rPr>
      </w:pPr>
    </w:p>
    <w:p>
      <w:pPr>
        <w:pStyle w:val="ListParagraph"/>
        <w:numPr>
          <w:ilvl w:val="0"/>
          <w:numId w:val="4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Volume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measure.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diamond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shows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three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months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May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2017.</w:t>
      </w:r>
    </w:p>
    <w:p>
      <w:pPr>
        <w:pStyle w:val="ListParagraph"/>
        <w:numPr>
          <w:ilvl w:val="0"/>
          <w:numId w:val="4"/>
        </w:numPr>
        <w:tabs>
          <w:tab w:pos="344" w:val="left" w:leader="none"/>
        </w:tabs>
        <w:spacing w:line="235" w:lineRule="auto" w:before="1" w:after="0"/>
        <w:ind w:left="343" w:right="38" w:hanging="171"/>
        <w:jc w:val="left"/>
        <w:rPr>
          <w:sz w:val="11"/>
        </w:rPr>
      </w:pPr>
      <w:r>
        <w:rPr>
          <w:color w:val="231F20"/>
          <w:w w:val="80"/>
          <w:sz w:val="11"/>
        </w:rPr>
        <w:t>Chained-volume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measure.</w:t>
      </w:r>
      <w:r>
        <w:rPr>
          <w:color w:val="231F20"/>
          <w:spacing w:val="2"/>
          <w:w w:val="80"/>
          <w:sz w:val="11"/>
        </w:rPr>
        <w:t> </w:t>
      </w:r>
      <w:r>
        <w:rPr>
          <w:color w:val="231F20"/>
          <w:w w:val="80"/>
          <w:sz w:val="11"/>
        </w:rPr>
        <w:t>Constructed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real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181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countries weighted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according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their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shares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world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IMF’s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purchasing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power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parity </w:t>
      </w:r>
      <w:r>
        <w:rPr>
          <w:color w:val="231F20"/>
          <w:w w:val="85"/>
          <w:sz w:val="11"/>
        </w:rPr>
        <w:t>(PPP)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weights.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vast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majority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countries,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latest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observation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2017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Q1.</w:t>
      </w:r>
    </w:p>
    <w:p>
      <w:pPr>
        <w:spacing w:line="235" w:lineRule="auto" w:before="1"/>
        <w:ind w:left="343" w:right="222" w:firstLine="0"/>
        <w:jc w:val="left"/>
        <w:rPr>
          <w:sz w:val="11"/>
        </w:rPr>
      </w:pPr>
      <w:r>
        <w:rPr>
          <w:color w:val="231F20"/>
          <w:w w:val="80"/>
          <w:sz w:val="11"/>
        </w:rPr>
        <w:t>For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those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countries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where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not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yet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available,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staff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used.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diamond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shows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staff’s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projection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2017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Q2.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173" w:right="228"/>
      </w:pP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activity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sharp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pickup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world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trade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growth </w:t>
      </w:r>
      <w:r>
        <w:rPr>
          <w:color w:val="231F20"/>
          <w:w w:val="80"/>
        </w:rPr>
        <w:t>(</w:t>
      </w:r>
      <w:r>
        <w:rPr>
          <w:rFonts w:ascii="Trebuchet MS"/>
          <w:color w:val="231F20"/>
          <w:w w:val="80"/>
        </w:rPr>
        <w:t>Chart</w:t>
      </w:r>
      <w:r>
        <w:rPr>
          <w:rFonts w:ascii="Trebuchet MS"/>
          <w:color w:val="231F20"/>
          <w:spacing w:val="-17"/>
          <w:w w:val="80"/>
        </w:rPr>
        <w:t> </w:t>
      </w:r>
      <w:r>
        <w:rPr>
          <w:rFonts w:ascii="Trebuchet MS"/>
          <w:color w:val="231F20"/>
          <w:w w:val="80"/>
        </w:rPr>
        <w:t>1.3</w:t>
      </w:r>
      <w:r>
        <w:rPr>
          <w:color w:val="231F20"/>
          <w:w w:val="80"/>
        </w:rPr>
        <w:t>).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While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largely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reflects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stronger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growth </w:t>
      </w:r>
      <w:r>
        <w:rPr>
          <w:color w:val="231F20"/>
          <w:w w:val="75"/>
        </w:rPr>
        <w:t>across</w:t>
      </w:r>
      <w:r>
        <w:rPr>
          <w:color w:val="231F20"/>
          <w:spacing w:val="-28"/>
          <w:w w:val="75"/>
        </w:rPr>
        <w:t> </w:t>
      </w:r>
      <w:r>
        <w:rPr>
          <w:color w:val="231F20"/>
          <w:w w:val="75"/>
        </w:rPr>
        <w:t>EMEs,</w:t>
      </w:r>
      <w:r>
        <w:rPr>
          <w:color w:val="231F20"/>
          <w:spacing w:val="-28"/>
          <w:w w:val="75"/>
        </w:rPr>
        <w:t> </w:t>
      </w:r>
      <w:r>
        <w:rPr>
          <w:color w:val="231F20"/>
          <w:w w:val="75"/>
        </w:rPr>
        <w:t>trade</w:t>
      </w:r>
      <w:r>
        <w:rPr>
          <w:color w:val="231F20"/>
          <w:spacing w:val="-28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28"/>
          <w:w w:val="75"/>
        </w:rPr>
        <w:t> </w:t>
      </w:r>
      <w:r>
        <w:rPr>
          <w:color w:val="231F20"/>
          <w:w w:val="75"/>
        </w:rPr>
        <w:t>also</w:t>
      </w:r>
      <w:r>
        <w:rPr>
          <w:color w:val="231F20"/>
          <w:spacing w:val="-28"/>
          <w:w w:val="75"/>
        </w:rPr>
        <w:t> </w:t>
      </w:r>
      <w:r>
        <w:rPr>
          <w:color w:val="231F20"/>
          <w:w w:val="75"/>
        </w:rPr>
        <w:t>appears</w:t>
      </w:r>
      <w:r>
        <w:rPr>
          <w:color w:val="231F20"/>
          <w:spacing w:val="-28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28"/>
          <w:w w:val="75"/>
        </w:rPr>
        <w:t> </w:t>
      </w:r>
      <w:r>
        <w:rPr>
          <w:color w:val="231F20"/>
          <w:w w:val="75"/>
        </w:rPr>
        <w:t>be</w:t>
      </w:r>
      <w:r>
        <w:rPr>
          <w:color w:val="231F20"/>
          <w:spacing w:val="-28"/>
          <w:w w:val="75"/>
        </w:rPr>
        <w:t> </w:t>
      </w:r>
      <w:r>
        <w:rPr>
          <w:color w:val="231F20"/>
          <w:w w:val="75"/>
        </w:rPr>
        <w:t>recovering</w:t>
      </w:r>
      <w:r>
        <w:rPr>
          <w:color w:val="231F20"/>
          <w:spacing w:val="-28"/>
          <w:w w:val="75"/>
        </w:rPr>
        <w:t> </w:t>
      </w:r>
      <w:r>
        <w:rPr>
          <w:color w:val="231F20"/>
          <w:spacing w:val="-3"/>
          <w:w w:val="75"/>
        </w:rPr>
        <w:t>across </w:t>
      </w:r>
      <w:r>
        <w:rPr>
          <w:color w:val="231F20"/>
          <w:w w:val="85"/>
        </w:rPr>
        <w:t>advanced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economies.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173" w:right="522" w:hanging="1"/>
      </w:pPr>
      <w:r>
        <w:rPr>
          <w:color w:val="231F20"/>
          <w:w w:val="85"/>
        </w:rPr>
        <w:t>As the recovery has progressed, the composition of </w:t>
      </w:r>
      <w:r>
        <w:rPr>
          <w:color w:val="231F20"/>
          <w:w w:val="80"/>
        </w:rPr>
        <w:t>advanced-economy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appears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rotated towards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/>
          <w:color w:val="231F20"/>
          <w:w w:val="80"/>
        </w:rPr>
        <w:t>Chart</w:t>
      </w:r>
      <w:r>
        <w:rPr>
          <w:rFonts w:ascii="Trebuchet MS"/>
          <w:color w:val="231F20"/>
          <w:spacing w:val="-24"/>
          <w:w w:val="80"/>
        </w:rPr>
        <w:t> </w:t>
      </w:r>
      <w:r>
        <w:rPr>
          <w:rFonts w:ascii="Trebuchet MS"/>
          <w:color w:val="231F20"/>
          <w:w w:val="80"/>
        </w:rPr>
        <w:t>1.4</w:t>
      </w:r>
      <w:r>
        <w:rPr>
          <w:color w:val="231F20"/>
          <w:w w:val="80"/>
        </w:rPr>
        <w:t>).</w:t>
      </w:r>
      <w:r>
        <w:rPr>
          <w:color w:val="231F20"/>
          <w:spacing w:val="-12"/>
          <w:w w:val="80"/>
        </w:rPr>
        <w:t> </w:t>
      </w:r>
      <w:r>
        <w:rPr>
          <w:color w:val="231F20"/>
          <w:w w:val="80"/>
        </w:rPr>
        <w:t>Consumption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7"/>
          <w:w w:val="80"/>
        </w:rPr>
        <w:t> </w:t>
      </w:r>
      <w:r>
        <w:rPr>
          <w:color w:val="231F20"/>
          <w:spacing w:val="-5"/>
          <w:w w:val="80"/>
        </w:rPr>
        <w:t>was</w:t>
      </w:r>
    </w:p>
    <w:p>
      <w:pPr>
        <w:pStyle w:val="BodyText"/>
        <w:spacing w:line="259" w:lineRule="auto" w:before="1"/>
        <w:ind w:left="173" w:right="246"/>
      </w:pP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main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driver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recovery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years,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investment </w:t>
      </w:r>
      <w:r>
        <w:rPr>
          <w:color w:val="231F20"/>
          <w:w w:val="85"/>
        </w:rPr>
        <w:t>growth has gathered pace since late 2016. Historically, </w:t>
      </w:r>
      <w:r>
        <w:rPr>
          <w:color w:val="231F20"/>
          <w:w w:val="80"/>
        </w:rPr>
        <w:t>investment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relatively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synchronised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across advanced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economies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/>
          <w:color w:val="231F20"/>
          <w:w w:val="80"/>
        </w:rPr>
        <w:t>Chart</w:t>
      </w:r>
      <w:r>
        <w:rPr>
          <w:rFonts w:ascii="Trebuchet MS"/>
          <w:color w:val="231F20"/>
          <w:spacing w:val="-17"/>
          <w:w w:val="80"/>
        </w:rPr>
        <w:t> </w:t>
      </w:r>
      <w:r>
        <w:rPr>
          <w:rFonts w:ascii="Trebuchet MS"/>
          <w:color w:val="231F20"/>
          <w:w w:val="80"/>
        </w:rPr>
        <w:t>1.1</w:t>
      </w:r>
      <w:r>
        <w:rPr>
          <w:color w:val="231F20"/>
          <w:w w:val="80"/>
        </w:rPr>
        <w:t>).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US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euro-area capital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goods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orders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first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half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year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suggests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that 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pickup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sustained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spacing w:val="-5"/>
          <w:w w:val="80"/>
        </w:rPr>
        <w:t>the </w:t>
      </w:r>
      <w:r>
        <w:rPr>
          <w:color w:val="231F20"/>
          <w:w w:val="85"/>
        </w:rPr>
        <w:t>near term. The level of advanced-economy investment </w:t>
      </w:r>
      <w:r>
        <w:rPr>
          <w:color w:val="231F20"/>
          <w:w w:val="80"/>
        </w:rPr>
        <w:t>remains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low,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however.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means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capital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3"/>
          <w:w w:val="80"/>
        </w:rPr>
        <w:t>stock </w:t>
      </w:r>
      <w:r>
        <w:rPr>
          <w:color w:val="231F20"/>
          <w:w w:val="85"/>
        </w:rPr>
        <w:t>remains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subdued,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will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continue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drag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global productivity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growth.</w:t>
      </w:r>
    </w:p>
    <w:p>
      <w:pPr>
        <w:pStyle w:val="BodyText"/>
        <w:spacing w:before="11"/>
      </w:pPr>
    </w:p>
    <w:p>
      <w:pPr>
        <w:pStyle w:val="Heading4"/>
      </w:pPr>
      <w:bookmarkStart w:name="The euro area" w:id="9"/>
      <w:bookmarkEnd w:id="9"/>
      <w:r>
        <w:rPr/>
      </w:r>
      <w:r>
        <w:rPr>
          <w:color w:val="A70741"/>
        </w:rPr>
        <w:t>The euro area</w:t>
      </w:r>
    </w:p>
    <w:p>
      <w:pPr>
        <w:pStyle w:val="BodyText"/>
        <w:spacing w:line="259" w:lineRule="auto" w:before="17"/>
        <w:ind w:left="173" w:right="404"/>
      </w:pPr>
      <w:r>
        <w:rPr>
          <w:color w:val="231F20"/>
          <w:w w:val="75"/>
        </w:rPr>
        <w:t>Quarterly euro-area GDP growth has strengthened over the </w:t>
      </w:r>
      <w:r>
        <w:rPr>
          <w:color w:val="231F20"/>
          <w:w w:val="80"/>
        </w:rPr>
        <w:t>past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twelve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months,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0.6%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2017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Q2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its pre-crisis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/>
          <w:color w:val="231F20"/>
          <w:w w:val="80"/>
        </w:rPr>
        <w:t>Table</w:t>
      </w:r>
      <w:r>
        <w:rPr>
          <w:rFonts w:ascii="Trebuchet MS"/>
          <w:color w:val="231F20"/>
          <w:spacing w:val="-24"/>
          <w:w w:val="80"/>
        </w:rPr>
        <w:t> </w:t>
      </w:r>
      <w:r>
        <w:rPr>
          <w:rFonts w:ascii="Trebuchet MS"/>
          <w:color w:val="231F20"/>
          <w:w w:val="80"/>
        </w:rPr>
        <w:t>1.A</w:t>
      </w:r>
      <w:r>
        <w:rPr>
          <w:color w:val="231F20"/>
          <w:w w:val="80"/>
        </w:rPr>
        <w:t>).</w:t>
      </w:r>
      <w:r>
        <w:rPr>
          <w:color w:val="231F20"/>
          <w:spacing w:val="-1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pickup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has been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broad-based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across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countries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accounted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by stronger private domestic demand, particularly business </w:t>
      </w:r>
      <w:r>
        <w:rPr>
          <w:color w:val="231F20"/>
          <w:w w:val="75"/>
        </w:rPr>
        <w:t>investment. Alongside accommodative monetary policy </w:t>
      </w:r>
      <w:r>
        <w:rPr>
          <w:color w:val="231F20"/>
          <w:spacing w:val="-6"/>
          <w:w w:val="75"/>
        </w:rPr>
        <w:t>and </w:t>
      </w:r>
      <w:r>
        <w:rPr>
          <w:color w:val="231F20"/>
          <w:w w:val="80"/>
        </w:rPr>
        <w:t>easing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conditions,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appears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been </w:t>
      </w:r>
      <w:r>
        <w:rPr>
          <w:color w:val="231F20"/>
          <w:w w:val="75"/>
        </w:rPr>
        <w:t>supported by improving business and consumer confidence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Chart</w:t>
      </w:r>
      <w:r>
        <w:rPr>
          <w:rFonts w:ascii="Trebuchet MS"/>
          <w:color w:val="231F20"/>
          <w:spacing w:val="-8"/>
          <w:w w:val="85"/>
        </w:rPr>
        <w:t> </w:t>
      </w:r>
      <w:r>
        <w:rPr>
          <w:rFonts w:ascii="Trebuchet MS"/>
          <w:color w:val="231F20"/>
          <w:w w:val="85"/>
        </w:rPr>
        <w:t>1.2</w:t>
      </w:r>
      <w:r>
        <w:rPr>
          <w:color w:val="231F20"/>
          <w:w w:val="85"/>
        </w:rPr>
        <w:t>).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/>
        <w:ind w:left="173" w:right="276"/>
      </w:pPr>
      <w:r>
        <w:rPr>
          <w:color w:val="231F20"/>
          <w:w w:val="80"/>
        </w:rPr>
        <w:t>Euro-area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½%</w:t>
      </w:r>
      <w:r>
        <w:rPr>
          <w:color w:val="231F20"/>
          <w:spacing w:val="-36"/>
          <w:w w:val="80"/>
        </w:rPr>
        <w:t> </w:t>
      </w:r>
      <w:r>
        <w:rPr>
          <w:color w:val="231F20"/>
          <w:spacing w:val="-6"/>
          <w:w w:val="80"/>
        </w:rPr>
        <w:t>per </w:t>
      </w:r>
      <w:r>
        <w:rPr>
          <w:color w:val="231F20"/>
          <w:w w:val="85"/>
        </w:rPr>
        <w:t>quarter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near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term.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consistent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continued </w:t>
      </w:r>
      <w:r>
        <w:rPr>
          <w:color w:val="231F20"/>
          <w:w w:val="75"/>
        </w:rPr>
        <w:t>robust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survey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indicators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near-term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activity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confidence.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pace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should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support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continued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increase 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employment.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euro-area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fallen </w:t>
      </w:r>
      <w:r>
        <w:rPr>
          <w:color w:val="231F20"/>
          <w:w w:val="85"/>
        </w:rPr>
        <w:t>to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9.1%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continue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fall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slightly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the</w:t>
      </w:r>
    </w:p>
    <w:p>
      <w:pPr>
        <w:pStyle w:val="BodyText"/>
        <w:spacing w:before="2"/>
        <w:ind w:left="173"/>
      </w:pPr>
      <w:r>
        <w:rPr>
          <w:color w:val="231F20"/>
          <w:w w:val="85"/>
        </w:rPr>
        <w:t>near term.</w:t>
      </w:r>
    </w:p>
    <w:p>
      <w:pPr>
        <w:pStyle w:val="BodyText"/>
        <w:spacing w:before="3"/>
        <w:rPr>
          <w:sz w:val="22"/>
        </w:rPr>
      </w:pPr>
    </w:p>
    <w:p>
      <w:pPr>
        <w:pStyle w:val="Heading4"/>
      </w:pPr>
      <w:bookmarkStart w:name="The United States " w:id="10"/>
      <w:bookmarkEnd w:id="10"/>
      <w:r>
        <w:rPr/>
      </w:r>
      <w:r>
        <w:rPr>
          <w:color w:val="A70741"/>
        </w:rPr>
        <w:t>The United States</w:t>
      </w:r>
    </w:p>
    <w:p>
      <w:pPr>
        <w:pStyle w:val="BodyText"/>
        <w:spacing w:line="259" w:lineRule="auto" w:before="17"/>
        <w:ind w:left="173" w:right="363"/>
      </w:pPr>
      <w:r>
        <w:rPr>
          <w:color w:val="231F20"/>
          <w:w w:val="80"/>
        </w:rPr>
        <w:t>US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stable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years,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with </w:t>
      </w:r>
      <w:r>
        <w:rPr>
          <w:color w:val="231F20"/>
          <w:w w:val="85"/>
        </w:rPr>
        <w:t>growth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continuing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average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½%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per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quarter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 2017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H1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Table</w:t>
      </w:r>
      <w:r>
        <w:rPr>
          <w:rFonts w:ascii="Trebuchet MS" w:hAnsi="Trebuchet MS"/>
          <w:color w:val="231F20"/>
          <w:spacing w:val="-35"/>
          <w:w w:val="85"/>
        </w:rPr>
        <w:t> </w:t>
      </w:r>
      <w:r>
        <w:rPr>
          <w:rFonts w:ascii="Trebuchet MS" w:hAnsi="Trebuchet MS"/>
          <w:color w:val="231F20"/>
          <w:w w:val="85"/>
        </w:rPr>
        <w:t>1.A</w:t>
      </w:r>
      <w:r>
        <w:rPr>
          <w:color w:val="231F20"/>
          <w:w w:val="85"/>
        </w:rPr>
        <w:t>).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There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was,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however,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some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volatility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 </w:t>
      </w:r>
      <w:r>
        <w:rPr>
          <w:color w:val="231F20"/>
          <w:w w:val="75"/>
        </w:rPr>
        <w:t>growth,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temporary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factors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depressed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consumption</w:t>
      </w:r>
      <w:r>
        <w:rPr>
          <w:color w:val="231F20"/>
          <w:spacing w:val="-19"/>
          <w:w w:val="75"/>
        </w:rPr>
        <w:t> </w:t>
      </w:r>
      <w:r>
        <w:rPr>
          <w:color w:val="231F20"/>
          <w:spacing w:val="-3"/>
          <w:w w:val="75"/>
        </w:rPr>
        <w:t>growth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Q1.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Looking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through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that,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consumption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little </w:t>
      </w:r>
      <w:r>
        <w:rPr>
          <w:color w:val="231F20"/>
          <w:w w:val="80"/>
        </w:rPr>
        <w:t>weaker than expected in May, perhaps in part reflecting continued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subdued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1.2).</w:t>
      </w:r>
      <w:r>
        <w:rPr>
          <w:color w:val="231F20"/>
          <w:spacing w:val="-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contrast, investment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strong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line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with </w:t>
      </w:r>
      <w:r>
        <w:rPr>
          <w:color w:val="231F20"/>
          <w:w w:val="90"/>
        </w:rPr>
        <w:t>expectations.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 w:before="1"/>
        <w:ind w:left="173" w:right="398"/>
      </w:pPr>
      <w:r>
        <w:rPr>
          <w:color w:val="231F20"/>
          <w:w w:val="80"/>
        </w:rPr>
        <w:t>Quarterly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US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4"/>
          <w:w w:val="80"/>
        </w:rPr>
        <w:t> </w:t>
      </w:r>
      <w:r>
        <w:rPr>
          <w:color w:val="231F20"/>
          <w:spacing w:val="-8"/>
          <w:w w:val="80"/>
        </w:rPr>
        <w:t>½%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second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half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year.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US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unemployment rate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close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pre-crisis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trough,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appears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slack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US labour market has largely been absorbed. The </w:t>
      </w:r>
      <w:r>
        <w:rPr>
          <w:color w:val="231F20"/>
          <w:w w:val="80"/>
        </w:rPr>
        <w:t>sustainability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US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therefore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depend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 large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part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trends.</w:t>
      </w:r>
      <w:r>
        <w:rPr>
          <w:color w:val="231F20"/>
          <w:spacing w:val="-12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has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60"/>
          <w:cols w:num="2" w:equalWidth="0">
            <w:col w:w="4322" w:space="1007"/>
            <w:col w:w="54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560"/>
        </w:sectPr>
      </w:pPr>
    </w:p>
    <w:p>
      <w:pPr>
        <w:pStyle w:val="BodyText"/>
        <w:spacing w:before="1"/>
      </w:pPr>
    </w:p>
    <w:p>
      <w:pPr>
        <w:pStyle w:val="BodyText"/>
        <w:spacing w:line="20" w:lineRule="exact"/>
        <w:ind w:left="166" w:right="-13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29" w:firstLine="0"/>
        <w:jc w:val="left"/>
        <w:rPr>
          <w:rFonts w:ascii="BPG Sans Modern GPL&amp;GNU"/>
          <w:sz w:val="18"/>
        </w:rPr>
      </w:pPr>
      <w:bookmarkStart w:name="_bookmark2" w:id="11"/>
      <w:bookmarkEnd w:id="11"/>
      <w:r>
        <w:rPr/>
      </w:r>
      <w:r>
        <w:rPr>
          <w:rFonts w:ascii="Trebuchet MS"/>
          <w:b/>
          <w:color w:val="A70741"/>
          <w:w w:val="85"/>
          <w:sz w:val="18"/>
        </w:rPr>
        <w:t>Chart 1.4 </w:t>
      </w:r>
      <w:r>
        <w:rPr>
          <w:rFonts w:ascii="BPG Sans Modern GPL&amp;GNU"/>
          <w:color w:val="A70741"/>
          <w:w w:val="85"/>
          <w:sz w:val="18"/>
        </w:rPr>
        <w:t>The composition of advanced-economy </w:t>
      </w:r>
      <w:r>
        <w:rPr>
          <w:rFonts w:ascii="BPG Sans Modern GPL&amp;GNU"/>
          <w:color w:val="A70741"/>
          <w:w w:val="95"/>
          <w:sz w:val="18"/>
        </w:rPr>
        <w:t>growth has rotated towards investment</w:t>
      </w:r>
    </w:p>
    <w:p>
      <w:pPr>
        <w:spacing w:line="259" w:lineRule="auto" w:before="5"/>
        <w:ind w:left="173" w:right="29" w:firstLine="0"/>
        <w:jc w:val="left"/>
        <w:rPr>
          <w:sz w:val="12"/>
        </w:rPr>
      </w:pPr>
      <w:r>
        <w:rPr>
          <w:rFonts w:ascii="BPG Sans Modern GPL&amp;GNU"/>
          <w:color w:val="231F20"/>
          <w:w w:val="85"/>
          <w:sz w:val="16"/>
        </w:rPr>
        <w:t>Contributions</w:t>
      </w:r>
      <w:r>
        <w:rPr>
          <w:rFonts w:ascii="BPG Sans Modern GPL&amp;GNU"/>
          <w:color w:val="231F20"/>
          <w:spacing w:val="-25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to</w:t>
      </w:r>
      <w:r>
        <w:rPr>
          <w:rFonts w:ascii="BPG Sans Modern GPL&amp;GNU"/>
          <w:color w:val="231F20"/>
          <w:spacing w:val="-25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four-quarter</w:t>
      </w:r>
      <w:r>
        <w:rPr>
          <w:rFonts w:ascii="BPG Sans Modern GPL&amp;GNU"/>
          <w:color w:val="231F20"/>
          <w:spacing w:val="-25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GDP</w:t>
      </w:r>
      <w:r>
        <w:rPr>
          <w:rFonts w:ascii="BPG Sans Modern GPL&amp;GNU"/>
          <w:color w:val="231F20"/>
          <w:spacing w:val="-24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growth</w:t>
      </w:r>
      <w:r>
        <w:rPr>
          <w:rFonts w:ascii="BPG Sans Modern GPL&amp;GNU"/>
          <w:color w:val="231F20"/>
          <w:spacing w:val="-25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for</w:t>
      </w:r>
      <w:r>
        <w:rPr>
          <w:rFonts w:ascii="BPG Sans Modern GPL&amp;GNU"/>
          <w:color w:val="231F20"/>
          <w:spacing w:val="-25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selected</w:t>
      </w:r>
      <w:r>
        <w:rPr>
          <w:rFonts w:ascii="BPG Sans Modern GPL&amp;GNU"/>
          <w:color w:val="231F20"/>
          <w:spacing w:val="-25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advanced </w:t>
      </w:r>
      <w:r>
        <w:rPr>
          <w:rFonts w:ascii="BPG Sans Modern GPL&amp;GNU"/>
          <w:color w:val="231F20"/>
          <w:w w:val="95"/>
          <w:sz w:val="16"/>
        </w:rPr>
        <w:t>economies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before="100"/>
        <w:ind w:left="0" w:right="347" w:firstLine="0"/>
        <w:jc w:val="right"/>
        <w:rPr>
          <w:sz w:val="12"/>
        </w:rPr>
      </w:pPr>
      <w:r>
        <w:rPr/>
        <w:pict>
          <v:group style="position:absolute;margin-left:39.685001pt;margin-top:13.394015pt;width:184.35pt;height:141.85pt;mso-position-horizontal-relative:page;mso-position-vertical-relative:paragraph;z-index:-20221440" coordorigin="794,268" coordsize="3687,2837">
            <v:shape style="position:absolute;left:1629;top:893;width:142;height:171" coordorigin="1630,893" coordsize="142,171" path="m1701,893l1630,978,1701,1063,1771,978,1701,893xe" filled="true" fillcolor="#231f20" stroked="false">
              <v:path arrowok="t"/>
              <v:fill type="solid"/>
            </v:shape>
            <v:rect style="position:absolute;left:1629;top:362;width:142;height:142" filled="true" fillcolor="#5894c5" stroked="false">
              <v:fill type="solid"/>
            </v:rect>
            <v:rect style="position:absolute;left:1629;top:544;width:142;height:142" filled="true" fillcolor="#a70741" stroked="false">
              <v:fill type="solid"/>
            </v:rect>
            <v:rect style="position:absolute;left:1629;top:725;width:142;height:142" filled="true" fillcolor="#ab937c" stroked="false">
              <v:fill type="solid"/>
            </v:rect>
            <v:rect style="position:absolute;left:3807;top:1821;width:335;height:335" filled="true" fillcolor="#a70741" stroked="false">
              <v:fill type="solid"/>
            </v:rect>
            <v:rect style="position:absolute;left:3807;top:935;width:335;height:886" filled="true" fillcolor="#5894c5" stroked="false">
              <v:fill type="solid"/>
            </v:rect>
            <v:rect style="position:absolute;left:3807;top:2155;width:335;height:42" filled="true" fillcolor="#ab937c" stroked="false">
              <v:fill type="solid"/>
            </v:rect>
            <v:rect style="position:absolute;left:3138;top:1987;width:335;height:169" filled="true" fillcolor="#a70741" stroked="false">
              <v:fill type="solid"/>
            </v:rect>
            <v:rect style="position:absolute;left:3138;top:1181;width:335;height:806" filled="true" fillcolor="#5894c5" stroked="false">
              <v:fill type="solid"/>
            </v:rect>
            <v:rect style="position:absolute;left:3138;top:2155;width:335;height:116" filled="true" fillcolor="#ab937c" stroked="false">
              <v:fill type="solid"/>
            </v:rect>
            <v:rect style="position:absolute;left:2468;top:1863;width:335;height:293" filled="true" fillcolor="#a70741" stroked="false">
              <v:fill type="solid"/>
            </v:rect>
            <v:rect style="position:absolute;left:2468;top:1416;width:335;height:448" filled="true" fillcolor="#5894c5" stroked="false">
              <v:fill type="solid"/>
            </v:rect>
            <v:rect style="position:absolute;left:2468;top:1297;width:335;height:119" filled="true" fillcolor="#ab937c" stroked="false">
              <v:fill type="solid"/>
            </v:rect>
            <v:rect style="position:absolute;left:1799;top:2155;width:335;height:652" filled="true" fillcolor="#a70741" stroked="false">
              <v:fill type="solid"/>
            </v:rect>
            <v:rect style="position:absolute;left:1799;top:2141;width:335;height:14" filled="true" fillcolor="#5894c5" stroked="false">
              <v:fill type="solid"/>
            </v:rect>
            <v:rect style="position:absolute;left:1799;top:1796;width:335;height:346" filled="true" fillcolor="#ab937c" stroked="false">
              <v:fill type="solid"/>
            </v:rect>
            <v:rect style="position:absolute;left:1130;top:1769;width:335;height:387" filled="true" fillcolor="#a70741" stroked="false">
              <v:fill type="solid"/>
            </v:rect>
            <v:rect style="position:absolute;left:1130;top:701;width:335;height:1069" filled="true" fillcolor="#5894c5" stroked="false">
              <v:fill type="solid"/>
            </v:rect>
            <v:rect style="position:absolute;left:1130;top:568;width:335;height:133" filled="true" fillcolor="#ab937c" stroked="false">
              <v:fill type="solid"/>
            </v:rect>
            <v:shape style="position:absolute;left:793;top:582;width:3686;height:2203" coordorigin="794,582" coordsize="3686,2203" path="m964,2156l4309,2156m794,2470l907,2470m794,2785l907,2785m4365,582l4479,582m4365,897l4479,897m4365,1212l4479,1212m4365,1526l4479,1526m4365,1841l4479,1841m4365,2156l4479,2156m4365,2470l4479,2470m4365,2785l4479,2785e" filled="false" stroked="true" strokeweight=".5pt" strokecolor="#231f20">
              <v:path arrowok="t"/>
              <v:stroke dashstyle="solid"/>
            </v:shape>
            <v:shape style="position:absolute;left:1240;top:494;width:2791;height:2025" coordorigin="1240,495" coordsize="2791,2025" path="m1354,565l1297,495,1240,565,1297,636,1354,565xm2023,2447l1966,2377,1910,2447,1966,2519,2023,2447xm2692,1294l2635,1223,2579,1294,2635,1365,2692,1294xm3362,1294l3305,1223,3248,1294,3305,1365,3362,1294xm4031,973l3974,903,3918,973,3974,1045,4031,973xe" filled="true" fillcolor="#231f20" stroked="false">
              <v:path arrowok="t"/>
              <v:fill type="solid"/>
            </v:shape>
            <v:line style="position:absolute" from="794,2156" to="907,2156" stroked="true" strokeweight=".5pt" strokecolor="#231f20">
              <v:stroke dashstyle="solid"/>
            </v:line>
            <v:shape style="position:absolute;left:793;top:582;width:114;height:1259" coordorigin="794,582" coordsize="114,1259" path="m794,582l907,582m794,897l907,897m794,1212l907,1212m794,1526l907,1526m794,1841l907,1841e" filled="false" stroked="true" strokeweight=".5pt" strokecolor="#231f20">
              <v:path arrowok="t"/>
              <v:stroke dashstyle="solid"/>
            </v:shape>
            <v:shape style="position:absolute;left:963;top:2989;width:3345;height:114" coordorigin="964,2989" coordsize="3345,114" path="m4309,2989l4309,3102m3639,2989l3639,3102m2970,2989l2970,3102m2301,2989l2301,3102m1633,2989l1633,3102m964,2989l964,3102e" filled="false" stroked="true" strokeweight=".5pt" strokecolor="#231f20">
              <v:path arrowok="t"/>
              <v:stroke dashstyle="solid"/>
            </v:shape>
            <v:rect style="position:absolute;left:798;top:272;width:3677;height:2827" filled="false" stroked="true" strokeweight=".5pt" strokecolor="#231f20">
              <v:stroke dashstyle="solid"/>
            </v:rect>
            <v:shape style="position:absolute;left:793;top:267;width:3687;height:2837" type="#_x0000_t202" filled="false" stroked="false">
              <v:textbox inset="0,0,0,0">
                <w:txbxContent>
                  <w:p>
                    <w:pPr>
                      <w:spacing w:line="302" w:lineRule="auto" w:before="88"/>
                      <w:ind w:left="1032" w:right="905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5894C5"/>
                        <w:w w:val="75"/>
                        <w:sz w:val="12"/>
                      </w:rPr>
                      <w:t>Household consumption </w:t>
                    </w:r>
                    <w:r>
                      <w:rPr>
                        <w:color w:val="A70741"/>
                        <w:w w:val="90"/>
                        <w:sz w:val="12"/>
                      </w:rPr>
                      <w:t>Investment</w:t>
                    </w:r>
                  </w:p>
                  <w:p>
                    <w:pPr>
                      <w:spacing w:before="0"/>
                      <w:ind w:left="1032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90"/>
                        <w:sz w:val="12"/>
                      </w:rPr>
                      <w:t>Other spending</w:t>
                    </w:r>
                  </w:p>
                  <w:p>
                    <w:pPr>
                      <w:spacing w:before="37"/>
                      <w:ind w:left="1032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GDP growth (per cent)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0"/>
          <w:sz w:val="12"/>
        </w:rPr>
        <w:t>Percentage</w:t>
      </w:r>
      <w:r>
        <w:rPr>
          <w:color w:val="231F20"/>
          <w:spacing w:val="-29"/>
          <w:w w:val="80"/>
          <w:sz w:val="12"/>
        </w:rPr>
        <w:t> </w:t>
      </w:r>
      <w:r>
        <w:rPr>
          <w:color w:val="231F20"/>
          <w:w w:val="80"/>
          <w:sz w:val="12"/>
        </w:rPr>
        <w:t>points</w:t>
      </w:r>
      <w:r>
        <w:rPr>
          <w:color w:val="231F20"/>
          <w:spacing w:val="-17"/>
          <w:w w:val="80"/>
          <w:sz w:val="12"/>
        </w:rPr>
        <w:t> </w:t>
      </w:r>
      <w:r>
        <w:rPr>
          <w:color w:val="231F20"/>
          <w:w w:val="80"/>
          <w:position w:val="-8"/>
          <w:sz w:val="12"/>
        </w:rPr>
        <w:t>3.0</w:t>
      </w:r>
    </w:p>
    <w:p>
      <w:pPr>
        <w:spacing w:before="174"/>
        <w:ind w:left="0" w:right="347" w:firstLine="0"/>
        <w:jc w:val="right"/>
        <w:rPr>
          <w:sz w:val="12"/>
        </w:rPr>
      </w:pPr>
      <w:r>
        <w:rPr>
          <w:color w:val="231F20"/>
          <w:w w:val="75"/>
          <w:sz w:val="12"/>
        </w:rPr>
        <w:t>2.5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347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2.0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347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1.5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347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1.0</w:t>
      </w:r>
    </w:p>
    <w:p>
      <w:pPr>
        <w:pStyle w:val="BodyText"/>
        <w:spacing w:before="2"/>
        <w:rPr>
          <w:sz w:val="14"/>
        </w:rPr>
      </w:pPr>
    </w:p>
    <w:p>
      <w:pPr>
        <w:spacing w:line="137" w:lineRule="exact" w:before="1"/>
        <w:ind w:left="3920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0.5</w:t>
      </w:r>
    </w:p>
    <w:p>
      <w:pPr>
        <w:spacing w:line="181" w:lineRule="exact" w:before="0"/>
        <w:ind w:left="3918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33" w:lineRule="exact" w:before="0"/>
        <w:ind w:left="3915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0.0</w:t>
      </w:r>
    </w:p>
    <w:p>
      <w:pPr>
        <w:spacing w:line="181" w:lineRule="exact" w:before="0"/>
        <w:ind w:left="3918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40" w:lineRule="exact" w:before="0"/>
        <w:ind w:left="3920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0.5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347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1.0</w:t>
      </w:r>
    </w:p>
    <w:p>
      <w:pPr>
        <w:pStyle w:val="BodyText"/>
        <w:spacing w:before="2"/>
        <w:rPr>
          <w:sz w:val="14"/>
        </w:rPr>
      </w:pPr>
    </w:p>
    <w:p>
      <w:pPr>
        <w:spacing w:line="123" w:lineRule="exact" w:before="0"/>
        <w:ind w:left="3938" w:right="0" w:firstLine="0"/>
        <w:jc w:val="left"/>
        <w:rPr>
          <w:sz w:val="12"/>
        </w:rPr>
      </w:pPr>
      <w:r>
        <w:rPr>
          <w:color w:val="231F20"/>
          <w:sz w:val="12"/>
        </w:rPr>
        <w:t>1.5</w:t>
      </w:r>
    </w:p>
    <w:p>
      <w:pPr>
        <w:tabs>
          <w:tab w:pos="1413" w:val="left" w:leader="none"/>
          <w:tab w:pos="2087" w:val="left" w:leader="none"/>
          <w:tab w:pos="2749" w:val="left" w:leader="none"/>
        </w:tabs>
        <w:spacing w:line="123" w:lineRule="exact" w:before="0"/>
        <w:ind w:left="0" w:right="461" w:firstLine="0"/>
        <w:jc w:val="center"/>
        <w:rPr>
          <w:sz w:val="12"/>
        </w:rPr>
      </w:pPr>
      <w:r>
        <w:rPr>
          <w:color w:val="231F20"/>
          <w:w w:val="85"/>
          <w:sz w:val="12"/>
        </w:rPr>
        <w:t>1998–2007 </w:t>
      </w:r>
      <w:r>
        <w:rPr>
          <w:color w:val="231F20"/>
          <w:spacing w:val="9"/>
          <w:w w:val="85"/>
          <w:sz w:val="12"/>
        </w:rPr>
        <w:t> </w:t>
      </w:r>
      <w:r>
        <w:rPr>
          <w:color w:val="231F20"/>
          <w:w w:val="85"/>
          <w:sz w:val="12"/>
        </w:rPr>
        <w:t>2008–10</w:t>
        <w:tab/>
      </w:r>
      <w:r>
        <w:rPr>
          <w:color w:val="231F20"/>
          <w:w w:val="95"/>
          <w:sz w:val="12"/>
        </w:rPr>
        <w:t>2011–14</w:t>
        <w:tab/>
        <w:t>2016</w:t>
      </w:r>
      <w:r>
        <w:rPr>
          <w:color w:val="231F20"/>
          <w:spacing w:val="-32"/>
          <w:w w:val="95"/>
          <w:sz w:val="12"/>
        </w:rPr>
        <w:t> </w:t>
      </w:r>
      <w:r>
        <w:rPr>
          <w:color w:val="231F20"/>
          <w:w w:val="95"/>
          <w:sz w:val="12"/>
        </w:rPr>
        <w:t>Q1</w:t>
        <w:tab/>
        <w:t>2017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Q1</w:t>
      </w:r>
    </w:p>
    <w:p>
      <w:pPr>
        <w:pStyle w:val="BodyText"/>
        <w:spacing w:before="2"/>
        <w:rPr>
          <w:sz w:val="11"/>
        </w:rPr>
      </w:pPr>
    </w:p>
    <w:p>
      <w:pPr>
        <w:spacing w:before="1"/>
        <w:ind w:left="0" w:right="521" w:firstLine="0"/>
        <w:jc w:val="center"/>
        <w:rPr>
          <w:sz w:val="11"/>
        </w:rPr>
      </w:pPr>
      <w:r>
        <w:rPr>
          <w:color w:val="231F20"/>
          <w:w w:val="80"/>
          <w:sz w:val="11"/>
        </w:rPr>
        <w:t>Sources: IMF </w:t>
      </w:r>
      <w:r>
        <w:rPr>
          <w:rFonts w:ascii="Trebuchet MS"/>
          <w:i/>
          <w:color w:val="231F20"/>
          <w:w w:val="80"/>
          <w:sz w:val="11"/>
        </w:rPr>
        <w:t>WEO</w:t>
      </w:r>
      <w:r>
        <w:rPr>
          <w:color w:val="231F20"/>
          <w:w w:val="80"/>
          <w:sz w:val="11"/>
        </w:rPr>
        <w:t>, OECD, Thomson Reuters Datastream and Bank calculations.</w:t>
      </w:r>
    </w:p>
    <w:p>
      <w:pPr>
        <w:pStyle w:val="BodyText"/>
        <w:spacing w:before="9"/>
        <w:rPr>
          <w:sz w:val="10"/>
        </w:rPr>
      </w:pPr>
    </w:p>
    <w:p>
      <w:pPr>
        <w:spacing w:line="235" w:lineRule="auto" w:before="0"/>
        <w:ind w:left="343" w:right="370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7"/>
          <w:w w:val="80"/>
          <w:sz w:val="11"/>
        </w:rPr>
        <w:t> </w:t>
      </w:r>
      <w:r>
        <w:rPr>
          <w:color w:val="231F20"/>
          <w:w w:val="80"/>
          <w:sz w:val="11"/>
        </w:rPr>
        <w:t>Constructed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real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Canada,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euro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area,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Japan,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United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Kingdom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and </w:t>
      </w:r>
      <w:r>
        <w:rPr>
          <w:color w:val="231F20"/>
          <w:w w:val="85"/>
          <w:sz w:val="11"/>
        </w:rPr>
        <w:t>United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States.</w:t>
      </w:r>
      <w:r>
        <w:rPr>
          <w:color w:val="231F20"/>
          <w:spacing w:val="6"/>
          <w:w w:val="85"/>
          <w:sz w:val="11"/>
        </w:rPr>
        <w:t> </w:t>
      </w:r>
      <w:r>
        <w:rPr>
          <w:color w:val="231F20"/>
          <w:w w:val="85"/>
          <w:sz w:val="11"/>
        </w:rPr>
        <w:t>Weighted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using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IMF’s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PPP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weights.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6"/>
        </w:rPr>
      </w:pPr>
    </w:p>
    <w:p>
      <w:pPr>
        <w:pStyle w:val="BodyText"/>
        <w:spacing w:line="20" w:lineRule="exact"/>
        <w:ind w:left="166" w:right="-13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75"/>
        <w:ind w:left="17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5"/>
          <w:sz w:val="18"/>
        </w:rPr>
        <w:t>Chart 1.5 </w:t>
      </w:r>
      <w:r>
        <w:rPr>
          <w:rFonts w:ascii="BPG Sans Modern GPL&amp;GNU"/>
          <w:color w:val="A70741"/>
          <w:w w:val="95"/>
          <w:sz w:val="18"/>
        </w:rPr>
        <w:t>Oil prices have fallen in recent months</w:t>
      </w:r>
    </w:p>
    <w:p>
      <w:pPr>
        <w:spacing w:before="13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5"/>
          <w:sz w:val="16"/>
        </w:rPr>
        <w:t>US dollar oil and commodity prices</w:t>
      </w:r>
    </w:p>
    <w:p>
      <w:pPr>
        <w:pStyle w:val="BodyText"/>
        <w:spacing w:before="11"/>
        <w:rPr>
          <w:rFonts w:ascii="BPG Sans Modern GPL&amp;GNU"/>
          <w:sz w:val="18"/>
        </w:rPr>
      </w:pPr>
      <w:r>
        <w:rPr/>
        <w:br w:type="column"/>
      </w:r>
      <w:r>
        <w:rPr>
          <w:rFonts w:ascii="BPG Sans Modern GPL&amp;GNU"/>
          <w:sz w:val="18"/>
        </w:rPr>
      </w:r>
    </w:p>
    <w:p>
      <w:pPr>
        <w:pStyle w:val="BodyText"/>
        <w:spacing w:line="259" w:lineRule="auto"/>
        <w:ind w:left="173" w:right="522"/>
      </w:pPr>
      <w:r>
        <w:rPr>
          <w:color w:val="231F20"/>
          <w:w w:val="85"/>
        </w:rPr>
        <w:t>begun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pick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up,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but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only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gradually,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remains </w:t>
      </w:r>
      <w:r>
        <w:rPr>
          <w:color w:val="231F20"/>
          <w:w w:val="80"/>
        </w:rPr>
        <w:t>significantly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below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pre-crisis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rates.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Business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investment growth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United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States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tended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outperform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that </w:t>
      </w:r>
      <w:r>
        <w:rPr>
          <w:color w:val="231F20"/>
          <w:w w:val="75"/>
        </w:rPr>
        <w:t>in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other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advanced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economies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over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recent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years,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0"/>
          <w:w w:val="75"/>
        </w:rPr>
        <w:t> </w:t>
      </w:r>
      <w:r>
        <w:rPr>
          <w:color w:val="231F20"/>
          <w:spacing w:val="-3"/>
          <w:w w:val="75"/>
        </w:rPr>
        <w:t>should </w:t>
      </w:r>
      <w:r>
        <w:rPr>
          <w:color w:val="231F20"/>
          <w:w w:val="85"/>
        </w:rPr>
        <w:t>support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US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productivity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time.</w:t>
      </w:r>
    </w:p>
    <w:p>
      <w:pPr>
        <w:pStyle w:val="BodyText"/>
        <w:spacing w:before="9"/>
      </w:pPr>
    </w:p>
    <w:p>
      <w:pPr>
        <w:pStyle w:val="Heading4"/>
      </w:pPr>
      <w:bookmarkStart w:name="Emerging market economies " w:id="12"/>
      <w:bookmarkEnd w:id="12"/>
      <w:r>
        <w:rPr/>
      </w:r>
      <w:r>
        <w:rPr>
          <w:color w:val="A70741"/>
        </w:rPr>
        <w:t>Emerging market economies</w:t>
      </w:r>
    </w:p>
    <w:p>
      <w:pPr>
        <w:pStyle w:val="BodyText"/>
        <w:spacing w:line="259" w:lineRule="auto" w:before="17"/>
        <w:ind w:left="173" w:right="412"/>
      </w:pPr>
      <w:r>
        <w:rPr>
          <w:color w:val="231F20"/>
          <w:w w:val="80"/>
        </w:rPr>
        <w:t>Four-quarter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China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stable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over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past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two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years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was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6.9%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2017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Q2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Table</w:t>
      </w:r>
      <w:r>
        <w:rPr>
          <w:rFonts w:ascii="Trebuchet MS"/>
          <w:color w:val="231F20"/>
          <w:spacing w:val="-27"/>
          <w:w w:val="85"/>
        </w:rPr>
        <w:t> </w:t>
      </w:r>
      <w:r>
        <w:rPr>
          <w:rFonts w:ascii="Trebuchet MS"/>
          <w:color w:val="231F20"/>
          <w:w w:val="85"/>
        </w:rPr>
        <w:t>1.A</w:t>
      </w:r>
      <w:r>
        <w:rPr>
          <w:color w:val="231F20"/>
          <w:w w:val="85"/>
        </w:rPr>
        <w:t>). Industrial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production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strong,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part </w:t>
      </w:r>
      <w:r>
        <w:rPr>
          <w:color w:val="231F20"/>
          <w:w w:val="80"/>
        </w:rPr>
        <w:t>reflecting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strength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demand.</w:t>
      </w:r>
      <w:r>
        <w:rPr>
          <w:color w:val="231F20"/>
          <w:spacing w:val="-15"/>
          <w:w w:val="80"/>
        </w:rPr>
        <w:t> </w:t>
      </w:r>
      <w:r>
        <w:rPr>
          <w:color w:val="231F20"/>
          <w:w w:val="80"/>
        </w:rPr>
        <w:t>Domestic</w:t>
      </w:r>
      <w:r>
        <w:rPr>
          <w:color w:val="231F20"/>
          <w:spacing w:val="-38"/>
          <w:w w:val="80"/>
        </w:rPr>
        <w:t> </w:t>
      </w:r>
      <w:r>
        <w:rPr>
          <w:color w:val="231F20"/>
          <w:spacing w:val="-3"/>
          <w:w w:val="80"/>
        </w:rPr>
        <w:t>demand </w:t>
      </w:r>
      <w:r>
        <w:rPr>
          <w:color w:val="231F20"/>
          <w:w w:val="85"/>
        </w:rPr>
        <w:t>growth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also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resilient,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although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been </w:t>
      </w:r>
      <w:r>
        <w:rPr>
          <w:color w:val="231F20"/>
          <w:w w:val="80"/>
        </w:rPr>
        <w:t>supported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rapid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growth,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raising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concerns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about </w:t>
      </w:r>
      <w:r>
        <w:rPr>
          <w:color w:val="231F20"/>
          <w:w w:val="85"/>
        </w:rPr>
        <w:t>financial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stability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medium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term.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There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remain</w:t>
      </w:r>
    </w:p>
    <w:p>
      <w:pPr>
        <w:pStyle w:val="BodyText"/>
        <w:spacing w:line="259" w:lineRule="auto" w:before="2"/>
        <w:ind w:left="173" w:right="145"/>
        <w:rPr>
          <w:sz w:val="14"/>
        </w:rPr>
      </w:pPr>
      <w:r>
        <w:rPr>
          <w:color w:val="231F20"/>
          <w:w w:val="75"/>
        </w:rPr>
        <w:t>significant challenges for the authorities in maintaining current rates of GDP growth while managing and reducing those risks </w:t>
      </w:r>
      <w:r>
        <w:rPr>
          <w:color w:val="231F20"/>
          <w:w w:val="85"/>
        </w:rPr>
        <w:t>to financial stability.</w:t>
      </w:r>
      <w:r>
        <w:rPr>
          <w:color w:val="231F20"/>
          <w:w w:val="85"/>
          <w:position w:val="4"/>
          <w:sz w:val="14"/>
        </w:rPr>
        <w:t>(1)</w:t>
      </w:r>
    </w:p>
    <w:p>
      <w:pPr>
        <w:pStyle w:val="BodyText"/>
        <w:rPr>
          <w:sz w:val="25"/>
        </w:rPr>
      </w:pPr>
    </w:p>
    <w:p>
      <w:pPr>
        <w:pStyle w:val="BodyText"/>
        <w:spacing w:line="259" w:lineRule="auto"/>
        <w:ind w:left="173" w:right="645"/>
      </w:pPr>
      <w:r>
        <w:rPr>
          <w:color w:val="231F20"/>
          <w:w w:val="75"/>
        </w:rPr>
        <w:t>Having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slowed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significantly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preceding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years,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in </w:t>
      </w:r>
      <w:r>
        <w:rPr>
          <w:color w:val="231F20"/>
          <w:w w:val="80"/>
        </w:rPr>
        <w:t>other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EMEs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continued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recover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year. Russia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Brazil,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accounted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much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 slowing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years,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appear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emerged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from </w:t>
      </w:r>
      <w:r>
        <w:rPr>
          <w:color w:val="231F20"/>
          <w:w w:val="85"/>
        </w:rPr>
        <w:t>recession,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although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outlook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Brazil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remains </w:t>
      </w:r>
      <w:r>
        <w:rPr>
          <w:color w:val="231F20"/>
          <w:w w:val="80"/>
        </w:rPr>
        <w:t>vulnerable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political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risks.</w:t>
      </w:r>
      <w:r>
        <w:rPr>
          <w:color w:val="231F20"/>
          <w:spacing w:val="-6"/>
          <w:w w:val="80"/>
        </w:rPr>
        <w:t> </w:t>
      </w:r>
      <w:r>
        <w:rPr>
          <w:color w:val="231F20"/>
          <w:w w:val="80"/>
        </w:rPr>
        <w:t>Recoveries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world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trade </w:t>
      </w:r>
      <w:r>
        <w:rPr>
          <w:color w:val="231F20"/>
          <w:w w:val="75"/>
        </w:rPr>
        <w:t>and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advanced-economy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demand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should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also</w:t>
      </w:r>
      <w:r>
        <w:rPr>
          <w:color w:val="231F20"/>
          <w:spacing w:val="-8"/>
          <w:w w:val="75"/>
        </w:rPr>
        <w:t> </w:t>
      </w:r>
      <w:r>
        <w:rPr>
          <w:color w:val="231F20"/>
          <w:spacing w:val="-5"/>
          <w:w w:val="75"/>
        </w:rPr>
        <w:t>help</w:t>
      </w:r>
    </w:p>
    <w:p>
      <w:pPr>
        <w:pStyle w:val="BodyText"/>
        <w:spacing w:line="259" w:lineRule="auto" w:before="3"/>
        <w:ind w:left="173" w:right="522"/>
      </w:pPr>
      <w:r>
        <w:rPr>
          <w:color w:val="231F20"/>
          <w:w w:val="75"/>
        </w:rPr>
        <w:t>to support EME growth. Nevertheless, growth is expected </w:t>
      </w:r>
      <w:r>
        <w:rPr>
          <w:color w:val="231F20"/>
          <w:w w:val="85"/>
        </w:rPr>
        <w:t>to remain below pre-crisis rates.</w: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spacing w:line="259" w:lineRule="auto"/>
        <w:ind w:left="173" w:right="365"/>
      </w:pPr>
      <w:r>
        <w:rPr>
          <w:color w:val="231F20"/>
          <w:w w:val="80"/>
        </w:rPr>
        <w:t>Growth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many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EMEs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supported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easing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75"/>
        </w:rPr>
        <w:t>financial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conditions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and,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commodity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exporters,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rise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in </w:t>
      </w:r>
      <w:r>
        <w:rPr>
          <w:color w:val="231F20"/>
          <w:w w:val="80"/>
        </w:rPr>
        <w:t>commodity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early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2016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1.2).</w:t>
      </w:r>
      <w:r>
        <w:rPr>
          <w:color w:val="231F20"/>
          <w:spacing w:val="-17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3"/>
          <w:w w:val="80"/>
        </w:rPr>
        <w:t>inflows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private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sector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capital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EMEs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picked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 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first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half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year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EME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equity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risen further.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Several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major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EMEs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appear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increased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their resilience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macroeconomic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shocks,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current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account deficits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narrowing,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foreign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exchange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reserves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rising,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and government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finances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becoming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somewhat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less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reliant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on </w:t>
      </w:r>
      <w:r>
        <w:rPr>
          <w:color w:val="231F20"/>
          <w:w w:val="85"/>
        </w:rPr>
        <w:t>commodity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production.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60"/>
          <w:cols w:num="2" w:equalWidth="0">
            <w:col w:w="4424" w:space="905"/>
            <w:col w:w="5401"/>
          </w:cols>
        </w:sectPr>
      </w:pPr>
    </w:p>
    <w:p>
      <w:pPr>
        <w:spacing w:before="116"/>
        <w:ind w:left="0" w:right="38" w:firstLine="0"/>
        <w:jc w:val="right"/>
        <w:rPr>
          <w:sz w:val="12"/>
        </w:rPr>
      </w:pPr>
      <w:r>
        <w:rPr/>
        <w:pict>
          <v:group style="position:absolute;margin-left:39.685001pt;margin-top:14.188301pt;width:184.35pt;height:141.85pt;mso-position-horizontal-relative:page;mso-position-vertical-relative:paragraph;z-index:-20222464" coordorigin="794,284" coordsize="3687,2837">
            <v:shape style="position:absolute;left:793;top:756;width:3686;height:2363" coordorigin="794,756" coordsize="3686,2363" path="m794,756l907,756m794,1229l907,1229m794,1701l907,1701m794,2174l907,2174m794,2646l907,2646m4365,2646l4479,2646m3779,3005l3779,3118m2839,3005l2839,3118m1902,3005l1902,3118m964,3005l964,3118e" filled="false" stroked="true" strokeweight=".5pt" strokecolor="#231f20">
              <v:path arrowok="t"/>
              <v:stroke dashstyle="solid"/>
            </v:shape>
            <v:shape style="position:absolute;left:954;top:283;width:3524;height:2835" type="#_x0000_t75" stroked="false">
              <v:imagedata r:id="rId40" o:title=""/>
            </v:shape>
            <v:rect style="position:absolute;left:798;top:288;width:3677;height:2827" filled="false" stroked="true" strokeweight=".5pt" strokecolor="#231f20">
              <v:stroke dashstyle="solid"/>
            </v:rect>
            <v:shape style="position:absolute;left:3517;top:356;width:568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80"/>
                        <w:sz w:val="12"/>
                      </w:rPr>
                      <w:t>May</w:t>
                    </w:r>
                    <w:r>
                      <w:rPr>
                        <w:color w:val="231F20"/>
                        <w:spacing w:val="-21"/>
                        <w:w w:val="80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color w:val="231F20"/>
                        <w:w w:val="8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1674;top:459;width:1246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Industrial metals prices</w:t>
                    </w:r>
                    <w:r>
                      <w:rPr>
                        <w:color w:val="00568B"/>
                        <w:w w:val="7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3485;top:1366;width:600;height:856" type="#_x0000_t202" filled="false" stroked="false">
              <v:textbox inset="0,0,0,0">
                <w:txbxContent>
                  <w:p>
                    <w:pPr>
                      <w:spacing w:line="184" w:lineRule="auto" w:before="24"/>
                      <w:ind w:left="54" w:right="-1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Agricultural </w:t>
                    </w:r>
                    <w:r>
                      <w:rPr>
                        <w:color w:val="AB937C"/>
                        <w:w w:val="75"/>
                        <w:position w:val="-3"/>
                        <w:sz w:val="12"/>
                      </w:rPr>
                      <w:t>prices</w:t>
                    </w:r>
                    <w:r>
                      <w:rPr>
                        <w:color w:val="AB937C"/>
                        <w:w w:val="75"/>
                        <w:sz w:val="11"/>
                      </w:rPr>
                      <w:t>(a)(b)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6"/>
                      <w:rPr>
                        <w:sz w:val="15"/>
                      </w:rPr>
                    </w:pPr>
                  </w:p>
                  <w:p>
                    <w:pPr>
                      <w:spacing w:before="1"/>
                      <w:ind w:left="38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Oil</w:t>
                    </w:r>
                    <w:r>
                      <w:rPr>
                        <w:color w:val="A70741"/>
                        <w:spacing w:val="-27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price</w:t>
                    </w:r>
                    <w:r>
                      <w:rPr>
                        <w:color w:val="A70741"/>
                        <w:w w:val="8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5"/>
          <w:sz w:val="12"/>
        </w:rPr>
        <w:t>Indices:</w:t>
      </w:r>
      <w:r>
        <w:rPr>
          <w:color w:val="231F20"/>
          <w:spacing w:val="-17"/>
          <w:w w:val="85"/>
          <w:sz w:val="12"/>
        </w:rPr>
        <w:t> </w:t>
      </w:r>
      <w:r>
        <w:rPr>
          <w:color w:val="231F20"/>
          <w:w w:val="85"/>
          <w:sz w:val="12"/>
        </w:rPr>
        <w:t>2014</w:t>
      </w:r>
      <w:r>
        <w:rPr>
          <w:color w:val="231F20"/>
          <w:spacing w:val="-29"/>
          <w:w w:val="85"/>
          <w:sz w:val="12"/>
        </w:rPr>
        <w:t> </w:t>
      </w:r>
      <w:r>
        <w:rPr>
          <w:color w:val="231F20"/>
          <w:w w:val="85"/>
          <w:sz w:val="12"/>
        </w:rPr>
        <w:t>=</w:t>
      </w:r>
      <w:r>
        <w:rPr>
          <w:color w:val="231F20"/>
          <w:spacing w:val="-28"/>
          <w:w w:val="85"/>
          <w:sz w:val="12"/>
        </w:rPr>
        <w:t> </w:t>
      </w:r>
      <w:r>
        <w:rPr>
          <w:color w:val="231F20"/>
          <w:w w:val="85"/>
          <w:sz w:val="12"/>
        </w:rPr>
        <w:t>100</w:t>
      </w:r>
      <w:r>
        <w:rPr>
          <w:color w:val="231F20"/>
          <w:spacing w:val="-14"/>
          <w:w w:val="85"/>
          <w:sz w:val="12"/>
        </w:rPr>
        <w:t> </w:t>
      </w:r>
      <w:r>
        <w:rPr>
          <w:color w:val="231F20"/>
          <w:w w:val="85"/>
          <w:position w:val="-8"/>
          <w:sz w:val="12"/>
        </w:rPr>
        <w:t>120</w:t>
      </w:r>
    </w:p>
    <w:p>
      <w:pPr>
        <w:pStyle w:val="BodyText"/>
        <w:spacing w:before="6"/>
        <w:rPr>
          <w:sz w:val="27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70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70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65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3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65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line="123" w:lineRule="exact" w:before="1"/>
        <w:ind w:left="4030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tabs>
          <w:tab w:pos="1695" w:val="left" w:leader="none"/>
          <w:tab w:pos="2632" w:val="left" w:leader="none"/>
          <w:tab w:pos="3371" w:val="left" w:leader="none"/>
        </w:tabs>
        <w:spacing w:line="123" w:lineRule="exact" w:before="0"/>
        <w:ind w:left="692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2014</w:t>
        <w:tab/>
      </w:r>
      <w:r>
        <w:rPr>
          <w:color w:val="231F20"/>
          <w:sz w:val="12"/>
        </w:rPr>
        <w:t>15</w:t>
        <w:tab/>
        <w:t>16</w:t>
        <w:tab/>
        <w:t>17</w:t>
      </w:r>
    </w:p>
    <w:p>
      <w:pPr>
        <w:pStyle w:val="ListParagraph"/>
        <w:numPr>
          <w:ilvl w:val="1"/>
          <w:numId w:val="5"/>
        </w:numPr>
        <w:tabs>
          <w:tab w:pos="1202" w:val="left" w:leader="none"/>
          <w:tab w:pos="1203" w:val="left" w:leader="none"/>
        </w:tabs>
        <w:spacing w:line="259" w:lineRule="auto" w:before="30" w:after="0"/>
        <w:ind w:left="692" w:right="432" w:firstLine="0"/>
        <w:jc w:val="left"/>
        <w:rPr>
          <w:rFonts w:ascii="Trebuchet MS"/>
          <w:sz w:val="26"/>
        </w:rPr>
      </w:pPr>
      <w:bookmarkStart w:name="1.2 Commodity markets and developments i" w:id="13"/>
      <w:bookmarkEnd w:id="13"/>
      <w:r>
        <w:rPr/>
      </w:r>
      <w:bookmarkStart w:name="1.2 Commodity markets and developments i" w:id="14"/>
      <w:bookmarkEnd w:id="14"/>
      <w:r>
        <w:rPr>
          <w:rFonts w:ascii="Trebuchet MS"/>
          <w:color w:val="231F20"/>
          <w:w w:val="98"/>
          <w:sz w:val="26"/>
        </w:rPr>
        <w:br w:type="column"/>
      </w:r>
      <w:r>
        <w:rPr>
          <w:rFonts w:ascii="Trebuchet MS"/>
          <w:color w:val="231F20"/>
          <w:w w:val="95"/>
          <w:sz w:val="26"/>
        </w:rPr>
        <w:t>Commodity markets and</w:t>
      </w:r>
      <w:r>
        <w:rPr>
          <w:rFonts w:ascii="Trebuchet MS"/>
          <w:color w:val="231F20"/>
          <w:spacing w:val="-27"/>
          <w:w w:val="95"/>
          <w:sz w:val="26"/>
        </w:rPr>
        <w:t> </w:t>
      </w:r>
      <w:r>
        <w:rPr>
          <w:rFonts w:ascii="Trebuchet MS"/>
          <w:color w:val="231F20"/>
          <w:spacing w:val="-2"/>
          <w:w w:val="95"/>
          <w:sz w:val="26"/>
        </w:rPr>
        <w:t>developments </w:t>
      </w:r>
      <w:r>
        <w:rPr>
          <w:rFonts w:ascii="Trebuchet MS"/>
          <w:color w:val="231F20"/>
          <w:sz w:val="26"/>
        </w:rPr>
        <w:t>in</w:t>
      </w:r>
      <w:r>
        <w:rPr>
          <w:rFonts w:ascii="Trebuchet MS"/>
          <w:color w:val="231F20"/>
          <w:spacing w:val="-24"/>
          <w:sz w:val="26"/>
        </w:rPr>
        <w:t> </w:t>
      </w:r>
      <w:r>
        <w:rPr>
          <w:rFonts w:ascii="Trebuchet MS"/>
          <w:color w:val="231F20"/>
          <w:sz w:val="26"/>
        </w:rPr>
        <w:t>inflation</w:t>
      </w:r>
    </w:p>
    <w:p>
      <w:pPr>
        <w:pStyle w:val="BodyText"/>
        <w:spacing w:line="259" w:lineRule="auto" w:before="242"/>
        <w:ind w:left="692" w:right="449"/>
      </w:pP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improving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economic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appears 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pushed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commodity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prices.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particular, </w:t>
      </w:r>
      <w:r>
        <w:rPr>
          <w:color w:val="231F20"/>
          <w:w w:val="75"/>
        </w:rPr>
        <w:t>industrial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metals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prices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risen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slightly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since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May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8"/>
          <w:w w:val="75"/>
        </w:rPr>
        <w:t> </w:t>
      </w:r>
      <w:r>
        <w:rPr>
          <w:color w:val="231F20"/>
          <w:spacing w:val="-6"/>
          <w:w w:val="75"/>
        </w:rPr>
        <w:t>are </w:t>
      </w:r>
      <w:r>
        <w:rPr>
          <w:color w:val="231F20"/>
          <w:w w:val="85"/>
        </w:rPr>
        <w:t>significantly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higher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year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ago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Chart</w:t>
      </w:r>
      <w:r>
        <w:rPr>
          <w:rFonts w:ascii="Trebuchet MS"/>
          <w:color w:val="231F20"/>
          <w:spacing w:val="-19"/>
          <w:w w:val="85"/>
        </w:rPr>
        <w:t> </w:t>
      </w:r>
      <w:r>
        <w:rPr>
          <w:rFonts w:ascii="Trebuchet MS"/>
          <w:color w:val="231F20"/>
          <w:w w:val="85"/>
        </w:rPr>
        <w:t>1.5</w:t>
      </w:r>
      <w:r>
        <w:rPr>
          <w:color w:val="231F20"/>
          <w:w w:val="85"/>
        </w:rPr>
        <w:t>).</w:t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spacing w:line="259" w:lineRule="auto"/>
        <w:ind w:left="692" w:right="276"/>
      </w:pPr>
      <w:r>
        <w:rPr>
          <w:color w:val="231F20"/>
          <w:w w:val="85"/>
        </w:rPr>
        <w:t>By contrast, oil prices have fallen in recent months as developments in oil supply appear to have outweighed </w:t>
      </w:r>
      <w:r>
        <w:rPr>
          <w:color w:val="231F20"/>
          <w:w w:val="80"/>
        </w:rPr>
        <w:t>stronger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prospects.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US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dollar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oil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9"/>
          <w:w w:val="80"/>
        </w:rPr>
        <w:t>by </w:t>
      </w:r>
      <w:r>
        <w:rPr>
          <w:color w:val="231F20"/>
          <w:w w:val="85"/>
        </w:rPr>
        <w:t>8%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since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run-up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May</w:t>
      </w:r>
      <w:r>
        <w:rPr>
          <w:color w:val="231F20"/>
          <w:spacing w:val="-42"/>
          <w:w w:val="85"/>
        </w:rPr>
        <w:t> </w:t>
      </w:r>
      <w:r>
        <w:rPr>
          <w:rFonts w:ascii="Trebuchet MS"/>
          <w:i/>
          <w:color w:val="231F20"/>
          <w:w w:val="85"/>
        </w:rPr>
        <w:t>Report</w:t>
      </w:r>
      <w:r>
        <w:rPr>
          <w:rFonts w:ascii="Trebuchet MS"/>
          <w:i/>
          <w:color w:val="231F20"/>
          <w:spacing w:val="-27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Chart</w:t>
      </w:r>
      <w:r>
        <w:rPr>
          <w:rFonts w:ascii="Trebuchet MS"/>
          <w:color w:val="231F20"/>
          <w:spacing w:val="-28"/>
          <w:w w:val="85"/>
        </w:rPr>
        <w:t> </w:t>
      </w:r>
      <w:r>
        <w:rPr>
          <w:rFonts w:ascii="Trebuchet MS"/>
          <w:color w:val="231F20"/>
          <w:w w:val="85"/>
        </w:rPr>
        <w:t>1.5</w:t>
      </w:r>
      <w:r>
        <w:rPr>
          <w:color w:val="231F20"/>
          <w:w w:val="85"/>
        </w:rPr>
        <w:t>).</w:t>
      </w:r>
      <w:r>
        <w:rPr>
          <w:color w:val="231F20"/>
          <w:spacing w:val="-17"/>
          <w:w w:val="85"/>
        </w:rPr>
        <w:t> </w:t>
      </w:r>
      <w:r>
        <w:rPr>
          <w:color w:val="231F20"/>
          <w:w w:val="85"/>
        </w:rPr>
        <w:t>Market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60"/>
          <w:cols w:num="2" w:equalWidth="0">
            <w:col w:w="4138" w:space="673"/>
            <w:col w:w="5919"/>
          </w:cols>
        </w:sectPr>
      </w:pPr>
    </w:p>
    <w:p>
      <w:pPr>
        <w:pStyle w:val="BodyText"/>
        <w:spacing w:before="6"/>
        <w:rPr>
          <w:sz w:val="11"/>
        </w:rPr>
      </w:pPr>
    </w:p>
    <w:p>
      <w:pPr>
        <w:tabs>
          <w:tab w:pos="5502" w:val="left" w:leader="none"/>
          <w:tab w:pos="10491" w:val="left" w:leader="none"/>
        </w:tabs>
        <w:spacing w:before="1"/>
        <w:ind w:left="173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Sources: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Bloomberg,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S&amp;P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indices,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Thomson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Reuters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Datastream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calculations.</w:t>
      </w:r>
      <w:r>
        <w:rPr>
          <w:color w:val="231F20"/>
          <w:sz w:val="11"/>
        </w:rPr>
        <w:tab/>
      </w:r>
      <w:r>
        <w:rPr>
          <w:color w:val="231F20"/>
          <w:w w:val="58"/>
          <w:sz w:val="11"/>
          <w:u w:val="single" w:color="A70741"/>
        </w:rPr>
        <w:t> </w:t>
      </w:r>
      <w:r>
        <w:rPr>
          <w:color w:val="231F20"/>
          <w:sz w:val="11"/>
          <w:u w:val="single" w:color="A70741"/>
        </w:rPr>
        <w:tab/>
      </w:r>
    </w:p>
    <w:p>
      <w:pPr>
        <w:spacing w:after="0"/>
        <w:jc w:val="left"/>
        <w:rPr>
          <w:sz w:val="11"/>
        </w:rPr>
        <w:sectPr>
          <w:type w:val="continuous"/>
          <w:pgSz w:w="11910" w:h="16840"/>
          <w:pgMar w:top="1540" w:bottom="0" w:left="620" w:right="560"/>
        </w:sectPr>
      </w:pPr>
    </w:p>
    <w:p>
      <w:pPr>
        <w:pStyle w:val="BodyText"/>
        <w:spacing w:before="7"/>
        <w:rPr>
          <w:sz w:val="10"/>
        </w:rPr>
      </w:pPr>
    </w:p>
    <w:p>
      <w:pPr>
        <w:pStyle w:val="ListParagraph"/>
        <w:numPr>
          <w:ilvl w:val="0"/>
          <w:numId w:val="6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0"/>
          <w:sz w:val="11"/>
        </w:rPr>
        <w:t>Calculated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S&amp;P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GSCI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US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dollar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commodity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price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indices.</w:t>
      </w:r>
    </w:p>
    <w:p>
      <w:pPr>
        <w:pStyle w:val="ListParagraph"/>
        <w:numPr>
          <w:ilvl w:val="0"/>
          <w:numId w:val="6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Total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agricultural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livestock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S&amp;P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commodity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index.</w:t>
      </w:r>
    </w:p>
    <w:p>
      <w:pPr>
        <w:pStyle w:val="ListParagraph"/>
        <w:numPr>
          <w:ilvl w:val="0"/>
          <w:numId w:val="6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0"/>
          <w:sz w:val="11"/>
        </w:rPr>
        <w:t>US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dollar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Brent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forward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prices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delivery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10–25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days’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time.</w:t>
      </w:r>
    </w:p>
    <w:p>
      <w:pPr>
        <w:spacing w:line="228" w:lineRule="auto" w:before="51"/>
        <w:ind w:left="386" w:right="435" w:hanging="213"/>
        <w:jc w:val="left"/>
        <w:rPr>
          <w:sz w:val="14"/>
        </w:rPr>
      </w:pPr>
      <w:r>
        <w:rPr/>
        <w:br w:type="column"/>
      </w:r>
      <w:r>
        <w:rPr>
          <w:color w:val="231F20"/>
          <w:w w:val="80"/>
          <w:sz w:val="14"/>
        </w:rPr>
        <w:t>(1)</w:t>
      </w:r>
      <w:r>
        <w:rPr>
          <w:color w:val="231F20"/>
          <w:spacing w:val="-2"/>
          <w:w w:val="80"/>
          <w:sz w:val="14"/>
        </w:rPr>
        <w:t> </w:t>
      </w:r>
      <w:r>
        <w:rPr>
          <w:color w:val="231F20"/>
          <w:w w:val="80"/>
          <w:sz w:val="14"/>
        </w:rPr>
        <w:t>For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more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detail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on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financial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vulnerabilities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in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China,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see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June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2017</w:t>
      </w:r>
      <w:r>
        <w:rPr>
          <w:color w:val="231F20"/>
          <w:spacing w:val="-24"/>
          <w:w w:val="80"/>
          <w:sz w:val="14"/>
        </w:rPr>
        <w:t> </w:t>
      </w:r>
      <w:r>
        <w:rPr>
          <w:rFonts w:ascii="Trebuchet MS"/>
          <w:i/>
          <w:color w:val="231F20"/>
          <w:w w:val="80"/>
          <w:sz w:val="14"/>
        </w:rPr>
        <w:t>Financial </w:t>
      </w:r>
      <w:r>
        <w:rPr>
          <w:rFonts w:ascii="Trebuchet MS"/>
          <w:i/>
          <w:color w:val="231F20"/>
          <w:w w:val="85"/>
          <w:sz w:val="14"/>
        </w:rPr>
        <w:t>Stability Report</w:t>
      </w:r>
      <w:r>
        <w:rPr>
          <w:color w:val="231F20"/>
          <w:w w:val="85"/>
          <w:sz w:val="14"/>
        </w:rPr>
        <w:t>; </w:t>
      </w:r>
      <w:hyperlink r:id="rId41">
        <w:r>
          <w:rPr>
            <w:color w:val="231F20"/>
            <w:w w:val="75"/>
            <w:sz w:val="14"/>
          </w:rPr>
          <w:t>www.bankofengland.co.uk/publications/Documents/fsr/2017/fsrjun17.pdf.</w:t>
        </w:r>
      </w:hyperlink>
    </w:p>
    <w:p>
      <w:pPr>
        <w:spacing w:after="0" w:line="228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560"/>
          <w:cols w:num="2" w:equalWidth="0">
            <w:col w:w="3163" w:space="2167"/>
            <w:col w:w="540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560"/>
        </w:sectPr>
      </w:pPr>
    </w:p>
    <w:p>
      <w:pPr>
        <w:pStyle w:val="BodyText"/>
        <w:spacing w:before="1"/>
      </w:pPr>
    </w:p>
    <w:p>
      <w:pPr>
        <w:pStyle w:val="BodyText"/>
        <w:spacing w:line="20" w:lineRule="exact"/>
        <w:ind w:left="166" w:right="-58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316" w:firstLine="0"/>
        <w:jc w:val="left"/>
        <w:rPr>
          <w:rFonts w:ascii="BPG Sans Modern GPL&amp;GNU"/>
          <w:sz w:val="18"/>
        </w:rPr>
      </w:pPr>
      <w:bookmarkStart w:name="_bookmark3" w:id="15"/>
      <w:bookmarkEnd w:id="15"/>
      <w:r>
        <w:rPr/>
      </w:r>
      <w:r>
        <w:rPr>
          <w:rFonts w:ascii="Trebuchet MS"/>
          <w:b/>
          <w:color w:val="A70741"/>
          <w:w w:val="90"/>
          <w:sz w:val="18"/>
        </w:rPr>
        <w:t>Table</w:t>
      </w:r>
      <w:r>
        <w:rPr>
          <w:rFonts w:ascii="Trebuchet MS"/>
          <w:b/>
          <w:color w:val="A70741"/>
          <w:spacing w:val="-35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1.B</w:t>
      </w:r>
      <w:r>
        <w:rPr>
          <w:rFonts w:ascii="Trebuchet MS"/>
          <w:b/>
          <w:color w:val="A70741"/>
          <w:spacing w:val="-1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Core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inflation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remains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subdued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the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euro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area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spacing w:val="-4"/>
          <w:w w:val="90"/>
          <w:sz w:val="18"/>
        </w:rPr>
        <w:t>and </w:t>
      </w:r>
      <w:r>
        <w:rPr>
          <w:rFonts w:ascii="BPG Sans Modern GPL&amp;GNU"/>
          <w:color w:val="A70741"/>
          <w:w w:val="95"/>
          <w:sz w:val="18"/>
        </w:rPr>
        <w:t>United</w:t>
      </w:r>
      <w:r>
        <w:rPr>
          <w:rFonts w:ascii="BPG Sans Modern GPL&amp;GNU"/>
          <w:color w:val="A70741"/>
          <w:spacing w:val="-20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States</w:t>
      </w:r>
    </w:p>
    <w:p>
      <w:pPr>
        <w:spacing w:before="5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0"/>
          <w:sz w:val="16"/>
        </w:rPr>
        <w:t>Inflation in selected countries and regions</w:t>
      </w:r>
    </w:p>
    <w:p>
      <w:pPr>
        <w:spacing w:before="140"/>
        <w:ind w:left="173" w:right="0" w:firstLine="0"/>
        <w:jc w:val="left"/>
        <w:rPr>
          <w:rFonts w:ascii="Trebuchet MS"/>
          <w:sz w:val="14"/>
        </w:rPr>
      </w:pPr>
      <w:r>
        <w:rPr>
          <w:rFonts w:ascii="Trebuchet MS"/>
          <w:color w:val="231F20"/>
          <w:sz w:val="14"/>
        </w:rPr>
        <w:t>Per cent</w:t>
      </w:r>
    </w:p>
    <w:p>
      <w:pPr>
        <w:tabs>
          <w:tab w:pos="4468" w:val="right" w:leader="none"/>
        </w:tabs>
        <w:spacing w:before="68"/>
        <w:ind w:left="1738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Monthly</w:t>
      </w:r>
      <w:r>
        <w:rPr>
          <w:color w:val="231F20"/>
          <w:spacing w:val="-20"/>
          <w:w w:val="85"/>
          <w:sz w:val="14"/>
        </w:rPr>
        <w:t> </w:t>
      </w:r>
      <w:r>
        <w:rPr>
          <w:color w:val="231F20"/>
          <w:w w:val="85"/>
          <w:sz w:val="14"/>
        </w:rPr>
        <w:t>averages</w:t>
        <w:tab/>
        <w:t>2017</w:t>
      </w:r>
    </w:p>
    <w:p>
      <w:pPr>
        <w:pStyle w:val="BodyText"/>
        <w:spacing w:before="6"/>
        <w:rPr>
          <w:sz w:val="2"/>
        </w:rPr>
      </w:pPr>
    </w:p>
    <w:p>
      <w:pPr>
        <w:pStyle w:val="BodyText"/>
        <w:spacing w:line="20" w:lineRule="exact"/>
        <w:ind w:left="1145" w:right="-58"/>
        <w:rPr>
          <w:sz w:val="2"/>
        </w:rPr>
      </w:pPr>
      <w:r>
        <w:rPr>
          <w:sz w:val="2"/>
        </w:rPr>
        <w:pict>
          <v:group style="width:109.15pt;height:.25pt;mso-position-horizontal-relative:char;mso-position-vertical-relative:line" coordorigin="0,0" coordsize="2183,5">
            <v:line style="position:absolute" from="0,3" to="2183,3" stroked="true" strokeweight=".25pt" strokecolor="#231f20">
              <v:stroke dashstyle="solid"/>
            </v:line>
          </v:group>
        </w:pict>
      </w:r>
      <w:r>
        <w:rPr>
          <w:sz w:val="2"/>
        </w:rPr>
      </w:r>
      <w:r>
        <w:rPr>
          <w:rFonts w:ascii="Times New Roman"/>
          <w:spacing w:val="170"/>
          <w:sz w:val="2"/>
        </w:rPr>
        <w:t> </w:t>
      </w:r>
      <w:r>
        <w:rPr>
          <w:spacing w:val="170"/>
          <w:sz w:val="2"/>
        </w:rPr>
        <w:pict>
          <v:group style="width:81.95pt;height:.25pt;mso-position-horizontal-relative:char;mso-position-vertical-relative:line" coordorigin="0,0" coordsize="1639,5">
            <v:line style="position:absolute" from="0,3" to="1638,3" stroked="true" strokeweight=".25pt" strokecolor="#231f20">
              <v:stroke dashstyle="solid"/>
            </v:line>
          </v:group>
        </w:pict>
      </w:r>
      <w:r>
        <w:rPr>
          <w:spacing w:val="170"/>
          <w:sz w:val="2"/>
        </w:rPr>
      </w:r>
    </w:p>
    <w:p>
      <w:pPr>
        <w:tabs>
          <w:tab w:pos="3546" w:val="left" w:leader="none"/>
          <w:tab w:pos="3993" w:val="left" w:leader="none"/>
          <w:tab w:pos="4447" w:val="left" w:leader="none"/>
          <w:tab w:pos="4923" w:val="left" w:leader="none"/>
        </w:tabs>
        <w:spacing w:line="159" w:lineRule="exact" w:before="16"/>
        <w:ind w:left="1148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1998–    2015   2016 </w:t>
      </w:r>
      <w:r>
        <w:rPr>
          <w:color w:val="231F20"/>
          <w:spacing w:val="25"/>
          <w:w w:val="85"/>
          <w:sz w:val="14"/>
        </w:rPr>
        <w:t> </w:t>
      </w:r>
      <w:r>
        <w:rPr>
          <w:color w:val="231F20"/>
          <w:w w:val="85"/>
          <w:sz w:val="14"/>
        </w:rPr>
        <w:t>2016  </w:t>
      </w:r>
      <w:r>
        <w:rPr>
          <w:color w:val="231F20"/>
          <w:spacing w:val="21"/>
          <w:w w:val="85"/>
          <w:sz w:val="14"/>
        </w:rPr>
        <w:t> </w:t>
      </w:r>
      <w:r>
        <w:rPr>
          <w:color w:val="231F20"/>
          <w:w w:val="85"/>
          <w:sz w:val="14"/>
        </w:rPr>
        <w:t>2017</w:t>
        <w:tab/>
        <w:t>Apr.</w:t>
        <w:tab/>
      </w:r>
      <w:r>
        <w:rPr>
          <w:color w:val="231F20"/>
          <w:w w:val="80"/>
          <w:sz w:val="14"/>
        </w:rPr>
        <w:t>May</w:t>
        <w:tab/>
      </w:r>
      <w:r>
        <w:rPr>
          <w:color w:val="231F20"/>
          <w:w w:val="85"/>
          <w:sz w:val="14"/>
        </w:rPr>
        <w:t>June</w:t>
        <w:tab/>
      </w:r>
      <w:r>
        <w:rPr>
          <w:color w:val="231F20"/>
          <w:w w:val="75"/>
          <w:sz w:val="14"/>
        </w:rPr>
        <w:t>July</w:t>
      </w:r>
    </w:p>
    <w:p>
      <w:pPr>
        <w:tabs>
          <w:tab w:pos="2260" w:val="left" w:leader="none"/>
          <w:tab w:pos="2687" w:val="left" w:leader="none"/>
          <w:tab w:pos="3151" w:val="left" w:leader="none"/>
        </w:tabs>
        <w:spacing w:line="159" w:lineRule="exact" w:before="0"/>
        <w:ind w:left="1203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2007</w:t>
        <w:tab/>
      </w:r>
      <w:r>
        <w:rPr>
          <w:color w:val="231F20"/>
          <w:sz w:val="14"/>
        </w:rPr>
        <w:t>H1</w:t>
        <w:tab/>
        <w:t>H2</w:t>
        <w:tab/>
        <w:t>Q1</w:t>
      </w:r>
    </w:p>
    <w:p>
      <w:pPr>
        <w:pStyle w:val="BodyText"/>
        <w:rPr>
          <w:sz w:val="7"/>
        </w:rPr>
      </w:pPr>
    </w:p>
    <w:p>
      <w:pPr>
        <w:pStyle w:val="BodyText"/>
        <w:spacing w:line="20" w:lineRule="exact"/>
        <w:ind w:left="170" w:right="-58"/>
        <w:rPr>
          <w:sz w:val="2"/>
        </w:rPr>
      </w:pPr>
      <w:r>
        <w:rPr>
          <w:sz w:val="2"/>
        </w:rPr>
        <w:pict>
          <v:group style="width:249.45pt;height:.25pt;mso-position-horizontal-relative:char;mso-position-vertical-relative:line" coordorigin="0,0" coordsize="4989,5">
            <v:line style="position:absolute" from="0,3" to="4989,3" stroked="true" strokeweight=".25pt" strokecolor="#231f20">
              <v:stroke dashstyle="solid"/>
            </v:line>
          </v:group>
        </w:pict>
      </w:r>
      <w:r>
        <w:rPr>
          <w:sz w:val="2"/>
        </w:rPr>
      </w:r>
    </w:p>
    <w:p>
      <w:pPr>
        <w:spacing w:before="53"/>
        <w:ind w:left="173" w:right="0" w:firstLine="0"/>
        <w:jc w:val="left"/>
        <w:rPr>
          <w:rFonts w:ascii="Trebuchet MS"/>
          <w:sz w:val="14"/>
        </w:rPr>
      </w:pPr>
      <w:r>
        <w:rPr>
          <w:rFonts w:ascii="Trebuchet MS"/>
          <w:color w:val="231F20"/>
          <w:sz w:val="14"/>
        </w:rPr>
        <w:t>Annual headline consumer price inflation</w:t>
      </w:r>
    </w:p>
    <w:p>
      <w:pPr>
        <w:pStyle w:val="BodyText"/>
        <w:rPr>
          <w:rFonts w:ascii="Trebuchet MS"/>
          <w:sz w:val="6"/>
        </w:rPr>
      </w:pPr>
    </w:p>
    <w:tbl>
      <w:tblPr>
        <w:tblW w:w="0" w:type="auto"/>
        <w:jc w:val="left"/>
        <w:tblInd w:w="1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75"/>
        <w:gridCol w:w="432"/>
        <w:gridCol w:w="460"/>
        <w:gridCol w:w="452"/>
        <w:gridCol w:w="452"/>
        <w:gridCol w:w="451"/>
        <w:gridCol w:w="460"/>
        <w:gridCol w:w="470"/>
        <w:gridCol w:w="440"/>
        <w:gridCol w:w="368"/>
      </w:tblGrid>
      <w:tr>
        <w:trPr>
          <w:trHeight w:val="194" w:hRule="atLeast"/>
        </w:trPr>
        <w:tc>
          <w:tcPr>
            <w:tcW w:w="1075" w:type="dxa"/>
          </w:tcPr>
          <w:p>
            <w:pPr>
              <w:pStyle w:val="TableParagraph"/>
              <w:spacing w:line="166" w:lineRule="exact"/>
              <w:ind w:left="5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United Kingdom</w:t>
            </w:r>
          </w:p>
        </w:tc>
        <w:tc>
          <w:tcPr>
            <w:tcW w:w="432" w:type="dxa"/>
          </w:tcPr>
          <w:p>
            <w:pPr>
              <w:pStyle w:val="TableParagraph"/>
              <w:spacing w:line="166" w:lineRule="exact"/>
              <w:ind w:left="132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1.6</w:t>
            </w:r>
          </w:p>
        </w:tc>
        <w:tc>
          <w:tcPr>
            <w:tcW w:w="460" w:type="dxa"/>
          </w:tcPr>
          <w:p>
            <w:pPr>
              <w:pStyle w:val="TableParagraph"/>
              <w:spacing w:line="166" w:lineRule="exact"/>
              <w:ind w:left="106" w:right="105"/>
              <w:jc w:val="center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0.0</w:t>
            </w:r>
          </w:p>
        </w:tc>
        <w:tc>
          <w:tcPr>
            <w:tcW w:w="452" w:type="dxa"/>
          </w:tcPr>
          <w:p>
            <w:pPr>
              <w:pStyle w:val="TableParagraph"/>
              <w:spacing w:line="166" w:lineRule="exact"/>
              <w:ind w:left="104" w:right="94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0.4</w:t>
            </w:r>
          </w:p>
        </w:tc>
        <w:tc>
          <w:tcPr>
            <w:tcW w:w="452" w:type="dxa"/>
          </w:tcPr>
          <w:p>
            <w:pPr>
              <w:pStyle w:val="TableParagraph"/>
              <w:spacing w:line="166" w:lineRule="exact"/>
              <w:ind w:left="14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1.0</w:t>
            </w:r>
          </w:p>
        </w:tc>
        <w:tc>
          <w:tcPr>
            <w:tcW w:w="451" w:type="dxa"/>
          </w:tcPr>
          <w:p>
            <w:pPr>
              <w:pStyle w:val="TableParagraph"/>
              <w:spacing w:line="166" w:lineRule="exact"/>
              <w:ind w:left="47" w:right="1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2.1</w:t>
            </w:r>
          </w:p>
        </w:tc>
        <w:tc>
          <w:tcPr>
            <w:tcW w:w="460" w:type="dxa"/>
          </w:tcPr>
          <w:p>
            <w:pPr>
              <w:pStyle w:val="TableParagraph"/>
              <w:spacing w:line="166" w:lineRule="exact"/>
              <w:ind w:right="129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2.7</w:t>
            </w:r>
          </w:p>
        </w:tc>
        <w:tc>
          <w:tcPr>
            <w:tcW w:w="470" w:type="dxa"/>
          </w:tcPr>
          <w:p>
            <w:pPr>
              <w:pStyle w:val="TableParagraph"/>
              <w:spacing w:line="166" w:lineRule="exact"/>
              <w:ind w:left="101" w:right="90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2.9</w:t>
            </w:r>
          </w:p>
        </w:tc>
        <w:tc>
          <w:tcPr>
            <w:tcW w:w="440" w:type="dxa"/>
          </w:tcPr>
          <w:p>
            <w:pPr>
              <w:pStyle w:val="TableParagraph"/>
              <w:spacing w:line="166" w:lineRule="exact"/>
              <w:ind w:left="105" w:right="84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2.6</w:t>
            </w:r>
          </w:p>
        </w:tc>
        <w:tc>
          <w:tcPr>
            <w:tcW w:w="368" w:type="dxa"/>
          </w:tcPr>
          <w:p>
            <w:pPr>
              <w:pStyle w:val="TableParagraph"/>
              <w:spacing w:line="166" w:lineRule="exact"/>
              <w:ind w:left="90" w:right="18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1075" w:type="dxa"/>
          </w:tcPr>
          <w:p>
            <w:pPr>
              <w:pStyle w:val="TableParagraph"/>
              <w:spacing w:before="27"/>
              <w:ind w:left="50"/>
              <w:rPr>
                <w:sz w:val="11"/>
              </w:rPr>
            </w:pPr>
            <w:r>
              <w:rPr>
                <w:color w:val="231F20"/>
                <w:w w:val="80"/>
                <w:sz w:val="14"/>
              </w:rPr>
              <w:t>Euro area</w:t>
            </w:r>
            <w:r>
              <w:rPr>
                <w:color w:val="231F20"/>
                <w:w w:val="80"/>
                <w:position w:val="4"/>
                <w:sz w:val="11"/>
              </w:rPr>
              <w:t>(a)</w:t>
            </w:r>
          </w:p>
        </w:tc>
        <w:tc>
          <w:tcPr>
            <w:tcW w:w="432" w:type="dxa"/>
          </w:tcPr>
          <w:p>
            <w:pPr>
              <w:pStyle w:val="TableParagraph"/>
              <w:spacing w:before="38"/>
              <w:ind w:left="116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2.0</w:t>
            </w:r>
          </w:p>
        </w:tc>
        <w:tc>
          <w:tcPr>
            <w:tcW w:w="460" w:type="dxa"/>
          </w:tcPr>
          <w:p>
            <w:pPr>
              <w:pStyle w:val="TableParagraph"/>
              <w:spacing w:before="38"/>
              <w:ind w:left="106" w:right="105"/>
              <w:jc w:val="center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0.0</w:t>
            </w:r>
          </w:p>
        </w:tc>
        <w:tc>
          <w:tcPr>
            <w:tcW w:w="452" w:type="dxa"/>
          </w:tcPr>
          <w:p>
            <w:pPr>
              <w:pStyle w:val="TableParagraph"/>
              <w:spacing w:before="38"/>
              <w:ind w:left="103" w:right="94"/>
              <w:jc w:val="center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0.0</w:t>
            </w:r>
          </w:p>
        </w:tc>
        <w:tc>
          <w:tcPr>
            <w:tcW w:w="452" w:type="dxa"/>
          </w:tcPr>
          <w:p>
            <w:pPr>
              <w:pStyle w:val="TableParagraph"/>
              <w:spacing w:before="38"/>
              <w:ind w:left="132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0.5</w:t>
            </w:r>
          </w:p>
        </w:tc>
        <w:tc>
          <w:tcPr>
            <w:tcW w:w="451" w:type="dxa"/>
          </w:tcPr>
          <w:p>
            <w:pPr>
              <w:pStyle w:val="TableParagraph"/>
              <w:spacing w:before="38"/>
              <w:ind w:left="47" w:right="2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1.8</w:t>
            </w:r>
          </w:p>
        </w:tc>
        <w:tc>
          <w:tcPr>
            <w:tcW w:w="460" w:type="dxa"/>
          </w:tcPr>
          <w:p>
            <w:pPr>
              <w:pStyle w:val="TableParagraph"/>
              <w:spacing w:before="38"/>
              <w:ind w:right="12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1.9</w:t>
            </w:r>
          </w:p>
        </w:tc>
        <w:tc>
          <w:tcPr>
            <w:tcW w:w="470" w:type="dxa"/>
          </w:tcPr>
          <w:p>
            <w:pPr>
              <w:pStyle w:val="TableParagraph"/>
              <w:spacing w:before="38"/>
              <w:ind w:left="101" w:right="8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1.4</w:t>
            </w:r>
          </w:p>
        </w:tc>
        <w:tc>
          <w:tcPr>
            <w:tcW w:w="440" w:type="dxa"/>
          </w:tcPr>
          <w:p>
            <w:pPr>
              <w:pStyle w:val="TableParagraph"/>
              <w:spacing w:before="38"/>
              <w:ind w:left="111" w:right="7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1.3</w:t>
            </w:r>
          </w:p>
        </w:tc>
        <w:tc>
          <w:tcPr>
            <w:tcW w:w="368" w:type="dxa"/>
          </w:tcPr>
          <w:p>
            <w:pPr>
              <w:pStyle w:val="TableParagraph"/>
              <w:spacing w:before="38"/>
              <w:ind w:left="125" w:right="1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1.3</w:t>
            </w:r>
          </w:p>
        </w:tc>
      </w:tr>
      <w:tr>
        <w:trPr>
          <w:trHeight w:val="207" w:hRule="atLeast"/>
        </w:trPr>
        <w:tc>
          <w:tcPr>
            <w:tcW w:w="1075" w:type="dxa"/>
          </w:tcPr>
          <w:p>
            <w:pPr>
              <w:pStyle w:val="TableParagraph"/>
              <w:spacing w:line="161" w:lineRule="exact" w:before="27"/>
              <w:ind w:left="50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United States</w:t>
            </w:r>
            <w:r>
              <w:rPr>
                <w:color w:val="231F20"/>
                <w:w w:val="85"/>
                <w:position w:val="4"/>
                <w:sz w:val="11"/>
              </w:rPr>
              <w:t>(b)</w:t>
            </w:r>
          </w:p>
        </w:tc>
        <w:tc>
          <w:tcPr>
            <w:tcW w:w="432" w:type="dxa"/>
          </w:tcPr>
          <w:p>
            <w:pPr>
              <w:pStyle w:val="TableParagraph"/>
              <w:spacing w:line="150" w:lineRule="exact" w:before="38"/>
              <w:ind w:left="116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2.0</w:t>
            </w:r>
          </w:p>
        </w:tc>
        <w:tc>
          <w:tcPr>
            <w:tcW w:w="460" w:type="dxa"/>
          </w:tcPr>
          <w:p>
            <w:pPr>
              <w:pStyle w:val="TableParagraph"/>
              <w:spacing w:line="150" w:lineRule="exact" w:before="38"/>
              <w:ind w:left="106" w:right="102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0.3</w:t>
            </w:r>
          </w:p>
        </w:tc>
        <w:tc>
          <w:tcPr>
            <w:tcW w:w="452" w:type="dxa"/>
          </w:tcPr>
          <w:p>
            <w:pPr>
              <w:pStyle w:val="TableParagraph"/>
              <w:spacing w:line="150" w:lineRule="exact" w:before="38"/>
              <w:ind w:left="104" w:right="75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1.0</w:t>
            </w:r>
          </w:p>
        </w:tc>
        <w:tc>
          <w:tcPr>
            <w:tcW w:w="452" w:type="dxa"/>
          </w:tcPr>
          <w:p>
            <w:pPr>
              <w:pStyle w:val="TableParagraph"/>
              <w:spacing w:line="150" w:lineRule="exact" w:before="38"/>
              <w:ind w:left="146"/>
              <w:rPr>
                <w:sz w:val="14"/>
              </w:rPr>
            </w:pPr>
            <w:r>
              <w:rPr>
                <w:color w:val="231F20"/>
                <w:sz w:val="14"/>
              </w:rPr>
              <w:t>1.4</w:t>
            </w:r>
          </w:p>
        </w:tc>
        <w:tc>
          <w:tcPr>
            <w:tcW w:w="451" w:type="dxa"/>
          </w:tcPr>
          <w:p>
            <w:pPr>
              <w:pStyle w:val="TableParagraph"/>
              <w:spacing w:line="150" w:lineRule="exact" w:before="38"/>
              <w:ind w:left="47" w:right="38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2.0</w:t>
            </w:r>
          </w:p>
        </w:tc>
        <w:tc>
          <w:tcPr>
            <w:tcW w:w="460" w:type="dxa"/>
          </w:tcPr>
          <w:p>
            <w:pPr>
              <w:pStyle w:val="TableParagraph"/>
              <w:spacing w:line="150" w:lineRule="exact" w:before="38"/>
              <w:ind w:right="12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1.7</w:t>
            </w:r>
          </w:p>
        </w:tc>
        <w:tc>
          <w:tcPr>
            <w:tcW w:w="470" w:type="dxa"/>
          </w:tcPr>
          <w:p>
            <w:pPr>
              <w:pStyle w:val="TableParagraph"/>
              <w:spacing w:line="150" w:lineRule="exact" w:before="38"/>
              <w:ind w:left="101" w:right="7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1.5</w:t>
            </w:r>
          </w:p>
        </w:tc>
        <w:tc>
          <w:tcPr>
            <w:tcW w:w="440" w:type="dxa"/>
          </w:tcPr>
          <w:p>
            <w:pPr>
              <w:pStyle w:val="TableParagraph"/>
              <w:spacing w:line="150" w:lineRule="exact" w:before="38"/>
              <w:ind w:left="111" w:right="7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1.4</w:t>
            </w:r>
          </w:p>
        </w:tc>
        <w:tc>
          <w:tcPr>
            <w:tcW w:w="368" w:type="dxa"/>
          </w:tcPr>
          <w:p>
            <w:pPr>
              <w:pStyle w:val="TableParagraph"/>
              <w:spacing w:line="150" w:lineRule="exact" w:before="38"/>
              <w:ind w:left="90" w:right="18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</w:tr>
      <w:tr>
        <w:trPr>
          <w:trHeight w:val="468" w:hRule="atLeast"/>
        </w:trPr>
        <w:tc>
          <w:tcPr>
            <w:tcW w:w="1507" w:type="dxa"/>
            <w:gridSpan w:val="2"/>
            <w:tcBorders>
              <w:bottom w:val="single" w:sz="2" w:space="0" w:color="231F20"/>
            </w:tcBorders>
          </w:tcPr>
          <w:p>
            <w:pPr>
              <w:pStyle w:val="TableParagraph"/>
              <w:tabs>
                <w:tab w:pos="1191" w:val="left" w:leader="none"/>
              </w:tabs>
              <w:spacing w:line="201" w:lineRule="auto" w:before="87"/>
              <w:ind w:left="113" w:right="134" w:hanging="64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UK-weighted world </w:t>
            </w:r>
            <w:r>
              <w:rPr>
                <w:color w:val="231F20"/>
                <w:w w:val="80"/>
                <w:sz w:val="14"/>
              </w:rPr>
              <w:t>inflation</w:t>
            </w:r>
            <w:r>
              <w:rPr>
                <w:color w:val="231F20"/>
                <w:w w:val="80"/>
                <w:position w:val="4"/>
                <w:sz w:val="11"/>
              </w:rPr>
              <w:t>(c)</w:t>
              <w:tab/>
            </w:r>
            <w:r>
              <w:rPr>
                <w:color w:val="231F20"/>
                <w:spacing w:val="-6"/>
                <w:w w:val="75"/>
                <w:sz w:val="14"/>
              </w:rPr>
              <w:t>2.0</w:t>
            </w:r>
          </w:p>
        </w:tc>
        <w:tc>
          <w:tcPr>
            <w:tcW w:w="46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6"/>
              <w:rPr>
                <w:rFonts w:ascii="Trebuchet MS"/>
                <w:sz w:val="18"/>
              </w:rPr>
            </w:pPr>
          </w:p>
          <w:p>
            <w:pPr>
              <w:pStyle w:val="TableParagraph"/>
              <w:ind w:left="106" w:right="99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0.5</w:t>
            </w:r>
          </w:p>
        </w:tc>
        <w:tc>
          <w:tcPr>
            <w:tcW w:w="45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6"/>
              <w:rPr>
                <w:rFonts w:ascii="Trebuchet MS"/>
                <w:sz w:val="18"/>
              </w:rPr>
            </w:pPr>
          </w:p>
          <w:p>
            <w:pPr>
              <w:pStyle w:val="TableParagraph"/>
              <w:ind w:left="104" w:right="83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0.7</w:t>
            </w:r>
          </w:p>
        </w:tc>
        <w:tc>
          <w:tcPr>
            <w:tcW w:w="45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6"/>
              <w:rPr>
                <w:rFonts w:ascii="Trebuchet MS"/>
                <w:sz w:val="18"/>
              </w:rPr>
            </w:pPr>
          </w:p>
          <w:p>
            <w:pPr>
              <w:pStyle w:val="TableParagraph"/>
              <w:ind w:left="129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0.9</w:t>
            </w:r>
          </w:p>
        </w:tc>
        <w:tc>
          <w:tcPr>
            <w:tcW w:w="45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6"/>
              <w:rPr>
                <w:rFonts w:ascii="Trebuchet MS"/>
                <w:sz w:val="18"/>
              </w:rPr>
            </w:pPr>
          </w:p>
          <w:p>
            <w:pPr>
              <w:pStyle w:val="TableParagraph"/>
              <w:ind w:left="47" w:right="1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1.7</w:t>
            </w:r>
          </w:p>
        </w:tc>
        <w:tc>
          <w:tcPr>
            <w:tcW w:w="46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6"/>
              <w:rPr>
                <w:rFonts w:ascii="Trebuchet MS"/>
                <w:sz w:val="18"/>
              </w:rPr>
            </w:pPr>
          </w:p>
          <w:p>
            <w:pPr>
              <w:pStyle w:val="TableParagraph"/>
              <w:ind w:right="129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  <w:tc>
          <w:tcPr>
            <w:tcW w:w="47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6"/>
              <w:rPr>
                <w:rFonts w:ascii="Trebuchet MS"/>
                <w:sz w:val="18"/>
              </w:rPr>
            </w:pPr>
          </w:p>
          <w:p>
            <w:pPr>
              <w:pStyle w:val="TableParagraph"/>
              <w:ind w:left="101" w:right="108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44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6"/>
              <w:rPr>
                <w:rFonts w:ascii="Trebuchet MS"/>
                <w:sz w:val="18"/>
              </w:rPr>
            </w:pPr>
          </w:p>
          <w:p>
            <w:pPr>
              <w:pStyle w:val="TableParagraph"/>
              <w:ind w:left="111" w:right="78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1.6</w:t>
            </w:r>
          </w:p>
        </w:tc>
        <w:tc>
          <w:tcPr>
            <w:tcW w:w="36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6"/>
              <w:rPr>
                <w:rFonts w:ascii="Trebuchet MS"/>
                <w:sz w:val="18"/>
              </w:rPr>
            </w:pPr>
          </w:p>
          <w:p>
            <w:pPr>
              <w:pStyle w:val="TableParagraph"/>
              <w:ind w:left="90" w:right="18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</w:tr>
    </w:tbl>
    <w:p>
      <w:pPr>
        <w:spacing w:before="49"/>
        <w:ind w:left="173" w:right="0" w:firstLine="0"/>
        <w:jc w:val="left"/>
        <w:rPr>
          <w:sz w:val="11"/>
        </w:rPr>
      </w:pPr>
      <w:r>
        <w:rPr>
          <w:rFonts w:ascii="Trebuchet MS"/>
          <w:color w:val="231F20"/>
          <w:sz w:val="14"/>
        </w:rPr>
        <w:t>Annual core consumer price inflation (excluding food and energy)</w:t>
      </w:r>
      <w:r>
        <w:rPr>
          <w:color w:val="231F20"/>
          <w:position w:val="4"/>
          <w:sz w:val="11"/>
        </w:rPr>
        <w:t>(d)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173" w:right="388"/>
      </w:pPr>
      <w:r>
        <w:rPr>
          <w:color w:val="231F20"/>
          <w:w w:val="85"/>
        </w:rPr>
        <w:t>contacts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point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unexpected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resilience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US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shale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oil </w:t>
      </w:r>
      <w:r>
        <w:rPr>
          <w:color w:val="231F20"/>
          <w:w w:val="80"/>
        </w:rPr>
        <w:t>production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key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driver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falls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prices.</w:t>
      </w:r>
      <w:r>
        <w:rPr>
          <w:color w:val="231F20"/>
          <w:spacing w:val="-14"/>
          <w:w w:val="80"/>
        </w:rPr>
        <w:t> </w:t>
      </w:r>
      <w:r>
        <w:rPr>
          <w:color w:val="231F20"/>
          <w:w w:val="80"/>
        </w:rPr>
        <w:t>Although OPEC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agreed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extend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cuts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until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March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4"/>
          <w:w w:val="80"/>
        </w:rPr>
        <w:t>2018, </w:t>
      </w:r>
      <w:r>
        <w:rPr>
          <w:color w:val="231F20"/>
          <w:w w:val="85"/>
        </w:rPr>
        <w:t>the International Energy Agency expects non-OPEC production,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including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United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States,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grow broadly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line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global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demand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next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year.</w:t>
      </w:r>
    </w:p>
    <w:p>
      <w:pPr>
        <w:pStyle w:val="BodyText"/>
        <w:spacing w:before="2"/>
      </w:pPr>
    </w:p>
    <w:p>
      <w:pPr>
        <w:pStyle w:val="BodyText"/>
        <w:spacing w:line="259" w:lineRule="auto"/>
        <w:ind w:left="173" w:right="635"/>
      </w:pPr>
      <w:r>
        <w:rPr>
          <w:color w:val="231F20"/>
          <w:w w:val="80"/>
        </w:rPr>
        <w:t>Past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rises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commodity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pushed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measures </w:t>
      </w:r>
      <w:r>
        <w:rPr>
          <w:color w:val="231F20"/>
          <w:w w:val="85"/>
        </w:rPr>
        <w:t>of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headline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consumer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price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euro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area, United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States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more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widely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Table</w:t>
      </w:r>
      <w:r>
        <w:rPr>
          <w:rFonts w:ascii="Trebuchet MS" w:hAnsi="Trebuchet MS"/>
          <w:color w:val="231F20"/>
          <w:spacing w:val="-35"/>
          <w:w w:val="85"/>
        </w:rPr>
        <w:t> </w:t>
      </w:r>
      <w:r>
        <w:rPr>
          <w:rFonts w:ascii="Trebuchet MS" w:hAnsi="Trebuchet MS"/>
          <w:color w:val="231F20"/>
          <w:w w:val="85"/>
        </w:rPr>
        <w:t>1.B</w:t>
      </w:r>
      <w:r>
        <w:rPr>
          <w:color w:val="231F20"/>
          <w:w w:val="85"/>
        </w:rPr>
        <w:t>).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largely </w:t>
      </w:r>
      <w:r>
        <w:rPr>
          <w:color w:val="231F20"/>
          <w:w w:val="80"/>
        </w:rPr>
        <w:t>reflects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oil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first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half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2016, following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falls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2014–15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 w:hAnsi="Trebuchet MS"/>
          <w:color w:val="231F20"/>
          <w:w w:val="80"/>
        </w:rPr>
        <w:t>Chart</w:t>
      </w:r>
      <w:r>
        <w:rPr>
          <w:rFonts w:ascii="Trebuchet MS" w:hAnsi="Trebuchet MS"/>
          <w:color w:val="231F20"/>
          <w:spacing w:val="-17"/>
          <w:w w:val="80"/>
        </w:rPr>
        <w:t> </w:t>
      </w:r>
      <w:r>
        <w:rPr>
          <w:rFonts w:ascii="Trebuchet MS" w:hAnsi="Trebuchet MS"/>
          <w:color w:val="231F20"/>
          <w:w w:val="80"/>
        </w:rPr>
        <w:t>1.5</w:t>
      </w:r>
      <w:r>
        <w:rPr>
          <w:color w:val="231F20"/>
          <w:w w:val="80"/>
        </w:rPr>
        <w:t>).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rises</w:t>
      </w:r>
      <w:r>
        <w:rPr>
          <w:color w:val="231F20"/>
          <w:spacing w:val="-29"/>
          <w:w w:val="80"/>
        </w:rPr>
        <w:t> </w:t>
      </w:r>
      <w:r>
        <w:rPr>
          <w:color w:val="231F20"/>
          <w:spacing w:val="-4"/>
          <w:w w:val="80"/>
        </w:rPr>
        <w:t>have</w:t>
      </w:r>
    </w:p>
    <w:p>
      <w:pPr>
        <w:pStyle w:val="BodyText"/>
        <w:spacing w:line="259" w:lineRule="auto" w:before="2"/>
        <w:ind w:left="173" w:right="499"/>
      </w:pPr>
      <w:r>
        <w:rPr/>
        <w:pict>
          <v:shape style="position:absolute;margin-left:37.185001pt;margin-top:19.065699pt;width:518.7pt;height:36.3pt;mso-position-horizontal-relative:page;mso-position-vertical-relative:paragraph;z-index:1575014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082"/>
                    <w:gridCol w:w="425"/>
                    <w:gridCol w:w="461"/>
                    <w:gridCol w:w="448"/>
                    <w:gridCol w:w="449"/>
                    <w:gridCol w:w="463"/>
                    <w:gridCol w:w="457"/>
                    <w:gridCol w:w="461"/>
                    <w:gridCol w:w="440"/>
                    <w:gridCol w:w="502"/>
                    <w:gridCol w:w="5178"/>
                  </w:tblGrid>
                  <w:tr>
                    <w:trPr>
                      <w:trHeight w:val="194" w:hRule="atLeast"/>
                    </w:trPr>
                    <w:tc>
                      <w:tcPr>
                        <w:tcW w:w="1082" w:type="dxa"/>
                      </w:tcPr>
                      <w:p>
                        <w:pPr>
                          <w:pStyle w:val="TableParagraph"/>
                          <w:spacing w:line="166" w:lineRule="exact"/>
                          <w:ind w:left="5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United Kingdom</w:t>
                        </w:r>
                      </w:p>
                    </w:tc>
                    <w:tc>
                      <w:tcPr>
                        <w:tcW w:w="425" w:type="dxa"/>
                      </w:tcPr>
                      <w:p>
                        <w:pPr>
                          <w:pStyle w:val="TableParagraph"/>
                          <w:spacing w:line="166" w:lineRule="exact"/>
                          <w:ind w:left="12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1.2</w:t>
                        </w:r>
                      </w:p>
                    </w:tc>
                    <w:tc>
                      <w:tcPr>
                        <w:tcW w:w="461" w:type="dxa"/>
                      </w:tcPr>
                      <w:p>
                        <w:pPr>
                          <w:pStyle w:val="TableParagraph"/>
                          <w:spacing w:line="166" w:lineRule="exact"/>
                          <w:ind w:left="104" w:right="6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10"/>
                            <w:sz w:val="14"/>
                          </w:rPr>
                          <w:t>1.1</w:t>
                        </w:r>
                      </w:p>
                    </w:tc>
                    <w:tc>
                      <w:tcPr>
                        <w:tcW w:w="448" w:type="dxa"/>
                      </w:tcPr>
                      <w:p>
                        <w:pPr>
                          <w:pStyle w:val="TableParagraph"/>
                          <w:spacing w:line="166" w:lineRule="exact"/>
                          <w:ind w:left="106" w:right="7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1.3</w:t>
                        </w:r>
                      </w:p>
                    </w:tc>
                    <w:tc>
                      <w:tcPr>
                        <w:tcW w:w="449" w:type="dxa"/>
                      </w:tcPr>
                      <w:p>
                        <w:pPr>
                          <w:pStyle w:val="TableParagraph"/>
                          <w:spacing w:line="166" w:lineRule="exact"/>
                          <w:ind w:left="14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1.4</w:t>
                        </w:r>
                      </w:p>
                    </w:tc>
                    <w:tc>
                      <w:tcPr>
                        <w:tcW w:w="463" w:type="dxa"/>
                      </w:tcPr>
                      <w:p>
                        <w:pPr>
                          <w:pStyle w:val="TableParagraph"/>
                          <w:spacing w:line="166" w:lineRule="exact"/>
                          <w:ind w:left="106" w:right="8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1.8</w:t>
                        </w:r>
                      </w:p>
                    </w:tc>
                    <w:tc>
                      <w:tcPr>
                        <w:tcW w:w="457" w:type="dxa"/>
                      </w:tcPr>
                      <w:p>
                        <w:pPr>
                          <w:pStyle w:val="TableParagraph"/>
                          <w:spacing w:line="166" w:lineRule="exact"/>
                          <w:ind w:left="113" w:right="10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2.4</w:t>
                        </w:r>
                      </w:p>
                    </w:tc>
                    <w:tc>
                      <w:tcPr>
                        <w:tcW w:w="461" w:type="dxa"/>
                      </w:tcPr>
                      <w:p>
                        <w:pPr>
                          <w:pStyle w:val="TableParagraph"/>
                          <w:spacing w:line="166" w:lineRule="exact"/>
                          <w:ind w:left="104" w:right="9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2.6</w:t>
                        </w:r>
                      </w:p>
                    </w:tc>
                    <w:tc>
                      <w:tcPr>
                        <w:tcW w:w="440" w:type="dxa"/>
                      </w:tcPr>
                      <w:p>
                        <w:pPr>
                          <w:pStyle w:val="TableParagraph"/>
                          <w:spacing w:line="166" w:lineRule="exact"/>
                          <w:ind w:left="111" w:right="8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2.4</w:t>
                        </w:r>
                      </w:p>
                    </w:tc>
                    <w:tc>
                      <w:tcPr>
                        <w:tcW w:w="502" w:type="dxa"/>
                      </w:tcPr>
                      <w:p>
                        <w:pPr>
                          <w:pStyle w:val="TableParagraph"/>
                          <w:spacing w:line="166" w:lineRule="exact"/>
                          <w:ind w:left="128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n.a.</w:t>
                        </w:r>
                      </w:p>
                    </w:tc>
                    <w:tc>
                      <w:tcPr>
                        <w:tcW w:w="5178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198" w:hRule="atLeast"/>
                    </w:trPr>
                    <w:tc>
                      <w:tcPr>
                        <w:tcW w:w="1082" w:type="dxa"/>
                      </w:tcPr>
                      <w:p>
                        <w:pPr>
                          <w:pStyle w:val="TableParagraph"/>
                          <w:spacing w:line="152" w:lineRule="exact" w:before="27"/>
                          <w:ind w:left="5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Euro area</w:t>
                        </w:r>
                        <w:r>
                          <w:rPr>
                            <w:color w:val="231F20"/>
                            <w:w w:val="80"/>
                            <w:position w:val="4"/>
                            <w:sz w:val="11"/>
                          </w:rPr>
                          <w:t>(a)</w:t>
                        </w:r>
                      </w:p>
                    </w:tc>
                    <w:tc>
                      <w:tcPr>
                        <w:tcW w:w="425" w:type="dxa"/>
                      </w:tcPr>
                      <w:p>
                        <w:pPr>
                          <w:pStyle w:val="TableParagraph"/>
                          <w:spacing w:line="141" w:lineRule="exact" w:before="38"/>
                          <w:ind w:left="12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1.6</w:t>
                        </w:r>
                      </w:p>
                    </w:tc>
                    <w:tc>
                      <w:tcPr>
                        <w:tcW w:w="461" w:type="dxa"/>
                      </w:tcPr>
                      <w:p>
                        <w:pPr>
                          <w:pStyle w:val="TableParagraph"/>
                          <w:spacing w:line="141" w:lineRule="exact" w:before="38"/>
                          <w:ind w:left="102" w:right="10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48" w:type="dxa"/>
                      </w:tcPr>
                      <w:p>
                        <w:pPr>
                          <w:pStyle w:val="TableParagraph"/>
                          <w:spacing w:line="141" w:lineRule="exact" w:before="38"/>
                          <w:ind w:left="106" w:right="9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449" w:type="dxa"/>
                      </w:tcPr>
                      <w:p>
                        <w:pPr>
                          <w:pStyle w:val="TableParagraph"/>
                          <w:spacing w:line="141" w:lineRule="exact" w:before="38"/>
                          <w:ind w:left="12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63" w:type="dxa"/>
                      </w:tcPr>
                      <w:p>
                        <w:pPr>
                          <w:pStyle w:val="TableParagraph"/>
                          <w:spacing w:line="141" w:lineRule="exact" w:before="38"/>
                          <w:ind w:left="106" w:right="10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57" w:type="dxa"/>
                      </w:tcPr>
                      <w:p>
                        <w:pPr>
                          <w:pStyle w:val="TableParagraph"/>
                          <w:spacing w:line="141" w:lineRule="exact" w:before="38"/>
                          <w:ind w:left="113" w:right="8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1.2</w:t>
                        </w:r>
                      </w:p>
                    </w:tc>
                    <w:tc>
                      <w:tcPr>
                        <w:tcW w:w="461" w:type="dxa"/>
                      </w:tcPr>
                      <w:p>
                        <w:pPr>
                          <w:pStyle w:val="TableParagraph"/>
                          <w:spacing w:line="141" w:lineRule="exact" w:before="38"/>
                          <w:ind w:left="104" w:right="9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440" w:type="dxa"/>
                      </w:tcPr>
                      <w:p>
                        <w:pPr>
                          <w:pStyle w:val="TableParagraph"/>
                          <w:spacing w:line="141" w:lineRule="exact" w:before="38"/>
                          <w:ind w:left="111" w:right="4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10"/>
                            <w:sz w:val="14"/>
                          </w:rPr>
                          <w:t>1.1</w:t>
                        </w:r>
                      </w:p>
                    </w:tc>
                    <w:tc>
                      <w:tcPr>
                        <w:tcW w:w="502" w:type="dxa"/>
                      </w:tcPr>
                      <w:p>
                        <w:pPr>
                          <w:pStyle w:val="TableParagraph"/>
                          <w:spacing w:line="141" w:lineRule="exact" w:before="38"/>
                          <w:ind w:left="16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1.2</w:t>
                        </w:r>
                      </w:p>
                    </w:tc>
                    <w:tc>
                      <w:tcPr>
                        <w:tcW w:w="5178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331" w:hRule="atLeast"/>
                    </w:trPr>
                    <w:tc>
                      <w:tcPr>
                        <w:tcW w:w="1082" w:type="dxa"/>
                      </w:tcPr>
                      <w:p>
                        <w:pPr>
                          <w:pStyle w:val="TableParagraph"/>
                          <w:spacing w:before="63"/>
                          <w:ind w:left="5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United States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(b)</w:t>
                        </w:r>
                      </w:p>
                    </w:tc>
                    <w:tc>
                      <w:tcPr>
                        <w:tcW w:w="425" w:type="dxa"/>
                      </w:tcPr>
                      <w:p>
                        <w:pPr>
                          <w:pStyle w:val="TableParagraph"/>
                          <w:spacing w:before="74"/>
                          <w:ind w:left="12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1.8</w:t>
                        </w:r>
                      </w:p>
                    </w:tc>
                    <w:tc>
                      <w:tcPr>
                        <w:tcW w:w="461" w:type="dxa"/>
                      </w:tcPr>
                      <w:p>
                        <w:pPr>
                          <w:pStyle w:val="TableParagraph"/>
                          <w:spacing w:before="74"/>
                          <w:ind w:left="104" w:right="8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1.3</w:t>
                        </w:r>
                      </w:p>
                    </w:tc>
                    <w:tc>
                      <w:tcPr>
                        <w:tcW w:w="448" w:type="dxa"/>
                      </w:tcPr>
                      <w:p>
                        <w:pPr>
                          <w:pStyle w:val="TableParagraph"/>
                          <w:spacing w:before="74"/>
                          <w:ind w:left="106" w:right="6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1.7</w:t>
                        </w:r>
                      </w:p>
                    </w:tc>
                    <w:tc>
                      <w:tcPr>
                        <w:tcW w:w="449" w:type="dxa"/>
                      </w:tcPr>
                      <w:p>
                        <w:pPr>
                          <w:pStyle w:val="TableParagraph"/>
                          <w:spacing w:before="74"/>
                          <w:ind w:left="15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1.9</w:t>
                        </w:r>
                      </w:p>
                    </w:tc>
                    <w:tc>
                      <w:tcPr>
                        <w:tcW w:w="463" w:type="dxa"/>
                      </w:tcPr>
                      <w:p>
                        <w:pPr>
                          <w:pStyle w:val="TableParagraph"/>
                          <w:spacing w:before="74"/>
                          <w:ind w:left="106" w:right="8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1.8</w:t>
                        </w:r>
                      </w:p>
                    </w:tc>
                    <w:tc>
                      <w:tcPr>
                        <w:tcW w:w="457" w:type="dxa"/>
                      </w:tcPr>
                      <w:p>
                        <w:pPr>
                          <w:pStyle w:val="TableParagraph"/>
                          <w:spacing w:before="74"/>
                          <w:ind w:left="113" w:right="8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1.6</w:t>
                        </w:r>
                      </w:p>
                    </w:tc>
                    <w:tc>
                      <w:tcPr>
                        <w:tcW w:w="461" w:type="dxa"/>
                      </w:tcPr>
                      <w:p>
                        <w:pPr>
                          <w:pStyle w:val="TableParagraph"/>
                          <w:spacing w:before="74"/>
                          <w:ind w:left="104" w:right="7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1.5</w:t>
                        </w:r>
                      </w:p>
                    </w:tc>
                    <w:tc>
                      <w:tcPr>
                        <w:tcW w:w="440" w:type="dxa"/>
                      </w:tcPr>
                      <w:p>
                        <w:pPr>
                          <w:pStyle w:val="TableParagraph"/>
                          <w:spacing w:before="74"/>
                          <w:ind w:left="111" w:right="6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1.5</w:t>
                        </w:r>
                      </w:p>
                    </w:tc>
                    <w:tc>
                      <w:tcPr>
                        <w:tcW w:w="502" w:type="dxa"/>
                      </w:tcPr>
                      <w:p>
                        <w:pPr>
                          <w:pStyle w:val="TableParagraph"/>
                          <w:spacing w:before="74"/>
                          <w:ind w:left="128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n.a.</w:t>
                        </w:r>
                      </w:p>
                    </w:tc>
                    <w:tc>
                      <w:tcPr>
                        <w:tcW w:w="5178" w:type="dxa"/>
                      </w:tcPr>
                      <w:p>
                        <w:pPr>
                          <w:pStyle w:val="TableParagraph"/>
                          <w:spacing w:line="228" w:lineRule="exact"/>
                          <w:ind w:left="191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75"/>
                            <w:sz w:val="20"/>
                          </w:rPr>
                          <w:t>Core</w:t>
                        </w:r>
                        <w:r>
                          <w:rPr>
                            <w:color w:val="231F20"/>
                            <w:spacing w:val="-18"/>
                            <w:w w:val="7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75"/>
                            <w:sz w:val="20"/>
                          </w:rPr>
                          <w:t>inflation,</w:t>
                        </w:r>
                        <w:r>
                          <w:rPr>
                            <w:color w:val="231F20"/>
                            <w:spacing w:val="-18"/>
                            <w:w w:val="7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75"/>
                            <w:sz w:val="20"/>
                          </w:rPr>
                          <w:t>which</w:t>
                        </w:r>
                        <w:r>
                          <w:rPr>
                            <w:color w:val="231F20"/>
                            <w:spacing w:val="-18"/>
                            <w:w w:val="7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75"/>
                            <w:sz w:val="20"/>
                          </w:rPr>
                          <w:t>excludes</w:t>
                        </w:r>
                        <w:r>
                          <w:rPr>
                            <w:color w:val="231F20"/>
                            <w:spacing w:val="-18"/>
                            <w:w w:val="7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75"/>
                            <w:sz w:val="20"/>
                          </w:rPr>
                          <w:t>food</w:t>
                        </w:r>
                        <w:r>
                          <w:rPr>
                            <w:color w:val="231F20"/>
                            <w:spacing w:val="-17"/>
                            <w:w w:val="7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75"/>
                            <w:sz w:val="20"/>
                          </w:rPr>
                          <w:t>and</w:t>
                        </w:r>
                        <w:r>
                          <w:rPr>
                            <w:color w:val="231F20"/>
                            <w:spacing w:val="-18"/>
                            <w:w w:val="7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75"/>
                            <w:sz w:val="20"/>
                          </w:rPr>
                          <w:t>energy</w:t>
                        </w:r>
                        <w:r>
                          <w:rPr>
                            <w:color w:val="231F20"/>
                            <w:spacing w:val="-18"/>
                            <w:w w:val="7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75"/>
                            <w:sz w:val="20"/>
                          </w:rPr>
                          <w:t>prices,</w:t>
                        </w:r>
                        <w:r>
                          <w:rPr>
                            <w:color w:val="231F20"/>
                            <w:spacing w:val="-18"/>
                            <w:w w:val="7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75"/>
                            <w:sz w:val="20"/>
                          </w:rPr>
                          <w:t>remains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80"/>
        </w:rPr>
        <w:t>started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drop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out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annual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comparison,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5"/>
        </w:rPr>
        <w:t>boost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headline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begun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diminish.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60"/>
          <w:cols w:num="2" w:equalWidth="0">
            <w:col w:w="5175" w:space="155"/>
            <w:col w:w="5400"/>
          </w:cols>
        </w:sectPr>
      </w:pPr>
    </w:p>
    <w:p>
      <w:pPr>
        <w:pStyle w:val="BodyText"/>
      </w:pPr>
    </w:p>
    <w:p>
      <w:pPr>
        <w:spacing w:after="0"/>
        <w:sectPr>
          <w:type w:val="continuous"/>
          <w:pgSz w:w="11910" w:h="16840"/>
          <w:pgMar w:top="1540" w:bottom="0" w:left="620" w:right="560"/>
        </w:sectPr>
      </w:pPr>
    </w:p>
    <w:p>
      <w:pPr>
        <w:pStyle w:val="BodyText"/>
        <w:spacing w:before="2"/>
        <w:rPr>
          <w:sz w:val="28"/>
        </w:rPr>
      </w:pPr>
    </w:p>
    <w:p>
      <w:pPr>
        <w:pStyle w:val="BodyText"/>
        <w:spacing w:line="20" w:lineRule="exact"/>
        <w:ind w:left="170" w:right="-58"/>
        <w:rPr>
          <w:sz w:val="2"/>
        </w:rPr>
      </w:pPr>
      <w:r>
        <w:rPr>
          <w:sz w:val="2"/>
        </w:rPr>
        <w:pict>
          <v:group style="width:249.45pt;height:.25pt;mso-position-horizontal-relative:char;mso-position-vertical-relative:line" coordorigin="0,0" coordsize="4989,5">
            <v:line style="position:absolute" from="0,3" to="4989,3" stroked="true" strokeweight=".25pt" strokecolor="#231f20">
              <v:stroke dashstyle="solid"/>
            </v:line>
          </v:group>
        </w:pict>
      </w:r>
      <w:r>
        <w:rPr>
          <w:sz w:val="2"/>
        </w:rPr>
      </w:r>
    </w:p>
    <w:p>
      <w:pPr>
        <w:spacing w:before="37"/>
        <w:ind w:left="173" w:right="0" w:firstLine="0"/>
        <w:jc w:val="left"/>
        <w:rPr>
          <w:sz w:val="11"/>
        </w:rPr>
      </w:pPr>
      <w:r>
        <w:rPr>
          <w:rFonts w:ascii="Trebuchet MS"/>
          <w:color w:val="231F20"/>
          <w:sz w:val="14"/>
        </w:rPr>
        <w:t>Annual UK-weighted world export price inflation excluding oil</w:t>
      </w:r>
      <w:r>
        <w:rPr>
          <w:color w:val="231F20"/>
          <w:position w:val="4"/>
          <w:sz w:val="11"/>
        </w:rPr>
        <w:t>(c)</w:t>
      </w:r>
    </w:p>
    <w:p>
      <w:pPr>
        <w:tabs>
          <w:tab w:pos="1722" w:val="left" w:leader="none"/>
          <w:tab w:pos="2186" w:val="left" w:leader="none"/>
          <w:tab w:pos="2630" w:val="left" w:leader="none"/>
          <w:tab w:pos="3144" w:val="left" w:leader="none"/>
          <w:tab w:pos="3577" w:val="left" w:leader="none"/>
          <w:tab w:pos="4038" w:val="left" w:leader="none"/>
          <w:tab w:pos="4515" w:val="left" w:leader="none"/>
          <w:tab w:pos="4937" w:val="left" w:leader="none"/>
        </w:tabs>
        <w:spacing w:before="68"/>
        <w:ind w:left="1348" w:right="0" w:firstLine="0"/>
        <w:jc w:val="left"/>
        <w:rPr>
          <w:sz w:val="14"/>
        </w:rPr>
      </w:pPr>
      <w:r>
        <w:rPr>
          <w:color w:val="231F20"/>
          <w:sz w:val="14"/>
        </w:rPr>
        <w:t>1.1</w:t>
        <w:tab/>
      </w:r>
      <w:r>
        <w:rPr>
          <w:color w:val="231F20"/>
          <w:w w:val="80"/>
          <w:sz w:val="14"/>
        </w:rPr>
        <w:t>-0.9</w:t>
        <w:tab/>
      </w:r>
      <w:r>
        <w:rPr>
          <w:color w:val="231F20"/>
          <w:w w:val="90"/>
          <w:sz w:val="14"/>
        </w:rPr>
        <w:t>-2.8</w:t>
        <w:tab/>
      </w:r>
      <w:r>
        <w:rPr>
          <w:color w:val="231F20"/>
          <w:w w:val="85"/>
          <w:sz w:val="14"/>
        </w:rPr>
        <w:t>-0.7</w:t>
        <w:tab/>
      </w:r>
      <w:r>
        <w:rPr>
          <w:color w:val="231F20"/>
          <w:w w:val="90"/>
          <w:sz w:val="14"/>
        </w:rPr>
        <w:t>3.7</w:t>
        <w:tab/>
        <w:t>n.a.</w:t>
        <w:tab/>
        <w:t>n.a.</w:t>
        <w:tab/>
        <w:t>3.6</w:t>
        <w:tab/>
      </w:r>
      <w:r>
        <w:rPr>
          <w:color w:val="231F20"/>
          <w:w w:val="85"/>
          <w:sz w:val="14"/>
        </w:rPr>
        <w:t>n.a.</w:t>
      </w:r>
    </w:p>
    <w:p>
      <w:pPr>
        <w:pStyle w:val="BodyText"/>
        <w:spacing w:before="11"/>
        <w:rPr>
          <w:sz w:val="18"/>
        </w:rPr>
      </w:pPr>
    </w:p>
    <w:p>
      <w:pPr>
        <w:spacing w:line="235" w:lineRule="auto" w:before="0"/>
        <w:ind w:left="173" w:right="408" w:firstLine="0"/>
        <w:jc w:val="left"/>
        <w:rPr>
          <w:sz w:val="11"/>
        </w:rPr>
      </w:pPr>
      <w:r>
        <w:rPr>
          <w:color w:val="231F20"/>
          <w:w w:val="80"/>
          <w:sz w:val="11"/>
        </w:rPr>
        <w:t>Sources:</w:t>
      </w:r>
      <w:r>
        <w:rPr>
          <w:color w:val="231F20"/>
          <w:spacing w:val="-10"/>
          <w:w w:val="80"/>
          <w:sz w:val="11"/>
        </w:rPr>
        <w:t> </w:t>
      </w:r>
      <w:r>
        <w:rPr>
          <w:color w:val="231F20"/>
          <w:w w:val="80"/>
          <w:sz w:val="11"/>
        </w:rPr>
        <w:t>Eurostat,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IMF</w:t>
      </w:r>
      <w:r>
        <w:rPr>
          <w:color w:val="231F20"/>
          <w:spacing w:val="-22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WEO</w:t>
      </w:r>
      <w:r>
        <w:rPr>
          <w:color w:val="231F20"/>
          <w:w w:val="80"/>
          <w:sz w:val="11"/>
        </w:rPr>
        <w:t>,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ONS,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Thomson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Reuters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Datastream,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US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Bureau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Economic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Analysis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and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calculations.</w:t>
      </w:r>
    </w:p>
    <w:p>
      <w:pPr>
        <w:pStyle w:val="BodyText"/>
        <w:spacing w:before="8"/>
        <w:rPr>
          <w:sz w:val="10"/>
        </w:rPr>
      </w:pPr>
    </w:p>
    <w:p>
      <w:pPr>
        <w:pStyle w:val="ListParagraph"/>
        <w:numPr>
          <w:ilvl w:val="0"/>
          <w:numId w:val="7"/>
        </w:numPr>
        <w:tabs>
          <w:tab w:pos="344" w:val="left" w:leader="none"/>
        </w:tabs>
        <w:spacing w:line="131" w:lineRule="exact" w:before="1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Data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points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July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2017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flash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estimates.</w:t>
      </w:r>
    </w:p>
    <w:p>
      <w:pPr>
        <w:pStyle w:val="ListParagraph"/>
        <w:numPr>
          <w:ilvl w:val="0"/>
          <w:numId w:val="7"/>
        </w:numPr>
        <w:tabs>
          <w:tab w:pos="344" w:val="left" w:leader="none"/>
        </w:tabs>
        <w:spacing w:line="235" w:lineRule="auto" w:before="1" w:after="0"/>
        <w:ind w:left="343" w:right="468" w:hanging="171"/>
        <w:jc w:val="left"/>
        <w:rPr>
          <w:sz w:val="11"/>
        </w:rPr>
      </w:pPr>
      <w:r>
        <w:rPr>
          <w:color w:val="231F20"/>
          <w:w w:val="80"/>
          <w:sz w:val="11"/>
        </w:rPr>
        <w:t>Personal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consumption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expenditure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price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index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inflation.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points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June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2017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preliminary </w:t>
      </w:r>
      <w:r>
        <w:rPr>
          <w:color w:val="231F20"/>
          <w:w w:val="85"/>
          <w:sz w:val="11"/>
        </w:rPr>
        <w:t>estimates.</w:t>
      </w:r>
    </w:p>
    <w:p>
      <w:pPr>
        <w:pStyle w:val="ListParagraph"/>
        <w:numPr>
          <w:ilvl w:val="0"/>
          <w:numId w:val="7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0"/>
          <w:sz w:val="11"/>
        </w:rPr>
        <w:t>UK-weighted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world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consumer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price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constructed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consumption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deflators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</w:p>
    <w:p>
      <w:pPr>
        <w:spacing w:line="235" w:lineRule="auto" w:before="1"/>
        <w:ind w:left="343" w:right="163" w:firstLine="0"/>
        <w:jc w:val="left"/>
        <w:rPr>
          <w:sz w:val="11"/>
        </w:rPr>
      </w:pPr>
      <w:r>
        <w:rPr>
          <w:color w:val="231F20"/>
          <w:w w:val="80"/>
          <w:sz w:val="11"/>
        </w:rPr>
        <w:t>51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countries,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according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their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shares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UK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exports.</w:t>
      </w:r>
      <w:r>
        <w:rPr>
          <w:color w:val="231F20"/>
          <w:spacing w:val="-4"/>
          <w:w w:val="80"/>
          <w:sz w:val="11"/>
        </w:rPr>
        <w:t> </w:t>
      </w:r>
      <w:r>
        <w:rPr>
          <w:color w:val="231F20"/>
          <w:w w:val="80"/>
          <w:sz w:val="11"/>
        </w:rPr>
        <w:t>UK-weighted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world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export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price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inflation excluding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oil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constructed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non-oil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export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deflators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51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countries,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excluding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major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oil exporters,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according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their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shares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UK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exports.</w:t>
      </w:r>
      <w:r>
        <w:rPr>
          <w:color w:val="231F20"/>
          <w:spacing w:val="-4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vast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majority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countries,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latest observations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2017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Q1.</w:t>
      </w:r>
      <w:r>
        <w:rPr>
          <w:color w:val="231F20"/>
          <w:spacing w:val="-3"/>
          <w:w w:val="80"/>
          <w:sz w:val="11"/>
        </w:rPr>
        <w:t> </w:t>
      </w:r>
      <w:r>
        <w:rPr>
          <w:color w:val="231F20"/>
          <w:w w:val="80"/>
          <w:sz w:val="11"/>
        </w:rPr>
        <w:t>Where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not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yet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available,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staff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used.</w:t>
      </w:r>
      <w:r>
        <w:rPr>
          <w:color w:val="231F20"/>
          <w:spacing w:val="-2"/>
          <w:w w:val="80"/>
          <w:sz w:val="11"/>
        </w:rPr>
        <w:t> </w:t>
      </w:r>
      <w:r>
        <w:rPr>
          <w:color w:val="231F20"/>
          <w:w w:val="80"/>
          <w:sz w:val="11"/>
        </w:rPr>
        <w:t>Figures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 </w:t>
      </w:r>
      <w:r>
        <w:rPr>
          <w:color w:val="231F20"/>
          <w:w w:val="85"/>
          <w:sz w:val="11"/>
        </w:rPr>
        <w:t>June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staff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projections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2017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Q2.</w:t>
      </w:r>
    </w:p>
    <w:p>
      <w:pPr>
        <w:pStyle w:val="ListParagraph"/>
        <w:numPr>
          <w:ilvl w:val="0"/>
          <w:numId w:val="7"/>
        </w:numPr>
        <w:tabs>
          <w:tab w:pos="344" w:val="left" w:leader="none"/>
        </w:tabs>
        <w:spacing w:line="235" w:lineRule="auto" w:before="2" w:after="0"/>
        <w:ind w:left="343" w:right="52" w:hanging="171"/>
        <w:jc w:val="left"/>
        <w:rPr>
          <w:sz w:val="11"/>
        </w:rPr>
      </w:pPr>
      <w:r>
        <w:rPr>
          <w:color w:val="231F20"/>
          <w:w w:val="80"/>
          <w:sz w:val="11"/>
        </w:rPr>
        <w:t>For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euro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area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United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Kingdom,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excludes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energy,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food,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alcoholic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beverages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tobacco. For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 </w:t>
      </w:r>
      <w:r>
        <w:rPr>
          <w:color w:val="231F20"/>
          <w:w w:val="90"/>
          <w:sz w:val="11"/>
        </w:rPr>
        <w:t>United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States,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excludes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food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energy.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8"/>
        </w:rPr>
      </w:pPr>
      <w:r>
        <w:rPr/>
        <w:pict>
          <v:shape style="position:absolute;margin-left:39.685001pt;margin-top:19.269716pt;width:215.45pt;height:.1pt;mso-position-horizontal-relative:page;mso-position-vertical-relative:paragraph;z-index:-15709184;mso-wrap-distance-left:0;mso-wrap-distance-right:0" coordorigin="794,385" coordsize="4309,0" path="m794,385l5102,385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49" w:lineRule="auto" w:before="52"/>
        <w:ind w:left="173" w:right="1289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0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1.6</w:t>
      </w:r>
      <w:r>
        <w:rPr>
          <w:rFonts w:ascii="Trebuchet MS"/>
          <w:b/>
          <w:color w:val="A70741"/>
          <w:spacing w:val="-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US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and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euro-area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wage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growth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spacing w:val="-4"/>
          <w:w w:val="90"/>
          <w:sz w:val="18"/>
        </w:rPr>
        <w:t>remain </w:t>
      </w:r>
      <w:r>
        <w:rPr>
          <w:rFonts w:ascii="BPG Sans Modern GPL&amp;GNU"/>
          <w:color w:val="A70741"/>
          <w:w w:val="95"/>
          <w:sz w:val="18"/>
        </w:rPr>
        <w:t>subdued</w:t>
      </w:r>
    </w:p>
    <w:p>
      <w:pPr>
        <w:spacing w:before="5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0"/>
          <w:sz w:val="16"/>
        </w:rPr>
        <w:t>Euro-area and US wages</w:t>
      </w:r>
    </w:p>
    <w:p>
      <w:pPr>
        <w:spacing w:before="115"/>
        <w:ind w:left="2123" w:right="0" w:firstLine="0"/>
        <w:jc w:val="left"/>
        <w:rPr>
          <w:sz w:val="12"/>
        </w:rPr>
      </w:pPr>
      <w:r>
        <w:rPr/>
        <w:pict>
          <v:group style="position:absolute;margin-left:39.685001pt;margin-top:14.143021pt;width:184.35pt;height:141.85pt;mso-position-horizontal-relative:page;mso-position-vertical-relative:paragraph;z-index:-20216832" coordorigin="794,283" coordsize="3687,2837">
            <v:shape style="position:absolute;left:793;top:599;width:114;height:1888" coordorigin="794,599" coordsize="114,1888" path="m794,599l907,599m794,913l907,913m794,1228l907,1228m794,1544l907,1544m794,1858l907,1858m794,2173l907,2173m794,2487l907,2487e" filled="false" stroked="true" strokeweight=".5pt" strokecolor="#231f20">
              <v:path arrowok="t"/>
              <v:stroke dashstyle="solid"/>
            </v:shape>
            <v:shape style="position:absolute;left:964;top:916;width:3296;height:1524" coordorigin="965,917" coordsize="3296,1524" path="m965,1419l1013,1579,1062,1340,1110,1364,1158,1358,1208,1152,1255,1283,1305,1270,1353,1349,1401,1559,1450,1523,1498,1597,1546,1633,1594,1683,1643,1403,1691,1769,1741,1690,1789,1647,1838,2266,1886,1900,1934,2022,1982,1914,2031,1724,2079,1475,2127,1692,2177,1514,2224,1568,2274,1742,2322,1444,2370,1604,2419,1502,2467,1380,2515,1043,2565,951,2612,917,2662,1208,2710,1891,2758,2065,2807,2022,2855,1968,2903,1801,2951,1710,3000,2027,3048,2072,3096,1771,3146,1817,3193,1823,3243,1789,3291,2045,3339,2133,3388,2110,3436,2377,3484,2242,3534,2266,3581,2171,3631,2049,3679,2058,3727,2255,3776,2294,3824,2226,3872,2400,3920,2307,3969,2388,4017,2413,4067,2348,4115,2440,4164,2336,4212,2257,4260,2309e" filled="false" stroked="true" strokeweight="1pt" strokecolor="#ab937c">
              <v:path arrowok="t"/>
              <v:stroke dashstyle="solid"/>
            </v:shape>
            <v:shape style="position:absolute;left:4365;top:599;width:114;height:1574" coordorigin="4365,599" coordsize="114,1574" path="m4365,599l4479,599m4365,913l4479,913m4365,1228l4479,1228m4365,1544l4479,1544m4365,1858l4479,1858m4365,2173l4479,2173e" filled="false" stroked="true" strokeweight=".5pt" strokecolor="#231f20">
              <v:path arrowok="t"/>
              <v:stroke dashstyle="solid"/>
            </v:shape>
            <v:shape style="position:absolute;left:964;top:478;width:3343;height:1779" coordorigin="965,478" coordsize="3343,1779" path="m965,478l1013,582,1062,684,1110,784,1158,808,1208,829,1255,774,1305,720,1353,890,1401,910,1450,1141,1498,1439,1546,1312,1594,1466,1643,1337,1691,1279,1741,1498,1789,1509,1838,1520,1886,1529,1934,1473,1982,1548,2031,1624,2079,1439,2127,1514,2177,1331,2224,1089,2274,1105,2322,867,2370,885,2419,1030,2467,985,2515,1125,2565,1080,2612,1154,2662,1407,2710,1713,2758,2015,2807,2194,2855,2257,2903,2144,2951,2149,3000,2151,3048,2099,3096,2160,3146,2106,3193,2110,3243,2169,3291,2063,3339,2067,3388,2070,3436,2074,3484,2081,3534,2083,3581,2034,3631,1930,3679,2097,3727,1941,3776,1839,3824,1792,3872,1532,3920,1805,3969,1812,4017,1819,4067,1828,4115,1575,4164,1633,4212,1694,4260,1602,4308,1661e" filled="false" stroked="true" strokeweight="1pt" strokecolor="#00568b">
              <v:path arrowok="t"/>
              <v:stroke dashstyle="solid"/>
            </v:shape>
            <v:shape style="position:absolute;left:793;top:2486;width:3686;height:631" coordorigin="794,2487" coordsize="3686,631" path="m794,2803l907,2803m4365,2487l4479,2487m4365,2803l4479,2803m3871,3004l3871,3117m3290,3004l3290,3117m2709,3004l2709,3117m2128,3004l2128,3117m1547,3004l1547,3117m964,3004l964,3117e" filled="false" stroked="true" strokeweight=".5pt" strokecolor="#231f20">
              <v:path arrowok="t"/>
              <v:stroke dashstyle="solid"/>
            </v:shape>
            <v:rect style="position:absolute;left:798;top:287;width:3677;height:2827" filled="false" stroked="true" strokeweight=".5pt" strokecolor="#231f20">
              <v:stroke dashstyle="solid"/>
            </v:rect>
            <v:shape style="position:absolute;left:3523;top:1340;width:792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80"/>
                        <w:sz w:val="12"/>
                      </w:rPr>
                      <w:t>United</w:t>
                    </w:r>
                    <w:r>
                      <w:rPr>
                        <w:color w:val="00568B"/>
                        <w:spacing w:val="-20"/>
                        <w:w w:val="80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80"/>
                        <w:sz w:val="12"/>
                      </w:rPr>
                      <w:t>States</w:t>
                    </w:r>
                    <w:r>
                      <w:rPr>
                        <w:color w:val="00568B"/>
                        <w:w w:val="8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3701;top:2415;width:595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Euro</w:t>
                    </w:r>
                    <w:r>
                      <w:rPr>
                        <w:color w:val="AB937C"/>
                        <w:spacing w:val="-20"/>
                        <w:w w:val="75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75"/>
                        <w:sz w:val="12"/>
                      </w:rPr>
                      <w:t>area</w:t>
                    </w:r>
                    <w:r>
                      <w:rPr>
                        <w:color w:val="AB937C"/>
                        <w:w w:val="7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0"/>
          <w:sz w:val="12"/>
        </w:rPr>
        <w:t>Percentage</w:t>
      </w:r>
      <w:r>
        <w:rPr>
          <w:color w:val="231F20"/>
          <w:spacing w:val="-28"/>
          <w:w w:val="80"/>
          <w:sz w:val="12"/>
        </w:rPr>
        <w:t> </w:t>
      </w:r>
      <w:r>
        <w:rPr>
          <w:color w:val="231F20"/>
          <w:w w:val="80"/>
          <w:sz w:val="12"/>
        </w:rPr>
        <w:t>changes</w:t>
      </w:r>
      <w:r>
        <w:rPr>
          <w:color w:val="231F20"/>
          <w:spacing w:val="-27"/>
          <w:w w:val="80"/>
          <w:sz w:val="12"/>
        </w:rPr>
        <w:t> </w:t>
      </w:r>
      <w:r>
        <w:rPr>
          <w:color w:val="231F20"/>
          <w:w w:val="80"/>
          <w:sz w:val="12"/>
        </w:rPr>
        <w:t>on</w:t>
      </w:r>
      <w:r>
        <w:rPr>
          <w:color w:val="231F20"/>
          <w:spacing w:val="-28"/>
          <w:w w:val="80"/>
          <w:sz w:val="12"/>
        </w:rPr>
        <w:t> </w:t>
      </w:r>
      <w:r>
        <w:rPr>
          <w:color w:val="231F20"/>
          <w:w w:val="80"/>
          <w:sz w:val="12"/>
        </w:rPr>
        <w:t>a</w:t>
      </w:r>
      <w:r>
        <w:rPr>
          <w:color w:val="231F20"/>
          <w:spacing w:val="-27"/>
          <w:w w:val="80"/>
          <w:sz w:val="12"/>
        </w:rPr>
        <w:t> </w:t>
      </w:r>
      <w:r>
        <w:rPr>
          <w:color w:val="231F20"/>
          <w:w w:val="80"/>
          <w:sz w:val="12"/>
        </w:rPr>
        <w:t>year</w:t>
      </w:r>
      <w:r>
        <w:rPr>
          <w:color w:val="231F20"/>
          <w:spacing w:val="-28"/>
          <w:w w:val="80"/>
          <w:sz w:val="12"/>
        </w:rPr>
        <w:t> </w:t>
      </w:r>
      <w:r>
        <w:rPr>
          <w:color w:val="231F20"/>
          <w:w w:val="80"/>
          <w:sz w:val="12"/>
        </w:rPr>
        <w:t>earlier</w:t>
      </w:r>
      <w:r>
        <w:rPr>
          <w:color w:val="231F20"/>
          <w:spacing w:val="-14"/>
          <w:w w:val="80"/>
          <w:sz w:val="12"/>
        </w:rPr>
        <w:t> </w:t>
      </w:r>
      <w:r>
        <w:rPr>
          <w:color w:val="231F20"/>
          <w:w w:val="80"/>
          <w:position w:val="-8"/>
          <w:sz w:val="12"/>
        </w:rPr>
        <w:t>4.5</w:t>
      </w:r>
    </w:p>
    <w:p>
      <w:pPr>
        <w:spacing w:before="174"/>
        <w:ind w:left="0" w:right="1098" w:firstLine="0"/>
        <w:jc w:val="right"/>
        <w:rPr>
          <w:sz w:val="12"/>
        </w:rPr>
      </w:pPr>
      <w:r>
        <w:rPr>
          <w:color w:val="231F20"/>
          <w:w w:val="70"/>
          <w:sz w:val="12"/>
        </w:rPr>
        <w:t>4.0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1098" w:firstLine="0"/>
        <w:jc w:val="right"/>
        <w:rPr>
          <w:sz w:val="12"/>
        </w:rPr>
      </w:pPr>
      <w:r>
        <w:rPr>
          <w:color w:val="231F20"/>
          <w:w w:val="75"/>
          <w:sz w:val="12"/>
        </w:rPr>
        <w:t>3.5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1098" w:firstLine="0"/>
        <w:jc w:val="right"/>
        <w:rPr>
          <w:sz w:val="12"/>
        </w:rPr>
      </w:pPr>
      <w:r>
        <w:rPr>
          <w:color w:val="231F20"/>
          <w:w w:val="70"/>
          <w:sz w:val="12"/>
        </w:rPr>
        <w:t>3.0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1098" w:firstLine="0"/>
        <w:jc w:val="right"/>
        <w:rPr>
          <w:sz w:val="12"/>
        </w:rPr>
      </w:pPr>
      <w:r>
        <w:rPr>
          <w:color w:val="231F20"/>
          <w:w w:val="75"/>
          <w:sz w:val="12"/>
        </w:rPr>
        <w:t>2.5</w:t>
      </w:r>
    </w:p>
    <w:p>
      <w:pPr>
        <w:pStyle w:val="BodyText"/>
        <w:spacing w:before="2"/>
        <w:rPr>
          <w:sz w:val="14"/>
        </w:rPr>
      </w:pPr>
    </w:p>
    <w:p>
      <w:pPr>
        <w:spacing w:before="1"/>
        <w:ind w:left="0" w:right="1098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2.0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1098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1.5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1098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1.0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1098" w:firstLine="0"/>
        <w:jc w:val="right"/>
        <w:rPr>
          <w:sz w:val="12"/>
        </w:rPr>
      </w:pPr>
      <w:r>
        <w:rPr>
          <w:color w:val="231F20"/>
          <w:w w:val="70"/>
          <w:sz w:val="12"/>
        </w:rPr>
        <w:t>0.5</w:t>
      </w:r>
    </w:p>
    <w:p>
      <w:pPr>
        <w:pStyle w:val="BodyText"/>
        <w:spacing w:before="7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spacing w:line="259" w:lineRule="auto" w:before="1"/>
        <w:ind w:left="173" w:right="228"/>
      </w:pPr>
      <w:r>
        <w:rPr>
          <w:color w:val="231F20"/>
          <w:w w:val="85"/>
        </w:rPr>
        <w:t>subdued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euro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area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United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States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Table</w:t>
      </w:r>
      <w:r>
        <w:rPr>
          <w:rFonts w:ascii="Trebuchet MS"/>
          <w:color w:val="231F20"/>
          <w:spacing w:val="-28"/>
          <w:w w:val="85"/>
        </w:rPr>
        <w:t> </w:t>
      </w:r>
      <w:r>
        <w:rPr>
          <w:rFonts w:ascii="Trebuchet MS"/>
          <w:color w:val="231F20"/>
          <w:w w:val="85"/>
        </w:rPr>
        <w:t>1.B</w:t>
      </w:r>
      <w:r>
        <w:rPr>
          <w:color w:val="231F20"/>
          <w:w w:val="85"/>
        </w:rPr>
        <w:t>).</w:t>
      </w:r>
      <w:r>
        <w:rPr>
          <w:color w:val="231F20"/>
          <w:spacing w:val="-19"/>
          <w:w w:val="85"/>
        </w:rPr>
        <w:t> </w:t>
      </w:r>
      <w:r>
        <w:rPr>
          <w:color w:val="231F20"/>
          <w:w w:val="85"/>
        </w:rPr>
        <w:t>The extent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weakness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some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degree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masked recently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erratic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factors.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Euro-area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had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been </w:t>
      </w:r>
      <w:r>
        <w:rPr>
          <w:color w:val="231F20"/>
          <w:w w:val="80"/>
        </w:rPr>
        <w:t>boosted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temporarily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timing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Easter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holidays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relative 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2016,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effect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now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unwound.</w:t>
      </w:r>
      <w:r>
        <w:rPr>
          <w:color w:val="231F20"/>
          <w:spacing w:val="-5"/>
          <w:w w:val="80"/>
        </w:rPr>
        <w:t> </w:t>
      </w:r>
      <w:r>
        <w:rPr>
          <w:color w:val="231F20"/>
          <w:w w:val="80"/>
        </w:rPr>
        <w:t>US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core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inflation had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pushed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sharp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prescription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drug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prices. That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now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out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annual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rate,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38"/>
          <w:w w:val="80"/>
        </w:rPr>
        <w:t> </w:t>
      </w:r>
      <w:r>
        <w:rPr>
          <w:color w:val="231F20"/>
          <w:spacing w:val="-17"/>
          <w:w w:val="80"/>
        </w:rPr>
        <w:t>a </w:t>
      </w:r>
      <w:r>
        <w:rPr>
          <w:color w:val="231F20"/>
          <w:w w:val="80"/>
        </w:rPr>
        <w:t>decline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mobile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phone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services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depressing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core </w:t>
      </w:r>
      <w:r>
        <w:rPr>
          <w:color w:val="231F20"/>
          <w:w w:val="85"/>
        </w:rPr>
        <w:t>inflation at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present.</w:t>
      </w:r>
    </w:p>
    <w:p>
      <w:pPr>
        <w:pStyle w:val="BodyText"/>
        <w:spacing w:before="2"/>
      </w:pPr>
    </w:p>
    <w:p>
      <w:pPr>
        <w:pStyle w:val="BodyText"/>
        <w:spacing w:line="259" w:lineRule="auto"/>
        <w:ind w:left="173" w:right="315"/>
      </w:pPr>
      <w:r>
        <w:rPr>
          <w:color w:val="231F20"/>
          <w:w w:val="85"/>
        </w:rPr>
        <w:t>One indicator of core inflation in the medium term is </w:t>
      </w:r>
      <w:r>
        <w:rPr>
          <w:color w:val="231F20"/>
          <w:w w:val="80"/>
        </w:rPr>
        <w:t>developments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companies’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pressures.</w:t>
      </w:r>
      <w:r>
        <w:rPr>
          <w:color w:val="231F20"/>
          <w:spacing w:val="-21"/>
          <w:w w:val="80"/>
        </w:rPr>
        <w:t> </w:t>
      </w:r>
      <w:r>
        <w:rPr>
          <w:color w:val="231F20"/>
          <w:w w:val="80"/>
        </w:rPr>
        <w:t>US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wage </w:t>
      </w:r>
      <w:r>
        <w:rPr>
          <w:color w:val="231F20"/>
          <w:w w:val="85"/>
        </w:rPr>
        <w:t>growth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picked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up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during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2014,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but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remained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broadly stable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since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somewhat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subdued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29"/>
          <w:w w:val="85"/>
        </w:rPr>
        <w:t> </w:t>
      </w:r>
      <w:r>
        <w:rPr>
          <w:rFonts w:ascii="Trebuchet MS" w:hAnsi="Trebuchet MS"/>
          <w:color w:val="231F20"/>
          <w:w w:val="85"/>
        </w:rPr>
        <w:t>1.6</w:t>
      </w:r>
      <w:r>
        <w:rPr>
          <w:color w:val="231F20"/>
          <w:w w:val="85"/>
        </w:rPr>
        <w:t>). </w:t>
      </w:r>
      <w:r>
        <w:rPr>
          <w:color w:val="231F20"/>
          <w:w w:val="75"/>
        </w:rPr>
        <w:t>Euro-area wage growth has remained weak in recent years, perhaps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reflecting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persistent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degree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labour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market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slack. </w:t>
      </w:r>
      <w:r>
        <w:rPr>
          <w:color w:val="231F20"/>
          <w:w w:val="80"/>
        </w:rPr>
        <w:t>With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set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decline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euro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area, </w:t>
      </w:r>
      <w:r>
        <w:rPr>
          <w:color w:val="231F20"/>
          <w:w w:val="85"/>
        </w:rPr>
        <w:t>however,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seemingly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little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slack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United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States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at </w:t>
      </w:r>
      <w:r>
        <w:rPr>
          <w:color w:val="231F20"/>
          <w:w w:val="75"/>
        </w:rPr>
        <w:t>present,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wage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broader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inflationary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pressures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are </w:t>
      </w:r>
      <w:r>
        <w:rPr>
          <w:color w:val="231F20"/>
          <w:w w:val="80"/>
        </w:rPr>
        <w:t>projected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increase.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said,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uncertainty around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how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quickly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extent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5"/>
          <w:w w:val="80"/>
        </w:rPr>
        <w:t>will </w:t>
      </w:r>
      <w:r>
        <w:rPr>
          <w:color w:val="231F20"/>
          <w:w w:val="85"/>
        </w:rPr>
        <w:t>pick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up.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259" w:lineRule="auto" w:before="1"/>
        <w:ind w:left="173" w:right="300"/>
      </w:pPr>
      <w:r>
        <w:rPr>
          <w:color w:val="231F20"/>
          <w:w w:val="80"/>
        </w:rPr>
        <w:t>Inflation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trends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globally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bearing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United Kingdom. Annual world export price inflation </w:t>
      </w:r>
      <w:r>
        <w:rPr>
          <w:color w:val="231F20"/>
          <w:w w:val="80"/>
        </w:rPr>
        <w:t>excluding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oil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picked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sharply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2017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Q1,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85"/>
        </w:rPr>
        <w:t>have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remained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elevated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Q2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3.6%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Table</w:t>
      </w:r>
      <w:r>
        <w:rPr>
          <w:rFonts w:ascii="Trebuchet MS"/>
          <w:color w:val="231F20"/>
          <w:spacing w:val="-23"/>
          <w:w w:val="85"/>
        </w:rPr>
        <w:t> </w:t>
      </w:r>
      <w:r>
        <w:rPr>
          <w:rFonts w:ascii="Trebuchet MS"/>
          <w:color w:val="231F20"/>
          <w:w w:val="85"/>
        </w:rPr>
        <w:t>1.B</w:t>
      </w:r>
      <w:r>
        <w:rPr>
          <w:color w:val="231F20"/>
          <w:w w:val="85"/>
        </w:rPr>
        <w:t>).</w:t>
      </w:r>
      <w:r>
        <w:rPr>
          <w:color w:val="231F20"/>
          <w:spacing w:val="-7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is </w:t>
      </w:r>
      <w:r>
        <w:rPr>
          <w:color w:val="231F20"/>
          <w:w w:val="80"/>
        </w:rPr>
        <w:t>pushing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4),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spacing w:val="-4"/>
          <w:w w:val="80"/>
        </w:rPr>
        <w:t>past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60"/>
          <w:cols w:num="2" w:equalWidth="0">
            <w:col w:w="5174" w:space="155"/>
            <w:col w:w="5401"/>
          </w:cols>
        </w:sectPr>
      </w:pPr>
    </w:p>
    <w:p>
      <w:pPr>
        <w:tabs>
          <w:tab w:pos="925" w:val="left" w:leader="none"/>
          <w:tab w:pos="1500" w:val="left" w:leader="none"/>
          <w:tab w:pos="2080" w:val="left" w:leader="none"/>
          <w:tab w:pos="2660" w:val="left" w:leader="none"/>
          <w:tab w:pos="3244" w:val="left" w:leader="none"/>
        </w:tabs>
        <w:spacing w:before="82"/>
        <w:ind w:left="341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2000</w:t>
        <w:tab/>
      </w:r>
      <w:r>
        <w:rPr>
          <w:color w:val="231F20"/>
          <w:w w:val="85"/>
          <w:sz w:val="12"/>
        </w:rPr>
        <w:t>03</w:t>
        <w:tab/>
        <w:t>06</w:t>
        <w:tab/>
        <w:t>09</w:t>
        <w:tab/>
        <w:t>12</w:t>
        <w:tab/>
        <w:t>15</w:t>
      </w:r>
    </w:p>
    <w:p>
      <w:pPr>
        <w:spacing w:line="125" w:lineRule="exact" w:before="0"/>
        <w:ind w:left="341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75"/>
          <w:sz w:val="12"/>
        </w:rPr>
        <w:t>0.0</w:t>
      </w:r>
    </w:p>
    <w:p>
      <w:pPr>
        <w:pStyle w:val="BodyText"/>
        <w:spacing w:before="1"/>
        <w:ind w:left="341"/>
      </w:pPr>
      <w:r>
        <w:rPr/>
        <w:br w:type="column"/>
      </w:r>
      <w:r>
        <w:rPr>
          <w:color w:val="231F20"/>
          <w:w w:val="85"/>
        </w:rPr>
        <w:t>fall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sterling.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But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past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rises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commodity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prices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begin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</w:t>
      </w:r>
    </w:p>
    <w:p>
      <w:pPr>
        <w:spacing w:after="0"/>
        <w:sectPr>
          <w:type w:val="continuous"/>
          <w:pgSz w:w="11910" w:h="16840"/>
          <w:pgMar w:top="1540" w:bottom="0" w:left="620" w:right="560"/>
          <w:cols w:num="3" w:equalWidth="0">
            <w:col w:w="3395" w:space="179"/>
            <w:col w:w="540" w:space="1047"/>
            <w:col w:w="5569"/>
          </w:cols>
        </w:sectPr>
      </w:pPr>
    </w:p>
    <w:p>
      <w:pPr>
        <w:pStyle w:val="BodyText"/>
        <w:rPr>
          <w:sz w:val="11"/>
        </w:rPr>
      </w:pPr>
    </w:p>
    <w:p>
      <w:pPr>
        <w:spacing w:line="235" w:lineRule="auto" w:before="0"/>
        <w:ind w:left="173" w:right="6" w:firstLine="0"/>
        <w:jc w:val="left"/>
        <w:rPr>
          <w:sz w:val="11"/>
        </w:rPr>
      </w:pPr>
      <w:r>
        <w:rPr>
          <w:color w:val="231F20"/>
          <w:w w:val="75"/>
          <w:sz w:val="11"/>
        </w:rPr>
        <w:t>Sources: Eurostat, Thomson Reuters Datastream, US Bureau of Economic Analysis and </w:t>
      </w:r>
      <w:r>
        <w:rPr>
          <w:color w:val="231F20"/>
          <w:w w:val="85"/>
          <w:sz w:val="11"/>
        </w:rPr>
        <w:t>Bank calculations.</w:t>
      </w:r>
    </w:p>
    <w:p>
      <w:pPr>
        <w:pStyle w:val="BodyText"/>
        <w:spacing w:before="8"/>
        <w:rPr>
          <w:sz w:val="10"/>
        </w:rPr>
      </w:pPr>
    </w:p>
    <w:p>
      <w:pPr>
        <w:pStyle w:val="ListParagraph"/>
        <w:numPr>
          <w:ilvl w:val="0"/>
          <w:numId w:val="8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Employment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Cost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Index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wages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salaries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civilian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workers.</w:t>
      </w:r>
    </w:p>
    <w:p>
      <w:pPr>
        <w:pStyle w:val="ListParagraph"/>
        <w:numPr>
          <w:ilvl w:val="0"/>
          <w:numId w:val="8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Compensation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per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employee.</w:t>
      </w:r>
      <w:r>
        <w:rPr>
          <w:color w:val="231F20"/>
          <w:spacing w:val="3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2017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Q1.</w:t>
      </w:r>
    </w:p>
    <w:p>
      <w:pPr>
        <w:pStyle w:val="BodyText"/>
        <w:spacing w:line="259" w:lineRule="auto" w:before="20"/>
        <w:ind w:left="173" w:right="236"/>
      </w:pPr>
      <w:r>
        <w:rPr/>
        <w:br w:type="column"/>
      </w:r>
      <w:r>
        <w:rPr>
          <w:color w:val="231F20"/>
          <w:w w:val="80"/>
        </w:rPr>
        <w:t>drop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out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annual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comparison,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falls 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oil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passed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through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input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costs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4"/>
          <w:w w:val="80"/>
        </w:rPr>
        <w:t>other </w:t>
      </w:r>
      <w:r>
        <w:rPr>
          <w:color w:val="231F20"/>
          <w:w w:val="80"/>
        </w:rPr>
        <w:t>goods,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world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export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slow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around </w:t>
      </w:r>
      <w:r>
        <w:rPr>
          <w:color w:val="231F20"/>
          <w:w w:val="85"/>
        </w:rPr>
        <w:t>the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turn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year.</w:t>
      </w:r>
    </w:p>
    <w:p>
      <w:pPr>
        <w:pStyle w:val="BodyText"/>
        <w:rPr>
          <w:sz w:val="23"/>
        </w:rPr>
      </w:pPr>
    </w:p>
    <w:p>
      <w:pPr>
        <w:pStyle w:val="ListParagraph"/>
        <w:numPr>
          <w:ilvl w:val="1"/>
          <w:numId w:val="5"/>
        </w:numPr>
        <w:tabs>
          <w:tab w:pos="684" w:val="left" w:leader="none"/>
        </w:tabs>
        <w:spacing w:line="240" w:lineRule="auto" w:before="0" w:after="0"/>
        <w:ind w:left="683" w:right="0" w:hanging="511"/>
        <w:jc w:val="left"/>
        <w:rPr>
          <w:rFonts w:ascii="Trebuchet MS"/>
          <w:sz w:val="26"/>
        </w:rPr>
      </w:pPr>
      <w:bookmarkStart w:name="1.3 Developments in financial markets " w:id="16"/>
      <w:bookmarkEnd w:id="16"/>
      <w:r>
        <w:rPr/>
      </w:r>
      <w:bookmarkStart w:name="1.3 Developments in financial markets " w:id="17"/>
      <w:bookmarkEnd w:id="17"/>
      <w:r>
        <w:rPr>
          <w:rFonts w:ascii="Trebuchet MS"/>
          <w:color w:val="231F20"/>
          <w:sz w:val="26"/>
        </w:rPr>
        <w:t>Developments</w:t>
      </w:r>
      <w:r>
        <w:rPr>
          <w:rFonts w:ascii="Trebuchet MS"/>
          <w:color w:val="231F20"/>
          <w:spacing w:val="-34"/>
          <w:sz w:val="26"/>
        </w:rPr>
        <w:t> </w:t>
      </w:r>
      <w:r>
        <w:rPr>
          <w:rFonts w:ascii="Trebuchet MS"/>
          <w:color w:val="231F20"/>
          <w:sz w:val="26"/>
        </w:rPr>
        <w:t>in</w:t>
      </w:r>
      <w:r>
        <w:rPr>
          <w:rFonts w:ascii="Trebuchet MS"/>
          <w:color w:val="231F20"/>
          <w:spacing w:val="-33"/>
          <w:sz w:val="26"/>
        </w:rPr>
        <w:t> </w:t>
      </w:r>
      <w:r>
        <w:rPr>
          <w:rFonts w:ascii="Trebuchet MS"/>
          <w:color w:val="231F20"/>
          <w:sz w:val="26"/>
        </w:rPr>
        <w:t>financial</w:t>
      </w:r>
      <w:r>
        <w:rPr>
          <w:rFonts w:ascii="Trebuchet MS"/>
          <w:color w:val="231F20"/>
          <w:spacing w:val="-33"/>
          <w:sz w:val="26"/>
        </w:rPr>
        <w:t> </w:t>
      </w:r>
      <w:r>
        <w:rPr>
          <w:rFonts w:ascii="Trebuchet MS"/>
          <w:color w:val="231F20"/>
          <w:sz w:val="26"/>
        </w:rPr>
        <w:t>markets</w:t>
      </w:r>
    </w:p>
    <w:p>
      <w:pPr>
        <w:pStyle w:val="BodyText"/>
        <w:spacing w:line="259" w:lineRule="auto" w:before="268"/>
        <w:ind w:left="173" w:right="226"/>
      </w:pPr>
      <w:r>
        <w:rPr>
          <w:color w:val="231F20"/>
          <w:w w:val="75"/>
        </w:rPr>
        <w:t>The improvement in global economic prospects and</w:t>
      </w:r>
      <w:r>
        <w:rPr>
          <w:color w:val="231F20"/>
          <w:spacing w:val="-39"/>
          <w:w w:val="75"/>
        </w:rPr>
        <w:t> </w:t>
      </w:r>
      <w:r>
        <w:rPr>
          <w:color w:val="231F20"/>
          <w:w w:val="75"/>
        </w:rPr>
        <w:t>investors’ </w:t>
      </w:r>
      <w:r>
        <w:rPr>
          <w:color w:val="231F20"/>
          <w:w w:val="80"/>
        </w:rPr>
        <w:t>perceptions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risks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key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drivers </w:t>
      </w:r>
      <w:r>
        <w:rPr>
          <w:color w:val="231F20"/>
          <w:w w:val="85"/>
        </w:rPr>
        <w:t>of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financial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asset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prices.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60"/>
          <w:cols w:num="2" w:equalWidth="0">
            <w:col w:w="4062" w:space="1267"/>
            <w:col w:w="54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560"/>
        </w:sect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5"/>
        <w:rPr>
          <w:sz w:val="25"/>
        </w:rPr>
      </w:pPr>
    </w:p>
    <w:p>
      <w:pPr>
        <w:spacing w:line="249" w:lineRule="auto" w:before="0"/>
        <w:ind w:left="173" w:right="71" w:firstLine="0"/>
        <w:jc w:val="left"/>
        <w:rPr>
          <w:rFonts w:ascii="BPG Sans Modern GPL&amp;GNU"/>
          <w:sz w:val="18"/>
        </w:rPr>
      </w:pPr>
      <w:r>
        <w:rPr/>
        <w:pict>
          <v:shape style="position:absolute;margin-left:39.685001pt;margin-top:-228.005783pt;width:249.45pt;height:223.95pt;mso-position-horizontal-relative:page;mso-position-vertical-relative:paragraph;z-index:1575782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500"/>
                    <w:gridCol w:w="2489"/>
                  </w:tblGrid>
                  <w:tr>
                    <w:trPr>
                      <w:trHeight w:val="768" w:hRule="atLeast"/>
                    </w:trPr>
                    <w:tc>
                      <w:tcPr>
                        <w:tcW w:w="2500" w:type="dxa"/>
                        <w:tcBorders>
                          <w:top w:val="single" w:sz="6" w:space="0" w:color="A70741"/>
                        </w:tcBorders>
                      </w:tcPr>
                      <w:p>
                        <w:pPr>
                          <w:pStyle w:val="TableParagraph"/>
                          <w:spacing w:before="85"/>
                          <w:rPr>
                            <w:rFonts w:ascii="Trebuchet MS" w:hAnsi="Trebuchet MS"/>
                            <w:sz w:val="18"/>
                          </w:rPr>
                        </w:pPr>
                        <w:r>
                          <w:rPr>
                            <w:rFonts w:ascii="Trebuchet MS" w:hAnsi="Trebuchet MS"/>
                            <w:b/>
                            <w:color w:val="A70741"/>
                            <w:sz w:val="18"/>
                          </w:rPr>
                          <w:t>Table</w:t>
                        </w:r>
                        <w:r>
                          <w:rPr>
                            <w:rFonts w:ascii="Trebuchet MS" w:hAnsi="Trebuchet MS"/>
                            <w:b/>
                            <w:color w:val="A70741"/>
                            <w:spacing w:val="-29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b/>
                            <w:color w:val="A70741"/>
                            <w:sz w:val="18"/>
                          </w:rPr>
                          <w:t>1.C</w:t>
                        </w:r>
                        <w:r>
                          <w:rPr>
                            <w:rFonts w:ascii="Trebuchet MS" w:hAnsi="Trebuchet MS"/>
                            <w:b/>
                            <w:color w:val="A70741"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sz w:val="18"/>
                          </w:rPr>
                          <w:t>Monitoring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31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sz w:val="18"/>
                          </w:rPr>
                          <w:t>the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28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sz w:val="18"/>
                          </w:rPr>
                          <w:t>MPC’s</w:t>
                        </w:r>
                      </w:p>
                      <w:p>
                        <w:pPr>
                          <w:pStyle w:val="TableParagraph"/>
                          <w:spacing w:line="190" w:lineRule="atLeast" w:before="67"/>
                          <w:ind w:left="56"/>
                          <w:rPr>
                            <w:rFonts w:ascii="Trebuchet MS" w:hAnsi="Trebuchet MS"/>
                            <w:sz w:val="14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w w:val="95"/>
                            <w:sz w:val="14"/>
                          </w:rPr>
                          <w:t>Developments anticipated in May during </w:t>
                        </w:r>
                        <w:r>
                          <w:rPr>
                            <w:rFonts w:ascii="Trebuchet MS" w:hAnsi="Trebuchet MS"/>
                            <w:color w:val="231F20"/>
                            <w:sz w:val="14"/>
                          </w:rPr>
                          <w:t>2017 Q2–Q4</w:t>
                        </w:r>
                      </w:p>
                    </w:tc>
                    <w:tc>
                      <w:tcPr>
                        <w:tcW w:w="2489" w:type="dxa"/>
                        <w:tcBorders>
                          <w:top w:val="single" w:sz="6" w:space="0" w:color="A70741"/>
                        </w:tcBorders>
                      </w:tcPr>
                      <w:p>
                        <w:pPr>
                          <w:pStyle w:val="TableParagraph"/>
                          <w:spacing w:before="85"/>
                          <w:ind w:left="-1"/>
                          <w:rPr>
                            <w:rFonts w:ascii="Trebuchet MS"/>
                            <w:sz w:val="18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sz w:val="18"/>
                          </w:rPr>
                          <w:t>key judgements</w:t>
                        </w:r>
                      </w:p>
                      <w:p>
                        <w:pPr>
                          <w:pStyle w:val="TableParagraph"/>
                          <w:spacing w:line="190" w:lineRule="atLeast" w:before="67"/>
                          <w:ind w:left="56" w:right="215"/>
                          <w:rPr>
                            <w:rFonts w:ascii="Trebuchet MS" w:hAnsi="Trebuchet MS"/>
                            <w:sz w:val="14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w w:val="95"/>
                            <w:sz w:val="14"/>
                          </w:rPr>
                          <w:t>Developments now anticipated </w:t>
                        </w:r>
                        <w:r>
                          <w:rPr>
                            <w:rFonts w:ascii="Trebuchet MS" w:hAnsi="Trebuchet MS"/>
                            <w:color w:val="231F20"/>
                            <w:sz w:val="14"/>
                          </w:rPr>
                          <w:t>during 2017 Q3–2018 Q1</w:t>
                        </w:r>
                      </w:p>
                    </w:tc>
                  </w:tr>
                  <w:tr>
                    <w:trPr>
                      <w:trHeight w:val="240" w:hRule="atLeast"/>
                    </w:trPr>
                    <w:tc>
                      <w:tcPr>
                        <w:tcW w:w="2500" w:type="dxa"/>
                        <w:shd w:val="clear" w:color="auto" w:fill="A70741"/>
                      </w:tcPr>
                      <w:p>
                        <w:pPr>
                          <w:pStyle w:val="TableParagraph"/>
                          <w:spacing w:before="17"/>
                          <w:ind w:left="56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FFFFFF"/>
                            <w:sz w:val="14"/>
                          </w:rPr>
                          <w:t>Advanced economies</w:t>
                        </w:r>
                      </w:p>
                    </w:tc>
                    <w:tc>
                      <w:tcPr>
                        <w:tcW w:w="2489" w:type="dxa"/>
                        <w:shd w:val="clear" w:color="auto" w:fill="C2656F"/>
                      </w:tcPr>
                      <w:p>
                        <w:pPr>
                          <w:pStyle w:val="TableParagraph"/>
                          <w:spacing w:before="17"/>
                          <w:ind w:left="56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FFFFFF"/>
                            <w:sz w:val="14"/>
                          </w:rPr>
                          <w:t>Broadly unchanged</w:t>
                        </w:r>
                      </w:p>
                    </w:tc>
                  </w:tr>
                  <w:tr>
                    <w:trPr>
                      <w:trHeight w:val="1498" w:hRule="atLeast"/>
                    </w:trPr>
                    <w:tc>
                      <w:tcPr>
                        <w:tcW w:w="2500" w:type="dxa"/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9"/>
                          </w:numPr>
                          <w:tabs>
                            <w:tab w:pos="171" w:val="left" w:leader="none"/>
                          </w:tabs>
                          <w:spacing w:line="273" w:lineRule="auto" w:before="19" w:after="0"/>
                          <w:ind w:left="170" w:right="59" w:hanging="114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rFonts w:ascii="DejaVu Sans Condensed" w:hAnsi="DejaVu Sans Condensed"/>
                            <w:color w:val="231F20"/>
                            <w:w w:val="90"/>
                            <w:sz w:val="14"/>
                          </w:rPr>
                          <w:t>Quarterly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12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w w:val="90"/>
                            <w:sz w:val="14"/>
                          </w:rPr>
                          <w:t>euro-area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11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w w:val="90"/>
                            <w:sz w:val="14"/>
                          </w:rPr>
                          <w:t>growth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11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w w:val="90"/>
                            <w:sz w:val="14"/>
                          </w:rPr>
                          <w:t>to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11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w w:val="90"/>
                            <w:sz w:val="14"/>
                          </w:rPr>
                          <w:t>average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11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w w:val="90"/>
                            <w:sz w:val="14"/>
                          </w:rPr>
                          <w:t>a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little</w:t>
                        </w:r>
                        <w:r>
                          <w:rPr>
                            <w:color w:val="231F20"/>
                            <w:spacing w:val="-19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above</w:t>
                        </w:r>
                        <w:r>
                          <w:rPr>
                            <w:color w:val="231F20"/>
                            <w:spacing w:val="-18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½%.</w:t>
                        </w:r>
                        <w:r>
                          <w:rPr>
                            <w:color w:val="231F20"/>
                            <w:spacing w:val="9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Annual</w:t>
                        </w:r>
                        <w:r>
                          <w:rPr>
                            <w:color w:val="231F20"/>
                            <w:spacing w:val="-18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euro-area</w:t>
                        </w:r>
                        <w:r>
                          <w:rPr>
                            <w:color w:val="231F20"/>
                            <w:spacing w:val="-18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pacing w:val="-4"/>
                            <w:w w:val="80"/>
                            <w:sz w:val="14"/>
                          </w:rPr>
                          <w:t>HICP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inflation</w:t>
                        </w:r>
                        <w:r>
                          <w:rPr>
                            <w:color w:val="231F20"/>
                            <w:spacing w:val="-34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to</w:t>
                        </w:r>
                        <w:r>
                          <w:rPr>
                            <w:color w:val="231F20"/>
                            <w:spacing w:val="-33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fall</w:t>
                        </w:r>
                        <w:r>
                          <w:rPr>
                            <w:color w:val="231F20"/>
                            <w:spacing w:val="-33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back</w:t>
                        </w:r>
                        <w:r>
                          <w:rPr>
                            <w:color w:val="231F20"/>
                            <w:spacing w:val="-33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and</w:t>
                        </w:r>
                        <w:r>
                          <w:rPr>
                            <w:color w:val="231F20"/>
                            <w:spacing w:val="-33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then</w:t>
                        </w:r>
                        <w:r>
                          <w:rPr>
                            <w:color w:val="231F20"/>
                            <w:spacing w:val="-33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remain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around</w:t>
                        </w:r>
                        <w:r>
                          <w:rPr>
                            <w:color w:val="231F20"/>
                            <w:spacing w:val="-19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1½%</w:t>
                        </w:r>
                        <w:r>
                          <w:rPr>
                            <w:color w:val="231F20"/>
                            <w:spacing w:val="-19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during</w:t>
                        </w:r>
                        <w:r>
                          <w:rPr>
                            <w:color w:val="231F20"/>
                            <w:spacing w:val="-19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the</w:t>
                        </w:r>
                        <w:r>
                          <w:rPr>
                            <w:color w:val="231F20"/>
                            <w:spacing w:val="-18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rest</w:t>
                        </w:r>
                        <w:r>
                          <w:rPr>
                            <w:color w:val="231F20"/>
                            <w:spacing w:val="-19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of</w:t>
                        </w:r>
                        <w:r>
                          <w:rPr>
                            <w:color w:val="231F20"/>
                            <w:spacing w:val="-19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the</w:t>
                        </w:r>
                        <w:r>
                          <w:rPr>
                            <w:color w:val="231F20"/>
                            <w:spacing w:val="-19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year.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9"/>
                          </w:numPr>
                          <w:tabs>
                            <w:tab w:pos="171" w:val="left" w:leader="none"/>
                          </w:tabs>
                          <w:spacing w:line="240" w:lineRule="auto" w:before="91" w:after="0"/>
                          <w:ind w:left="170" w:right="0" w:hanging="115"/>
                          <w:jc w:val="left"/>
                          <w:rPr>
                            <w:rFonts w:ascii="DejaVu Sans Condensed" w:hAnsi="DejaVu Sans Condensed"/>
                            <w:sz w:val="14"/>
                          </w:rPr>
                        </w:pPr>
                        <w:r>
                          <w:rPr>
                            <w:rFonts w:ascii="DejaVu Sans Condensed" w:hAnsi="DejaVu Sans Condensed"/>
                            <w:color w:val="231F20"/>
                            <w:sz w:val="14"/>
                          </w:rPr>
                          <w:t>Quarterly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25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z w:val="14"/>
                          </w:rPr>
                          <w:t>US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25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z w:val="14"/>
                          </w:rPr>
                          <w:t>GDP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24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z w:val="14"/>
                          </w:rPr>
                          <w:t>growth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25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z w:val="14"/>
                          </w:rPr>
                          <w:t>to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25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z w:val="14"/>
                          </w:rPr>
                          <w:t>average</w:t>
                        </w:r>
                      </w:p>
                      <w:p>
                        <w:pPr>
                          <w:pStyle w:val="TableParagraph"/>
                          <w:spacing w:before="23"/>
                          <w:ind w:left="17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between ½% and ¾%. Annual</w:t>
                        </w:r>
                      </w:p>
                      <w:p>
                        <w:pPr>
                          <w:pStyle w:val="TableParagraph"/>
                          <w:spacing w:before="24"/>
                          <w:ind w:left="17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US</w:t>
                        </w:r>
                        <w:r>
                          <w:rPr>
                            <w:color w:val="231F20"/>
                            <w:spacing w:val="-37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PCE</w:t>
                        </w:r>
                        <w:r>
                          <w:rPr>
                            <w:color w:val="231F20"/>
                            <w:spacing w:val="-36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inflation</w:t>
                        </w:r>
                        <w:r>
                          <w:rPr>
                            <w:color w:val="231F20"/>
                            <w:spacing w:val="-36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to</w:t>
                        </w:r>
                        <w:r>
                          <w:rPr>
                            <w:color w:val="231F20"/>
                            <w:spacing w:val="-36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remain</w:t>
                        </w:r>
                        <w:r>
                          <w:rPr>
                            <w:color w:val="231F20"/>
                            <w:spacing w:val="-36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around</w:t>
                        </w:r>
                        <w:r>
                          <w:rPr>
                            <w:color w:val="231F20"/>
                            <w:spacing w:val="-36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2%.</w:t>
                        </w:r>
                      </w:p>
                    </w:tc>
                    <w:tc>
                      <w:tcPr>
                        <w:tcW w:w="2489" w:type="dxa"/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10"/>
                          </w:numPr>
                          <w:tabs>
                            <w:tab w:pos="171" w:val="left" w:leader="none"/>
                          </w:tabs>
                          <w:spacing w:line="273" w:lineRule="auto" w:before="19" w:after="0"/>
                          <w:ind w:left="170" w:right="57" w:hanging="114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rFonts w:ascii="DejaVu Sans Condensed" w:hAnsi="DejaVu Sans Condensed"/>
                            <w:color w:val="231F20"/>
                            <w:w w:val="90"/>
                            <w:sz w:val="14"/>
                          </w:rPr>
                          <w:t>Quarterly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11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w w:val="90"/>
                            <w:sz w:val="14"/>
                          </w:rPr>
                          <w:t>euro-area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11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w w:val="90"/>
                            <w:sz w:val="14"/>
                          </w:rPr>
                          <w:t>growth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11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w w:val="90"/>
                            <w:sz w:val="14"/>
                          </w:rPr>
                          <w:t>to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11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w w:val="90"/>
                            <w:sz w:val="14"/>
                          </w:rPr>
                          <w:t>average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11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13"/>
                            <w:w w:val="90"/>
                            <w:sz w:val="14"/>
                          </w:rPr>
                          <w:t>a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little above ½%. Annual euro-area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HICP</w:t>
                        </w:r>
                        <w:r>
                          <w:rPr>
                            <w:color w:val="231F20"/>
                            <w:spacing w:val="-20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inflation</w:t>
                        </w:r>
                        <w:r>
                          <w:rPr>
                            <w:color w:val="231F20"/>
                            <w:spacing w:val="-20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to</w:t>
                        </w:r>
                        <w:r>
                          <w:rPr>
                            <w:color w:val="231F20"/>
                            <w:spacing w:val="-20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fall</w:t>
                        </w:r>
                        <w:r>
                          <w:rPr>
                            <w:color w:val="231F20"/>
                            <w:spacing w:val="-20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back</w:t>
                        </w:r>
                        <w:r>
                          <w:rPr>
                            <w:color w:val="231F20"/>
                            <w:spacing w:val="-20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to</w:t>
                        </w:r>
                        <w:r>
                          <w:rPr>
                            <w:color w:val="231F20"/>
                            <w:spacing w:val="-20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around</w:t>
                        </w:r>
                        <w:r>
                          <w:rPr>
                            <w:color w:val="231F20"/>
                            <w:spacing w:val="-20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1%.</w:t>
                        </w:r>
                      </w:p>
                      <w:p>
                        <w:pPr>
                          <w:pStyle w:val="TableParagraph"/>
                          <w:spacing w:before="7"/>
                          <w:rPr>
                            <w:sz w:val="23"/>
                          </w:rPr>
                        </w:pP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0"/>
                          </w:numPr>
                          <w:tabs>
                            <w:tab w:pos="171" w:val="left" w:leader="none"/>
                          </w:tabs>
                          <w:spacing w:line="240" w:lineRule="auto" w:before="0" w:after="0"/>
                          <w:ind w:left="170" w:right="0" w:hanging="115"/>
                          <w:jc w:val="left"/>
                          <w:rPr>
                            <w:rFonts w:ascii="DejaVu Sans Condensed" w:hAnsi="DejaVu Sans Condensed"/>
                            <w:sz w:val="14"/>
                          </w:rPr>
                        </w:pPr>
                        <w:r>
                          <w:rPr>
                            <w:rFonts w:ascii="DejaVu Sans Condensed" w:hAnsi="DejaVu Sans Condensed"/>
                            <w:color w:val="231F20"/>
                            <w:sz w:val="14"/>
                          </w:rPr>
                          <w:t>Quarterly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26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z w:val="14"/>
                          </w:rPr>
                          <w:t>US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25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z w:val="14"/>
                          </w:rPr>
                          <w:t>GDP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25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z w:val="14"/>
                          </w:rPr>
                          <w:t>growth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25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z w:val="14"/>
                          </w:rPr>
                          <w:t>to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25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z w:val="14"/>
                          </w:rPr>
                          <w:t>average</w:t>
                        </w:r>
                      </w:p>
                      <w:p>
                        <w:pPr>
                          <w:pStyle w:val="TableParagraph"/>
                          <w:spacing w:line="273" w:lineRule="auto" w:before="23"/>
                          <w:ind w:left="170" w:right="7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½%.</w:t>
                        </w:r>
                        <w:r>
                          <w:rPr>
                            <w:color w:val="231F20"/>
                            <w:spacing w:val="-4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Annual</w:t>
                        </w:r>
                        <w:r>
                          <w:rPr>
                            <w:color w:val="231F20"/>
                            <w:spacing w:val="-24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US</w:t>
                        </w:r>
                        <w:r>
                          <w:rPr>
                            <w:color w:val="231F20"/>
                            <w:spacing w:val="-23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PCE</w:t>
                        </w:r>
                        <w:r>
                          <w:rPr>
                            <w:color w:val="231F20"/>
                            <w:spacing w:val="-24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inflation</w:t>
                        </w:r>
                        <w:r>
                          <w:rPr>
                            <w:color w:val="231F20"/>
                            <w:spacing w:val="-24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to</w:t>
                        </w:r>
                        <w:r>
                          <w:rPr>
                            <w:color w:val="231F20"/>
                            <w:spacing w:val="-24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remain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below</w:t>
                        </w:r>
                        <w:r>
                          <w:rPr>
                            <w:color w:val="231F20"/>
                            <w:spacing w:val="-21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2%.</w:t>
                        </w:r>
                      </w:p>
                    </w:tc>
                  </w:tr>
                  <w:tr>
                    <w:trPr>
                      <w:trHeight w:val="240" w:hRule="atLeast"/>
                    </w:trPr>
                    <w:tc>
                      <w:tcPr>
                        <w:tcW w:w="2500" w:type="dxa"/>
                        <w:shd w:val="clear" w:color="auto" w:fill="A70741"/>
                      </w:tcPr>
                      <w:p>
                        <w:pPr>
                          <w:pStyle w:val="TableParagraph"/>
                          <w:spacing w:before="17"/>
                          <w:ind w:left="56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FFFFFF"/>
                            <w:sz w:val="14"/>
                          </w:rPr>
                          <w:t>Rest of the world</w:t>
                        </w:r>
                      </w:p>
                    </w:tc>
                    <w:tc>
                      <w:tcPr>
                        <w:tcW w:w="2489" w:type="dxa"/>
                        <w:shd w:val="clear" w:color="auto" w:fill="C2656F"/>
                      </w:tcPr>
                      <w:p>
                        <w:pPr>
                          <w:pStyle w:val="TableParagraph"/>
                          <w:spacing w:before="17"/>
                          <w:ind w:left="56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FFFFFF"/>
                            <w:sz w:val="14"/>
                          </w:rPr>
                          <w:t>Broadly unchanged</w:t>
                        </w:r>
                      </w:p>
                    </w:tc>
                  </w:tr>
                  <w:tr>
                    <w:trPr>
                      <w:trHeight w:val="637" w:hRule="atLeast"/>
                    </w:trPr>
                    <w:tc>
                      <w:tcPr>
                        <w:tcW w:w="2500" w:type="dxa"/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11"/>
                          </w:numPr>
                          <w:tabs>
                            <w:tab w:pos="171" w:val="left" w:leader="none"/>
                          </w:tabs>
                          <w:spacing w:line="273" w:lineRule="auto" w:before="12" w:after="0"/>
                          <w:ind w:left="170" w:right="76" w:hanging="114"/>
                          <w:jc w:val="both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Average four-quarter PPP-weighted </w:t>
                        </w:r>
                        <w:r>
                          <w:rPr>
                            <w:color w:val="231F20"/>
                            <w:spacing w:val="-5"/>
                            <w:w w:val="70"/>
                            <w:sz w:val="14"/>
                          </w:rPr>
                          <w:t>EME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growth</w:t>
                        </w:r>
                        <w:r>
                          <w:rPr>
                            <w:color w:val="231F20"/>
                            <w:spacing w:val="-25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of</w:t>
                        </w:r>
                        <w:r>
                          <w:rPr>
                            <w:color w:val="231F20"/>
                            <w:spacing w:val="-24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around</w:t>
                        </w:r>
                        <w:r>
                          <w:rPr>
                            <w:color w:val="231F20"/>
                            <w:spacing w:val="-24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4½%;</w:t>
                        </w:r>
                        <w:r>
                          <w:rPr>
                            <w:color w:val="231F20"/>
                            <w:spacing w:val="-4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GDP</w:t>
                        </w:r>
                        <w:r>
                          <w:rPr>
                            <w:color w:val="231F20"/>
                            <w:spacing w:val="-24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growth</w:t>
                        </w:r>
                        <w:r>
                          <w:rPr>
                            <w:color w:val="231F20"/>
                            <w:spacing w:val="-24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in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China</w:t>
                        </w:r>
                        <w:r>
                          <w:rPr>
                            <w:color w:val="231F20"/>
                            <w:spacing w:val="-23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to</w:t>
                        </w:r>
                        <w:r>
                          <w:rPr>
                            <w:color w:val="231F20"/>
                            <w:spacing w:val="-23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average</w:t>
                        </w:r>
                        <w:r>
                          <w:rPr>
                            <w:color w:val="231F20"/>
                            <w:spacing w:val="-23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around</w:t>
                        </w:r>
                        <w:r>
                          <w:rPr>
                            <w:color w:val="231F20"/>
                            <w:spacing w:val="-22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6½%.</w:t>
                        </w:r>
                      </w:p>
                    </w:tc>
                    <w:tc>
                      <w:tcPr>
                        <w:tcW w:w="2489" w:type="dxa"/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12"/>
                          </w:numPr>
                          <w:tabs>
                            <w:tab w:pos="171" w:val="left" w:leader="none"/>
                          </w:tabs>
                          <w:spacing w:line="273" w:lineRule="auto" w:before="12" w:after="0"/>
                          <w:ind w:left="170" w:right="65" w:hanging="114"/>
                          <w:jc w:val="both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Average four-quarter PPP-weighted </w:t>
                        </w:r>
                        <w:r>
                          <w:rPr>
                            <w:color w:val="231F20"/>
                            <w:spacing w:val="-5"/>
                            <w:w w:val="70"/>
                            <w:sz w:val="14"/>
                          </w:rPr>
                          <w:t>EME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growth</w:t>
                        </w:r>
                        <w:r>
                          <w:rPr>
                            <w:color w:val="231F20"/>
                            <w:spacing w:val="-25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of</w:t>
                        </w:r>
                        <w:r>
                          <w:rPr>
                            <w:color w:val="231F20"/>
                            <w:spacing w:val="-25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around</w:t>
                        </w:r>
                        <w:r>
                          <w:rPr>
                            <w:color w:val="231F20"/>
                            <w:spacing w:val="-25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4¾%;</w:t>
                        </w:r>
                        <w:r>
                          <w:rPr>
                            <w:color w:val="231F20"/>
                            <w:spacing w:val="-5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GDP</w:t>
                        </w:r>
                        <w:r>
                          <w:rPr>
                            <w:color w:val="231F20"/>
                            <w:spacing w:val="-25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growth</w:t>
                        </w:r>
                        <w:r>
                          <w:rPr>
                            <w:color w:val="231F20"/>
                            <w:spacing w:val="-24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in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China</w:t>
                        </w:r>
                        <w:r>
                          <w:rPr>
                            <w:color w:val="231F20"/>
                            <w:spacing w:val="-23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to</w:t>
                        </w:r>
                        <w:r>
                          <w:rPr>
                            <w:color w:val="231F20"/>
                            <w:spacing w:val="-23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average</w:t>
                        </w:r>
                        <w:r>
                          <w:rPr>
                            <w:color w:val="231F20"/>
                            <w:spacing w:val="-23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around</w:t>
                        </w:r>
                        <w:r>
                          <w:rPr>
                            <w:color w:val="231F20"/>
                            <w:spacing w:val="-23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6¾%.</w:t>
                        </w:r>
                      </w:p>
                    </w:tc>
                  </w:tr>
                  <w:tr>
                    <w:trPr>
                      <w:trHeight w:val="240" w:hRule="atLeast"/>
                    </w:trPr>
                    <w:tc>
                      <w:tcPr>
                        <w:tcW w:w="2500" w:type="dxa"/>
                        <w:shd w:val="clear" w:color="auto" w:fill="A70741"/>
                      </w:tcPr>
                      <w:p>
                        <w:pPr>
                          <w:pStyle w:val="TableParagraph"/>
                          <w:spacing w:before="17"/>
                          <w:ind w:left="56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FFFFFF"/>
                            <w:sz w:val="14"/>
                          </w:rPr>
                          <w:t>The exchange rate</w:t>
                        </w:r>
                      </w:p>
                    </w:tc>
                    <w:tc>
                      <w:tcPr>
                        <w:tcW w:w="2489" w:type="dxa"/>
                        <w:shd w:val="clear" w:color="auto" w:fill="C2656F"/>
                      </w:tcPr>
                      <w:p>
                        <w:pPr>
                          <w:pStyle w:val="TableParagraph"/>
                          <w:spacing w:before="17"/>
                          <w:ind w:left="56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FFFFFF"/>
                            <w:sz w:val="14"/>
                          </w:rPr>
                          <w:t>Lower than expected</w:t>
                        </w:r>
                      </w:p>
                    </w:tc>
                  </w:tr>
                  <w:tr>
                    <w:trPr>
                      <w:trHeight w:val="821" w:hRule="atLeast"/>
                    </w:trPr>
                    <w:tc>
                      <w:tcPr>
                        <w:tcW w:w="2500" w:type="dxa"/>
                        <w:tcBorders>
                          <w:bottom w:val="single" w:sz="6" w:space="0" w:color="A70741"/>
                        </w:tcBorders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13"/>
                          </w:numPr>
                          <w:tabs>
                            <w:tab w:pos="171" w:val="left" w:leader="none"/>
                          </w:tabs>
                          <w:spacing w:line="240" w:lineRule="auto" w:before="19" w:after="0"/>
                          <w:ind w:left="170" w:right="0" w:hanging="115"/>
                          <w:jc w:val="left"/>
                          <w:rPr>
                            <w:rFonts w:ascii="DejaVu Sans Condensed" w:hAnsi="DejaVu Sans Condensed"/>
                            <w:sz w:val="14"/>
                          </w:rPr>
                        </w:pPr>
                        <w:r>
                          <w:rPr>
                            <w:rFonts w:ascii="DejaVu Sans Condensed" w:hAnsi="DejaVu Sans Condensed"/>
                            <w:color w:val="231F20"/>
                            <w:sz w:val="14"/>
                          </w:rPr>
                          <w:t>Sterling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23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z w:val="14"/>
                          </w:rPr>
                          <w:t>ERI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23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z w:val="14"/>
                          </w:rPr>
                          <w:t>to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23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z w:val="14"/>
                          </w:rPr>
                          <w:t>evolve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23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z w:val="14"/>
                          </w:rPr>
                          <w:t>in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23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z w:val="14"/>
                          </w:rPr>
                          <w:t>line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23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z w:val="14"/>
                          </w:rPr>
                          <w:t>with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23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z w:val="14"/>
                          </w:rPr>
                          <w:t>the</w:t>
                        </w:r>
                      </w:p>
                      <w:p>
                        <w:pPr>
                          <w:pStyle w:val="TableParagraph"/>
                          <w:spacing w:before="23"/>
                          <w:ind w:left="17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conditioning assumptions.</w:t>
                        </w:r>
                      </w:p>
                    </w:tc>
                    <w:tc>
                      <w:tcPr>
                        <w:tcW w:w="2489" w:type="dxa"/>
                        <w:tcBorders>
                          <w:bottom w:val="single" w:sz="6" w:space="0" w:color="A70741"/>
                        </w:tcBorders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14"/>
                          </w:numPr>
                          <w:tabs>
                            <w:tab w:pos="171" w:val="left" w:leader="none"/>
                          </w:tabs>
                          <w:spacing w:line="273" w:lineRule="auto" w:before="19" w:after="0"/>
                          <w:ind w:left="170" w:right="54" w:hanging="114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rFonts w:ascii="DejaVu Sans Condensed" w:hAnsi="DejaVu Sans Condensed"/>
                            <w:color w:val="231F20"/>
                            <w:w w:val="90"/>
                            <w:sz w:val="14"/>
                          </w:rPr>
                          <w:t>The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11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w w:val="90"/>
                            <w:sz w:val="14"/>
                          </w:rPr>
                          <w:t>sterling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10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w w:val="90"/>
                            <w:sz w:val="14"/>
                          </w:rPr>
                          <w:t>ERI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10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w w:val="90"/>
                            <w:sz w:val="14"/>
                          </w:rPr>
                          <w:t>is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10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w w:val="90"/>
                            <w:sz w:val="14"/>
                          </w:rPr>
                          <w:t>2%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10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w w:val="90"/>
                            <w:sz w:val="14"/>
                          </w:rPr>
                          <w:t>lower.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15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w w:val="90"/>
                            <w:sz w:val="14"/>
                          </w:rPr>
                          <w:t>Sterling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10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6"/>
                            <w:w w:val="90"/>
                            <w:sz w:val="14"/>
                          </w:rPr>
                          <w:t>ERI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to</w:t>
                        </w:r>
                        <w:r>
                          <w:rPr>
                            <w:color w:val="231F20"/>
                            <w:spacing w:val="-32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evolve</w:t>
                        </w:r>
                        <w:r>
                          <w:rPr>
                            <w:color w:val="231F20"/>
                            <w:spacing w:val="-31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in</w:t>
                        </w:r>
                        <w:r>
                          <w:rPr>
                            <w:color w:val="231F20"/>
                            <w:spacing w:val="-31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line</w:t>
                        </w:r>
                        <w:r>
                          <w:rPr>
                            <w:color w:val="231F20"/>
                            <w:spacing w:val="-31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with</w:t>
                        </w:r>
                        <w:r>
                          <w:rPr>
                            <w:color w:val="231F20"/>
                            <w:spacing w:val="-31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the</w:t>
                        </w:r>
                        <w:r>
                          <w:rPr>
                            <w:color w:val="231F20"/>
                            <w:spacing w:val="-31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conditioning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assumptions.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Trebuchet MS"/>
          <w:b/>
          <w:color w:val="A70741"/>
          <w:w w:val="85"/>
          <w:sz w:val="18"/>
        </w:rPr>
        <w:t>Chart 1.7 </w:t>
      </w:r>
      <w:r>
        <w:rPr>
          <w:rFonts w:ascii="BPG Sans Modern GPL&amp;GNU"/>
          <w:color w:val="A70741"/>
          <w:w w:val="85"/>
          <w:sz w:val="18"/>
        </w:rPr>
        <w:t>Long-term interest rates have increased over </w:t>
      </w:r>
      <w:r>
        <w:rPr>
          <w:rFonts w:ascii="BPG Sans Modern GPL&amp;GNU"/>
          <w:color w:val="A70741"/>
          <w:w w:val="95"/>
          <w:sz w:val="18"/>
        </w:rPr>
        <w:t>the past year</w:t>
      </w:r>
    </w:p>
    <w:p>
      <w:pPr>
        <w:spacing w:before="2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Ten-year nominal government bond yields</w:t>
      </w:r>
      <w:r>
        <w:rPr>
          <w:color w:val="231F20"/>
          <w:w w:val="90"/>
          <w:position w:val="4"/>
          <w:sz w:val="12"/>
        </w:rPr>
        <w:t>(a)</w:t>
      </w:r>
    </w:p>
    <w:p>
      <w:pPr>
        <w:pStyle w:val="BodyText"/>
        <w:spacing w:before="4"/>
        <w:rPr>
          <w:sz w:val="17"/>
        </w:rPr>
      </w:pPr>
    </w:p>
    <w:p>
      <w:pPr>
        <w:spacing w:before="0"/>
        <w:ind w:left="0" w:right="387" w:firstLine="0"/>
        <w:jc w:val="right"/>
        <w:rPr>
          <w:sz w:val="12"/>
        </w:rPr>
      </w:pPr>
      <w:r>
        <w:rPr/>
        <w:pict>
          <v:group style="position:absolute;margin-left:39.685001pt;margin-top:-4.527987pt;width:185.3pt;height:150.1pt;mso-position-horizontal-relative:page;mso-position-vertical-relative:paragraph;z-index:15757312" coordorigin="794,-91" coordsize="3706,3002">
            <v:shape style="position:absolute;left:793;top:74;width:3686;height:2835" coordorigin="794,75" coordsize="3686,2835" path="m4111,2910l4111,75m964,2555l4309,2555m794,2555l907,2555m4365,430l4479,430m4365,785l4479,785m4365,1140l4479,1140m4365,1492l4479,1492m4365,1847l4479,1847m4365,2202l4479,2202m4365,2555l4479,2555m3779,2796l3779,2910m2839,2796l2839,2910m1902,2796l1902,2910m964,2796l964,2910m794,430l907,430m794,785l907,785m794,1140l907,1140m794,1492l907,1492m794,1847l907,1847m794,2202l907,2202e" filled="false" stroked="true" strokeweight=".5pt" strokecolor="#231f20">
              <v:path arrowok="t"/>
              <v:stroke dashstyle="solid"/>
            </v:shape>
            <v:shape style="position:absolute;left:954;top:305;width:3363;height:2426" type="#_x0000_t75" stroked="false">
              <v:imagedata r:id="rId42" o:title=""/>
            </v:shape>
            <v:rect style="position:absolute;left:798;top:80;width:3677;height:2827" filled="false" stroked="true" strokeweight=".5pt" strokecolor="#231f20">
              <v:stroke dashstyle="solid"/>
            </v:rect>
            <v:shape style="position:absolute;left:4088;top:-91;width:411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0"/>
                        <w:sz w:val="12"/>
                      </w:rPr>
                      <w:t>Per</w:t>
                    </w:r>
                    <w:r>
                      <w:rPr>
                        <w:color w:val="231F20"/>
                        <w:spacing w:val="-22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cent</w:t>
                    </w:r>
                  </w:p>
                </w:txbxContent>
              </v:textbox>
              <w10:wrap type="none"/>
            </v:shape>
            <v:shape style="position:absolute;left:3260;top:108;width:821;height:506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252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80"/>
                        <w:sz w:val="12"/>
                      </w:rPr>
                      <w:t>May</w:t>
                    </w:r>
                    <w:r>
                      <w:rPr>
                        <w:color w:val="231F20"/>
                        <w:spacing w:val="-21"/>
                        <w:w w:val="80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color w:val="231F20"/>
                        <w:w w:val="80"/>
                        <w:sz w:val="12"/>
                      </w:rPr>
                      <w:t>Report</w:t>
                    </w:r>
                  </w:p>
                  <w:p>
                    <w:pPr>
                      <w:spacing w:line="240" w:lineRule="auto" w:before="2"/>
                      <w:rPr>
                        <w:rFonts w:ascii="Georgia"/>
                        <w:i/>
                        <w:sz w:val="19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90"/>
                        <w:sz w:val="12"/>
                      </w:rPr>
                      <w:t>United States</w:t>
                    </w:r>
                  </w:p>
                </w:txbxContent>
              </v:textbox>
              <w10:wrap type="none"/>
            </v:shape>
            <v:shape style="position:absolute;left:1876;top:1430;width:1044;height:446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244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United</w:t>
                    </w:r>
                    <w:r>
                      <w:rPr>
                        <w:color w:val="A70741"/>
                        <w:spacing w:val="-19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Kingdom</w:t>
                    </w:r>
                  </w:p>
                  <w:p>
                    <w:pPr>
                      <w:spacing w:line="240" w:lineRule="auto" w:before="1"/>
                      <w:rPr>
                        <w:sz w:val="13"/>
                      </w:rPr>
                    </w:pP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999082"/>
                        <w:w w:val="80"/>
                        <w:sz w:val="12"/>
                      </w:rPr>
                      <w:t>France</w:t>
                    </w:r>
                  </w:p>
                </w:txbxContent>
              </v:textbox>
              <w10:wrap type="none"/>
            </v:shape>
            <v:shape style="position:absolute;left:1412;top:2145;width:463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Germany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75"/>
          <w:sz w:val="12"/>
        </w:rPr>
        <w:t>3.5</w:t>
      </w:r>
    </w:p>
    <w:p>
      <w:pPr>
        <w:pStyle w:val="BodyText"/>
        <w:spacing w:before="5"/>
        <w:rPr>
          <w:sz w:val="17"/>
        </w:rPr>
      </w:pPr>
    </w:p>
    <w:p>
      <w:pPr>
        <w:spacing w:before="1"/>
        <w:ind w:left="0" w:right="387" w:firstLine="0"/>
        <w:jc w:val="right"/>
        <w:rPr>
          <w:sz w:val="12"/>
        </w:rPr>
      </w:pPr>
      <w:r>
        <w:rPr>
          <w:color w:val="231F20"/>
          <w:w w:val="70"/>
          <w:sz w:val="12"/>
        </w:rPr>
        <w:t>3.0</w:t>
      </w:r>
    </w:p>
    <w:p>
      <w:pPr>
        <w:pStyle w:val="BodyText"/>
        <w:spacing w:before="5"/>
        <w:rPr>
          <w:sz w:val="17"/>
        </w:rPr>
      </w:pPr>
    </w:p>
    <w:p>
      <w:pPr>
        <w:spacing w:before="0"/>
        <w:ind w:left="0" w:right="387" w:firstLine="0"/>
        <w:jc w:val="right"/>
        <w:rPr>
          <w:sz w:val="12"/>
        </w:rPr>
      </w:pPr>
      <w:r>
        <w:rPr>
          <w:color w:val="231F20"/>
          <w:w w:val="75"/>
          <w:sz w:val="12"/>
        </w:rPr>
        <w:t>2.5</w:t>
      </w:r>
    </w:p>
    <w:p>
      <w:pPr>
        <w:pStyle w:val="BodyText"/>
        <w:spacing w:before="5"/>
        <w:rPr>
          <w:sz w:val="17"/>
        </w:rPr>
      </w:pPr>
    </w:p>
    <w:p>
      <w:pPr>
        <w:spacing w:before="1"/>
        <w:ind w:left="0" w:right="387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2.0</w:t>
      </w:r>
    </w:p>
    <w:p>
      <w:pPr>
        <w:pStyle w:val="BodyText"/>
        <w:spacing w:before="5"/>
        <w:rPr>
          <w:sz w:val="17"/>
        </w:rPr>
      </w:pPr>
    </w:p>
    <w:p>
      <w:pPr>
        <w:spacing w:before="0"/>
        <w:ind w:left="0" w:right="387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1.5</w:t>
      </w:r>
    </w:p>
    <w:p>
      <w:pPr>
        <w:pStyle w:val="BodyText"/>
        <w:spacing w:before="5"/>
        <w:rPr>
          <w:sz w:val="17"/>
        </w:rPr>
      </w:pPr>
    </w:p>
    <w:p>
      <w:pPr>
        <w:spacing w:before="1"/>
        <w:ind w:left="0" w:right="387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1.0</w:t>
      </w:r>
    </w:p>
    <w:p>
      <w:pPr>
        <w:pStyle w:val="BodyText"/>
        <w:spacing w:before="5"/>
        <w:rPr>
          <w:sz w:val="17"/>
        </w:rPr>
      </w:pPr>
    </w:p>
    <w:p>
      <w:pPr>
        <w:spacing w:before="0"/>
        <w:ind w:left="0" w:right="387" w:firstLine="0"/>
        <w:jc w:val="right"/>
        <w:rPr>
          <w:sz w:val="12"/>
        </w:rPr>
      </w:pPr>
      <w:r>
        <w:rPr>
          <w:color w:val="231F20"/>
          <w:w w:val="70"/>
          <w:sz w:val="12"/>
        </w:rPr>
        <w:t>0.5</w:t>
      </w:r>
    </w:p>
    <w:p>
      <w:pPr>
        <w:spacing w:before="6"/>
        <w:ind w:left="0" w:right="454" w:firstLine="0"/>
        <w:jc w:val="righ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12"/>
        <w:ind w:left="0" w:right="387" w:firstLine="0"/>
        <w:jc w:val="right"/>
        <w:rPr>
          <w:sz w:val="12"/>
        </w:rPr>
      </w:pPr>
      <w:r>
        <w:rPr>
          <w:color w:val="231F20"/>
          <w:w w:val="65"/>
          <w:sz w:val="12"/>
        </w:rPr>
        <w:t>0.0</w:t>
      </w:r>
    </w:p>
    <w:p>
      <w:pPr>
        <w:spacing w:before="5"/>
        <w:ind w:left="0" w:right="465" w:firstLine="0"/>
        <w:jc w:val="righ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23" w:lineRule="exact" w:before="12"/>
        <w:ind w:left="3920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0.5</w:t>
      </w:r>
    </w:p>
    <w:p>
      <w:pPr>
        <w:tabs>
          <w:tab w:pos="1695" w:val="left" w:leader="none"/>
          <w:tab w:pos="2632" w:val="left" w:leader="none"/>
          <w:tab w:pos="3371" w:val="left" w:leader="none"/>
        </w:tabs>
        <w:spacing w:line="123" w:lineRule="exact" w:before="0"/>
        <w:ind w:left="692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2014</w:t>
        <w:tab/>
      </w:r>
      <w:r>
        <w:rPr>
          <w:color w:val="231F20"/>
          <w:sz w:val="12"/>
        </w:rPr>
        <w:t>15</w:t>
        <w:tab/>
        <w:t>16</w:t>
        <w:tab/>
        <w:t>17</w:t>
      </w:r>
    </w:p>
    <w:p>
      <w:pPr>
        <w:pStyle w:val="BodyText"/>
        <w:spacing w:before="11"/>
        <w:rPr>
          <w:sz w:val="11"/>
        </w:rPr>
      </w:pPr>
    </w:p>
    <w:p>
      <w:pPr>
        <w:spacing w:before="1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Bloomberg and Bank calculations.</w:t>
      </w:r>
    </w:p>
    <w:p>
      <w:pPr>
        <w:pStyle w:val="BodyText"/>
        <w:spacing w:before="7"/>
        <w:rPr>
          <w:sz w:val="10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(a) Zero-coupon spot rates derived from government bond prices.</w:t>
      </w:r>
    </w:p>
    <w:p>
      <w:pPr>
        <w:pStyle w:val="BodyText"/>
      </w:pPr>
    </w:p>
    <w:p>
      <w:pPr>
        <w:pStyle w:val="BodyText"/>
        <w:spacing w:before="12"/>
        <w:rPr>
          <w:sz w:val="12"/>
        </w:rPr>
      </w:pPr>
    </w:p>
    <w:p>
      <w:pPr>
        <w:pStyle w:val="BodyText"/>
        <w:spacing w:line="20" w:lineRule="exact"/>
        <w:ind w:left="166" w:right="-8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2" w:lineRule="auto" w:before="75"/>
        <w:ind w:left="173" w:right="306" w:firstLine="0"/>
        <w:jc w:val="left"/>
        <w:rPr>
          <w:sz w:val="12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9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1.8</w:t>
      </w:r>
      <w:r>
        <w:rPr>
          <w:rFonts w:ascii="Trebuchet MS"/>
          <w:b/>
          <w:color w:val="A70741"/>
          <w:spacing w:val="-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Market-implied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paths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for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short-term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spacing w:val="-3"/>
          <w:w w:val="90"/>
          <w:sz w:val="18"/>
        </w:rPr>
        <w:t>rates </w:t>
      </w:r>
      <w:r>
        <w:rPr>
          <w:rFonts w:ascii="BPG Sans Modern GPL&amp;GNU"/>
          <w:color w:val="A70741"/>
          <w:w w:val="95"/>
          <w:sz w:val="18"/>
        </w:rPr>
        <w:t>have</w:t>
      </w:r>
      <w:r>
        <w:rPr>
          <w:rFonts w:ascii="BPG Sans Modern GPL&amp;GNU"/>
          <w:color w:val="A70741"/>
          <w:spacing w:val="-39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risen</w:t>
      </w:r>
      <w:r>
        <w:rPr>
          <w:rFonts w:ascii="BPG Sans Modern GPL&amp;GNU"/>
          <w:color w:val="A70741"/>
          <w:spacing w:val="-38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in</w:t>
      </w:r>
      <w:r>
        <w:rPr>
          <w:rFonts w:ascii="BPG Sans Modern GPL&amp;GNU"/>
          <w:color w:val="A70741"/>
          <w:spacing w:val="-40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the</w:t>
      </w:r>
      <w:r>
        <w:rPr>
          <w:rFonts w:ascii="BPG Sans Modern GPL&amp;GNU"/>
          <w:color w:val="A70741"/>
          <w:spacing w:val="-40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United</w:t>
      </w:r>
      <w:r>
        <w:rPr>
          <w:rFonts w:ascii="BPG Sans Modern GPL&amp;GNU"/>
          <w:color w:val="A70741"/>
          <w:spacing w:val="-39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Kingdom</w:t>
      </w:r>
      <w:r>
        <w:rPr>
          <w:rFonts w:ascii="BPG Sans Modern GPL&amp;GNU"/>
          <w:color w:val="A70741"/>
          <w:spacing w:val="-38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and</w:t>
      </w:r>
      <w:r>
        <w:rPr>
          <w:rFonts w:ascii="BPG Sans Modern GPL&amp;GNU"/>
          <w:color w:val="A70741"/>
          <w:spacing w:val="-38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euro</w:t>
      </w:r>
      <w:r>
        <w:rPr>
          <w:rFonts w:ascii="BPG Sans Modern GPL&amp;GNU"/>
          <w:color w:val="A70741"/>
          <w:spacing w:val="-39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area </w:t>
      </w:r>
      <w:r>
        <w:rPr>
          <w:rFonts w:ascii="BPG Sans Modern GPL&amp;GNU"/>
          <w:color w:val="231F20"/>
          <w:w w:val="95"/>
          <w:sz w:val="16"/>
        </w:rPr>
        <w:t>International</w:t>
      </w:r>
      <w:r>
        <w:rPr>
          <w:rFonts w:ascii="BPG Sans Modern GPL&amp;GNU"/>
          <w:color w:val="231F20"/>
          <w:spacing w:val="-22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forward</w:t>
      </w:r>
      <w:r>
        <w:rPr>
          <w:rFonts w:ascii="BPG Sans Modern GPL&amp;GNU"/>
          <w:color w:val="231F20"/>
          <w:spacing w:val="-22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interest</w:t>
      </w:r>
      <w:r>
        <w:rPr>
          <w:rFonts w:ascii="BPG Sans Modern GPL&amp;GNU"/>
          <w:color w:val="231F20"/>
          <w:spacing w:val="-21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rates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before="104"/>
        <w:ind w:left="0" w:right="387" w:firstLine="0"/>
        <w:jc w:val="right"/>
        <w:rPr>
          <w:sz w:val="12"/>
        </w:rPr>
      </w:pPr>
      <w:r>
        <w:rPr/>
        <w:pict>
          <v:group style="position:absolute;margin-left:39.685001pt;margin-top:13.595006pt;width:184.35pt;height:141.85pt;mso-position-horizontal-relative:page;mso-position-vertical-relative:paragraph;z-index:-20211712" coordorigin="794,272" coordsize="3687,2837">
            <v:shape style="position:absolute;left:793;top:744;width:3686;height:1417" coordorigin="794,745" coordsize="3686,1417" path="m794,745l907,745m794,1217l907,1217m794,1690l907,1690m964,2161l4309,2161m794,2161l907,2161m4365,2161l4479,2161e" filled="false" stroked="true" strokeweight=".5pt" strokecolor="#231f20">
              <v:path arrowok="t"/>
              <v:stroke dashstyle="solid"/>
            </v:shape>
            <v:shape style="position:absolute;left:963;top:1922;width:3345;height:617" coordorigin="964,1923" coordsize="3345,617" path="m2977,2501l2983,2501,3001,2500,3013,2500,3025,2499,3037,2499,3049,2498,3061,2498,3073,2497,3085,2496,3097,2495,3109,2494,3122,2493,3134,2492,3147,2491,3158,2489,3170,2488,3180,2486,3191,2484,3203,2482,3216,2480,3228,2477,3240,2475,3251,2472,3263,2469,3275,2466,3288,2463,3300,2460,3312,2457,3323,2453,3335,2449,3347,2446,3360,2442,3372,2438,3384,2434,3397,2429,3409,2425,3421,2420,3432,2416,3444,2411,3456,2406,3469,2402,3481,2397,3493,2392,3504,2386,3516,2381,3528,2376,3541,2370,3553,2365,3562,2361,3572,2356,3581,2352,3590,2348,3601,2342,3611,2336,3623,2330,3632,2326,3641,2321,3650,2316,3659,2312,3668,2307,3677,2303,3686,2298,3695,2293,3704,2288,3713,2283,3722,2279,3731,2274,3740,2269,3749,2264,3758,2259,3767,2254,3776,2249,3785,2244,3794,2239,3804,2233,3813,2228,3822,2223,3831,2218,3840,2213,3849,2208,3858,2202,3867,2197,3876,2192,3885,2187,3894,2181,3903,2176,3912,2170,3921,2165,3930,2160,3939,2154,3948,2149,3957,2143,3966,2138,3975,2132,3985,2127,3994,2121,4003,2116,4012,2110,4021,2105,4030,2099,4038,2094,4047,2088,4055,2083,4064,2077,4074,2071,4083,2066,4092,2060,4101,2054,4110,2049,4119,2043,4128,2038,4137,2032,4146,2026,4155,2020,4164,2015,4173,2009,4182,2003,4191,1998,4200,1992,4209,1986,4218,1980,4227,1975,4236,1969,4245,1963,4255,1957,4264,1952,4273,1946,4282,1940,4291,1934,4300,1929,4308,1923m964,2161l965,2161,966,2161,967,2161,971,2161,972,2161,974,2161,975,2161,976,2161,979,2161,981,2161,982,2161,983,2161,984,2161,988,2161,989,2161,990,2161,991,2161,992,2161,996,2161,997,2161,998,2161,999,2161,1001,2161,1004,2161,1005,2161,1007,2161,1008,2161,1009,2161,1013,2161,1014,2161,1015,2161,1016,2161,1017,2161,1021,2161,1022,2161,1023,2161,1024,2161,1025,2161,1029,2161,1030,2161,1031,2161,1032,2161,1034,2161,1037,2161,1038,2161,1040,2161,1041,2161,1042,2161,1046,2161,1047,2161,1048,2161,1049,2161,1050,2161,1054,2161,1055,2161,1056,2161,1057,2161,1059,2161,1062,2161,1063,2161,1064,2161,1066,2161,1067,2161,1070,2161,1071,2161,1073,2161,1074,2161,1075,2161,1079,2161,1080,2161,1081,2161,1082,2161,1083,2161,1087,2161,1088,2161,1089,2161,1091,2161,1092,2161,1095,2161,1096,2161,1098,2161,1099,2161,1100,2161,1103,2161,1105,2161,1106,2161,1107,2161,1108,2161,1112,2161,1113,2161,1114,2161,1115,2161,1117,2161,1120,2161,1121,2161,1122,2161,1124,2161,1125,2161,1128,2161,1130,2161,1131,2161,1132,2161,1133,2161,1137,2161,1138,2161,1139,2161,1140,2161,1141,2161,1145,2161,1146,2161,1147,2161,1148,2161,1150,2161,1153,2161,1154,2161,1156,2161,1157,2161,1158,2161,1161,2161,1163,2161,1164,2161,1165,2161,1166,2161,1170,2161,1171,2161,1172,2161,1173,2161,1174,2161,1178,2161,1179,2161,1180,2161,1181,2161,1183,2161,1186,2161,1187,2161,1189,2161,1190,2161,1191,2161,1195,2161,1196,2161,1197,2161,1198,2161,1199,2161,1203,2161,1204,2161,1205,2161,1206,2161,1208,2161,1211,2161,1212,2161,1213,2161,1215,2161,1216,2161,1219,2161,1220,2161,1222,2161,1223,2161,1224,2161,1228,2161,1229,2161,1230,2161,1231,2161,1232,2161,1236,2161,1237,2161,1238,2161,1239,2161,1241,2161,1244,2161,1245,2161,1247,2161,1248,2161,1249,2161,1252,2161,1254,2161,1255,2161,1256,2161,1257,2161,1261,2161,1262,2161,1263,2161,1264,2161,1265,2161,1269,2161,1270,2161,1271,2161,1273,2161,1274,2161,1277,2161,1278,2161,1280,2161,1281,2161,1282,2161,1286,2161,1287,2161,1288,2161,1289,2161,1290,2161,1294,2161,1295,2161,1296,2161,1297,2161,1298,2161,1302,2161,1303,2161,1305,2161,1306,2161,1307,2161,1310,2161,1312,2161,1313,2161,1314,2161,1315,2161,1319,2161,1320,2161,1321,2161,1322,2161,1323,2161,1327,2161,1328,2161,1329,2161,1330,2161,1332,2161,1335,2161,1336,2161,1338,2161,1339,2161,1340,2161,1344,2161,1345,2161,1346,2161,1347,2161,1348,2161,1352,2161,1353,2161,1354,2161,1355,2161,1356,2161,1360,2161,1361,2161,1362,2161,1364,2161,1365,2161,1368,2161,1369,2161,1371,2161,1372,2161,1373,2161,1377,2161,1378,2161,1379,2161,1380,2161,1381,2161,1385,2161,1386,2161,1387,2161,1388,2161,1390,2161,1393,2161,1394,2161,1395,2161,1397,2161,1398,2161,1401,2161,1403,2161,1404,2161,1405,2161,1406,2161,1410,2161,1411,2161,1412,2161,1413,2161,1414,2161,1418,2161,1419,2161,1420,2161,1422,2161,1423,2161,1426,2161,1427,2161,1429,2161,1430,2161,1431,2161,1434,2161,1436,2161,1437,2161,1438,2161,1439,2161,1443,2161,1444,2161,1445,2161,1446,2161,1447,2161,1451,2161,1452,2161,1453,2161,1455,2161,1456,2161,1459,2161,1461,2161,1462,2161,1463,2161,1464,2161,1468,2161,1469,2161,1470,2161,1471,2161,1472,2161,1476,2161,1477,2161,1478,2161,1479,2161,1481,2161,1484,2161,1485,2161,1487,2161,1488,2161,1489,2161,1493,2161,1494,2161,1495,2161,1496,2161,1497,2161,1501,2161,1502,2161,1503,2161,1504,2161,1505,2161,1509,2161,1510,2161,1511,2161,1512,2161,1514,2161,1517,2161,1518,2161,1520,2161,1521,2161,1522,2161,1526,2161,1527,2161,1528,2161,1529,2161,1530,2161,1534,2161,1535,2161,1536,2161,1537,2161,1539,2161,1542,2161,1543,2161,1544,2161,1546,2161,1547,2161,1550,2161,1551,2161,1553,2161,1554,2161,1555,2161,1559,2161,1560,2161,1561,2161,1562,2161,1563,2161,1567,2161,1568,2161,1569,2161,1571,2161,1572,2161,1575,2161,1576,2161,1578,2161,1579,2161,1580,2161,1583,2161,1585,2161,1585,2161,1585,2161,1585,2181,1585,2209,1586,2237,1586,2256,1586,2256,1587,2256,1587,2256,1588,2256,1592,2256,1593,2256,1594,2256,1595,2256,1596,2256,1600,2256,1601,2256,1602,2256,1604,2256,1605,2256,1608,2256,1610,2256,1611,2256,1612,2256,1613,2256,1617,2256,1618,2256,1619,2256,1620,2256,1621,2256,1625,2256,1626,2256,1627,2256,1628,2256,1629,2256,1633,2256,1634,2256,1635,2256,1637,2256,1638,2256,1641,2256,1643,2256,1644,2256,1645,2256,1646,2256,1650,2256,1651,2256,1652,2256,1653,2256,1654,2256,1658,2256,1659,2256,1660,2256,1661,2256,1663,2256,1666,2256,1667,2256,1669,2256,1670,2256,1671,2256,1675,2256,1676,2256,1677,2256,1678,2256,1679,2256,1683,2256,1684,2256,1685,2256,1686,2256,1688,2256,1691,2256,1692,2255,1692,2255,1692,2256,1693,2275,1693,2303,1693,2331,1693,2350,1693,2351,1695,2350,1695,2350,1696,2350,1699,2350,1700,2350,1702,2350,1703,2350,1704,2350,1708,2350,1709,2350,1710,2350,1711,2350,1712,2350,1716,2350,1717,2350,1718,2350,1719,2350,1721,2350,1724,2350,1725,2350,1727,2350,1728,2350,1729,2350,1732,2350,1734,2350,1735,2350,1736,2350,1737,2350,1741,2350,1742,2350,1743,2350,1744,2350,1745,2350,1749,2350,1750,2350,1751,2350,1753,2350,1754,2350,1757,2350,1758,2350,1760,2350,1761,2350,1762,2350,1766,2350,1767,2350,1768,2350,1769,2350,1770,2350,1774,2350,1775,2350,1776,2350,1777,2350,1778,2350,1782,2350,1783,2350,1784,2350,1786,2350,1787,2350,1790,2350,1792,2350,1793,2350,1794,2350,1795,2350,1799,2350,1800,2350,1801,2350,1802,2350,1803,2350,1807,2350,1808,2350,1809,2350,1810,2350,1812,2350,1815,2350,1816,2350,1817,2350,1819,2350,1820,2350,1823,2350,1825,2350,1826,2350,1827,2350,1828,2350,1832,2350,1833,2350,1834,2350,1835,2350,1836,2350,1840,2350,1841,2350,1842,2350,1844,2350,1845,2350,1848,2350,1849,2350,1851,2350,1852,2350,1853,2350,1857,2350,1858,2350,1859,2350,1860,2350,1861,2350,1865,2350,1866,2350,1867,2350,1868,2350,1870,2350,1873,2350,1874,2350,1875,2350,1877,2350,1878,2350,1881,2350,1883,2350,1884,2350,1885,2350,1886,2350,1890,2350,1891,2350,1892,2350,1893,2350,1894,2350,1898,2350,1899,2350,1900,2350,1902,2350,1903,2350,1906,2350,1907,2350,1909,2350,1910,2350,1911,2350,1914,2350,1916,2350,1917,2350,1918,2350,1919,2350,1923,2350,1924,2350,1925,2350,1926,2350,1927,2350,1931,2350,1932,2350,1933,2350,1935,2350,1936,2350,1939,2350,1941,2350,1942,2350,1943,2350,1944,2350,1948,2350,1949,2350,1950,2350,1951,2350,1952,2350,1956,2350,1957,2350,1958,2350,1959,2350,1961,2350,1964,2350,1965,2350,1966,2350,1968,2350,1969,2350,1972,2350,1974,2350,1975,2350,1976,2350,1977,2350,1981,2350,1982,2350,1983,2350,1984,2350,1985,2350,1989,2350,1990,2350,1991,2350,1992,2350,1994,2350,1997,2350,1998,2350,2000,2350,2001,2350,2002,2350,2005,2350,2007,2350,2008,2350,2009,2350,2010,2350,2014,2350,2015,2350,2016,2350,2017,2350,2019,2350,2022,2350,2023,2350,2024,2350,2026,2350,2027,2350,2030,2350,2031,2350,2033,2350,2034,2350,2035,2350,2039,2350,2040,2350,2041,2350,2042,2350,2043,2350,2047,2350,2048,2350,2049,2350,2050,2350,2052,2350,2055,2350,2056,2350,2058,2350,2059,2350,2060,2350,2063,2350,2065,2350m2063,2350l2065,2350,2066,2350,2067,2350,2068,2350,2072,2350,2073,2350,2074,2350,2075,2350,2076,2350,2080,2350,2081,2350,2082,2350,2084,2350,2085,2350,2088,2350,2089,2350,2091,2350,2092,2350,2093,2350,2097,2350,2098,2350,2099,2350,2100,2350,2101,2350,2105,2350,2106,2350,2107,2350,2108,2350,2109,2350,2113,2350,2114,2350,2115,2350,2117,2350,2118,2350,2121,2350,2123,2350,2124,2350,2125,2350,2126,2350,2130,2350,2131,2350,2132,2350,2133,2350,2134,2350,2138,2350,2139,2350,2140,2350,2141,2350,2143,2350,2146,2350,2147,2350,2148,2350,2150,2350,2151,2350,2154,2350,2156,2350,2157,2350,2158,2350,2159,2350,2163,2350,2164,2350,2165,2350,2166,2350,2167,2350,2171,2350,2172,2350,2173,2350,2175,2350,2176,2350,2179,2350,2180,2350,2182,2350,2183,2350,2184,2350,2188,2350,2189,2350,2190,2350,2191,2350,2192,2350,2196,2350,2197,2350,2198,2350,2199,2350,2201,2350,2204,2350,2205,2350,2206,2350,2208,2350,2209,2350,2212,2350,2214,2350,2215,2350,2216,2350,2217,2350,2221,2350,2222,2350,2223,2350,2224,2350,2225,2350,2229,2350,2230,2350,2230,2350,2230,2350,2230,2369,2231,2397,2231,2425,2231,2445,2231,2445,2233,2445,2233,2445,2234,2445,2237,2445,2238,2445,2240,2445,2241,2445,2242,2445,2245,2445,2247,2445,2248,2445,2249,2445,2250,2445,2254,2445,2255,2445,2256,2445,2257,2445,2258,2445,2262,2445,2263,2445,2264,2445,2266,2445,2267,2445,2270,2445,2272,2445,2273,2445,2274,2445,2275,2445,2279,2445,2280,2445,2281,2445,2282,2445,2283,2445,2287,2445,2288,2445,2289,2445,2290,2445,2292,2445,2295,2445,2296,2445,2297,2445,2299,2445,2300,2445,2303,2445,2305,2445,2306,2445,2307,2445,2308,2445,2312,2445,2313,2445,2314,2445,2315,2445,2316,2445,2320,2445,2321,2445,2322,2445,2323,2445,2325,2445,2328,2445,2329,2445,2331,2445,2332,2445,2333,2445,2336,2445,2338,2445,2339,2445,2340,2445,2341,2445,2345,2445,2346,2444,2346,2444,2346,2445,2346,2464,2347,2492,2347,2520,2347,2539,2347,2540,2348,2539,2348,2539,2350,2539,2353,2539,2354,2539,2355,2539,2357,2539,2358,2539,2361,2539,2362,2539,2364,2539,2365,2539,2366,2539,2370,2539,2371,2539,2372,2539,2373,2539,2374,2539,2378,2539,2379,2539,2380,2539,2382,2539,2383,2539,2386,2539,2387,2539,2389,2539,2390,2539,2391,2539,2394,2539,2396,2539,2397,2539,2398,2539,2399,2539,2403,2539,2404,2539,2405,2539,2406,2539,2407,2539,2411,2539,2412,2539,2413,2539,2415,2539,2416,2539,2419,2539,2421,2539,2422,2539,2423,2539,2424,2539,2428,2539,2429,2539,2430,2539,2431,2539,2432,2539,2436,2539,2437,2539,2438,2539,2439,2539,2440,2539,2444,2539,2445,2539,2446,2539,2448,2539,2449,2539,2452,2539,2454,2539,2455,2539,2456,2539,2457,2539,2461,2539,2462,2539,2463,2539,2464,2539,2465,2539,2469,2539,2470,2539,2471,2539,2472,2539,2474,2539,2477,2539,2478,2539,2479,2539,2481,2539,2482,2539,2485,2539,2487,2539,2488,2539,2489,2539,2490,2539,2494,2539,2495,2539,2496,2539,2497,2539,2499,2539,2502,2539,2503,2539,2504,2539,2506,2539,2507,2539,2510,2539,2511,2539,2513,2539,2514,2539,2515,2539,2518,2539,2520,2539,2521,2539,2522,2539,2523,2539,2527,2539,2528,2539,2529,2539,2530,2539,2532,2539,2535,2539,2536,2539,2538,2539,2539,2539,2540,2539,2543,2539,2545,2539,2546,2539,2547,2539,2548,2539,2552,2539,2553,2539,2554,2539,2555,2539,2556,2539,2560,2539,2561,2539,2562,2539,2564,2539,2565,2539,2568,2539,2569,2539,2571,2539,2572,2539,2573,2539,2577,2539,2578,2539,2579,2539,2580,2539,2581,2539,2585,2539,2586,2539,2587,2539,2588,2539,2589,2539,2593,2539,2594,2539,2595,2539,2597,2539,2598,2539,2601,2539,2603,2539,2604,2539,2605,2539,2606,2539,2610,2539,2611,2539,2612,2539,2613,2539,2614,2539,2618,2539,2619,2539,2620,2539,2621,2539,2623,2539,2626,2539,2627,2539,2628,2539,2630,2539,2631,2539,2634,2539,2636,2539,2637,2539,2638,2539,2639,2539,2643,2539,2644,2539,2645,2539,2646,2539,2647,2539,2651,2539,2652,2539,2653,2539,2655,2539,2656,2539,2659,2539,2660,2539,2662,2539,2663,2539,2664,2539,2667,2539,2669,2539,2670,2539,2671,2539,2672,2539,2676,2539,2677,2539,2678,2539,2679,2539,2681,2539,2684,2539,2685,2539,2686,2539,2688,2539,2689,2539,2692,2539,2694,2539,2695,2539,2696,2539,2697,2539,2701,2539,2702,2539,2703,2539,2704,2539,2705,2539,2709,2539,2710,2539,2711,2539,2713,2539,2714,2539,2717,2539,2718,2539,2720,2539,2721,2539,2722,2539,2725,2539,2727,2539,2728,2539,2729,2539,2730,2539,2734,2539,2735,2539,2736,2539,2737,2539,2738,2539,2742,2539,2743,2539,2744,2539,2746,2539,2747,2539,2750,2539,2752,2539,2753,2539,2754,2539,2755,2539,2759,2539,2760,2539,2761,2539,2762,2539,2763,2539,2767,2539,2768,2539,2769,2539,2770,2539,2772,2539,2775,2539,2776,2539,2777,2539,2779,2539,2780,2539,2783,2539,2785,2539,2786,2539,2787,2539,2788,2539,2792,2539,2793,2539,2794,2539,2795,2539,2796,2539,2800,2539,2801,2539,2802,2539,2803,2539,2805,2539,2808,2539,2809,2539,2811,2539,2812,2539,2813,2539,2816,2539,2818,2539,2819,2539,2820,2539,2821,2539,2825,2539,2826,2539,2827,2539,2828,2539,2830,2539,2833,2539,2834,2539,2835,2539,2837,2539,2838,2539,2841,2539,2842,2539,2844,2539,2845,2539,2846,2539,2850,2539,2851,2539,2852,2539,2853,2539,2854,2539,2858,2539,2859,2539,2860,2539,2861,2539,2863,2539,2866,2539,2867,2539,2869,2539,2870,2539,2871,2539,2874,2539,2876,2539,2877,2539,2878,2539,2879,2539,2883,2539,2884,2539,2885,2539,2886,2539,2887,2539,2891,2539,2892,2539,2893,2539,2895,2539,2896,2539,2899,2539,2901,2539,2902,2539,2903,2539,2904,2539,2908,2539,2909,2539,2910,2539,2911,2539,2912,2539,2916,2539,2917,2539,2918,2539,2919,2539,2920,2539,2924,2539,2925,2539,2926,2539,2928,2539,2929,2539,2932,2539,2934,2539,2935,2539e" filled="false" stroked="true" strokeweight="1pt" strokecolor="#ab937c">
              <v:path arrowok="t"/>
              <v:stroke dashstyle="solid"/>
            </v:shape>
            <v:shape style="position:absolute;left:963;top:1452;width:1971;height:710" coordorigin="964,1453" coordsize="1971,710" path="m964,1453l965,1453,966,1453,967,1453,971,1453,972,1453,974,1453,975,1453,976,1453,979,1453,981,1453,982,1453,983,1453,984,1453,988,1453,989,1453,990,1453,991,1453,992,1453,996,1453,997,1453,998,1453,999,1453,1001,1453,1004,1453,1005,1453,1007,1453,1008,1453,1009,1453,1013,1453,1014,1453,1015,1453,1016,1453,1017,1453,1021,1453,1022,1453,1023,1453,1024,1453,1025,1453,1029,1453,1030,1453,1031,1453,1032,1453,1034,1453,1037,1453,1038,1453,1040,1453,1041,1453,1042,1453,1046,1453,1047,1453,1048,1453,1049,1453,1050,1453,1054,1453,1055,1453,1056,1453,1057,1453,1059,1453,1062,1453,1063,1453,1064,1453,1066,1453,1067,1453,1070,1453,1071,1453,1073,1453,1074,1453,1075,1453,1079,1453,1080,1453,1081,1453,1082,1453,1083,1453,1087,1453,1088,1453,1089,1453,1091,1453,1092,1453,1095,1453,1096,1453,1098,1453,1099,1453,1100,1453,1103,1453,1105,1453,1106,1453,1107,1453,1108,1453,1112,1453,1113,1453,1113,1453,1113,1453,1113,1501,1114,1571,1114,1641,1114,1689,1114,1690,1115,1689,1115,1689,1116,1689,1120,1689,1121,1689,1122,1689,1124,1689,1125,1689,1128,1689,1130,1689,1131,1689,1132,1689,1133,1689,1137,1689,1138,1689,1139,1689,1140,1689,1141,1689,1145,1689,1146,1689,1147,1689,1148,1689,1149,1689,1153,1689,1154,1689,1156,1689,1157,1689,1158,1689,1161,1689,1163,1689,1164,1689,1165,1689,1166,1689,1170,1689,1171,1689,1172,1689,1173,1689,1174,1689,1178,1689,1179,1689,1180,1689,1181,1689,1183,1689,1186,1689,1187,1689,1189,1689,1190,1689,1191,1689,1195,1689,1196,1689,1197,1689,1198,1689,1199,1689,1203,1689,1204,1689,1205,1689,1206,1689,1208,1689,1211,1689,1212,1689,1213,1689,1215,1689,1216,1689,1219,1689,1220,1689,1222,1689,1223,1689,1224,1689,1228,1689,1229,1689,1230,1689,1231,1689,1232,1689,1236,1689,1237,1689,1238,1689,1239,1689,1241,1689,1244,1689,1245,1689,1247,1689,1248,1689,1249,1689,1252,1689,1254,1689,1255,1689,1256,1689,1257,1689,1261,1689,1262,1689,1263,1689,1264,1689,1265,1689,1269,1689,1270,1689,1271,1689,1273,1689,1274,1689,1277,1689,1278,1689,1280,1689,1281,1689,1282,1689,1286,1689,1287,1689,1288,1689,1289,1689,1290,1689,1294,1689,1295,1689,1296,1689,1297,1689,1298,1689,1302,1689,1303,1689,1304,1689,1306,1689,1307,1689,1310,1689,1312,1689,1313,1689,1314,1689,1315,1689,1319,1689,1320,1689,1321,1689,1322,1689,1323,1689,1327,1689,1328,1689,1329,1689,1330,1689,1332,1689,1335,1689,1336,1689,1336,1689,1336,1689,1337,1737,1337,1807,1337,1877,1338,1925,1338,1926,1339,1925,1339,1925,1340,1925,1344,1925,1345,1925,1346,1925,1347,1925,1348,1925,1352,1925,1353,1925,1354,1925,1355,1925,1356,1925,1360,1925,1361,1925,1362,1925,1364,1925,1365,1925,1368,1925,1369,1925,1371,1925,1372,1925,1373,1925,1377,1925,1378,1925,1379,1925,1380,1925,1381,1925,1385,1925,1386,1925,1387,1925,1388,1925,1390,1925,1393,1925,1394,1925,1395,1925,1397,1925,1398,1925,1401,1925,1403,1925,1404,1925,1405,1925,1406,1925,1410,1925,1411,1925,1412,1925,1413,1925,1414,1925,1418,1925,1419,1925,1420,1925,1422,1925,1423,1925,1426,1925,1427,1925,1429,1925,1430,1925,1431,1925,1434,1925,1436,1925,1437,1925,1438,1925,1439,1925,1443,1925,1444,1925,1445,1925,1446,1925,1447,1925,1451,1925,1452,1925,1453,1925,1455,1925,1456,1925,1459,1925,1461,1925,1462,1925,1463,1925,1464,1925,1468,1925,1469,1925,1470,1925,1471,1925,1472,1925,1476,1925,1477,1925,1478,1925,1479,1925,1481,1925,1484,1925,1485,1925,1486,1925,1488,1925,1489,1925,1492,1925,1494,1925,1495,1925,1496,1925,1497,1925,1501,1925,1502,1925,1503,1925,1504,1925,1505,1925,1509,1925,1510,1925,1511,1925,1512,1925,1514,1925,1517,1925,1518,1925,1520,1925,1521,1925,1522,1925,1526,1925,1527,1925,1528,1925,1529,1925,1530,1925,1534,1925,1535,1925,1536,1925,1537,1925,1539,1925,1542,1925,1543,1925,1544,1925,1546,1925,1547,1925,1550,1925,1551,1925,1553,1925,1554,1925,1555,1925,1559,1925,1560,1925,1561,1925,1562,1925,1563,1925,1567,1925,1568,1925,1569,1925,1571,1925,1572,1925,1575,1925,1576,1925,1578,1925,1579,1925,1580,1925,1583,1925,1585,1925,1585,1925,1585,1925,1585,1945,1585,1973,1586,2001,1586,2020,1586,2020,1587,2020,1587,2020,1588,2020,1592,2020,1593,2020,1594,2020,1595,2020,1596,2020,1600,2020,1601,2020,1602,2020,1604,2020,1605,2020,1608,2020,1610,2020,1611,2020,1612,2020,1613,2020,1617,2020,1618,2020,1619,2020,1620,2020,1621,2020,1625,2020,1626,2020,1627,2020,1628,2020,1629,2020,1633,2020,1634,2020,1635,2020,1637,2020,1638,2020,1641,2020,1643,2020,1644,2020,1645,2020,1646,2020,1650,2020,1651,2020,1652,2020,1653,2020,1654,2020,1658,2020,1659,2020,1660,2020,1661,2020,1663,2020,1666,2020,1667,2020,1669,2020,1670,2020,1671,2020,1675,2020,1676,2020,1677,2020,1678,2020,1679,2020,1683,2020,1684,2020,1685,2020,1686,2020,1688,2020,1691,2020,1692,2019,1692,2019,1692,2020,1693,2039,1693,2067,1693,2095,1693,2114,1693,2115,1695,2114,1695,2114,1696,2114,1699,2114,1700,2114,1702,2114,1703,2114,1704,2114,1708,2114,1709,2114,1710,2114,1711,2114,1712,2114,1716,2114,1717,2114,1718,2114,1719,2114,1721,2114,1724,2114,1725,2114,1727,2114,1728,2114,1729,2114,1732,2114,1734,2114,1735,2114,1736,2114,1737,2114,1741,2114,1742,2114,1743,2114,1744,2114,1745,2114,1749,2114,1750,2114,1751,2114,1753,2114,1754,2114,1757,2114,1758,2114,1760,2114,1761,2114,1762,2114,1766,2114,1767,2114,1768,2114,1769,2114,1770,2114,1774,2114,1775,2114,1776,2114,1777,2114,1778,2114,1782,2114,1783,2114,1784,2114,1786,2114,1787,2114,1790,2114,1792,2114,1793,2114,1794,2114,1795,2114,1799,2114,1800,2114,1801,2114,1802,2114,1803,2114,1807,2114,1808,2114,1809,2114,1810,2114,1812,2114,1815,2114,1816,2114,1817,2114,1819,2114,1820,2114,1823,2114,1825,2114,1826,2114,1827,2114,1828,2114,1832,2114,1833,2114,1834,2114,1835,2114,1836,2114,1840,2114,1841,2114,1842,2114,1844,2114,1845,2114,1848,2114,1849,2114,1851,2114,1852,2114,1853,2114,1856,2114,1858,2114,1859,2114,1860,2114,1861,2114,1865,2114,1866,2114,1867,2114,1868,2114,1870,2114,1873,2114,1874,2114,1875,2114,1877,2114,1878,2114,1881,2114,1883,2114,1884,2114,1885,2114,1886,2114,1890,2114,1891,2114,1892,2114,1893,2114,1894,2114,1898,2114,1899,2114,1900,2114,1902,2114,1903,2114,1906,2114,1907,2114,1909,2114,1910,2114,1911,2114,1914,2114,1916,2114,1917,2114,1918,2114,1919,2114,1923,2114,1924,2114,1925,2114,1926,2114,1927,2114,1931,2114,1932,2114,1933,2114,1935,2114,1936,2114,1939,2114,1941,2114,1942,2114,1943,2114,1944,2114,1948,2114,1949,2114,1950,2114,1951,2114,1952,2114,1956,2114,1957,2114,1958,2114,1959,2114,1961,2114,1964,2114,1965,2114,1966,2114,1968,2114,1969,2114,1972,2114,1974,2114,1975,2114,1976,2114,1977,2114,1981,2114,1982,2114,1983,2114,1984,2114,1985,2114,1989,2114,1990,2114,1991,2114,1992,2114,1994,2114,1997,2114,1998,2114,2000,2114,2001,2114,2002,2114,2005,2114,2007,2114,2008,2114,2009,2114,2010,2114,2014,2114,2015,2114,2016,2114,2017,2114,2019,2114,2022,2114,2023,2114,2024,2114,2026,2114,2027,2114,2030,2114,2031,2114,2033,2114,2034,2114,2035,2114,2039,2114,2040,2114,2041,2114,2042,2114,2043,2114,2047,2114,2048,2114,2049,2114,2050,2114,2052,2114,2055,2114,2056,2114,2058,2114,2059,2114,2060,2114,2063,2114,2065,2114m2063,2114l2065,2114,2066,2114,2067,2114,2068,2114,2072,2114,2073,2114,2074,2114,2075,2114,2076,2114,2080,2114,2081,2114,2082,2114,2084,2114,2085,2114,2088,2114,2089,2114,2091,2114,2092,2114,2093,2114,2097,2114,2098,2114,2099,2114,2100,2114,2101,2114,2105,2114,2106,2114,2107,2114,2108,2114,2109,2114,2113,2114,2114,2114,2115,2114,2117,2114,2118,2114,2121,2114,2123,2114,2124,2114,2125,2114,2126,2114,2130,2114,2131,2114,2132,2114,2133,2114,2134,2114,2138,2114,2139,2114,2140,2114,2141,2114,2143,2114,2146,2114,2147,2114,2148,2114,2150,2114,2151,2114,2154,2114,2156,2114,2157,2114,2158,2114,2159,2114,2163,2114,2164,2114,2165,2114,2166,2114,2167,2114,2171,2114,2172,2114,2173,2114,2175,2114,2176,2114,2179,2114,2180,2114,2182,2114,2183,2114,2184,2114,2187,2114,2189,2114,2190,2114,2191,2114,2192,2114,2196,2114,2197,2114,2198,2114,2199,2114,2201,2114,2204,2114,2205,2114,2206,2114,2208,2114,2209,2114,2212,2114,2214,2114,2215,2114,2216,2114,2217,2114,2221,2114,2222,2114,2223,2114,2224,2114,2225,2114,2229,2114,2230,2114,2231,2114,2233,2114,2234,2114,2237,2114,2238,2114,2240,2114,2241,2114,2242,2114,2245,2114,2247,2114,2248,2114,2249,2114,2250,2114,2254,2114,2255,2114,2256,2114,2257,2114,2258,2114,2262,2114,2263,2114,2264,2114,2266,2114,2267,2114,2270,2114,2272,2114,2273,2114,2274,2114,2275,2114,2279,2114,2280,2114,2281,2114,2282,2114,2283,2114,2287,2114,2288,2114,2289,2114,2290,2114,2292,2114,2295,2114,2296,2114,2297,2114,2299,2114,2300,2114,2303,2114,2305,2114,2306,2114,2307,2114,2308,2114,2312,2114,2313,2114,2314,2114,2315,2114,2316,2114,2320,2114,2321,2114,2322,2114,2323,2114,2325,2114,2328,2114,2329,2114,2331,2114,2332,2114,2333,2114,2336,2114,2338,2114,2339,2114,2340,2114,2341,2114,2345,2114,2346,2114,2346,2114,2346,2114,2346,2124,2347,2138,2347,2152,2347,2161,2347,2162,2348,2161,2348,2161,2350,2161,2353,2161,2354,2161,2355,2161,2357,2161,2358,2161,2361,2161,2362,2161,2364,2161,2365,2161,2366,2161,2370,2161,2371,2161,2372,2161,2373,2161,2374,2161,2378,2161,2379,2161,2380,2161,2381,2161,2383,2161,2386,2161,2387,2161,2389,2161,2390,2161,2391,2161,2394,2161,2396,2161,2397,2161,2398,2161,2399,2161,2403,2161,2404,2161,2405,2161,2406,2161,2407,2161,2411,2161,2412,2161,2413,2161,2415,2161,2416,2161,2419,2161,2421,2161,2422,2161,2423,2161,2424,2161,2428,2161,2429,2161,2430,2161,2431,2161,2432,2161,2436,2161,2437,2161,2438,2161,2439,2161,2440,2161,2444,2161,2445,2161,2446,2161,2448,2161,2449,2161,2452,2161,2454,2161,2455,2161,2456,2161,2457,2161,2461,2161,2462,2161,2463,2161,2464,2161,2465,2161,2469,2161,2470,2161,2471,2161,2472,2161,2474,2161,2477,2161,2478,2161,2479,2161,2481,2161,2482,2161,2485,2161,2487,2161,2488,2161,2489,2161,2490,2161,2494,2161,2495,2161,2496,2161,2497,2161,2499,2161,2502,2161,2503,2161,2504,2161,2506,2161,2507,2161,2510,2161,2511,2161,2513,2161,2514,2161,2515,2161,2518,2161,2520,2161,2521,2161,2522,2161,2523,2161,2527,2161,2528,2161,2529,2161,2530,2161,2532,2161,2535,2161,2536,2161,2538,2161,2539,2161,2540,2161,2543,2161,2545,2161,2546,2161,2547,2161,2548,2161,2552,2161,2553,2161,2554,2161,2555,2161,2556,2161,2560,2161,2561,2161,2562,2161,2563,2161,2565,2161,2568,2161,2569,2161,2571,2161,2572,2161,2573,2161,2577,2161,2578,2161,2579,2161,2580,2161,2581,2161,2585,2161,2586,2161,2587,2161,2588,2161,2589,2161,2593,2161,2594,2161,2595,2161,2597,2161,2598,2161,2601,2161,2603,2161,2604,2161,2605,2161,2606,2161,2610,2161,2611,2161,2612,2161,2613,2161,2614,2161,2618,2161,2619,2161,2620,2161,2621,2161,2623,2161,2626,2161,2627,2161,2628,2161,2630,2161,2631,2161,2634,2161,2636,2161,2637,2161,2638,2161,2639,2161,2643,2161,2644,2161,2645,2161,2646,2161,2647,2161,2651,2161,2652,2161,2653,2161,2655,2161,2656,2161,2659,2161,2660,2161,2662,2161,2663,2161,2664,2161,2667,2161,2669,2161,2670,2161,2671,2161,2672,2161,2676,2161,2677,2161,2678,2161,2679,2161,2681,2161,2684,2161,2685,2161,2686,2161,2688,2161,2689,2161,2692,2161,2694,2161,2695,2161,2696,2161,2697,2161,2701,2161,2702,2161,2703,2161,2704,2161,2705,2161,2709,2161,2710,2161,2711,2161,2712,2161,2714,2161,2717,2161,2718,2161,2720,2161,2721,2161,2722,2161,2725,2161,2727,2161,2728,2161,2729,2161,2730,2161,2734,2161,2735,2161,2736,2161,2737,2161,2738,2161,2742,2161,2743,2161,2744,2161,2745,2161,2747,2161,2750,2161,2751,2161,2753,2161,2754,2161,2755,2161,2759,2161,2760,2161,2761,2161,2762,2161,2763,2161,2767,2161,2768,2161,2769,2161,2770,2161,2772,2161,2775,2161,2776,2161,2777,2161,2779,2161,2780,2161,2783,2161,2785,2161,2786,2161,2787,2161,2788,2161,2792,2161,2793,2161,2794,2161,2795,2161,2796,2161,2800,2161,2801,2161,2802,2161,2803,2161,2805,2161,2808,2161,2809,2161,2811,2161,2812,2161,2813,2161,2816,2161,2818,2161,2819,2161,2820,2161,2821,2161,2825,2161,2826,2161,2827,2161,2828,2161,2830,2161,2833,2161,2834,2161,2835,2161,2837,2161,2838,2161,2841,2161,2842,2161,2844,2161,2845,2161,2846,2161,2850,2161,2851,2161,2852,2161,2853,2161,2854,2161,2858,2161,2859,2161,2860,2161,2861,2161,2863,2161,2866,2161,2867,2161,2869,2161,2870,2161,2871,2161,2874,2161,2876,2161,2877,2161,2878,2161,2879,2161,2883,2161,2884,2161,2885,2161,2886,2161,2887,2161,2891,2161,2892,2161,2893,2161,2894,2161,2896,2161,2899,2161,2900,2161,2902,2161,2903,2161,2904,2161,2908,2161,2909,2161,2910,2161,2911,2161,2912,2161,2916,2161,2917,2161,2918,2161,2919,2161,2920,2161,2924,2161,2925,2161,2926,2161,2928,2161,2929,2161,2932,2161,2933,2161,2935,2161e" filled="false" stroked="true" strokeweight="1pt" strokecolor="#d0c4b6">
              <v:path arrowok="t"/>
              <v:stroke dashstyle="solid"/>
            </v:shape>
            <v:shape style="position:absolute;left:2868;top:2067;width:1440;height:434" coordorigin="2869,2067" coordsize="1440,434" path="m2869,2500l2880,2500,2892,2501,2904,2501,2916,2501,2928,2501,2941,2501,2953,2501,2965,2501,2977,2500,3037,2496,3049,2495,3061,2494,3073,2492,3085,2491,3097,2489,3109,2488,3121,2486,3134,2484,3147,2482,3158,2480,3170,2478,3180,2476,3191,2474,3251,2463,3263,2461,3275,2459,3288,2456,3300,2454,3312,2452,3323,2449,3335,2447,3347,2444,3360,2441,3372,2439,3384,2436,3397,2434,3409,2431,3421,2428,3432,2425,3444,2422,3456,2419,3469,2416,3481,2413,3493,2410,3504,2407,3516,2404,3528,2401,3541,2397,3553,2394,3565,2390,3578,2387,3590,2383,3601,2380,3611,2376,3623,2372,3634,2368,3647,2364,3659,2360,3671,2356,3683,2352,3695,2348,3707,2344,3719,2339,3731,2335,3744,2331,3755,2326,3767,2322,3779,2317,3791,2312,3804,2308,3816,2303,3828,2298,3840,2293,3852,2288,3864,2283,3876,2278,3888,2273,3900,2268,3912,2263,3924,2257,3936,2252,3948,2246,4003,2222,4021,2213,4033,2208,4044,2202,4055,2196,4064,2192,4074,2187,4083,2183,4092,2179,4104,2173,4116,2167,4128,2161,4137,2156,4146,2152,4155,2147,4164,2142,4176,2136,4188,2130,4200,2124,4209,2119,4218,2115,4227,2110,4236,2105,4245,2101,4255,2096,4264,2091,4273,2086,4282,2082,4291,2077,4300,2072,4308,2067e" filled="false" stroked="true" strokeweight="1pt" strokecolor="#ab937c">
              <v:path arrowok="t"/>
              <v:stroke dashstyle="dash"/>
            </v:shape>
            <v:shape style="position:absolute;left:964;top:982;width:1971;height:944" coordorigin="965,982" coordsize="1971,944" path="m965,1926l967,1926,971,1926,973,1926,975,1926,980,1926,982,1926,984,1926,988,1926,990,1926,992,1926,997,1926,999,1926,1001,1926,1005,1926,1007,1926,1009,1926,1011,1926,1014,1926,1016,1926,1018,1926,1020,1926,1022,1926,1024,1926,1026,1926,1028,1926,1031,1926,1033,1926,1035,1926,1037,1926,1039,1926,1041,1926,1045,1926,1047,1926,1050,1926,1054,1926,1056,1926,1058,1926,1062,1926,1064,1926,1067,1926,1071,1926,1073,1926,1075,1926,1079,1926,1081,1926,1083,1926,1088,1926,1090,1926,1092,1926,1096,1926,1098,1926,1100,1926,1103,1926,1105,1926,1107,1926,1109,1926,1111,1926,1113,1926,1115,1926,1117,1926,1119,1926,1122,1926,1124,1926,1128,1926,1130,1926,1132,1926,1136,1926,1139,1926,1141,1926,1145,1926,1147,1926,1149,1926,1153,1926,1156,1926,1158,1926,1162,1926,1164,1926,1166,1926,1170,1926,1172,1926,1175,1926,1179,1926,1181,1926,1183,1926,1187,1926,1189,1926,1192,1926,1194,1926,1196,1926,1198,1926,1200,1926,1202,1926,1204,1926,1206,1926,1208,1926,1211,1926,1213,1926,1215,1926,1219,1926,1221,1926,1223,1926,1228,1926,1230,1926,1232,1926,1236,1926,1238,1926,1240,1926,1244,1926,1247,1926,1249,1926,1253,1926,1255,1926,1257,1926,1261,1926,1264,1926,1266,1926,1270,1926,1272,1926,1274,1926,1276,1926,1278,1926,1281,1926,1283,1926,1285,1926,1287,1926,1289,1926,1291,1926,1293,1926,1295,1926,1297,1926,1300,1926,1302,1926,1304,1926,1306,1926,1310,1926,1312,1926,1314,1926,1319,1926,1321,1926,1323,1926,1327,1926,1329,1926,1331,1926,1336,1926,1338,1926,1340,1926,1344,1926,1346,1926,1348,1926,1353,1926,1355,1926,1357,1926,1361,1926,1363,1926,1365,1926,1367,1926,1369,1926,1372,1926,1374,1926,1376,1926,1378,1926,1380,1926,1382,1926,1384,1926,1386,1926,1389,1926,1393,1926,1395,1926,1397,1926,1401,1926,1403,1926,1405,1926,1410,1926,1412,1926,1414,1926,1418,1926,1420,1926,1422,1926,1427,1926,1429,1926,1431,1926,1435,1926,1437,1926,1439,1926,1444,1926,1446,1926,1448,1926,1452,1926,1454,1926,1456,1926,1458,1926,1461,1926,1463,1926,1465,1926,1467,1926,1469,1926,1471,1926,1473,1926,1475,1926,1477,1926m1477,1926l1480,1926,1484,1926,1486,1926,1488,1926,1492,1926,1494,1926,1497,1926,1501,1926,1503,1926,1505,1926,1509,1926,1511,1926,1514,1926,1518,1926,1520,1926,1522,1926,1526,1926,1528,1926,1530,1926,1535,1926,1537,1926,1539,1926,1541,1926,1543,1926,1545,1926,1547,1926,1550,1926,1552,1926,1554,1926,1556,1926,1558,1926,1560,1926,1562,1926,1564,1926,1566,1926,1569,1926,1571,1926,1575,1926,1577,1926,1579,1926,1583,1926,1586,1926,1588,1926,1592,1926,1594,1926,1596,1926,1600,1926,1602,1926,1605,1926,1609,1926,1611,1926,1613,1926,1617,1926,1619,1926,1622,1926,1626,1926,1628,1926,1630,1926,1632,1926,1634,1926,1636,1926,1639,1926,1641,1926,1643,1926,1645,1926,1647,1926,1649,1926,1651,1926,1653,1926,1655,1926,1658,1926,1660,1926,1662,1926,1666,1926,1668,1926,1670,1926,1675,1926,1677,1926,1679,1926,1683,1926,1685,1926,1687,1926,1691,1926,1694,1926,1696,1926,1700,1926,1702,1926,1704,1926,1708,1926,1711,1926,1713,1926,1717,1926,1719,1926,1721,1926,1723,1926,1725,1926,1727,1926,1730,1926,1732,1926,1734,1926,1736,1926,1738,1926,1740,1926,1742,1926,1744,1926,1749,1926,1751,1926,1753,1926,1757,1926,1759,1926,1761,1926,1766,1926,1768,1926,1770,1926,1774,1926,1776,1926,1778,1926,1783,1926,1785,1926,1787,1926,1791,1926,1793,1926,1795,1926,1799,1926,1802,1926,1804,1926,1806,1926,1808,1926,1810,1926,1812,1926,1814,1926,1816,1926,1819,1926,1821,1926,1823,1926,1825,1926,1827,1926,1829,1926,1831,1926,1833,1926,1836,1926,1840,1926,1842,1926,1844,1926,1848,1926,1850,1926,1852,1926,1857,1926,1859,1926,1861,1926,1865,1926,1867,1926,1869,1926,1874,1926,1876,1926,1878,1926,1882,1926,1884,1926,1886,1926,1891,1926,1893,1926,1895,1926,1897,1926,1899,1926,1901,1926,1903,1926,1905,1926,1908,1926,1910,1926,1912,1926,1914,1926,1916,1926,1918,1926,1920,1926,1922,1926,1924,1926,1927,1926,1931,1926,1933,1926,1935,1926,1939,1926,1941,1926,1944,1926,1948,1926,1950,1926,1952,1926,1956,1926,1958,1926,1960,1926,1965,1926,1967,1926,1969,1926,1973,1926,1975,1926,1977,1926,1982,1926,1984,1926,1986,1926,1988,1926,1990,1926m1990,1926l1992,1926,1994,1926,1996,1926,1999,1926,2001,1926,2003,1926,2005,1926,2007,1926,2009,1926,2013,1926,2016,1926,2018,1926,2022,1926,2024,1926,2026,1926,2030,1926,2032,1926,2035,1926,2039,1926,2041,1926,2043,1926,2047,1926,2049,1926,2052,1926,2056,1926,2058,1926,2060,1926,2064,1926,2066,1926,2069,1926,2073,1926,2075,1926,2077,1926,2079,1926,2081,1926,2083,1926,2085,1926,2088,1926,2090,1926,2092,1926,2094,1926,2096,1926,2098,1926,2100,1926,2105,1926,2107,1926,2109,1926,2113,1926,2115,1926,2117,1926,2121,1926,2124,1926,2126,1926,2130,1926,2132,1926,2134,1926,2138,1926,2141,1926,2143,1926,2147,1926,2149,1926,2151,1926,2155,1926,2157,1926,2160,1926,2162,1926,2164,1926,2166,1926,2168,1926,2170,1926,2172,1926,2174,1926,2177,1926,2179,1926,2181,1926,2183,1926,2185,1926,2187,1926,2189,1926,2191,1926,2196,1926,2198,1926,2200,1926,2204,1926,2206,1926,2208,1926,2213,1926,2215,1926,2217,1926,2221,1926,2223,1926,2225,1926,2230,1926,2232,1926,2234,1926,2238,1926,2240,1689,2242,1689,2246,1689,2249,1689,2251,1689,2253,1689,2255,1689,2257,1689,2259,1689,2261,1689,2263,1689,2266,1689,2268,1689,2270,1689,2272,1689,2274,1689,2278,1689,2280,1689,2282,1689,2287,1689,2289,1689,2291,1689,2295,1689,2297,1689,2299,1689,2304,1689,2306,1689,2308,1689,2312,1689,2314,1689,2316,1689,2321,1689,2323,1689,2325,1689,2329,1689,2331,1689,2333,1689,2338,1689,2340,1689,2342,1689,2344,1689,2346,1689,2348,1689,2350,1689,2352,1689,2354,1689,2357,1689,2359,1689,2361,1689,2363,1689,2365,1689,2369,1689,2371,1689,2374,1689,2378,1689,2380,1689,2382,1689,2386,1689,2388,1689,2391,1689,2395,1689,2397,1689,2399,1689,2403,1689,2405,1689,2407,1689,2412,1689,2414,1689,2416,1689,2420,1689,2422,1689,2424,1689,2427,1689,2429,1689,2431,1689,2433,1689,2435,1689,2437,1689,2439,1689,2441,1689,2443,1689,2446,1689,2448,1689,2450,1689,2452,1689,2454,1689,2456,1689,2460,1689,2463,1689,2465,1689,2469,1689,2471,1689,2473,1689,2477,1689,2479,1689,2482,1689,2486,1689,2488,1689,2490,1689,2494,1689,2496,1689,2499,1689,2503,1689,2505,1689m2505,1689l2507,1689,2511,1689,2513,1689,2516,1689,2518,1689,2520,1689,2522,1689,2524,1689,2526,1689,2528,1689,2530,1689,2532,1689,2535,1689,2537,1689,2539,1689,2541,1689,2543,1689,2545,1689,2547,1689,2552,1689,2554,1689,2556,1689,2560,1689,2562,1689,2564,1689,2568,1689,2571,1689,2573,1689,2577,1689,2579,1689,2581,1689,2585,1689,2588,1689,2590,1689,2594,1689,2596,1689,2598,1689,2602,1689,2604,1689,2607,1689,2609,1689,2611,1689,2613,1689,2615,1689,2617,1689,2619,1689,2621,1689,2624,1689,2626,1689,2628,1689,2630,1689,2634,1689,2636,1689,2638,1689,2643,1689,2645,1689,2647,1689,2651,1689,2653,1689,2655,1689,2660,1689,2662,1689,2664,1689,2668,1689,2670,1453,2672,1453,2676,1453,2679,1453,2681,1453,2685,1453,2687,1453,2689,1453,2691,1453,2693,1453,2696,1453,2698,1453,2700,1453,2702,1453,2704,1453,2706,1453,2708,1453,2710,1453,2712,1453,2715,1453,2717,1453,2719,1453,2721,1453,2725,1453,2727,1453,2729,1453,2734,1453,2736,1453,2738,1453,2742,1453,2744,1453,2746,1453,2751,1453,2753,1453,2755,1453,2759,1453,2761,1453,2763,1453,2768,1453,2770,1453,2772,1453,2776,1453,2778,1216,2780,1216,2782,1216,2785,1216,2787,1216,2789,1216,2791,1216,2793,1216,2795,1216,2797,1216,2799,1216,2801,1216,2804,1216,2806,1216,2808,1216,2810,1216,2812,1216,2816,1216,2818,1216,2821,1216,2825,1216,2827,1216,2829,1216,2833,1216,2835,1216,2837,1216,2842,1216,2844,1216,2846,1216,2850,1216,2852,1216,2854,1216,2859,1216,2861,1216,2863,1216,2867,1216,2869,1216,2871,1216,2874,1216,2876,1216,2878,1216,2880,1216,2882,1216,2884,1216,2884,982,2886,982,2888,982,2890,982,2893,982,2895,982,2899,982,2901,982,2903,982,2907,982,2910,982,2912,982,2916,982,2918,982,2920,982,2924,982,2926,982,2929,982,2933,982,2935,982e" filled="false" stroked="true" strokeweight="1pt" strokecolor="#00568b">
              <v:path arrowok="t"/>
              <v:stroke dashstyle="solid"/>
            </v:shape>
            <v:line style="position:absolute" from="4365,745" to="4479,745" stroked="true" strokeweight=".5pt" strokecolor="#231f20">
              <v:stroke dashstyle="solid"/>
            </v:line>
            <v:shape style="position:absolute;left:2977;top:413;width:1332;height:655" coordorigin="2977,413" coordsize="1332,655" path="m2977,1068l2983,1067,3001,1065,3013,1062,3067,1035,3112,1001,3122,994,3131,987,3140,980,3149,973,3158,967,3167,960,3175,953,3183,947,3191,941,3200,934,3209,928,3219,922,3228,915,3237,908,3246,901,3254,894,3263,887,3272,879,3327,833,3335,825,3391,781,3444,744,3481,723,3490,718,3553,688,3578,678,3590,673,3601,669,3611,664,3623,660,3634,656,3647,652,3659,648,3671,644,3683,640,3695,636,3707,632,3719,628,3731,624,3744,620,3755,616,3767,612,3779,607,3791,603,3804,599,3816,595,3828,591,3840,586,3852,582,3864,578,3876,573,3888,569,3900,564,3912,560,3924,556,3936,551,3948,547,3960,542,3972,537,3985,533,3997,528,4009,524,4021,519,4033,515,4044,510,4055,505,4067,501,4080,496,4092,492,4104,487,4116,482,4128,478,4140,473,4152,469,4164,465,4176,460,4188,456,4200,451,4212,447,4224,443,4236,438,4248,434,4261,430,4273,426,4285,422,4297,417,4308,413e" filled="false" stroked="true" strokeweight="1pt" strokecolor="#00568b">
              <v:path arrowok="t"/>
              <v:stroke dashstyle="solid"/>
            </v:shape>
            <v:line style="position:absolute" from="4365,1217" to="4479,1217" stroked="true" strokeweight=".5pt" strokecolor="#231f20">
              <v:stroke dashstyle="solid"/>
            </v:line>
            <v:shape style="position:absolute;left:2868;top:413;width:1440;height:874" coordorigin="2869,414" coordsize="1440,874" path="m2869,1287l2877,1271,2886,1254,2895,1238,2931,1180,2977,1130,3031,1085,3085,1047,3103,1034,3112,1028,3167,989,3183,975,3191,967,3200,960,3209,952,3219,944,3228,936,3237,928,3246,920,3254,912,3263,904,3272,896,3282,888,3291,880,3300,873,3354,830,3372,817,3381,811,3435,775,3472,754,3481,749,3535,721,3572,703,3581,699,3590,694,3601,689,3611,683,3623,678,3632,674,3641,670,3650,666,3659,661,3671,656,3683,651,3695,646,3707,640,3719,635,3731,630,3744,625,3755,619,3767,614,3779,609,3791,604,3804,599,3816,594,3828,589,3840,584,3852,579,3864,573,3876,568,3888,564,3900,559,3912,554,3924,549,3936,544,3948,539,3960,535,3972,530,3985,525,3997,520,4009,516,4021,511,4033,507,4044,502,4055,498,4067,493,4080,489,4092,484,4104,480,4116,476,4128,472,4140,468,4152,464,4164,459,4176,455,4188,451,4200,447,4212,443,4224,440,4236,436,4248,432,4261,428,4273,424,4285,421,4297,417,4308,414e" filled="false" stroked="true" strokeweight="1pt" strokecolor="#00568b">
              <v:path arrowok="t"/>
              <v:stroke dashstyle="dash"/>
            </v:shape>
            <v:shape style="position:absolute;left:964;top:1689;width:1971;height:237" coordorigin="965,1689" coordsize="1971,237" path="m965,1689l967,1689,971,1689,973,1689,975,1689,980,1689,982,1689,984,1689,988,1689,990,1689,992,1689,997,1689,999,1689,1001,1689,1005,1689,1007,1689,1009,1689,1011,1689,1014,1689,1016,1689,1018,1689,1020,1689,1022,1689,1024,1689,1026,1689,1028,1689,1031,1689,1033,1689,1035,1689,1037,1689,1039,1689,1041,1689,1045,1689,1047,1689,1050,1689,1054,1689,1056,1689,1058,1689,1062,1689,1064,1689,1067,1689,1071,1689,1073,1689,1075,1689,1079,1689,1081,1689,1083,1689,1088,1689,1090,1689,1092,1689,1096,1689,1098,1689,1100,1689,1103,1689,1105,1689,1107,1689,1109,1689,1111,1689,1113,1689,1115,1689,1117,1689,1119,1689,1122,1689,1124,1689,1128,1689,1130,1689,1132,1689,1136,1689,1139,1689,1141,1689,1145,1689,1147,1689,1149,1689,1153,1689,1156,1689,1158,1689,1162,1689,1164,1689,1166,1689,1170,1689,1172,1689,1175,1689,1179,1689,1181,1689,1183,1689,1187,1689,1189,1689,1192,1689,1194,1689,1196,1689,1198,1689,1200,1689,1202,1689,1204,1689,1206,1689,1208,1689,1211,1689,1213,1689,1215,1689,1219,1689,1221,1689,1223,1689,1228,1689,1230,1689,1232,1689,1236,1689,1238,1689,1240,1689,1244,1689,1247,1689,1249,1689,1253,1689,1255,1689,1257,1689,1261,1689,1264,1689,1266,1689,1270,1689,1272,1689,1274,1689,1276,1689,1278,1689,1281,1689,1283,1689,1285,1689,1287,1689,1289,1689,1291,1689,1293,1689,1295,1689,1297,1689,1300,1689,1302,1689,1304,1689,1306,1689,1310,1689,1312,1689,1314,1689,1319,1689,1321,1689,1323,1689,1327,1689,1329,1689,1331,1689,1336,1689,1338,1689,1340,1689,1344,1689,1346,1689,1348,1689,1353,1689,1355,1689,1357,1689,1361,1689,1363,1689,1365,1689,1367,1689,1369,1689,1372,1689,1374,1689,1376,1689,1378,1689,1380,1689,1382,1689,1384,1689,1386,1689,1389,1689,1393,1689,1395,1689,1397,1689,1401,1689,1403,1689,1405,1689,1410,1689,1412,1689,1414,1689,1418,1689,1420,1689,1422,1689,1427,1689,1429,1689,1431,1689,1435,1689,1437,1689,1439,1689,1444,1689,1446,1689,1448,1689,1452,1689,1454,1689,1456,1689,1458,1689,1461,1689,1463,1689,1465,1689,1467,1689,1469,1689,1471,1689,1473,1689,1475,1689,1477,1689m1477,1689l1480,1689,1484,1689,1486,1689,1488,1689,1492,1689,1494,1689,1497,1689,1501,1689,1503,1689,1505,1689,1509,1689,1511,1689,1514,1689,1518,1689,1520,1689,1522,1689,1526,1689,1528,1689,1530,1689,1535,1689,1537,1689,1539,1689,1541,1689,1543,1689,1545,1689,1547,1689,1550,1689,1552,1689,1554,1689,1556,1689,1558,1689,1560,1689,1562,1689,1564,1689,1566,1689,1569,1689,1571,1689,1575,1689,1577,1689,1579,1689,1583,1689,1586,1689,1588,1689,1592,1689,1594,1689,1596,1689,1600,1689,1602,1689,1605,1689,1609,1689,1611,1689,1613,1689,1617,1689,1619,1689,1622,1689,1626,1689,1628,1689,1630,1689,1632,1689,1634,1689,1636,1689,1639,1689,1641,1689,1643,1689,1645,1689,1647,1689,1649,1689,1651,1689,1653,1689,1655,1689,1658,1689,1660,1689,1662,1689,1666,1689,1668,1689,1670,1689,1675,1689,1677,1689,1679,1689,1683,1689,1685,1689,1687,1689,1691,1689,1694,1689,1696,1689,1700,1689,1702,1689,1704,1689,1708,1689,1711,1689,1713,1689,1717,1689,1719,1689,1721,1689,1723,1689,1725,1689,1727,1689,1730,1689,1732,1689,1734,1689,1736,1689,1738,1689,1740,1689,1742,1689,1744,1689,1749,1689,1751,1689,1753,1689,1757,1689,1759,1689,1761,1689,1766,1689,1768,1689,1770,1689,1774,1689,1776,1689,1778,1689,1783,1689,1785,1689,1787,1689,1791,1689,1793,1689,1795,1689,1799,1689,1802,1689,1804,1689,1806,1689,1808,1689,1810,1689,1812,1689,1814,1689,1816,1689,1819,1689,1821,1689,1823,1689,1825,1689,1827,1689,1829,1689,1831,1689,1833,1689,1836,1689,1840,1689,1842,1689,1844,1689,1848,1689,1850,1689,1852,1689,1857,1689,1859,1689,1861,1689,1865,1689,1867,1689,1869,1689,1874,1689,1876,1689,1878,1689,1882,1689,1884,1689,1886,1689,1891,1689,1893,1689,1895,1689,1897,1689,1899,1689,1901,1689,1903,1689,1905,1689,1908,1689,1910,1689,1912,1689,1914,1689,1916,1689,1918,1689,1920,1689,1922,1689,1924,1689,1927,1689,1931,1689,1933,1689,1935,1689,1939,1689,1941,1689,1944,1689,1948,1689,1950,1689,1952,1689,1956,1689,1958,1689,1960,1689,1965,1689,1967,1689,1969,1689,1973,1689,1975,1689,1977,1689,1982,1689,1984,1689,1986,1689,1988,1689,1990,1689m1990,1689l1992,1689,1994,1689,1996,1689,1999,1689,2001,1689,2003,1689,2005,1689,2007,1689,2009,1689,2013,1689,2016,1689,2018,1689,2022,1689,2024,1689,2026,1689,2030,1689,2032,1689,2035,1689,2039,1689,2041,1689,2043,1689,2047,1689,2049,1689,2052,1689,2056,1689,2058,1689,2060,1689,2064,1689,2066,1689,2069,1689,2073,1689,2075,1689,2077,1689,2079,1689,2081,1689,2083,1689,2085,1689,2088,1689,2090,1689,2092,1689,2094,1689,2096,1689,2098,1689,2100,1689,2105,1689,2107,1689,2109,1689,2113,1689,2115,1689,2117,1689,2121,1689,2124,1689,2126,1689,2130,1689,2132,1689,2134,1689,2138,1689,2141,1689,2143,1689,2147,1689,2149,1689,2151,1689,2155,1689,2157,1689,2160,1689,2162,1689,2164,1689,2166,1689,2168,1689,2170,1689,2172,1689,2174,1689,2177,1689,2179,1689,2181,1689,2183,1689,2185,1689,2187,1689,2189,1689,2191,1689,2196,1689,2198,1689,2200,1689,2204,1689,2206,1689,2208,1689,2213,1689,2215,1689,2217,1689,2221,1689,2223,1689,2225,1689,2230,1689,2232,1689,2234,1689,2238,1689,2240,1689,2242,1689,2246,1689,2249,1689,2251,1689,2253,1689,2255,1689,2257,1689,2259,1689,2261,1689,2263,1689,2266,1689,2268,1689,2270,1689,2272,1689,2274,1689,2278,1689,2280,1689,2282,1689,2287,1689,2289,1689,2291,1689,2295,1689,2297,1689,2299,1689,2304,1689,2306,1689,2308,1689,2312,1689,2314,1689,2316,1689,2321,1689,2323,1689,2325,1689,2329,1689,2331,1689,2333,1689,2338,1689,2340,1689,2342,1689,2344,1689,2346,1689,2348,1689,2350,1689,2352,1689,2354,1689,2357,1689,2359,1689,2361,1689,2363,1689,2365,1689,2369,1689,2371,1689,2374,1689,2378,1689,2380,1689,2382,1689,2386,1689,2388,1689,2391,1689,2395,1689,2397,1689,2399,1689,2403,1689,2405,1689,2407,1689,2412,1689,2414,1689,2416,1689,2420,1689,2422,1689,2424,1689,2427,1689,2429,1689,2431,1689,2433,1689,2435,1689,2437,1689,2439,1689,2441,1689,2443,1689,2446,1689,2448,1689,2450,1689,2452,1689,2454,1689,2456,1689,2460,1689,2463,1689,2465,1689,2469,1689,2471,1689,2473,1689,2477,1689,2479,1689,2482,1689,2486,1689,2488,1689,2490,1689,2494,1689,2496,1689,2499,1689,2503,1689,2505,1689m2505,1689l2507,1689,2511,1689,2513,1689,2513,1926,2516,1926,2518,1926,2520,1926,2522,1926,2524,1926,2526,1926,2528,1926,2530,1926,2532,1926,2535,1926,2537,1926,2539,1926,2541,1926,2543,1926,2545,1926,2547,1926,2552,1926,2554,1926,2556,1926,2560,1926,2562,1926,2564,1926,2568,1926,2571,1926,2573,1926,2577,1926,2579,1926,2581,1926,2585,1926,2588,1926,2590,1926,2594,1926,2596,1926,2598,1926,2602,1926,2604,1926,2607,1926,2609,1926,2611,1926,2613,1926,2615,1926,2617,1926,2619,1926,2621,1926,2624,1926,2626,1926,2628,1926,2630,1926,2634,1926,2636,1926,2638,1926,2643,1926,2645,1926,2647,1926,2651,1926,2653,1926,2655,1926,2660,1926,2662,1926,2664,1926,2668,1926,2670,1926,2672,1926,2676,1926,2679,1926,2681,1926,2685,1926,2687,1926,2689,1926,2691,1926,2693,1926,2696,1926,2698,1926,2700,1926,2702,1926,2704,1926,2706,1926,2708,1926,2710,1926,2712,1926,2715,1926,2717,1926,2719,1926,2721,1926,2725,1926,2727,1926,2729,1926,2734,1926,2736,1926,2738,1926,2742,1926,2744,1926,2746,1926,2751,1926,2753,1926,2755,1926,2759,1926,2761,1926,2763,1926,2768,1926,2770,1926,2772,1926,2776,1926,2778,1926,2780,1926,2782,1926,2785,1926,2787,1926,2789,1926,2791,1926,2793,1926,2795,1926,2797,1926,2799,1926,2801,1926,2804,1926,2806,1926,2808,1926,2810,1926,2812,1926,2816,1926,2818,1926,2821,1926,2825,1926,2827,1926,2829,1926,2833,1926,2835,1926,2837,1926,2842,1926,2844,1926,2846,1926,2850,1926,2852,1926,2854,1926,2859,1926,2861,1926,2863,1926,2867,1926,2869,1926,2871,1926,2874,1926,2876,1926,2878,1926,2880,1926,2882,1926,2884,1926,2886,1926,2888,1926,2890,1926,2893,1926,2895,1926,2899,1926,2901,1926,2903,1926,2907,1926,2910,1926,2912,1926,2916,1926,2918,1926,2920,1926,2924,1926,2926,1926,2929,1926,2933,1926,2935,1926e" filled="false" stroked="true" strokeweight="1pt" strokecolor="#a70741">
              <v:path arrowok="t"/>
              <v:stroke dashstyle="solid"/>
            </v:shape>
            <v:line style="position:absolute" from="4365,1690" to="4479,1690" stroked="true" strokeweight=".5pt" strokecolor="#231f20">
              <v:stroke dashstyle="solid"/>
            </v:line>
            <v:shape style="position:absolute;left:2977;top:1406;width:1332;height:531" coordorigin="2977,1407" coordsize="1332,531" path="m2977,1938l2983,1935,3001,1926,3013,1919,3067,1884,3076,1877,3085,1871,3140,1834,3149,1828,3158,1823,3170,1816,3180,1809,3191,1803,3200,1799,3209,1794,3219,1790,3228,1786,3240,1781,3251,1776,3263,1771,3275,1766,3288,1762,3300,1758,3312,1753,3323,1749,3335,1745,3347,1741,3360,1736,3372,1732,3384,1728,3397,1724,3409,1720,3421,1716,3432,1712,3444,1708,3456,1704,3469,1700,3481,1696,3493,1692,3504,1688,3516,1684,3528,1680,3541,1676,3553,1672,3565,1668,3578,1664,3590,1660,3601,1656,3611,1652,3623,1648,3634,1645,3647,1641,3659,1637,3671,1633,3683,1629,3695,1625,3707,1621,3719,1617,3731,1613,3744,1609,3755,1605,3767,1601,3779,1597,3791,1593,3804,1589,3816,1585,3828,1581,3840,1577,3852,1573,3864,1569,3876,1565,3888,1560,3900,1556,3912,1552,3924,1548,3936,1544,3948,1539,3960,1535,3972,1531,3985,1527,3997,1522,4009,1518,4021,1514,4033,1509,4044,1505,4055,1501,4067,1496,4080,1492,4092,1488,4104,1483,4116,1479,4128,1474,4140,1470,4152,1465,4164,1461,4176,1457,4188,1452,4200,1448,4212,1443,4224,1439,4236,1434,4248,1429,4261,1425,4273,1420,4285,1416,4297,1411,4308,1407e" filled="false" stroked="true" strokeweight="1.0pt" strokecolor="#a70741">
              <v:path arrowok="t"/>
              <v:stroke dashstyle="solid"/>
            </v:shape>
            <v:shape style="position:absolute;left:2868;top:1618;width:1440;height:343" coordorigin="2869,1618" coordsize="1440,343" path="m2869,1961l2880,1960,2892,1960,2904,1959,2965,1954,3025,1946,3037,1944,3049,1942,3061,1940,3073,1938,3085,1936,3097,1934,3109,1932,3121,1931,3134,1929,3147,1927,3158,1925,3170,1923,3180,1921,3191,1920,3203,1918,3216,1916,3228,1914,3240,1912,3251,1910,3263,1908,3275,1906,3288,1904,3300,1902,3312,1900,3323,1897,3335,1895,3347,1893,3360,1890,3372,1888,3384,1886,3444,1873,3456,1870,3469,1867,3481,1864,3493,1862,3504,1859,3516,1856,3528,1853,3541,1850,3553,1847,3565,1844,3578,1841,3590,1838,3601,1835,3611,1832,3623,1828,3634,1825,3647,1822,3659,1819,3671,1815,3683,1812,3695,1809,3707,1806,3719,1802,3731,1799,3744,1795,3755,1792,3767,1788,3779,1785,3791,1782,3804,1778,3816,1774,3828,1771,3840,1767,3852,1764,3864,1760,3876,1757,3888,1753,3900,1749,3912,1746,3924,1742,3936,1738,3948,1734,3960,1731,3972,1727,3985,1723,4044,1704,4055,1700,4067,1697,4080,1693,4092,1689,4104,1685,4116,1681,4128,1677,4140,1674,4152,1670,4164,1666,4176,1662,4188,1658,4200,1654,4212,1650,4224,1646,4236,1642,4248,1638,4261,1634,4273,1630,4285,1626,4297,1622,4308,1618e" filled="false" stroked="true" strokeweight="1pt" strokecolor="#a70741">
              <v:path arrowok="t"/>
              <v:stroke dashstyle="dash"/>
            </v:shape>
            <v:shape style="position:absolute;left:793;top:2633;width:3686;height:473" coordorigin="794,2634" coordsize="3686,473" path="m794,2634l907,2634m4365,2634l4479,2634m3987,2993l3987,3106m3555,2993l3555,3106m3122,2993l3122,3106m2690,2993l2690,3106m2258,2993l2258,3106m1826,2993l1826,3106m1396,2993l1396,3106m964,2993l964,3106e" filled="false" stroked="true" strokeweight=".5pt" strokecolor="#231f20">
              <v:path arrowok="t"/>
              <v:stroke dashstyle="solid"/>
            </v:shape>
            <v:rect style="position:absolute;left:798;top:276;width:3677;height:2827" filled="false" stroked="true" strokeweight=".5pt" strokecolor="#231f20">
              <v:stroke dashstyle="solid"/>
            </v:rect>
            <v:shape style="position:absolute;left:1058;top:355;width:1260;height:32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80"/>
                        <w:sz w:val="12"/>
                      </w:rPr>
                      <w:t>Solid</w:t>
                    </w:r>
                    <w:r>
                      <w:rPr>
                        <w:color w:val="231F20"/>
                        <w:spacing w:val="-18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lines:</w:t>
                    </w:r>
                    <w:r>
                      <w:rPr>
                        <w:color w:val="231F20"/>
                        <w:spacing w:val="2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August</w:t>
                    </w:r>
                    <w:r>
                      <w:rPr>
                        <w:color w:val="231F20"/>
                        <w:spacing w:val="-17"/>
                        <w:w w:val="80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color w:val="231F20"/>
                        <w:w w:val="80"/>
                        <w:sz w:val="12"/>
                      </w:rPr>
                      <w:t>Report</w:t>
                    </w:r>
                  </w:p>
                  <w:p>
                    <w:pPr>
                      <w:spacing w:before="35"/>
                      <w:ind w:left="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80"/>
                        <w:sz w:val="12"/>
                      </w:rPr>
                      <w:t>Dashed</w:t>
                    </w:r>
                    <w:r>
                      <w:rPr>
                        <w:color w:val="231F20"/>
                        <w:spacing w:val="-24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lines:</w:t>
                    </w:r>
                    <w:r>
                      <w:rPr>
                        <w:color w:val="231F20"/>
                        <w:spacing w:val="-9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May</w:t>
                    </w:r>
                    <w:r>
                      <w:rPr>
                        <w:color w:val="231F20"/>
                        <w:spacing w:val="-23"/>
                        <w:w w:val="80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color w:val="231F20"/>
                        <w:w w:val="8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3163;top:405;width:670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80"/>
                        <w:sz w:val="12"/>
                      </w:rPr>
                      <w:t>United States</w:t>
                    </w:r>
                  </w:p>
                </w:txbxContent>
              </v:textbox>
              <w10:wrap type="none"/>
            </v:shape>
            <v:shape style="position:absolute;left:1446;top:1291;width:1319;height:394" type="#_x0000_t202" filled="false" stroked="false">
              <v:textbox inset="0,0,0,0">
                <w:txbxContent>
                  <w:p>
                    <w:pPr>
                      <w:spacing w:before="0"/>
                      <w:ind w:left="314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Federal funds rate</w:t>
                    </w:r>
                    <w:r>
                      <w:rPr>
                        <w:color w:val="00568B"/>
                        <w:w w:val="75"/>
                        <w:position w:val="4"/>
                        <w:sz w:val="11"/>
                      </w:rPr>
                      <w:t>(b)</w:t>
                    </w:r>
                  </w:p>
                  <w:p>
                    <w:pPr>
                      <w:spacing w:before="73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5"/>
                        <w:sz w:val="12"/>
                      </w:rPr>
                      <w:t>Bank Rate</w:t>
                    </w:r>
                  </w:p>
                </w:txbxContent>
              </v:textbox>
              <w10:wrap type="none"/>
            </v:shape>
            <v:shape style="position:absolute;left:3381;top:1294;width:800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United</w:t>
                    </w:r>
                    <w:r>
                      <w:rPr>
                        <w:color w:val="A70741"/>
                        <w:spacing w:val="-19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Kingdom</w:t>
                    </w:r>
                  </w:p>
                </w:txbxContent>
              </v:textbox>
              <w10:wrap type="none"/>
            </v:shape>
            <v:shape style="position:absolute;left:2406;top:2005;width:1253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999082"/>
                        <w:w w:val="75"/>
                        <w:sz w:val="12"/>
                      </w:rPr>
                      <w:t>ECB</w:t>
                    </w:r>
                    <w:r>
                      <w:rPr>
                        <w:color w:val="999082"/>
                        <w:spacing w:val="-15"/>
                        <w:w w:val="75"/>
                        <w:sz w:val="12"/>
                      </w:rPr>
                      <w:t> </w:t>
                    </w:r>
                    <w:r>
                      <w:rPr>
                        <w:color w:val="999082"/>
                        <w:w w:val="75"/>
                        <w:sz w:val="12"/>
                      </w:rPr>
                      <w:t>main</w:t>
                    </w:r>
                    <w:r>
                      <w:rPr>
                        <w:color w:val="999082"/>
                        <w:spacing w:val="-14"/>
                        <w:w w:val="75"/>
                        <w:sz w:val="12"/>
                      </w:rPr>
                      <w:t> </w:t>
                    </w:r>
                    <w:r>
                      <w:rPr>
                        <w:color w:val="999082"/>
                        <w:w w:val="75"/>
                        <w:sz w:val="12"/>
                      </w:rPr>
                      <w:t>refinancing</w:t>
                    </w:r>
                    <w:r>
                      <w:rPr>
                        <w:color w:val="999082"/>
                        <w:spacing w:val="-15"/>
                        <w:w w:val="75"/>
                        <w:sz w:val="12"/>
                      </w:rPr>
                      <w:t> </w:t>
                    </w:r>
                    <w:r>
                      <w:rPr>
                        <w:color w:val="999082"/>
                        <w:w w:val="75"/>
                        <w:sz w:val="12"/>
                      </w:rPr>
                      <w:t>rate</w:t>
                    </w:r>
                  </w:p>
                </w:txbxContent>
              </v:textbox>
              <w10:wrap type="none"/>
            </v:shape>
            <v:shape style="position:absolute;left:3661;top:2400;width:469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Euro</w:t>
                    </w:r>
                    <w:r>
                      <w:rPr>
                        <w:color w:val="AB937C"/>
                        <w:spacing w:val="-23"/>
                        <w:w w:val="75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75"/>
                        <w:sz w:val="12"/>
                      </w:rPr>
                      <w:t>area</w:t>
                    </w:r>
                  </w:p>
                </w:txbxContent>
              </v:textbox>
              <w10:wrap type="none"/>
            </v:shape>
            <v:shape style="position:absolute;left:1919;top:2534;width:809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80"/>
                        <w:sz w:val="12"/>
                      </w:rPr>
                      <w:t>ECB</w:t>
                    </w:r>
                    <w:r>
                      <w:rPr>
                        <w:color w:val="AB937C"/>
                        <w:spacing w:val="-26"/>
                        <w:w w:val="80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80"/>
                        <w:sz w:val="12"/>
                      </w:rPr>
                      <w:t>deposit</w:t>
                    </w:r>
                    <w:r>
                      <w:rPr>
                        <w:color w:val="AB937C"/>
                        <w:spacing w:val="-25"/>
                        <w:w w:val="80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80"/>
                        <w:sz w:val="12"/>
                      </w:rPr>
                      <w:t>rate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0"/>
          <w:sz w:val="12"/>
        </w:rPr>
        <w:t>Per cent</w:t>
      </w:r>
      <w:r>
        <w:rPr>
          <w:color w:val="231F20"/>
          <w:spacing w:val="-26"/>
          <w:w w:val="80"/>
          <w:sz w:val="12"/>
        </w:rPr>
        <w:t> </w:t>
      </w:r>
      <w:r>
        <w:rPr>
          <w:color w:val="231F20"/>
          <w:w w:val="80"/>
          <w:position w:val="-8"/>
          <w:sz w:val="12"/>
        </w:rPr>
        <w:t>2.0</w:t>
      </w:r>
    </w:p>
    <w:p>
      <w:pPr>
        <w:pStyle w:val="BodyText"/>
        <w:spacing w:before="6"/>
        <w:rPr>
          <w:sz w:val="27"/>
        </w:rPr>
      </w:pPr>
    </w:p>
    <w:p>
      <w:pPr>
        <w:spacing w:before="0"/>
        <w:ind w:left="0" w:right="387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1.5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0"/>
        <w:ind w:left="0" w:right="387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1.0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3"/>
        </w:rPr>
      </w:pPr>
    </w:p>
    <w:p>
      <w:pPr>
        <w:spacing w:before="0"/>
        <w:ind w:left="0" w:right="387" w:firstLine="0"/>
        <w:jc w:val="right"/>
        <w:rPr>
          <w:sz w:val="12"/>
        </w:rPr>
      </w:pPr>
      <w:r>
        <w:rPr>
          <w:color w:val="231F20"/>
          <w:w w:val="70"/>
          <w:sz w:val="12"/>
        </w:rPr>
        <w:t>0.5</w:t>
      </w:r>
    </w:p>
    <w:p>
      <w:pPr>
        <w:spacing w:before="65"/>
        <w:ind w:left="0" w:right="456" w:firstLine="0"/>
        <w:jc w:val="righ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70"/>
        <w:ind w:left="0" w:right="387" w:firstLine="0"/>
        <w:jc w:val="right"/>
        <w:rPr>
          <w:sz w:val="12"/>
        </w:rPr>
      </w:pPr>
      <w:r>
        <w:rPr>
          <w:color w:val="231F20"/>
          <w:w w:val="65"/>
          <w:sz w:val="12"/>
        </w:rPr>
        <w:t>0.0</w:t>
      </w:r>
    </w:p>
    <w:p>
      <w:pPr>
        <w:spacing w:before="65"/>
        <w:ind w:left="0" w:right="468" w:firstLine="0"/>
        <w:jc w:val="righ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71"/>
        <w:ind w:left="0" w:right="387" w:firstLine="0"/>
        <w:jc w:val="right"/>
        <w:rPr>
          <w:sz w:val="12"/>
        </w:rPr>
      </w:pPr>
      <w:r>
        <w:rPr>
          <w:color w:val="231F20"/>
          <w:w w:val="70"/>
          <w:sz w:val="12"/>
        </w:rPr>
        <w:t>0.5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line="123" w:lineRule="exact" w:before="0"/>
        <w:ind w:left="3932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1.0</w:t>
      </w:r>
    </w:p>
    <w:p>
      <w:pPr>
        <w:tabs>
          <w:tab w:pos="934" w:val="left" w:leader="none"/>
          <w:tab w:pos="1368" w:val="left" w:leader="none"/>
          <w:tab w:pos="1798" w:val="left" w:leader="none"/>
          <w:tab w:pos="2234" w:val="left" w:leader="none"/>
          <w:tab w:pos="2661" w:val="left" w:leader="none"/>
          <w:tab w:pos="3094" w:val="left" w:leader="none"/>
          <w:tab w:pos="3464" w:val="left" w:leader="none"/>
        </w:tabs>
        <w:spacing w:line="123" w:lineRule="exact" w:before="0"/>
        <w:ind w:left="440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2013</w:t>
        <w:tab/>
      </w:r>
      <w:r>
        <w:rPr>
          <w:color w:val="231F20"/>
          <w:w w:val="95"/>
          <w:sz w:val="12"/>
        </w:rPr>
        <w:t>14</w:t>
        <w:tab/>
        <w:t>15</w:t>
        <w:tab/>
        <w:t>16</w:t>
        <w:tab/>
        <w:t>17</w:t>
        <w:tab/>
        <w:t>18</w:t>
        <w:tab/>
        <w:t>19</w:t>
        <w:tab/>
        <w:t>20</w:t>
      </w:r>
    </w:p>
    <w:p>
      <w:pPr>
        <w:pStyle w:val="BodyText"/>
        <w:rPr>
          <w:sz w:val="12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Sources: Bank of England, Bloomberg, European Central Bank (ECB) and Federal Reserve.</w:t>
      </w: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0"/>
          <w:numId w:val="15"/>
        </w:numPr>
        <w:tabs>
          <w:tab w:pos="344" w:val="left" w:leader="none"/>
        </w:tabs>
        <w:spacing w:line="235" w:lineRule="auto" w:before="0" w:after="0"/>
        <w:ind w:left="343" w:right="38" w:hanging="171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August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2017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May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2017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curves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estimated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instantaneous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forward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overnight </w:t>
      </w:r>
      <w:r>
        <w:rPr>
          <w:color w:val="231F20"/>
          <w:w w:val="85"/>
          <w:sz w:val="11"/>
        </w:rPr>
        <w:t>index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swap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rates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fifteen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working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days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26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July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3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May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respectively.</w:t>
      </w:r>
    </w:p>
    <w:p>
      <w:pPr>
        <w:pStyle w:val="ListParagraph"/>
        <w:numPr>
          <w:ilvl w:val="0"/>
          <w:numId w:val="15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Upper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bound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target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range.</w:t>
      </w:r>
    </w:p>
    <w:p>
      <w:pPr>
        <w:pStyle w:val="Heading4"/>
        <w:spacing w:before="233"/>
      </w:pPr>
      <w:r>
        <w:rPr/>
        <w:br w:type="column"/>
      </w:r>
      <w:bookmarkStart w:name="Interest rates " w:id="18"/>
      <w:bookmarkEnd w:id="18"/>
      <w:r>
        <w:rPr/>
      </w:r>
      <w:r>
        <w:rPr>
          <w:color w:val="A70741"/>
        </w:rPr>
        <w:t>Interest rates</w:t>
      </w:r>
    </w:p>
    <w:p>
      <w:pPr>
        <w:pStyle w:val="BodyText"/>
        <w:spacing w:line="259" w:lineRule="auto" w:before="16"/>
        <w:ind w:left="173" w:right="555"/>
      </w:pP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improving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reflected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3"/>
          <w:w w:val="80"/>
        </w:rPr>
        <w:t>higher </w:t>
      </w:r>
      <w:r>
        <w:rPr>
          <w:color w:val="231F20"/>
          <w:w w:val="75"/>
        </w:rPr>
        <w:t>market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interest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rates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across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advanced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economies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over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the </w:t>
      </w:r>
      <w:r>
        <w:rPr>
          <w:color w:val="231F20"/>
          <w:w w:val="80"/>
        </w:rPr>
        <w:t>past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year.</w:t>
      </w:r>
      <w:r>
        <w:rPr>
          <w:color w:val="231F20"/>
          <w:spacing w:val="-2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euro-area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long-term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rates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Chart</w:t>
      </w:r>
      <w:r>
        <w:rPr>
          <w:rFonts w:ascii="Trebuchet MS"/>
          <w:color w:val="231F20"/>
          <w:spacing w:val="-30"/>
          <w:w w:val="85"/>
        </w:rPr>
        <w:t> </w:t>
      </w:r>
      <w:r>
        <w:rPr>
          <w:rFonts w:ascii="Trebuchet MS"/>
          <w:color w:val="231F20"/>
          <w:w w:val="85"/>
        </w:rPr>
        <w:t>1.7</w:t>
      </w:r>
      <w:r>
        <w:rPr>
          <w:color w:val="231F20"/>
          <w:w w:val="85"/>
        </w:rPr>
        <w:t>)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market-implied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paths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policy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rates (</w:t>
      </w:r>
      <w:r>
        <w:rPr>
          <w:rFonts w:ascii="Trebuchet MS"/>
          <w:color w:val="231F20"/>
          <w:w w:val="85"/>
        </w:rPr>
        <w:t>Chart</w:t>
      </w:r>
      <w:r>
        <w:rPr>
          <w:rFonts w:ascii="Trebuchet MS"/>
          <w:color w:val="231F20"/>
          <w:spacing w:val="-29"/>
          <w:w w:val="85"/>
        </w:rPr>
        <w:t> </w:t>
      </w:r>
      <w:r>
        <w:rPr>
          <w:rFonts w:ascii="Trebuchet MS"/>
          <w:color w:val="231F20"/>
          <w:w w:val="85"/>
        </w:rPr>
        <w:t>1.8</w:t>
      </w:r>
      <w:r>
        <w:rPr>
          <w:color w:val="231F20"/>
          <w:w w:val="85"/>
        </w:rPr>
        <w:t>)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risen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further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since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May.</w:t>
      </w:r>
      <w:r>
        <w:rPr>
          <w:color w:val="231F20"/>
          <w:spacing w:val="-2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contrast,</w:t>
      </w:r>
    </w:p>
    <w:p>
      <w:pPr>
        <w:pStyle w:val="BodyText"/>
        <w:spacing w:line="259" w:lineRule="auto" w:before="2"/>
        <w:ind w:left="173" w:right="683"/>
      </w:pPr>
      <w:r>
        <w:rPr>
          <w:color w:val="231F20"/>
          <w:w w:val="80"/>
        </w:rPr>
        <w:t>US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unchanged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over 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three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months,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4"/>
          <w:w w:val="80"/>
        </w:rPr>
        <w:t>than </w:t>
      </w:r>
      <w:r>
        <w:rPr>
          <w:color w:val="231F20"/>
          <w:w w:val="85"/>
        </w:rPr>
        <w:t>a year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ago.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 w:before="1"/>
        <w:ind w:left="173" w:right="315"/>
      </w:pP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United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States,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Federal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Open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Market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Committee </w:t>
      </w:r>
      <w:r>
        <w:rPr>
          <w:color w:val="231F20"/>
          <w:w w:val="80"/>
        </w:rPr>
        <w:t>(FOMC)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June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again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raised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target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range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federal </w:t>
      </w:r>
      <w:r>
        <w:rPr>
          <w:color w:val="231F20"/>
          <w:w w:val="90"/>
        </w:rPr>
        <w:t>funds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rate,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between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1%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1¼%.</w:t>
      </w:r>
      <w:r>
        <w:rPr>
          <w:color w:val="231F20"/>
          <w:spacing w:val="-3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median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FOMC </w:t>
      </w:r>
      <w:r>
        <w:rPr>
          <w:color w:val="231F20"/>
          <w:w w:val="80"/>
        </w:rPr>
        <w:t>member’s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projection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federal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funds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 </w:t>
      </w:r>
      <w:r>
        <w:rPr>
          <w:color w:val="231F20"/>
          <w:w w:val="90"/>
        </w:rPr>
        <w:t>little below 3% by the end of 2019. The FOMC also </w:t>
      </w:r>
      <w:r>
        <w:rPr>
          <w:color w:val="231F20"/>
          <w:w w:val="80"/>
        </w:rPr>
        <w:t>announced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subject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economic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conditions,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expects</w:t>
      </w:r>
      <w:r>
        <w:rPr>
          <w:color w:val="231F20"/>
          <w:spacing w:val="-33"/>
          <w:w w:val="80"/>
        </w:rPr>
        <w:t> </w:t>
      </w:r>
      <w:r>
        <w:rPr>
          <w:color w:val="231F20"/>
          <w:spacing w:val="-8"/>
          <w:w w:val="80"/>
        </w:rPr>
        <w:t>to </w:t>
      </w:r>
      <w:r>
        <w:rPr>
          <w:color w:val="231F20"/>
          <w:w w:val="85"/>
        </w:rPr>
        <w:t>begin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unwind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asset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purchase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programme.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Market </w:t>
      </w:r>
      <w:r>
        <w:rPr>
          <w:color w:val="231F20"/>
          <w:w w:val="80"/>
        </w:rPr>
        <w:t>interest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imply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pace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rises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slow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over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next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few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years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28"/>
          <w:w w:val="85"/>
        </w:rPr>
        <w:t> </w:t>
      </w:r>
      <w:r>
        <w:rPr>
          <w:rFonts w:ascii="Trebuchet MS" w:hAnsi="Trebuchet MS"/>
          <w:color w:val="231F20"/>
          <w:w w:val="85"/>
        </w:rPr>
        <w:t>1.8</w:t>
      </w:r>
      <w:r>
        <w:rPr>
          <w:color w:val="231F20"/>
          <w:w w:val="85"/>
        </w:rPr>
        <w:t>),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level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below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median </w:t>
      </w:r>
      <w:r>
        <w:rPr>
          <w:color w:val="231F20"/>
          <w:w w:val="90"/>
        </w:rPr>
        <w:t>FOMC</w:t>
      </w:r>
      <w:r>
        <w:rPr>
          <w:color w:val="231F20"/>
          <w:spacing w:val="-38"/>
          <w:w w:val="90"/>
        </w:rPr>
        <w:t> </w:t>
      </w:r>
      <w:r>
        <w:rPr>
          <w:color w:val="231F20"/>
          <w:w w:val="90"/>
        </w:rPr>
        <w:t>member’s</w:t>
      </w:r>
      <w:r>
        <w:rPr>
          <w:color w:val="231F20"/>
          <w:spacing w:val="-38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38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38"/>
          <w:w w:val="90"/>
        </w:rPr>
        <w:t> </w:t>
      </w:r>
      <w:r>
        <w:rPr>
          <w:color w:val="231F20"/>
          <w:w w:val="90"/>
        </w:rPr>
        <w:t>projection.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 w:before="1"/>
        <w:ind w:left="173" w:right="226"/>
      </w:pP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European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Central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(ECB)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made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no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 policy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asset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purchase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programme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May.</w:t>
      </w:r>
      <w:r>
        <w:rPr>
          <w:color w:val="231F20"/>
          <w:spacing w:val="-16"/>
          <w:w w:val="80"/>
        </w:rPr>
        <w:t> </w:t>
      </w:r>
      <w:r>
        <w:rPr>
          <w:color w:val="231F20"/>
          <w:w w:val="80"/>
        </w:rPr>
        <w:t>In July,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ECB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reiterated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continue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programme 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asset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purchases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until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December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2017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contacts </w:t>
      </w:r>
      <w:r>
        <w:rPr>
          <w:color w:val="231F20"/>
          <w:w w:val="85"/>
        </w:rPr>
        <w:t>expect them to continue beyond that point but with a </w:t>
      </w:r>
      <w:r>
        <w:rPr>
          <w:color w:val="231F20"/>
          <w:w w:val="80"/>
        </w:rPr>
        <w:t>reduction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pace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purchase.</w:t>
      </w:r>
      <w:r>
        <w:rPr>
          <w:color w:val="231F20"/>
          <w:spacing w:val="-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market-implied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path </w:t>
      </w:r>
      <w:r>
        <w:rPr>
          <w:color w:val="231F20"/>
          <w:w w:val="75"/>
        </w:rPr>
        <w:t>for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policy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rates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steepened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somewhat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towards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end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4"/>
          <w:w w:val="75"/>
        </w:rPr>
        <w:t> </w:t>
      </w:r>
      <w:r>
        <w:rPr>
          <w:color w:val="231F20"/>
          <w:spacing w:val="-4"/>
          <w:w w:val="75"/>
        </w:rPr>
        <w:t>June, </w:t>
      </w:r>
      <w:r>
        <w:rPr>
          <w:color w:val="231F20"/>
          <w:w w:val="85"/>
        </w:rPr>
        <w:t>but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still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rises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only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gradually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next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three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years</w:t>
      </w:r>
    </w:p>
    <w:p>
      <w:pPr>
        <w:pStyle w:val="BodyText"/>
        <w:spacing w:before="2"/>
        <w:ind w:left="173"/>
      </w:pPr>
      <w:r>
        <w:rPr>
          <w:color w:val="231F20"/>
        </w:rPr>
        <w:t>(</w:t>
      </w:r>
      <w:r>
        <w:rPr>
          <w:rFonts w:ascii="Trebuchet MS"/>
          <w:color w:val="231F20"/>
        </w:rPr>
        <w:t>Chart 1.8</w:t>
      </w:r>
      <w:r>
        <w:rPr>
          <w:color w:val="231F20"/>
        </w:rPr>
        <w:t>).</w:t>
      </w:r>
    </w:p>
    <w:p>
      <w:pPr>
        <w:pStyle w:val="BodyText"/>
        <w:spacing w:before="3"/>
        <w:rPr>
          <w:sz w:val="23"/>
        </w:rPr>
      </w:pPr>
    </w:p>
    <w:p>
      <w:pPr>
        <w:pStyle w:val="BodyText"/>
        <w:spacing w:line="259" w:lineRule="auto"/>
        <w:ind w:left="173" w:right="260"/>
      </w:pP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United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Kingdom,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market-implied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path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8"/>
          <w:w w:val="80"/>
        </w:rPr>
        <w:t> </w:t>
      </w:r>
      <w:r>
        <w:rPr>
          <w:color w:val="231F20"/>
          <w:spacing w:val="-4"/>
          <w:w w:val="80"/>
        </w:rPr>
        <w:t>Rate </w:t>
      </w:r>
      <w:r>
        <w:rPr>
          <w:color w:val="231F20"/>
          <w:w w:val="80"/>
        </w:rPr>
        <w:t>reaches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0.8%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three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years’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time,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20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basis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points </w:t>
      </w:r>
      <w:r>
        <w:rPr>
          <w:color w:val="231F20"/>
          <w:w w:val="85"/>
        </w:rPr>
        <w:t>higher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time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May</w:t>
      </w:r>
      <w:r>
        <w:rPr>
          <w:color w:val="231F20"/>
          <w:spacing w:val="-44"/>
          <w:w w:val="85"/>
        </w:rPr>
        <w:t> </w:t>
      </w:r>
      <w:r>
        <w:rPr>
          <w:rFonts w:ascii="Trebuchet MS" w:hAnsi="Trebuchet MS"/>
          <w:i/>
          <w:color w:val="231F20"/>
          <w:w w:val="85"/>
        </w:rPr>
        <w:t>Report</w:t>
      </w:r>
      <w:r>
        <w:rPr>
          <w:rFonts w:ascii="Trebuchet MS" w:hAnsi="Trebuchet MS"/>
          <w:i/>
          <w:color w:val="231F20"/>
          <w:spacing w:val="-29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29"/>
          <w:w w:val="85"/>
        </w:rPr>
        <w:t> </w:t>
      </w:r>
      <w:r>
        <w:rPr>
          <w:rFonts w:ascii="Trebuchet MS" w:hAnsi="Trebuchet MS"/>
          <w:color w:val="231F20"/>
          <w:w w:val="85"/>
        </w:rPr>
        <w:t>1.8</w:t>
      </w:r>
      <w:r>
        <w:rPr>
          <w:color w:val="231F20"/>
          <w:w w:val="85"/>
        </w:rPr>
        <w:t>).</w:t>
      </w:r>
      <w:r>
        <w:rPr>
          <w:color w:val="231F20"/>
          <w:spacing w:val="-21"/>
          <w:w w:val="85"/>
        </w:rPr>
        <w:t> </w:t>
      </w:r>
      <w:r>
        <w:rPr>
          <w:color w:val="231F20"/>
          <w:w w:val="85"/>
        </w:rPr>
        <w:t>Within </w:t>
      </w:r>
      <w:r>
        <w:rPr>
          <w:color w:val="231F20"/>
          <w:w w:val="80"/>
        </w:rPr>
        <w:t>that,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full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25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basis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point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now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implied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by </w:t>
      </w:r>
      <w:r>
        <w:rPr>
          <w:color w:val="231F20"/>
          <w:w w:val="85"/>
        </w:rPr>
        <w:t>late</w:t>
      </w:r>
      <w:r>
        <w:rPr>
          <w:color w:val="231F20"/>
          <w:spacing w:val="-22"/>
          <w:w w:val="85"/>
        </w:rPr>
        <w:t> </w:t>
      </w:r>
      <w:r>
        <w:rPr>
          <w:color w:val="231F20"/>
          <w:w w:val="85"/>
        </w:rPr>
        <w:t>2018.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 w:before="1"/>
        <w:ind w:left="173" w:right="462" w:hanging="1"/>
      </w:pP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voted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5–3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make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no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monetary</w:t>
      </w:r>
      <w:r>
        <w:rPr>
          <w:color w:val="231F20"/>
          <w:spacing w:val="-37"/>
          <w:w w:val="80"/>
        </w:rPr>
        <w:t> </w:t>
      </w:r>
      <w:r>
        <w:rPr>
          <w:color w:val="231F20"/>
          <w:spacing w:val="-3"/>
          <w:w w:val="80"/>
        </w:rPr>
        <w:t>policy </w:t>
      </w:r>
      <w:r>
        <w:rPr>
          <w:color w:val="231F20"/>
          <w:w w:val="80"/>
        </w:rPr>
        <w:t>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June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meeting,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set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out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box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page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6.</w:t>
      </w:r>
      <w:r>
        <w:rPr>
          <w:color w:val="231F20"/>
          <w:spacing w:val="-1"/>
          <w:w w:val="80"/>
        </w:rPr>
        <w:t> </w:t>
      </w:r>
      <w:r>
        <w:rPr>
          <w:color w:val="231F20"/>
          <w:w w:val="80"/>
        </w:rPr>
        <w:t>Market </w:t>
      </w:r>
      <w:r>
        <w:rPr>
          <w:color w:val="231F20"/>
          <w:w w:val="85"/>
        </w:rPr>
        <w:t>contacts attributed subsequent rises in interest rate </w:t>
      </w:r>
      <w:r>
        <w:rPr>
          <w:color w:val="231F20"/>
          <w:w w:val="80"/>
        </w:rPr>
        <w:t>expectations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balance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votes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and later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communications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members.</w:t>
      </w:r>
      <w:r>
        <w:rPr>
          <w:color w:val="231F20"/>
          <w:spacing w:val="-1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details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August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decision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contained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Monetary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Policy Summary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pages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i–ii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this</w:t>
      </w:r>
      <w:r>
        <w:rPr>
          <w:color w:val="231F20"/>
          <w:spacing w:val="-47"/>
          <w:w w:val="85"/>
        </w:rPr>
        <w:t> </w:t>
      </w:r>
      <w:r>
        <w:rPr>
          <w:rFonts w:ascii="Trebuchet MS" w:hAnsi="Trebuchet MS"/>
          <w:i/>
          <w:color w:val="231F20"/>
          <w:w w:val="85"/>
        </w:rPr>
        <w:t>Report</w:t>
      </w:r>
      <w:r>
        <w:rPr>
          <w:color w:val="231F20"/>
          <w:w w:val="85"/>
        </w:rPr>
        <w:t>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more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detail</w:t>
      </w:r>
    </w:p>
    <w:p>
      <w:pPr>
        <w:pStyle w:val="BodyText"/>
        <w:spacing w:before="2"/>
        <w:ind w:left="173"/>
      </w:pPr>
      <w:r>
        <w:rPr>
          <w:color w:val="231F20"/>
          <w:w w:val="90"/>
        </w:rPr>
        <w:t>in the Minutes of the meeting.</w:t>
      </w:r>
    </w:p>
    <w:p>
      <w:pPr>
        <w:pStyle w:val="BodyText"/>
        <w:spacing w:before="3"/>
        <w:rPr>
          <w:sz w:val="23"/>
        </w:rPr>
      </w:pPr>
    </w:p>
    <w:p>
      <w:pPr>
        <w:pStyle w:val="BodyText"/>
        <w:spacing w:line="259" w:lineRule="auto"/>
        <w:ind w:left="173" w:right="356"/>
      </w:pPr>
      <w:r>
        <w:rPr>
          <w:color w:val="231F20"/>
          <w:w w:val="80"/>
        </w:rPr>
        <w:t>Market-implied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paths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continue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suggest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9"/>
          <w:w w:val="80"/>
        </w:rPr>
        <w:t>in </w:t>
      </w:r>
      <w:r>
        <w:rPr>
          <w:color w:val="231F20"/>
          <w:w w:val="75"/>
        </w:rPr>
        <w:t>advanced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economies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will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rise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only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gradually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coming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years </w:t>
      </w:r>
      <w:r>
        <w:rPr>
          <w:color w:val="231F20"/>
          <w:w w:val="80"/>
        </w:rPr>
        <w:t>(</w:t>
      </w:r>
      <w:r>
        <w:rPr>
          <w:rFonts w:ascii="Trebuchet MS"/>
          <w:color w:val="231F20"/>
          <w:w w:val="80"/>
        </w:rPr>
        <w:t>Chart</w:t>
      </w:r>
      <w:r>
        <w:rPr>
          <w:rFonts w:ascii="Trebuchet MS"/>
          <w:color w:val="231F20"/>
          <w:spacing w:val="-15"/>
          <w:w w:val="80"/>
        </w:rPr>
        <w:t> </w:t>
      </w:r>
      <w:r>
        <w:rPr>
          <w:rFonts w:ascii="Trebuchet MS"/>
          <w:color w:val="231F20"/>
          <w:w w:val="80"/>
        </w:rPr>
        <w:t>1.8</w:t>
      </w:r>
      <w:r>
        <w:rPr>
          <w:color w:val="231F20"/>
          <w:w w:val="80"/>
        </w:rPr>
        <w:t>),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long-term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government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bond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yields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remain </w:t>
      </w:r>
      <w:r>
        <w:rPr>
          <w:color w:val="231F20"/>
          <w:w w:val="85"/>
        </w:rPr>
        <w:t>historically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low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Chart</w:t>
      </w:r>
      <w:r>
        <w:rPr>
          <w:rFonts w:ascii="Trebuchet MS"/>
          <w:color w:val="231F20"/>
          <w:spacing w:val="-36"/>
          <w:w w:val="85"/>
        </w:rPr>
        <w:t> </w:t>
      </w:r>
      <w:r>
        <w:rPr>
          <w:rFonts w:ascii="Trebuchet MS"/>
          <w:color w:val="231F20"/>
          <w:w w:val="85"/>
        </w:rPr>
        <w:t>1.7</w:t>
      </w:r>
      <w:r>
        <w:rPr>
          <w:color w:val="231F20"/>
          <w:w w:val="85"/>
        </w:rPr>
        <w:t>).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These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low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levels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long-term </w:t>
      </w:r>
      <w:r>
        <w:rPr>
          <w:color w:val="231F20"/>
          <w:w w:val="80"/>
        </w:rPr>
        <w:t>interest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part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reflect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continued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subdued </w:t>
      </w:r>
      <w:r>
        <w:rPr>
          <w:color w:val="231F20"/>
          <w:w w:val="85"/>
        </w:rPr>
        <w:t>expectations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long-term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growth,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risk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even weaker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growth,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despite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recent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improvement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in</w:t>
      </w:r>
    </w:p>
    <w:p>
      <w:pPr>
        <w:pStyle w:val="BodyText"/>
        <w:spacing w:line="259" w:lineRule="auto" w:before="2"/>
        <w:ind w:left="173" w:right="427"/>
      </w:pPr>
      <w:r>
        <w:rPr>
          <w:color w:val="231F20"/>
          <w:w w:val="75"/>
        </w:rPr>
        <w:t>nearer-term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prospects.</w:t>
      </w:r>
      <w:r>
        <w:rPr>
          <w:color w:val="231F20"/>
          <w:spacing w:val="30"/>
          <w:w w:val="75"/>
        </w:rPr>
        <w:t> </w:t>
      </w:r>
      <w:r>
        <w:rPr>
          <w:color w:val="231F20"/>
          <w:w w:val="75"/>
        </w:rPr>
        <w:t>But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low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levels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long-term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interest </w:t>
      </w:r>
      <w:r>
        <w:rPr>
          <w:color w:val="231F20"/>
          <w:w w:val="85"/>
        </w:rPr>
        <w:t>rates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also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reflect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structural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shifts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global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60"/>
          <w:cols w:num="2" w:equalWidth="0">
            <w:col w:w="4464" w:space="865"/>
            <w:col w:w="54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560"/>
        </w:sectPr>
      </w:pPr>
    </w:p>
    <w:p>
      <w:pPr>
        <w:pStyle w:val="Heading3"/>
        <w:spacing w:before="231"/>
        <w:rPr>
          <w:rFonts w:ascii="Times New Roman"/>
          <w:i/>
        </w:rPr>
      </w:pPr>
      <w:bookmarkStart w:name="Box - Monetary policy since the May Repo" w:id="19"/>
      <w:bookmarkEnd w:id="19"/>
      <w:r>
        <w:rPr/>
      </w:r>
      <w:bookmarkStart w:name="_bookmark4" w:id="20"/>
      <w:bookmarkEnd w:id="20"/>
      <w:r>
        <w:rPr/>
      </w:r>
      <w:r>
        <w:rPr>
          <w:rFonts w:ascii="Trebuchet MS"/>
          <w:color w:val="A70741"/>
        </w:rPr>
        <w:t>Monetary policy since the May </w:t>
      </w:r>
      <w:r>
        <w:rPr>
          <w:rFonts w:ascii="Times New Roman"/>
          <w:i/>
          <w:color w:val="A70741"/>
        </w:rPr>
        <w:t>Report</w:t>
      </w:r>
    </w:p>
    <w:p>
      <w:pPr>
        <w:pStyle w:val="BodyText"/>
        <w:spacing w:before="268"/>
        <w:ind w:left="173"/>
      </w:pP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MPC’s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central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projection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May</w:t>
      </w:r>
      <w:r>
        <w:rPr>
          <w:color w:val="231F20"/>
          <w:spacing w:val="-44"/>
          <w:w w:val="85"/>
        </w:rPr>
        <w:t> </w:t>
      </w:r>
      <w:r>
        <w:rPr>
          <w:rFonts w:ascii="Trebuchet MS" w:hAnsi="Trebuchet MS"/>
          <w:i/>
          <w:color w:val="231F20"/>
          <w:w w:val="85"/>
        </w:rPr>
        <w:t>Report</w:t>
      </w:r>
      <w:r>
        <w:rPr>
          <w:rFonts w:ascii="Trebuchet MS" w:hAnsi="Trebuchet MS"/>
          <w:i/>
          <w:color w:val="231F20"/>
          <w:spacing w:val="-28"/>
          <w:w w:val="85"/>
        </w:rPr>
        <w:t> </w:t>
      </w:r>
      <w:r>
        <w:rPr>
          <w:color w:val="231F20"/>
          <w:w w:val="85"/>
        </w:rPr>
        <w:t>was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for</w:t>
      </w:r>
    </w:p>
    <w:p>
      <w:pPr>
        <w:pStyle w:val="BodyText"/>
        <w:spacing w:line="259" w:lineRule="auto" w:before="20"/>
        <w:ind w:left="173"/>
      </w:pPr>
      <w:r>
        <w:rPr>
          <w:color w:val="231F20"/>
          <w:w w:val="75"/>
        </w:rPr>
        <w:t>four-quarter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GDP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slow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over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2017,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settling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at</w:t>
      </w:r>
      <w:r>
        <w:rPr>
          <w:color w:val="231F20"/>
          <w:spacing w:val="-12"/>
          <w:w w:val="75"/>
        </w:rPr>
        <w:t> </w:t>
      </w:r>
      <w:r>
        <w:rPr>
          <w:color w:val="231F20"/>
          <w:spacing w:val="-3"/>
          <w:w w:val="75"/>
        </w:rPr>
        <w:t>around </w:t>
      </w:r>
      <w:r>
        <w:rPr>
          <w:color w:val="231F20"/>
          <w:w w:val="85"/>
        </w:rPr>
        <w:t>1¾% over the rest of the forecast period. Subdued </w:t>
      </w:r>
      <w:r>
        <w:rPr>
          <w:color w:val="231F20"/>
          <w:w w:val="80"/>
        </w:rPr>
        <w:t>consumption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largely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balanced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by </w:t>
      </w:r>
      <w:r>
        <w:rPr>
          <w:color w:val="231F20"/>
          <w:w w:val="85"/>
        </w:rPr>
        <w:t>rising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net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trade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investment.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was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 </w:t>
      </w:r>
      <w:r>
        <w:rPr>
          <w:color w:val="231F20"/>
          <w:w w:val="80"/>
        </w:rPr>
        <w:t>remain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2%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target,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reflecting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prices stemming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depreciation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sterling.</w:t>
      </w:r>
      <w:r>
        <w:rPr>
          <w:color w:val="231F20"/>
          <w:spacing w:val="-14"/>
          <w:w w:val="80"/>
        </w:rPr>
        <w:t> </w:t>
      </w:r>
      <w:r>
        <w:rPr>
          <w:color w:val="231F20"/>
          <w:w w:val="80"/>
        </w:rPr>
        <w:t>Conditional </w:t>
      </w:r>
      <w:r>
        <w:rPr>
          <w:color w:val="231F20"/>
          <w:w w:val="85"/>
        </w:rPr>
        <w:t>on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path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Bank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implied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market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interest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rates prevailing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time,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wage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domestic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price </w:t>
      </w:r>
      <w:r>
        <w:rPr>
          <w:color w:val="231F20"/>
          <w:w w:val="80"/>
        </w:rPr>
        <w:t>pressures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pick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forecast,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such that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rising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third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year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even as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external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pressures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faded.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central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projection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was also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conditioned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announced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Term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Funding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Scheme, </w:t>
      </w:r>
      <w:r>
        <w:rPr>
          <w:color w:val="231F20"/>
          <w:w w:val="85"/>
        </w:rPr>
        <w:t>and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stocks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purchased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gilts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corporate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bonds remaining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£435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billion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£10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billion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respectively.</w:t>
      </w:r>
    </w:p>
    <w:p>
      <w:pPr>
        <w:pStyle w:val="BodyText"/>
        <w:rPr>
          <w:sz w:val="22"/>
        </w:rPr>
      </w:pPr>
    </w:p>
    <w:p>
      <w:pPr>
        <w:pStyle w:val="BodyText"/>
        <w:spacing w:line="259" w:lineRule="auto"/>
        <w:ind w:left="173" w:right="669"/>
      </w:pPr>
      <w:r>
        <w:rPr>
          <w:color w:val="231F20"/>
          <w:w w:val="85"/>
        </w:rPr>
        <w:t>At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meeting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ending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14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June,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MPC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noted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that </w:t>
      </w:r>
      <w:r>
        <w:rPr>
          <w:color w:val="231F20"/>
          <w:w w:val="80"/>
        </w:rPr>
        <w:t>GDP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declined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markedly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2017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Q1,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spacing w:val="-4"/>
          <w:w w:val="80"/>
        </w:rPr>
        <w:t>part</w:t>
      </w:r>
    </w:p>
    <w:p>
      <w:pPr>
        <w:pStyle w:val="BodyText"/>
        <w:spacing w:line="259" w:lineRule="auto"/>
        <w:ind w:left="173"/>
      </w:pPr>
      <w:r>
        <w:rPr>
          <w:color w:val="231F20"/>
          <w:w w:val="80"/>
        </w:rPr>
        <w:t>reflecting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weaker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household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spending.</w:t>
      </w:r>
      <w:r>
        <w:rPr>
          <w:color w:val="231F20"/>
          <w:spacing w:val="-19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remained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seen </w:t>
      </w:r>
      <w:r>
        <w:rPr>
          <w:color w:val="231F20"/>
          <w:w w:val="75"/>
        </w:rPr>
        <w:t>how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large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persistent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this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slowdown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consumption</w:t>
      </w:r>
      <w:r>
        <w:rPr>
          <w:color w:val="231F20"/>
          <w:spacing w:val="-14"/>
          <w:w w:val="75"/>
        </w:rPr>
        <w:t> </w:t>
      </w:r>
      <w:r>
        <w:rPr>
          <w:color w:val="231F20"/>
          <w:spacing w:val="-4"/>
          <w:w w:val="75"/>
        </w:rPr>
        <w:t>would </w:t>
      </w:r>
      <w:r>
        <w:rPr>
          <w:color w:val="231F20"/>
          <w:w w:val="85"/>
        </w:rPr>
        <w:t>prove,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mixed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signals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various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indicators.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For instance,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there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had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further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signs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slowing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 housing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market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but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consumer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confidence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had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remained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28"/>
        </w:rPr>
      </w:pPr>
      <w:r>
        <w:rPr/>
        <w:pict>
          <v:shape style="position:absolute;margin-left:39.685001pt;margin-top:19.434593pt;width:215.45pt;height:.1pt;mso-position-horizontal-relative:page;mso-position-vertical-relative:paragraph;z-index:-15698944;mso-wrap-distance-left:0;mso-wrap-distance-right:0" coordorigin="794,389" coordsize="4309,0" path="m794,389l5102,389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49" w:lineRule="auto" w:before="52"/>
        <w:ind w:left="173" w:right="1027" w:firstLine="0"/>
        <w:jc w:val="left"/>
        <w:rPr>
          <w:rFonts w:ascii="BPG Sans Modern GPL&amp;GNU" w:hAnsi="BPG Sans Modern GPL&amp;GNU"/>
          <w:sz w:val="18"/>
        </w:rPr>
      </w:pPr>
      <w:r>
        <w:rPr>
          <w:rFonts w:ascii="Trebuchet MS" w:hAnsi="Trebuchet MS"/>
          <w:b/>
          <w:color w:val="A70741"/>
          <w:w w:val="90"/>
          <w:sz w:val="18"/>
        </w:rPr>
        <w:t>Chart</w:t>
      </w:r>
      <w:r>
        <w:rPr>
          <w:rFonts w:ascii="Trebuchet MS" w:hAnsi="Trebuchet MS"/>
          <w:b/>
          <w:color w:val="A70741"/>
          <w:spacing w:val="-30"/>
          <w:w w:val="90"/>
          <w:sz w:val="18"/>
        </w:rPr>
        <w:t> </w:t>
      </w:r>
      <w:r>
        <w:rPr>
          <w:rFonts w:ascii="Trebuchet MS" w:hAnsi="Trebuchet MS"/>
          <w:b/>
          <w:color w:val="A70741"/>
          <w:w w:val="90"/>
          <w:sz w:val="18"/>
        </w:rPr>
        <w:t>1.9</w:t>
      </w:r>
      <w:r>
        <w:rPr>
          <w:rFonts w:ascii="Trebuchet MS" w:hAnsi="Trebuchet MS"/>
          <w:b/>
          <w:color w:val="A70741"/>
          <w:spacing w:val="-10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Sterling</w:t>
      </w:r>
      <w:r>
        <w:rPr>
          <w:rFonts w:ascii="BPG Sans Modern GPL&amp;GNU" w:hAns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has</w:t>
      </w:r>
      <w:r>
        <w:rPr>
          <w:rFonts w:ascii="BPG Sans Modern GPL&amp;GNU" w:hAns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remained</w:t>
      </w:r>
      <w:r>
        <w:rPr>
          <w:rFonts w:ascii="BPG Sans Modern GPL&amp;GNU" w:hAns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15%–20%</w:t>
      </w:r>
      <w:r>
        <w:rPr>
          <w:rFonts w:ascii="BPG Sans Modern GPL&amp;GNU" w:hAns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below</w:t>
      </w:r>
      <w:r>
        <w:rPr>
          <w:rFonts w:ascii="BPG Sans Modern GPL&amp;GNU" w:hAns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spacing w:val="-5"/>
          <w:w w:val="90"/>
          <w:sz w:val="18"/>
        </w:rPr>
        <w:t>its </w:t>
      </w:r>
      <w:r>
        <w:rPr>
          <w:rFonts w:ascii="BPG Sans Modern GPL&amp;GNU" w:hAnsi="BPG Sans Modern GPL&amp;GNU"/>
          <w:color w:val="A70741"/>
          <w:w w:val="95"/>
          <w:sz w:val="18"/>
        </w:rPr>
        <w:t>late-2015</w:t>
      </w:r>
      <w:r>
        <w:rPr>
          <w:rFonts w:ascii="BPG Sans Modern GPL&amp;GNU" w:hAnsi="BPG Sans Modern GPL&amp;GNU"/>
          <w:color w:val="A70741"/>
          <w:spacing w:val="-16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peak</w:t>
      </w:r>
    </w:p>
    <w:p>
      <w:pPr>
        <w:spacing w:before="5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0"/>
          <w:sz w:val="16"/>
        </w:rPr>
        <w:t>Sterling exchange rates</w:t>
      </w:r>
    </w:p>
    <w:p>
      <w:pPr>
        <w:spacing w:before="115"/>
        <w:ind w:left="2432" w:right="0" w:firstLine="0"/>
        <w:jc w:val="left"/>
        <w:rPr>
          <w:sz w:val="12"/>
        </w:rPr>
      </w:pPr>
      <w:r>
        <w:rPr/>
        <w:pict>
          <v:group style="position:absolute;margin-left:39.685001pt;margin-top:14.141011pt;width:184.35pt;height:141.85pt;mso-position-horizontal-relative:page;mso-position-vertical-relative:paragraph;z-index:-20204544" coordorigin="794,283" coordsize="3687,2837">
            <v:shape style="position:absolute;left:793;top:756;width:3686;height:2362" coordorigin="794,756" coordsize="3686,2362" path="m794,756l907,756m794,1229l907,1229m794,1700l907,1700m794,2173l907,2173m794,2647l907,2647m4365,756l4479,756m4365,1229l4479,1229m4365,1700l4479,1700m2841,3004l2841,3117m1902,3004l1902,3117m964,3004l964,3117e" filled="false" stroked="true" strokeweight=".5pt" strokecolor="#231f20">
              <v:path arrowok="t"/>
              <v:stroke dashstyle="solid"/>
            </v:shape>
            <v:shape style="position:absolute;left:954;top:282;width:3524;height:2835" type="#_x0000_t75" stroked="false">
              <v:imagedata r:id="rId43" o:title=""/>
            </v:shape>
            <v:rect style="position:absolute;left:798;top:287;width:3677;height:2827" filled="false" stroked="true" strokeweight=".5pt" strokecolor="#231f20">
              <v:stroke dashstyle="solid"/>
            </v:rect>
            <v:shape style="position:absolute;left:3508;top:391;width:568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80"/>
                        <w:sz w:val="12"/>
                      </w:rPr>
                      <w:t>May</w:t>
                    </w:r>
                    <w:r>
                      <w:rPr>
                        <w:color w:val="231F20"/>
                        <w:spacing w:val="-21"/>
                        <w:w w:val="80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color w:val="231F20"/>
                        <w:w w:val="8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2170;top:703;width:188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70"/>
                        <w:sz w:val="12"/>
                      </w:rPr>
                      <w:t>€/£</w:t>
                    </w:r>
                  </w:p>
                </w:txbxContent>
              </v:textbox>
              <w10:wrap type="none"/>
            </v:shape>
            <v:shape style="position:absolute;left:2015;top:1495;width:566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75"/>
                        <w:sz w:val="12"/>
                      </w:rPr>
                      <w:t>Sterling ERI</w:t>
                    </w:r>
                  </w:p>
                </w:txbxContent>
              </v:textbox>
              <w10:wrap type="none"/>
            </v:shape>
            <v:shape style="position:absolute;left:2848;top:2472;width:325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US$/£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0"/>
          <w:sz w:val="12"/>
        </w:rPr>
        <w:t>Indices:</w:t>
      </w:r>
      <w:r>
        <w:rPr>
          <w:color w:val="231F20"/>
          <w:spacing w:val="-7"/>
          <w:w w:val="80"/>
          <w:sz w:val="12"/>
        </w:rPr>
        <w:t> </w:t>
      </w:r>
      <w:r>
        <w:rPr>
          <w:color w:val="231F20"/>
          <w:w w:val="80"/>
          <w:sz w:val="12"/>
        </w:rPr>
        <w:t>2</w:t>
      </w:r>
      <w:r>
        <w:rPr>
          <w:color w:val="231F20"/>
          <w:spacing w:val="-22"/>
          <w:w w:val="80"/>
          <w:sz w:val="12"/>
        </w:rPr>
        <w:t> </w:t>
      </w:r>
      <w:r>
        <w:rPr>
          <w:color w:val="231F20"/>
          <w:w w:val="80"/>
          <w:sz w:val="12"/>
        </w:rPr>
        <w:t>January</w:t>
      </w:r>
      <w:r>
        <w:rPr>
          <w:color w:val="231F20"/>
          <w:spacing w:val="-22"/>
          <w:w w:val="80"/>
          <w:sz w:val="12"/>
        </w:rPr>
        <w:t> </w:t>
      </w:r>
      <w:r>
        <w:rPr>
          <w:color w:val="231F20"/>
          <w:w w:val="80"/>
          <w:sz w:val="12"/>
        </w:rPr>
        <w:t>2014</w:t>
      </w:r>
      <w:r>
        <w:rPr>
          <w:color w:val="231F20"/>
          <w:spacing w:val="-22"/>
          <w:w w:val="80"/>
          <w:sz w:val="12"/>
        </w:rPr>
        <w:t> </w:t>
      </w:r>
      <w:r>
        <w:rPr>
          <w:color w:val="231F20"/>
          <w:w w:val="80"/>
          <w:sz w:val="12"/>
        </w:rPr>
        <w:t>=</w:t>
      </w:r>
      <w:r>
        <w:rPr>
          <w:color w:val="231F20"/>
          <w:spacing w:val="-22"/>
          <w:w w:val="80"/>
          <w:sz w:val="12"/>
        </w:rPr>
        <w:t> </w:t>
      </w:r>
      <w:r>
        <w:rPr>
          <w:color w:val="231F20"/>
          <w:w w:val="80"/>
          <w:sz w:val="12"/>
        </w:rPr>
        <w:t>100</w:t>
      </w:r>
      <w:r>
        <w:rPr>
          <w:color w:val="231F20"/>
          <w:spacing w:val="-4"/>
          <w:w w:val="80"/>
          <w:sz w:val="12"/>
        </w:rPr>
        <w:t> </w:t>
      </w:r>
      <w:r>
        <w:rPr>
          <w:color w:val="231F20"/>
          <w:w w:val="80"/>
          <w:position w:val="-8"/>
          <w:sz w:val="12"/>
        </w:rPr>
        <w:t>130</w:t>
      </w:r>
    </w:p>
    <w:p>
      <w:pPr>
        <w:pStyle w:val="BodyText"/>
        <w:spacing w:before="6"/>
        <w:rPr>
          <w:sz w:val="27"/>
        </w:rPr>
      </w:pPr>
    </w:p>
    <w:p>
      <w:pPr>
        <w:spacing w:before="0"/>
        <w:ind w:left="0" w:right="1079" w:firstLine="0"/>
        <w:jc w:val="right"/>
        <w:rPr>
          <w:sz w:val="12"/>
        </w:rPr>
      </w:pPr>
      <w:r>
        <w:rPr>
          <w:color w:val="231F20"/>
          <w:spacing w:val="-1"/>
          <w:w w:val="75"/>
          <w:sz w:val="12"/>
        </w:rPr>
        <w:t>120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3"/>
        </w:rPr>
      </w:pPr>
    </w:p>
    <w:p>
      <w:pPr>
        <w:spacing w:before="0"/>
        <w:ind w:left="0" w:right="1079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110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0"/>
        <w:ind w:left="0" w:right="1079" w:firstLine="0"/>
        <w:jc w:val="right"/>
        <w:rPr>
          <w:sz w:val="12"/>
        </w:rPr>
      </w:pPr>
      <w:r>
        <w:rPr>
          <w:color w:val="231F20"/>
          <w:w w:val="70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1"/>
        <w:ind w:left="0" w:right="1079" w:firstLine="0"/>
        <w:jc w:val="right"/>
        <w:rPr>
          <w:sz w:val="12"/>
        </w:rPr>
      </w:pPr>
      <w:r>
        <w:rPr>
          <w:color w:val="231F20"/>
          <w:w w:val="65"/>
          <w:sz w:val="12"/>
        </w:rPr>
        <w:t>90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0"/>
        <w:ind w:left="0" w:right="1079" w:firstLine="0"/>
        <w:jc w:val="right"/>
        <w:rPr>
          <w:sz w:val="12"/>
        </w:rPr>
      </w:pPr>
      <w:r>
        <w:rPr>
          <w:color w:val="231F20"/>
          <w:w w:val="70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line="103" w:lineRule="exact" w:before="0"/>
        <w:ind w:left="0" w:right="1079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70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173" w:right="645"/>
      </w:pPr>
      <w:r>
        <w:rPr>
          <w:color w:val="231F20"/>
          <w:w w:val="80"/>
        </w:rPr>
        <w:t>relatively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resilient.</w:t>
      </w:r>
      <w:r>
        <w:rPr>
          <w:color w:val="231F20"/>
          <w:spacing w:val="-13"/>
          <w:w w:val="80"/>
        </w:rPr>
        <w:t> </w:t>
      </w:r>
      <w:r>
        <w:rPr>
          <w:color w:val="231F20"/>
          <w:w w:val="80"/>
        </w:rPr>
        <w:t>Surveys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exports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investment, however,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fairly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upbeat.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part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reflected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3"/>
          <w:w w:val="80"/>
        </w:rPr>
        <w:t>robust </w:t>
      </w:r>
      <w:r>
        <w:rPr>
          <w:color w:val="231F20"/>
          <w:w w:val="85"/>
        </w:rPr>
        <w:t>near-term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momentum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global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activity.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173" w:right="226"/>
      </w:pPr>
      <w:r>
        <w:rPr>
          <w:color w:val="231F20"/>
          <w:w w:val="80"/>
        </w:rPr>
        <w:t>CPI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reached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2.9%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May,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core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had also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risen.</w:t>
      </w:r>
      <w:r>
        <w:rPr>
          <w:color w:val="231F20"/>
          <w:spacing w:val="-6"/>
          <w:w w:val="80"/>
        </w:rPr>
        <w:t> </w:t>
      </w:r>
      <w:r>
        <w:rPr>
          <w:color w:val="231F20"/>
          <w:w w:val="80"/>
        </w:rPr>
        <w:t>Both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stood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expectations </w:t>
      </w:r>
      <w:r>
        <w:rPr>
          <w:color w:val="231F20"/>
          <w:w w:val="85"/>
        </w:rPr>
        <w:t>at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time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May</w:t>
      </w:r>
      <w:r>
        <w:rPr>
          <w:color w:val="231F20"/>
          <w:spacing w:val="-50"/>
          <w:w w:val="85"/>
        </w:rPr>
        <w:t> </w:t>
      </w:r>
      <w:r>
        <w:rPr>
          <w:rFonts w:ascii="Trebuchet MS" w:hAnsi="Trebuchet MS"/>
          <w:i/>
          <w:color w:val="231F20"/>
          <w:w w:val="85"/>
        </w:rPr>
        <w:t>Report</w:t>
      </w:r>
      <w:r>
        <w:rPr>
          <w:color w:val="231F20"/>
          <w:w w:val="85"/>
        </w:rPr>
        <w:t>.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contrast,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wage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had </w:t>
      </w:r>
      <w:r>
        <w:rPr>
          <w:color w:val="231F20"/>
          <w:w w:val="75"/>
        </w:rPr>
        <w:t>moderated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further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April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from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already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subdued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rates,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even</w:t>
      </w:r>
      <w:r>
        <w:rPr>
          <w:color w:val="231F20"/>
          <w:spacing w:val="-15"/>
          <w:w w:val="75"/>
        </w:rPr>
        <w:t> </w:t>
      </w:r>
      <w:r>
        <w:rPr>
          <w:color w:val="231F20"/>
          <w:spacing w:val="-9"/>
          <w:w w:val="75"/>
        </w:rPr>
        <w:t>as </w:t>
      </w:r>
      <w:r>
        <w:rPr>
          <w:color w:val="231F20"/>
          <w:w w:val="85"/>
        </w:rPr>
        <w:t>the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unemployment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had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fallen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4.6%.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173" w:right="307"/>
      </w:pP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projections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showed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economy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was expected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operate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small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degree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spare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capacity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for most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period,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justifying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tolerance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some degree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above-target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inflation.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continued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 employment could suggest that spare capacity was being eroded, lessening the trade-off the MPC was required to </w:t>
      </w:r>
      <w:r>
        <w:rPr>
          <w:color w:val="231F20"/>
          <w:w w:val="85"/>
        </w:rPr>
        <w:t>balance. Key considerations would be the evolution of </w:t>
      </w:r>
      <w:r>
        <w:rPr>
          <w:color w:val="231F20"/>
          <w:w w:val="75"/>
        </w:rPr>
        <w:t>inflationary</w:t>
      </w:r>
      <w:r>
        <w:rPr>
          <w:color w:val="231F20"/>
          <w:spacing w:val="-25"/>
          <w:w w:val="75"/>
        </w:rPr>
        <w:t> </w:t>
      </w:r>
      <w:r>
        <w:rPr>
          <w:color w:val="231F20"/>
          <w:w w:val="75"/>
        </w:rPr>
        <w:t>pressures,</w:t>
      </w:r>
      <w:r>
        <w:rPr>
          <w:color w:val="231F20"/>
          <w:spacing w:val="-25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24"/>
          <w:w w:val="75"/>
        </w:rPr>
        <w:t> </w:t>
      </w:r>
      <w:r>
        <w:rPr>
          <w:color w:val="231F20"/>
          <w:w w:val="75"/>
        </w:rPr>
        <w:t>persistence</w:t>
      </w:r>
      <w:r>
        <w:rPr>
          <w:color w:val="231F20"/>
          <w:spacing w:val="-25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24"/>
          <w:w w:val="75"/>
        </w:rPr>
        <w:t> </w:t>
      </w:r>
      <w:r>
        <w:rPr>
          <w:color w:val="231F20"/>
          <w:w w:val="75"/>
        </w:rPr>
        <w:t>weaker</w:t>
      </w:r>
      <w:r>
        <w:rPr>
          <w:color w:val="231F20"/>
          <w:spacing w:val="-25"/>
          <w:w w:val="75"/>
        </w:rPr>
        <w:t> </w:t>
      </w:r>
      <w:r>
        <w:rPr>
          <w:color w:val="231F20"/>
          <w:w w:val="75"/>
        </w:rPr>
        <w:t>consumption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degree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offset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components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6"/>
          <w:w w:val="80"/>
        </w:rPr>
        <w:t>of </w:t>
      </w:r>
      <w:r>
        <w:rPr>
          <w:color w:val="231F20"/>
          <w:w w:val="85"/>
        </w:rPr>
        <w:t>demand.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light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those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considerations,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five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members </w:t>
      </w:r>
      <w:r>
        <w:rPr>
          <w:color w:val="231F20"/>
          <w:w w:val="80"/>
        </w:rPr>
        <w:t>thought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current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stance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remained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appropriate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85"/>
        </w:rPr>
        <w:t>balance that trade-off. Three members considered it appropriate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increase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Bank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25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basis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points.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All members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agreed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any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increases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Bank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were expected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gradual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pace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limited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extent.</w:t>
      </w:r>
    </w:p>
    <w:p>
      <w:pPr>
        <w:pStyle w:val="BodyText"/>
        <w:rPr>
          <w:sz w:val="24"/>
        </w:rPr>
      </w:pPr>
    </w:p>
    <w:p>
      <w:pPr>
        <w:pStyle w:val="BodyText"/>
        <w:spacing w:before="3"/>
        <w:rPr>
          <w:sz w:val="32"/>
        </w:rPr>
      </w:pPr>
    </w:p>
    <w:p>
      <w:pPr>
        <w:pStyle w:val="BodyText"/>
        <w:spacing w:line="259" w:lineRule="auto" w:before="1"/>
        <w:ind w:left="173" w:right="226"/>
        <w:rPr>
          <w:sz w:val="14"/>
        </w:rPr>
      </w:pPr>
      <w:r>
        <w:rPr>
          <w:color w:val="231F20"/>
          <w:w w:val="75"/>
        </w:rPr>
        <w:t>investment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saving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preferences,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due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factors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such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3"/>
          <w:w w:val="75"/>
        </w:rPr>
        <w:t> </w:t>
      </w:r>
      <w:r>
        <w:rPr>
          <w:color w:val="231F20"/>
          <w:spacing w:val="-6"/>
          <w:w w:val="75"/>
        </w:rPr>
        <w:t>the </w:t>
      </w:r>
      <w:r>
        <w:rPr>
          <w:color w:val="231F20"/>
          <w:w w:val="90"/>
        </w:rPr>
        <w:t>increasing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49"/>
          <w:w w:val="90"/>
        </w:rPr>
        <w:t> </w:t>
      </w:r>
      <w:r>
        <w:rPr>
          <w:color w:val="231F20"/>
          <w:w w:val="90"/>
        </w:rPr>
        <w:t>age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4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49"/>
          <w:w w:val="90"/>
        </w:rPr>
        <w:t> </w:t>
      </w:r>
      <w:r>
        <w:rPr>
          <w:color w:val="231F20"/>
          <w:w w:val="90"/>
        </w:rPr>
        <w:t>population.</w:t>
      </w:r>
      <w:r>
        <w:rPr>
          <w:color w:val="231F20"/>
          <w:w w:val="90"/>
          <w:position w:val="4"/>
          <w:sz w:val="14"/>
        </w:rPr>
        <w:t>(1)</w:t>
      </w:r>
    </w:p>
    <w:p>
      <w:pPr>
        <w:pStyle w:val="BodyText"/>
        <w:spacing w:before="8"/>
      </w:pPr>
    </w:p>
    <w:p>
      <w:pPr>
        <w:pStyle w:val="Heading4"/>
      </w:pPr>
      <w:bookmarkStart w:name="Exchange rates" w:id="21"/>
      <w:bookmarkEnd w:id="21"/>
      <w:r>
        <w:rPr/>
      </w:r>
      <w:r>
        <w:rPr>
          <w:color w:val="A70741"/>
        </w:rPr>
        <w:t>Exchange rates</w:t>
      </w:r>
    </w:p>
    <w:p>
      <w:pPr>
        <w:pStyle w:val="BodyText"/>
        <w:spacing w:line="259" w:lineRule="auto" w:before="17"/>
        <w:ind w:left="173" w:right="430"/>
      </w:pPr>
      <w:r>
        <w:rPr>
          <w:color w:val="231F20"/>
          <w:w w:val="80"/>
        </w:rPr>
        <w:t>Changes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relative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prospects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4"/>
          <w:w w:val="80"/>
        </w:rPr>
        <w:t>tend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associated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movements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exchange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rates.</w:t>
      </w:r>
      <w:r>
        <w:rPr>
          <w:color w:val="231F20"/>
          <w:spacing w:val="-7"/>
          <w:w w:val="80"/>
        </w:rPr>
        <w:t> </w:t>
      </w:r>
      <w:r>
        <w:rPr>
          <w:color w:val="231F20"/>
          <w:w w:val="80"/>
        </w:rPr>
        <w:t>Amid </w:t>
      </w:r>
      <w:r>
        <w:rPr>
          <w:color w:val="231F20"/>
          <w:w w:val="85"/>
        </w:rPr>
        <w:t>improving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euro-area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prospects,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euro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has </w:t>
      </w:r>
      <w:r>
        <w:rPr>
          <w:color w:val="231F20"/>
          <w:w w:val="80"/>
        </w:rPr>
        <w:t>appreciated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against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range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currencies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months, </w:t>
      </w:r>
      <w:r>
        <w:rPr>
          <w:color w:val="231F20"/>
          <w:w w:val="85"/>
        </w:rPr>
        <w:t>including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sterling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Chart</w:t>
      </w:r>
      <w:r>
        <w:rPr>
          <w:rFonts w:ascii="Trebuchet MS"/>
          <w:color w:val="231F20"/>
          <w:spacing w:val="-10"/>
          <w:w w:val="85"/>
        </w:rPr>
        <w:t> </w:t>
      </w:r>
      <w:r>
        <w:rPr>
          <w:rFonts w:ascii="Trebuchet MS"/>
          <w:color w:val="231F20"/>
          <w:w w:val="85"/>
        </w:rPr>
        <w:t>1.9</w:t>
      </w:r>
      <w:r>
        <w:rPr>
          <w:color w:val="231F20"/>
          <w:w w:val="85"/>
        </w:rPr>
        <w:t>).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173" w:right="527"/>
      </w:pPr>
      <w:r>
        <w:rPr>
          <w:color w:val="231F20"/>
          <w:w w:val="85"/>
        </w:rPr>
        <w:t>Sterling has remained around 15%–20% below its </w:t>
      </w:r>
      <w:r>
        <w:rPr>
          <w:color w:val="231F20"/>
          <w:w w:val="80"/>
        </w:rPr>
        <w:t>November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2015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peak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EU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referendum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 w:hAnsi="Trebuchet MS"/>
          <w:color w:val="231F20"/>
          <w:w w:val="80"/>
        </w:rPr>
        <w:t>Chart</w:t>
      </w:r>
      <w:r>
        <w:rPr>
          <w:rFonts w:ascii="Trebuchet MS" w:hAnsi="Trebuchet MS"/>
          <w:color w:val="231F20"/>
          <w:spacing w:val="-16"/>
          <w:w w:val="80"/>
        </w:rPr>
        <w:t> </w:t>
      </w:r>
      <w:r>
        <w:rPr>
          <w:rFonts w:ascii="Trebuchet MS" w:hAnsi="Trebuchet MS"/>
          <w:color w:val="231F20"/>
          <w:w w:val="80"/>
        </w:rPr>
        <w:t>1.9</w:t>
      </w:r>
      <w:r>
        <w:rPr>
          <w:color w:val="231F20"/>
          <w:w w:val="80"/>
        </w:rPr>
        <w:t>). 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run-up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August</w:t>
      </w:r>
      <w:r>
        <w:rPr>
          <w:color w:val="231F20"/>
          <w:spacing w:val="-31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Report</w:t>
      </w:r>
      <w:r>
        <w:rPr>
          <w:color w:val="231F20"/>
          <w:w w:val="80"/>
        </w:rPr>
        <w:t>,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ERI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1"/>
          <w:w w:val="80"/>
        </w:rPr>
        <w:t> </w:t>
      </w:r>
      <w:r>
        <w:rPr>
          <w:color w:val="231F20"/>
          <w:spacing w:val="-9"/>
          <w:w w:val="80"/>
        </w:rPr>
        <w:t>2% </w:t>
      </w:r>
      <w:r>
        <w:rPr>
          <w:color w:val="231F20"/>
          <w:w w:val="85"/>
        </w:rPr>
        <w:t>lower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time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May</w:t>
      </w:r>
      <w:r>
        <w:rPr>
          <w:color w:val="231F20"/>
          <w:spacing w:val="-46"/>
          <w:w w:val="85"/>
        </w:rPr>
        <w:t> </w:t>
      </w:r>
      <w:r>
        <w:rPr>
          <w:rFonts w:ascii="Trebuchet MS" w:hAnsi="Trebuchet MS"/>
          <w:i/>
          <w:color w:val="231F20"/>
          <w:w w:val="85"/>
        </w:rPr>
        <w:t>Report</w:t>
      </w:r>
      <w:r>
        <w:rPr>
          <w:color w:val="231F20"/>
          <w:w w:val="85"/>
        </w:rPr>
        <w:t>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18%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below</w:t>
      </w:r>
    </w:p>
    <w:p>
      <w:pPr>
        <w:pStyle w:val="BodyText"/>
        <w:spacing w:line="259" w:lineRule="auto" w:before="1"/>
        <w:ind w:left="173" w:right="366"/>
      </w:pPr>
      <w:r>
        <w:rPr>
          <w:color w:val="231F20"/>
          <w:w w:val="80"/>
        </w:rPr>
        <w:t>its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peak.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contacts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ascribe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much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3"/>
          <w:w w:val="80"/>
        </w:rPr>
        <w:t>changes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investors’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perceptions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risks </w:t>
      </w:r>
      <w:r>
        <w:rPr>
          <w:color w:val="231F20"/>
          <w:w w:val="85"/>
        </w:rPr>
        <w:t>around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United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Kingdom’s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departure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the</w:t>
      </w:r>
    </w:p>
    <w:p>
      <w:pPr>
        <w:pStyle w:val="BodyText"/>
        <w:spacing w:before="1"/>
        <w:ind w:left="173"/>
      </w:pPr>
      <w:r>
        <w:rPr>
          <w:color w:val="231F20"/>
          <w:w w:val="85"/>
        </w:rPr>
        <w:t>European Union.</w:t>
      </w:r>
    </w:p>
    <w:p>
      <w:pPr>
        <w:pStyle w:val="BodyText"/>
        <w:spacing w:before="3"/>
        <w:rPr>
          <w:sz w:val="22"/>
        </w:rPr>
      </w:pPr>
    </w:p>
    <w:p>
      <w:pPr>
        <w:pStyle w:val="Heading4"/>
      </w:pPr>
      <w:bookmarkStart w:name="Corporate capital markets" w:id="22"/>
      <w:bookmarkEnd w:id="22"/>
      <w:r>
        <w:rPr/>
      </w:r>
      <w:r>
        <w:rPr>
          <w:color w:val="A70741"/>
        </w:rPr>
        <w:t>Corporate capital markets</w:t>
      </w:r>
    </w:p>
    <w:p>
      <w:pPr>
        <w:pStyle w:val="BodyText"/>
        <w:spacing w:line="259" w:lineRule="auto" w:before="17"/>
        <w:ind w:left="173" w:right="308"/>
      </w:pPr>
      <w:r>
        <w:rPr>
          <w:color w:val="231F20"/>
          <w:w w:val="80"/>
        </w:rPr>
        <w:t>Developments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capital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markets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matter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ease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4"/>
          <w:w w:val="80"/>
        </w:rPr>
        <w:t>cost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raising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finance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companies.</w:t>
      </w:r>
      <w:r>
        <w:rPr>
          <w:color w:val="231F20"/>
          <w:spacing w:val="-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improvement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global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outlook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past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year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1.1),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60"/>
          <w:cols w:num="2" w:equalWidth="0">
            <w:col w:w="5179" w:space="150"/>
            <w:col w:w="5401"/>
          </w:cols>
        </w:sectPr>
      </w:pPr>
    </w:p>
    <w:p>
      <w:pPr>
        <w:tabs>
          <w:tab w:pos="1696" w:val="left" w:leader="none"/>
          <w:tab w:pos="2634" w:val="left" w:leader="none"/>
          <w:tab w:pos="3372" w:val="left" w:leader="none"/>
        </w:tabs>
        <w:spacing w:line="142" w:lineRule="exact" w:before="0"/>
        <w:ind w:left="692" w:right="0" w:firstLine="0"/>
        <w:jc w:val="left"/>
        <w:rPr>
          <w:sz w:val="12"/>
        </w:rPr>
      </w:pPr>
      <w:r>
        <w:rPr/>
        <w:pict>
          <v:rect style="position:absolute;margin-left:19.841999pt;margin-top:59.528015pt;width:575.433pt;height:361.417pt;mso-position-horizontal-relative:page;mso-position-vertical-relative:page;z-index:-20207104" filled="true" fillcolor="#f2dfdd" stroked="false">
            <v:fill type="solid"/>
            <w10:wrap type="none"/>
          </v:rect>
        </w:pict>
      </w:r>
      <w:r>
        <w:rPr>
          <w:color w:val="231F20"/>
          <w:w w:val="95"/>
          <w:sz w:val="12"/>
        </w:rPr>
        <w:t>2014</w:t>
        <w:tab/>
      </w:r>
      <w:r>
        <w:rPr>
          <w:color w:val="231F20"/>
          <w:sz w:val="12"/>
        </w:rPr>
        <w:t>15</w:t>
        <w:tab/>
        <w:t>16</w:t>
        <w:tab/>
        <w:t>17</w:t>
      </w:r>
    </w:p>
    <w:p>
      <w:pPr>
        <w:pStyle w:val="BodyText"/>
        <w:spacing w:before="8"/>
        <w:rPr>
          <w:sz w:val="13"/>
        </w:rPr>
      </w:pPr>
      <w:r>
        <w:rPr/>
        <w:pict>
          <v:shape style="position:absolute;margin-left:306.141998pt;margin-top:10.505214pt;width:249.45pt;height:.1pt;mso-position-horizontal-relative:page;mso-position-vertical-relative:paragraph;z-index:-15698432;mso-wrap-distance-left:0;mso-wrap-distance-right:0" coordorigin="6123,210" coordsize="4989,0" path="m6123,210l11112,210e" filled="false" stroked="true" strokeweight=".6pt" strokecolor="#a70741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"/>
        </w:numPr>
        <w:tabs>
          <w:tab w:pos="5716" w:val="left" w:leader="none"/>
        </w:tabs>
        <w:spacing w:line="228" w:lineRule="auto" w:before="24" w:after="0"/>
        <w:ind w:left="5715" w:right="350" w:hanging="213"/>
        <w:jc w:val="left"/>
        <w:rPr>
          <w:sz w:val="14"/>
        </w:rPr>
      </w:pPr>
      <w:r>
        <w:rPr>
          <w:color w:val="231F20"/>
          <w:w w:val="85"/>
          <w:sz w:val="14"/>
        </w:rPr>
        <w:t>For more details, see the box on pages 8–9 of the November 2016 </w:t>
      </w:r>
      <w:r>
        <w:rPr>
          <w:rFonts w:ascii="Trebuchet MS" w:hAnsi="Trebuchet MS"/>
          <w:i/>
          <w:color w:val="231F20"/>
          <w:w w:val="85"/>
          <w:sz w:val="14"/>
        </w:rPr>
        <w:t>Report</w:t>
      </w:r>
      <w:r>
        <w:rPr>
          <w:color w:val="231F20"/>
          <w:w w:val="85"/>
          <w:sz w:val="14"/>
        </w:rPr>
        <w:t>; </w:t>
      </w:r>
      <w:hyperlink r:id="rId44">
        <w:r>
          <w:rPr>
            <w:color w:val="231F20"/>
            <w:w w:val="75"/>
            <w:sz w:val="14"/>
          </w:rPr>
          <w:t>www.bankofengland.co.uk/publications/Pages/inflationreport/2016/nov.aspx </w:t>
        </w:r>
      </w:hyperlink>
      <w:r>
        <w:rPr>
          <w:color w:val="231F20"/>
          <w:w w:val="75"/>
          <w:sz w:val="14"/>
        </w:rPr>
        <w:t>and </w:t>
      </w:r>
      <w:r>
        <w:rPr>
          <w:color w:val="231F20"/>
          <w:w w:val="80"/>
          <w:sz w:val="14"/>
        </w:rPr>
        <w:t>Vlieghe,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G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(2016),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‘Monetary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policy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expectations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and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long-term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interest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rates’;</w:t>
      </w:r>
      <w:hyperlink r:id="rId45">
        <w:r>
          <w:rPr>
            <w:color w:val="231F20"/>
            <w:w w:val="80"/>
            <w:sz w:val="14"/>
          </w:rPr>
          <w:t> </w:t>
        </w:r>
        <w:r>
          <w:rPr>
            <w:color w:val="231F20"/>
            <w:spacing w:val="-1"/>
            <w:w w:val="70"/>
            <w:sz w:val="14"/>
          </w:rPr>
          <w:t>www.bankofengland.co.uk/publications/Documents/speeches/2016/speech909.pdf.</w:t>
        </w:r>
      </w:hyperlink>
    </w:p>
    <w:p>
      <w:pPr>
        <w:spacing w:after="0" w:line="228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5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560"/>
        </w:sectPr>
      </w:pPr>
    </w:p>
    <w:p>
      <w:pPr>
        <w:pStyle w:val="BodyText"/>
        <w:spacing w:before="9"/>
        <w:rPr>
          <w:sz w:val="19"/>
        </w:rPr>
      </w:pPr>
    </w:p>
    <w:p>
      <w:pPr>
        <w:pStyle w:val="BodyText"/>
        <w:spacing w:line="20" w:lineRule="exact"/>
        <w:ind w:left="166" w:right="-173"/>
        <w:rPr>
          <w:sz w:val="2"/>
        </w:rPr>
      </w:pPr>
      <w:r>
        <w:rPr>
          <w:sz w:val="2"/>
        </w:rPr>
        <w:pict>
          <v:group style="width:231.05pt;height:.7pt;mso-position-horizontal-relative:char;mso-position-vertical-relative:line" coordorigin="0,0" coordsize="4621,14">
            <v:line style="position:absolute" from="0,7" to="4620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187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6"/>
          <w:w w:val="90"/>
          <w:sz w:val="18"/>
        </w:rPr>
        <w:t> </w:t>
      </w:r>
      <w:r>
        <w:rPr>
          <w:rFonts w:ascii="Trebuchet MS"/>
          <w:b/>
          <w:color w:val="A70741"/>
          <w:spacing w:val="-6"/>
          <w:w w:val="90"/>
          <w:sz w:val="18"/>
        </w:rPr>
        <w:t>1.10</w:t>
      </w:r>
      <w:r>
        <w:rPr>
          <w:rFonts w:ascii="Trebuchet MS"/>
          <w:b/>
          <w:color w:val="A70741"/>
          <w:spacing w:val="-2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International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equity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prices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have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risen</w:t>
      </w:r>
      <w:r>
        <w:rPr>
          <w:rFonts w:ascii="BPG Sans Modern GPL&amp;GNU"/>
          <w:color w:val="A70741"/>
          <w:spacing w:val="-3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over</w:t>
      </w:r>
      <w:r>
        <w:rPr>
          <w:rFonts w:ascii="BPG Sans Modern GPL&amp;GNU"/>
          <w:color w:val="A70741"/>
          <w:spacing w:val="-38"/>
          <w:w w:val="90"/>
          <w:sz w:val="18"/>
        </w:rPr>
        <w:t> </w:t>
      </w:r>
      <w:r>
        <w:rPr>
          <w:rFonts w:ascii="BPG Sans Modern GPL&amp;GNU"/>
          <w:color w:val="A70741"/>
          <w:spacing w:val="-4"/>
          <w:w w:val="90"/>
          <w:sz w:val="18"/>
        </w:rPr>
        <w:t>the </w:t>
      </w:r>
      <w:r>
        <w:rPr>
          <w:rFonts w:ascii="BPG Sans Modern GPL&amp;GNU"/>
          <w:color w:val="A70741"/>
          <w:w w:val="95"/>
          <w:sz w:val="18"/>
        </w:rPr>
        <w:t>past</w:t>
      </w:r>
      <w:r>
        <w:rPr>
          <w:rFonts w:ascii="BPG Sans Modern GPL&amp;GNU"/>
          <w:color w:val="A70741"/>
          <w:spacing w:val="-19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year</w:t>
      </w:r>
    </w:p>
    <w:p>
      <w:pPr>
        <w:spacing w:before="3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International equity prices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before="44"/>
        <w:ind w:left="2211" w:right="0" w:firstLine="0"/>
        <w:jc w:val="left"/>
        <w:rPr>
          <w:sz w:val="11"/>
        </w:rPr>
      </w:pPr>
      <w:r>
        <w:rPr/>
        <w:pict>
          <v:group style="position:absolute;margin-left:39.685001pt;margin-top:9.849908pt;width:165.9pt;height:127.65pt;mso-position-horizontal-relative:page;mso-position-vertical-relative:paragraph;z-index:-20197376" coordorigin="794,197" coordsize="3318,2553">
            <v:shape style="position:absolute;left:793;top:622;width:3317;height:1701" coordorigin="794,622" coordsize="3317,1701" path="m794,622l896,622m794,1047l896,1047m794,1473l896,1473m794,1898l896,1898m794,2323l896,2323m4008,1473l4110,1473m4008,1898l4110,1898m4008,2323l4110,2323e" filled="false" stroked="true" strokeweight=".45pt" strokecolor="#231f20">
              <v:path arrowok="t"/>
              <v:stroke dashstyle="solid"/>
            </v:shape>
            <v:shape style="position:absolute;left:938;top:197;width:3172;height:2552" type="#_x0000_t75" stroked="false">
              <v:imagedata r:id="rId46" o:title=""/>
            </v:shape>
            <v:rect style="position:absolute;left:798;top:201;width:3309;height:2544" filled="false" stroked="true" strokeweight=".45pt" strokecolor="#231f20">
              <v:stroke dashstyle="solid"/>
            </v:rect>
            <v:shape style="position:absolute;left:3166;top:226;width:514;height:129" type="#_x0000_t202" filled="false" stroked="false">
              <v:textbox inset="0,0,0,0">
                <w:txbxContent>
                  <w:p>
                    <w:pPr>
                      <w:spacing w:line="128" w:lineRule="exact" w:before="0"/>
                      <w:ind w:left="0" w:right="0" w:firstLine="0"/>
                      <w:jc w:val="left"/>
                      <w:rPr>
                        <w:rFonts w:ascii="Georgia"/>
                        <w:i/>
                        <w:sz w:val="11"/>
                      </w:rPr>
                    </w:pPr>
                    <w:r>
                      <w:rPr>
                        <w:color w:val="231F20"/>
                        <w:w w:val="80"/>
                        <w:sz w:val="11"/>
                      </w:rPr>
                      <w:t>May</w:t>
                    </w:r>
                    <w:r>
                      <w:rPr>
                        <w:color w:val="231F20"/>
                        <w:spacing w:val="-24"/>
                        <w:w w:val="80"/>
                        <w:sz w:val="11"/>
                      </w:rPr>
                      <w:t> </w:t>
                    </w:r>
                    <w:r>
                      <w:rPr>
                        <w:rFonts w:ascii="Georgia"/>
                        <w:i/>
                        <w:color w:val="231F20"/>
                        <w:w w:val="80"/>
                        <w:sz w:val="11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1363;top:473;width:482;height:129" type="#_x0000_t202" filled="false" stroked="false">
              <v:textbox inset="0,0,0,0">
                <w:txbxContent>
                  <w:p>
                    <w:pPr>
                      <w:spacing w:line="128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B937C"/>
                        <w:w w:val="75"/>
                        <w:sz w:val="11"/>
                      </w:rPr>
                      <w:t>Euro</w:t>
                    </w:r>
                    <w:r>
                      <w:rPr>
                        <w:color w:val="AB937C"/>
                        <w:spacing w:val="-22"/>
                        <w:w w:val="75"/>
                        <w:sz w:val="11"/>
                      </w:rPr>
                      <w:t> </w:t>
                    </w:r>
                    <w:r>
                      <w:rPr>
                        <w:color w:val="AB937C"/>
                        <w:w w:val="75"/>
                        <w:sz w:val="11"/>
                      </w:rPr>
                      <w:t>Stoxx</w:t>
                    </w:r>
                  </w:p>
                </w:txbxContent>
              </v:textbox>
              <w10:wrap type="none"/>
            </v:shape>
            <v:shape style="position:absolute;left:3081;top:662;width:403;height:129" type="#_x0000_t202" filled="false" stroked="false">
              <v:textbox inset="0,0,0,0">
                <w:txbxContent>
                  <w:p>
                    <w:pPr>
                      <w:spacing w:line="128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75"/>
                        <w:sz w:val="11"/>
                      </w:rPr>
                      <w:t>S&amp;P</w:t>
                    </w:r>
                    <w:r>
                      <w:rPr>
                        <w:color w:val="00568B"/>
                        <w:spacing w:val="-24"/>
                        <w:w w:val="75"/>
                        <w:sz w:val="11"/>
                      </w:rPr>
                      <w:t> </w:t>
                    </w:r>
                    <w:r>
                      <w:rPr>
                        <w:color w:val="00568B"/>
                        <w:w w:val="75"/>
                        <w:sz w:val="11"/>
                      </w:rPr>
                      <w:t>500</w:t>
                    </w:r>
                  </w:p>
                </w:txbxContent>
              </v:textbox>
              <w10:wrap type="none"/>
            </v:shape>
            <v:shape style="position:absolute;left:2452;top:943;width:647;height:129" type="#_x0000_t202" filled="false" stroked="false">
              <v:textbox inset="0,0,0,0">
                <w:txbxContent>
                  <w:p>
                    <w:pPr>
                      <w:spacing w:line="128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70"/>
                        <w:sz w:val="11"/>
                      </w:rPr>
                      <w:t>FTSE All-Share</w:t>
                    </w:r>
                  </w:p>
                </w:txbxContent>
              </v:textbox>
              <w10:wrap type="none"/>
            </v:shape>
            <v:shape style="position:absolute;left:1093;top:2465;width:1047;height:129" type="#_x0000_t202" filled="false" stroked="false">
              <v:textbox inset="0,0,0,0">
                <w:txbxContent>
                  <w:p>
                    <w:pPr>
                      <w:spacing w:line="128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93BC66"/>
                        <w:w w:val="70"/>
                        <w:sz w:val="11"/>
                      </w:rPr>
                      <w:t>MSCI Emerging Markets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0"/>
          <w:sz w:val="11"/>
        </w:rPr>
        <w:t>Indices: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2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January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2015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=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100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position w:val="-7"/>
          <w:sz w:val="11"/>
        </w:rPr>
        <w:t>130</w:t>
      </w:r>
    </w:p>
    <w:p>
      <w:pPr>
        <w:pStyle w:val="BodyText"/>
        <w:spacing w:before="7"/>
        <w:rPr>
          <w:sz w:val="24"/>
        </w:rPr>
      </w:pPr>
    </w:p>
    <w:p>
      <w:pPr>
        <w:spacing w:before="1"/>
        <w:ind w:left="3546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120</w:t>
      </w:r>
    </w:p>
    <w:p>
      <w:pPr>
        <w:pStyle w:val="BodyText"/>
        <w:rPr>
          <w:sz w:val="12"/>
        </w:rPr>
      </w:pPr>
    </w:p>
    <w:p>
      <w:pPr>
        <w:pStyle w:val="BodyText"/>
        <w:spacing w:before="4"/>
        <w:rPr>
          <w:sz w:val="12"/>
        </w:rPr>
      </w:pPr>
    </w:p>
    <w:p>
      <w:pPr>
        <w:spacing w:before="0"/>
        <w:ind w:left="3556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110</w:t>
      </w:r>
    </w:p>
    <w:p>
      <w:pPr>
        <w:pStyle w:val="BodyText"/>
        <w:rPr>
          <w:sz w:val="12"/>
        </w:rPr>
      </w:pPr>
    </w:p>
    <w:p>
      <w:pPr>
        <w:pStyle w:val="BodyText"/>
        <w:spacing w:before="4"/>
        <w:rPr>
          <w:sz w:val="12"/>
        </w:rPr>
      </w:pPr>
    </w:p>
    <w:p>
      <w:pPr>
        <w:spacing w:before="0"/>
        <w:ind w:left="3541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100</w:t>
      </w:r>
    </w:p>
    <w:p>
      <w:pPr>
        <w:pStyle w:val="BodyText"/>
        <w:rPr>
          <w:sz w:val="12"/>
        </w:rPr>
      </w:pPr>
    </w:p>
    <w:p>
      <w:pPr>
        <w:pStyle w:val="BodyText"/>
        <w:spacing w:before="4"/>
        <w:rPr>
          <w:sz w:val="12"/>
        </w:rPr>
      </w:pPr>
    </w:p>
    <w:p>
      <w:pPr>
        <w:spacing w:before="0"/>
        <w:ind w:left="3588" w:right="0" w:firstLine="0"/>
        <w:jc w:val="left"/>
        <w:rPr>
          <w:sz w:val="11"/>
        </w:rPr>
      </w:pPr>
      <w:r>
        <w:rPr>
          <w:color w:val="231F20"/>
          <w:w w:val="75"/>
          <w:sz w:val="11"/>
        </w:rPr>
        <w:t>90</w:t>
      </w:r>
    </w:p>
    <w:p>
      <w:pPr>
        <w:pStyle w:val="BodyText"/>
        <w:rPr>
          <w:sz w:val="12"/>
        </w:rPr>
      </w:pPr>
    </w:p>
    <w:p>
      <w:pPr>
        <w:pStyle w:val="BodyText"/>
        <w:spacing w:before="4"/>
        <w:rPr>
          <w:sz w:val="12"/>
        </w:rPr>
      </w:pPr>
    </w:p>
    <w:p>
      <w:pPr>
        <w:spacing w:before="0"/>
        <w:ind w:left="3585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80</w:t>
      </w:r>
    </w:p>
    <w:p>
      <w:pPr>
        <w:pStyle w:val="BodyText"/>
        <w:rPr>
          <w:sz w:val="12"/>
        </w:rPr>
      </w:pPr>
    </w:p>
    <w:p>
      <w:pPr>
        <w:pStyle w:val="BodyText"/>
        <w:spacing w:before="4"/>
        <w:rPr>
          <w:sz w:val="12"/>
        </w:rPr>
      </w:pPr>
    </w:p>
    <w:p>
      <w:pPr>
        <w:spacing w:line="112" w:lineRule="exact" w:before="1"/>
        <w:ind w:left="3594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70</w:t>
      </w:r>
    </w:p>
    <w:p>
      <w:pPr>
        <w:tabs>
          <w:tab w:pos="2036" w:val="left" w:leader="none"/>
          <w:tab w:pos="2958" w:val="left" w:leader="none"/>
        </w:tabs>
        <w:spacing w:line="112" w:lineRule="exact" w:before="0"/>
        <w:ind w:left="807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2015</w:t>
        <w:tab/>
      </w:r>
      <w:r>
        <w:rPr>
          <w:color w:val="231F20"/>
          <w:w w:val="95"/>
          <w:sz w:val="11"/>
        </w:rPr>
        <w:t>16</w:t>
        <w:tab/>
        <w:t>17</w:t>
      </w:r>
    </w:p>
    <w:p>
      <w:pPr>
        <w:spacing w:before="62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MSCI, Thomson Reuters Datastream and Bank calculations.</w:t>
      </w:r>
    </w:p>
    <w:p>
      <w:pPr>
        <w:pStyle w:val="BodyText"/>
        <w:spacing w:before="9"/>
        <w:rPr>
          <w:sz w:val="10"/>
        </w:rPr>
      </w:pPr>
    </w:p>
    <w:p>
      <w:pPr>
        <w:spacing w:line="235" w:lineRule="auto" w:before="0"/>
        <w:ind w:left="343" w:right="466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local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currency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terms,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except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MSCI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Emerging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Markets,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which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US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dollar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terms. 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MSCI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Inc.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disclaimer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liability,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which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applies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provided,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available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at </w:t>
      </w:r>
      <w:hyperlink r:id="rId37">
        <w:r>
          <w:rPr>
            <w:color w:val="231F20"/>
            <w:w w:val="80"/>
            <w:sz w:val="11"/>
          </w:rPr>
          <w:t>www.bankofengland.co.uk/publications/Pages/inflationreport/2017/aug.aspx.</w:t>
        </w:r>
      </w:hyperlink>
    </w:p>
    <w:p>
      <w:pPr>
        <w:pStyle w:val="BodyText"/>
        <w:spacing w:before="9"/>
        <w:rPr>
          <w:sz w:val="6"/>
        </w:rPr>
      </w:pPr>
    </w:p>
    <w:p>
      <w:pPr>
        <w:pStyle w:val="BodyText"/>
        <w:spacing w:line="20" w:lineRule="exact"/>
        <w:ind w:left="166" w:right="-173"/>
        <w:rPr>
          <w:sz w:val="2"/>
        </w:rPr>
      </w:pPr>
      <w:r>
        <w:rPr>
          <w:sz w:val="2"/>
        </w:rPr>
        <w:pict>
          <v:group style="width:231.05pt;height:.7pt;mso-position-horizontal-relative:char;mso-position-vertical-relative:line" coordorigin="0,0" coordsize="4621,14">
            <v:line style="position:absolute" from="0,7" to="4620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6"/>
        <w:ind w:left="173" w:right="27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4"/>
          <w:w w:val="90"/>
          <w:sz w:val="18"/>
        </w:rPr>
        <w:t> </w:t>
      </w:r>
      <w:r>
        <w:rPr>
          <w:rFonts w:ascii="Trebuchet MS"/>
          <w:b/>
          <w:color w:val="A70741"/>
          <w:spacing w:val="-6"/>
          <w:w w:val="90"/>
          <w:sz w:val="18"/>
        </w:rPr>
        <w:t>1.11</w:t>
      </w:r>
      <w:r>
        <w:rPr>
          <w:rFonts w:ascii="Trebuchet MS"/>
          <w:b/>
          <w:color w:val="A70741"/>
          <w:spacing w:val="-1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Equity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risk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premia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have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fallen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significantly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over the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past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year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the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euro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area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and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United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States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but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not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spacing w:val="-5"/>
          <w:w w:val="90"/>
          <w:sz w:val="18"/>
        </w:rPr>
        <w:t>the </w:t>
      </w:r>
      <w:r>
        <w:rPr>
          <w:rFonts w:ascii="BPG Sans Modern GPL&amp;GNU"/>
          <w:color w:val="A70741"/>
          <w:w w:val="95"/>
          <w:sz w:val="18"/>
        </w:rPr>
        <w:t>United</w:t>
      </w:r>
      <w:r>
        <w:rPr>
          <w:rFonts w:ascii="BPG Sans Modern GPL&amp;GNU"/>
          <w:color w:val="A70741"/>
          <w:spacing w:val="-15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Kingdom</w:t>
      </w:r>
    </w:p>
    <w:p>
      <w:pPr>
        <w:spacing w:before="3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Estimates of international equity risk premia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before="58"/>
        <w:ind w:left="1268" w:right="0" w:firstLine="0"/>
        <w:jc w:val="left"/>
        <w:rPr>
          <w:sz w:val="11"/>
        </w:rPr>
      </w:pPr>
      <w:r>
        <w:rPr/>
        <w:pict>
          <v:group style="position:absolute;margin-left:39.685001pt;margin-top:10.548919pt;width:165.9pt;height:127.65pt;mso-position-horizontal-relative:page;mso-position-vertical-relative:paragraph;z-index:-20200448" coordorigin="794,211" coordsize="3318,2553">
            <v:line style="position:absolute" from="3780,2762" to="3780,211" stroked="true" strokeweight=".45pt" strokecolor="#231f20">
              <v:stroke dashstyle="solid"/>
            </v:line>
            <v:shape style="position:absolute;left:793;top:635;width:3317;height:2127" coordorigin="794,636" coordsize="3317,2127" path="m947,1912l3957,1912m794,1912l896,1912m794,2337l896,2337m4008,636l4110,636m4008,1061l4110,1061m4008,1486l4110,1486m3479,2660l3479,2762m2634,2660l2634,2762m1790,2660l1790,2762m947,2660l947,2762m794,1061l896,1061m794,1486l896,1486e" filled="false" stroked="true" strokeweight=".45pt" strokecolor="#231f20">
              <v:path arrowok="t"/>
              <v:stroke dashstyle="solid"/>
            </v:shape>
            <v:shape style="position:absolute;left:938;top:754;width:3172;height:1751" type="#_x0000_t75" stroked="false">
              <v:imagedata r:id="rId47" o:title=""/>
            </v:shape>
            <v:line style="position:absolute" from="794,636" to="896,636" stroked="true" strokeweight=".45pt" strokecolor="#231f20">
              <v:stroke dashstyle="solid"/>
            </v:line>
            <v:rect style="position:absolute;left:798;top:215;width:3309;height:2544" filled="false" stroked="true" strokeweight=".45pt" strokecolor="#231f20">
              <v:stroke dashstyle="solid"/>
            </v:rect>
            <v:shape style="position:absolute;left:3235;top:248;width:514;height:129" type="#_x0000_t202" filled="false" stroked="false">
              <v:textbox inset="0,0,0,0">
                <w:txbxContent>
                  <w:p>
                    <w:pPr>
                      <w:spacing w:line="128" w:lineRule="exact" w:before="0"/>
                      <w:ind w:left="0" w:right="0" w:firstLine="0"/>
                      <w:jc w:val="left"/>
                      <w:rPr>
                        <w:rFonts w:ascii="Georgia"/>
                        <w:i/>
                        <w:sz w:val="11"/>
                      </w:rPr>
                    </w:pPr>
                    <w:r>
                      <w:rPr>
                        <w:color w:val="231F20"/>
                        <w:w w:val="80"/>
                        <w:sz w:val="11"/>
                      </w:rPr>
                      <w:t>May</w:t>
                    </w:r>
                    <w:r>
                      <w:rPr>
                        <w:color w:val="231F20"/>
                        <w:spacing w:val="-24"/>
                        <w:w w:val="80"/>
                        <w:sz w:val="11"/>
                      </w:rPr>
                      <w:t> </w:t>
                    </w:r>
                    <w:r>
                      <w:rPr>
                        <w:rFonts w:ascii="Georgia"/>
                        <w:i/>
                        <w:color w:val="231F20"/>
                        <w:w w:val="80"/>
                        <w:sz w:val="11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2221;top:701;width:482;height:129" type="#_x0000_t202" filled="false" stroked="false">
              <v:textbox inset="0,0,0,0">
                <w:txbxContent>
                  <w:p>
                    <w:pPr>
                      <w:spacing w:line="128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B937C"/>
                        <w:w w:val="75"/>
                        <w:sz w:val="11"/>
                      </w:rPr>
                      <w:t>Euro</w:t>
                    </w:r>
                    <w:r>
                      <w:rPr>
                        <w:color w:val="AB937C"/>
                        <w:spacing w:val="-22"/>
                        <w:w w:val="75"/>
                        <w:sz w:val="11"/>
                      </w:rPr>
                      <w:t> </w:t>
                    </w:r>
                    <w:r>
                      <w:rPr>
                        <w:color w:val="AB937C"/>
                        <w:w w:val="75"/>
                        <w:sz w:val="11"/>
                      </w:rPr>
                      <w:t>Stoxx</w:t>
                    </w:r>
                  </w:p>
                </w:txbxContent>
              </v:textbox>
              <w10:wrap type="none"/>
            </v:shape>
            <v:shape style="position:absolute;left:3304;top:1087;width:466;height:259" type="#_x0000_t202" filled="false" stroked="false">
              <v:textbox inset="0,0,0,0">
                <w:txbxContent>
                  <w:p>
                    <w:pPr>
                      <w:spacing w:line="127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80"/>
                        <w:sz w:val="11"/>
                      </w:rPr>
                      <w:t>FTSE</w:t>
                    </w:r>
                  </w:p>
                  <w:p>
                    <w:pPr>
                      <w:spacing w:line="131" w:lineRule="exact" w:before="0"/>
                      <w:ind w:left="48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70"/>
                        <w:sz w:val="11"/>
                      </w:rPr>
                      <w:t>All-Share</w:t>
                    </w:r>
                  </w:p>
                </w:txbxContent>
              </v:textbox>
              <w10:wrap type="none"/>
            </v:shape>
            <v:shape style="position:absolute;left:3113;top:2373;width:403;height:129" type="#_x0000_t202" filled="false" stroked="false">
              <v:textbox inset="0,0,0,0">
                <w:txbxContent>
                  <w:p>
                    <w:pPr>
                      <w:spacing w:line="128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75"/>
                        <w:sz w:val="11"/>
                      </w:rPr>
                      <w:t>S&amp;P</w:t>
                    </w:r>
                    <w:r>
                      <w:rPr>
                        <w:color w:val="00568B"/>
                        <w:spacing w:val="-24"/>
                        <w:w w:val="75"/>
                        <w:sz w:val="11"/>
                      </w:rPr>
                      <w:t> </w:t>
                    </w:r>
                    <w:r>
                      <w:rPr>
                        <w:color w:val="00568B"/>
                        <w:w w:val="75"/>
                        <w:sz w:val="11"/>
                      </w:rPr>
                      <w:t>500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5"/>
          <w:sz w:val="11"/>
        </w:rPr>
        <w:t>Differences from 2014 averages (percentage points) </w:t>
      </w:r>
      <w:r>
        <w:rPr>
          <w:color w:val="231F20"/>
          <w:w w:val="85"/>
          <w:position w:val="-7"/>
          <w:sz w:val="11"/>
        </w:rPr>
        <w:t>4</w:t>
      </w:r>
    </w:p>
    <w:p>
      <w:pPr>
        <w:pStyle w:val="BodyText"/>
        <w:spacing w:before="7"/>
        <w:rPr>
          <w:sz w:val="24"/>
        </w:rPr>
      </w:pPr>
    </w:p>
    <w:p>
      <w:pPr>
        <w:spacing w:before="0"/>
        <w:ind w:left="3544" w:right="0" w:firstLine="0"/>
        <w:jc w:val="left"/>
        <w:rPr>
          <w:sz w:val="11"/>
        </w:rPr>
      </w:pPr>
      <w:r>
        <w:rPr>
          <w:color w:val="231F20"/>
          <w:w w:val="77"/>
          <w:sz w:val="11"/>
        </w:rPr>
        <w:t>3</w:t>
      </w:r>
    </w:p>
    <w:p>
      <w:pPr>
        <w:pStyle w:val="BodyText"/>
        <w:rPr>
          <w:sz w:val="12"/>
        </w:rPr>
      </w:pPr>
    </w:p>
    <w:p>
      <w:pPr>
        <w:pStyle w:val="BodyText"/>
        <w:spacing w:before="4"/>
        <w:rPr>
          <w:sz w:val="12"/>
        </w:rPr>
      </w:pPr>
    </w:p>
    <w:p>
      <w:pPr>
        <w:spacing w:before="1"/>
        <w:ind w:left="3546" w:right="0" w:firstLine="0"/>
        <w:jc w:val="left"/>
        <w:rPr>
          <w:sz w:val="11"/>
        </w:rPr>
      </w:pPr>
      <w:r>
        <w:rPr>
          <w:color w:val="231F20"/>
          <w:w w:val="74"/>
          <w:sz w:val="11"/>
        </w:rPr>
        <w:t>2</w:t>
      </w:r>
    </w:p>
    <w:p>
      <w:pPr>
        <w:pStyle w:val="BodyText"/>
        <w:rPr>
          <w:sz w:val="12"/>
        </w:rPr>
      </w:pPr>
    </w:p>
    <w:p>
      <w:pPr>
        <w:pStyle w:val="BodyText"/>
        <w:spacing w:before="4"/>
        <w:rPr>
          <w:sz w:val="12"/>
        </w:rPr>
      </w:pPr>
    </w:p>
    <w:p>
      <w:pPr>
        <w:spacing w:before="0"/>
        <w:ind w:left="3556" w:right="0" w:firstLine="0"/>
        <w:jc w:val="left"/>
        <w:rPr>
          <w:sz w:val="11"/>
        </w:rPr>
      </w:pPr>
      <w:r>
        <w:rPr>
          <w:color w:val="231F20"/>
          <w:w w:val="116"/>
          <w:sz w:val="11"/>
        </w:rPr>
        <w:t>1</w:t>
      </w:r>
    </w:p>
    <w:p>
      <w:pPr>
        <w:spacing w:before="62"/>
        <w:ind w:left="3541" w:right="0" w:firstLine="0"/>
        <w:jc w:val="left"/>
        <w:rPr>
          <w:sz w:val="14"/>
        </w:rPr>
      </w:pPr>
      <w:r>
        <w:rPr>
          <w:color w:val="231F20"/>
          <w:w w:val="93"/>
          <w:sz w:val="14"/>
        </w:rPr>
        <w:t>+</w:t>
      </w:r>
    </w:p>
    <w:p>
      <w:pPr>
        <w:spacing w:before="62"/>
        <w:ind w:left="3541" w:right="0" w:firstLine="0"/>
        <w:jc w:val="left"/>
        <w:rPr>
          <w:sz w:val="11"/>
        </w:rPr>
      </w:pPr>
      <w:r>
        <w:rPr>
          <w:color w:val="231F20"/>
          <w:w w:val="63"/>
          <w:sz w:val="11"/>
        </w:rPr>
        <w:t>0</w:t>
      </w:r>
    </w:p>
    <w:p>
      <w:pPr>
        <w:spacing w:before="62"/>
        <w:ind w:left="3541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–</w:t>
      </w:r>
    </w:p>
    <w:p>
      <w:pPr>
        <w:spacing w:before="63"/>
        <w:ind w:left="3556" w:right="0" w:firstLine="0"/>
        <w:jc w:val="left"/>
        <w:rPr>
          <w:sz w:val="11"/>
        </w:rPr>
      </w:pPr>
      <w:r>
        <w:rPr>
          <w:color w:val="231F20"/>
          <w:w w:val="116"/>
          <w:sz w:val="11"/>
        </w:rPr>
        <w:t>1</w:t>
      </w:r>
    </w:p>
    <w:p>
      <w:pPr>
        <w:pStyle w:val="BodyText"/>
        <w:rPr>
          <w:sz w:val="12"/>
        </w:rPr>
      </w:pPr>
    </w:p>
    <w:p>
      <w:pPr>
        <w:pStyle w:val="BodyText"/>
        <w:spacing w:before="4"/>
        <w:rPr>
          <w:sz w:val="12"/>
        </w:rPr>
      </w:pPr>
    </w:p>
    <w:p>
      <w:pPr>
        <w:spacing w:line="112" w:lineRule="exact" w:before="0"/>
        <w:ind w:left="3546" w:right="0" w:firstLine="0"/>
        <w:jc w:val="left"/>
        <w:rPr>
          <w:sz w:val="11"/>
        </w:rPr>
      </w:pPr>
      <w:r>
        <w:rPr>
          <w:color w:val="231F20"/>
          <w:w w:val="74"/>
          <w:sz w:val="11"/>
        </w:rPr>
        <w:t>2</w:t>
      </w:r>
    </w:p>
    <w:p>
      <w:pPr>
        <w:tabs>
          <w:tab w:pos="1542" w:val="left" w:leader="none"/>
          <w:tab w:pos="2385" w:val="left" w:leader="none"/>
          <w:tab w:pos="3050" w:val="left" w:leader="none"/>
        </w:tabs>
        <w:spacing w:line="112" w:lineRule="exact" w:before="0"/>
        <w:ind w:left="639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2014</w:t>
        <w:tab/>
      </w:r>
      <w:r>
        <w:rPr>
          <w:color w:val="231F20"/>
          <w:sz w:val="11"/>
        </w:rPr>
        <w:t>15</w:t>
        <w:tab/>
        <w:t>16</w:t>
        <w:tab/>
        <w:t>17</w:t>
      </w:r>
    </w:p>
    <w:p>
      <w:pPr>
        <w:spacing w:before="66"/>
        <w:ind w:left="173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Sources:</w:t>
      </w:r>
      <w:r>
        <w:rPr>
          <w:color w:val="231F20"/>
          <w:spacing w:val="-9"/>
          <w:w w:val="80"/>
          <w:sz w:val="11"/>
        </w:rPr>
        <w:t> </w:t>
      </w:r>
      <w:r>
        <w:rPr>
          <w:color w:val="231F20"/>
          <w:w w:val="80"/>
          <w:sz w:val="11"/>
        </w:rPr>
        <w:t>Bloomberg,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IMF</w:t>
      </w:r>
      <w:r>
        <w:rPr>
          <w:color w:val="231F20"/>
          <w:spacing w:val="-21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WEO</w:t>
      </w:r>
      <w:r>
        <w:rPr>
          <w:color w:val="231F20"/>
          <w:w w:val="80"/>
          <w:sz w:val="11"/>
        </w:rPr>
        <w:t>,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Thomson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Reuters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Datastream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calculations.</w:t>
      </w:r>
    </w:p>
    <w:p>
      <w:pPr>
        <w:pStyle w:val="BodyText"/>
        <w:spacing w:before="9"/>
        <w:rPr>
          <w:sz w:val="10"/>
        </w:rPr>
      </w:pPr>
    </w:p>
    <w:p>
      <w:pPr>
        <w:spacing w:line="235" w:lineRule="auto" w:before="1"/>
        <w:ind w:left="343" w:right="370" w:hanging="171"/>
        <w:jc w:val="left"/>
        <w:rPr>
          <w:sz w:val="11"/>
        </w:rPr>
      </w:pPr>
      <w:r>
        <w:rPr>
          <w:color w:val="231F20"/>
          <w:w w:val="85"/>
          <w:sz w:val="11"/>
        </w:rPr>
        <w:t>(a)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Based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an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estimated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dividend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discount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model.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See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Dison,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W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Rattan,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(2017), </w:t>
      </w:r>
      <w:r>
        <w:rPr>
          <w:color w:val="231F20"/>
          <w:w w:val="80"/>
          <w:sz w:val="11"/>
        </w:rPr>
        <w:t>‘An</w:t>
      </w:r>
      <w:r>
        <w:rPr>
          <w:color w:val="231F20"/>
          <w:spacing w:val="-7"/>
          <w:w w:val="80"/>
          <w:sz w:val="11"/>
        </w:rPr>
        <w:t> </w:t>
      </w:r>
      <w:r>
        <w:rPr>
          <w:color w:val="231F20"/>
          <w:w w:val="80"/>
          <w:sz w:val="11"/>
        </w:rPr>
        <w:t>improved</w:t>
      </w:r>
      <w:r>
        <w:rPr>
          <w:color w:val="231F20"/>
          <w:spacing w:val="-6"/>
          <w:w w:val="80"/>
          <w:sz w:val="11"/>
        </w:rPr>
        <w:t> </w:t>
      </w:r>
      <w:r>
        <w:rPr>
          <w:color w:val="231F20"/>
          <w:w w:val="80"/>
          <w:sz w:val="11"/>
        </w:rPr>
        <w:t>model</w:t>
      </w:r>
      <w:r>
        <w:rPr>
          <w:color w:val="231F20"/>
          <w:spacing w:val="-7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6"/>
          <w:w w:val="80"/>
          <w:sz w:val="11"/>
        </w:rPr>
        <w:t> </w:t>
      </w:r>
      <w:r>
        <w:rPr>
          <w:color w:val="231F20"/>
          <w:w w:val="80"/>
          <w:sz w:val="11"/>
        </w:rPr>
        <w:t>understanding</w:t>
      </w:r>
      <w:r>
        <w:rPr>
          <w:color w:val="231F20"/>
          <w:spacing w:val="-7"/>
          <w:w w:val="80"/>
          <w:sz w:val="11"/>
        </w:rPr>
        <w:t> </w:t>
      </w:r>
      <w:r>
        <w:rPr>
          <w:color w:val="231F20"/>
          <w:w w:val="80"/>
          <w:sz w:val="11"/>
        </w:rPr>
        <w:t>equity</w:t>
      </w:r>
      <w:r>
        <w:rPr>
          <w:color w:val="231F20"/>
          <w:spacing w:val="-6"/>
          <w:w w:val="80"/>
          <w:sz w:val="11"/>
        </w:rPr>
        <w:t> </w:t>
      </w:r>
      <w:r>
        <w:rPr>
          <w:color w:val="231F20"/>
          <w:w w:val="80"/>
          <w:sz w:val="11"/>
        </w:rPr>
        <w:t>prices’,</w:t>
      </w:r>
      <w:r>
        <w:rPr>
          <w:color w:val="231F20"/>
          <w:spacing w:val="-7"/>
          <w:w w:val="80"/>
          <w:sz w:val="11"/>
        </w:rPr>
        <w:t> </w:t>
      </w:r>
      <w:r>
        <w:rPr>
          <w:rFonts w:ascii="Trebuchet MS" w:hAnsi="Trebuchet MS"/>
          <w:i/>
          <w:color w:val="231F20"/>
          <w:w w:val="80"/>
          <w:sz w:val="11"/>
        </w:rPr>
        <w:t>Bank</w:t>
      </w:r>
      <w:r>
        <w:rPr>
          <w:rFonts w:ascii="Trebuchet MS" w:hAnsi="Trebuchet MS"/>
          <w:i/>
          <w:color w:val="231F20"/>
          <w:spacing w:val="-4"/>
          <w:w w:val="80"/>
          <w:sz w:val="11"/>
        </w:rPr>
        <w:t> </w:t>
      </w:r>
      <w:r>
        <w:rPr>
          <w:rFonts w:ascii="Trebuchet MS" w:hAnsi="Trebuchet MS"/>
          <w:i/>
          <w:color w:val="231F20"/>
          <w:w w:val="80"/>
          <w:sz w:val="11"/>
        </w:rPr>
        <w:t>of</w:t>
      </w:r>
      <w:r>
        <w:rPr>
          <w:rFonts w:ascii="Trebuchet MS" w:hAnsi="Trebuchet MS"/>
          <w:i/>
          <w:color w:val="231F20"/>
          <w:spacing w:val="-4"/>
          <w:w w:val="80"/>
          <w:sz w:val="11"/>
        </w:rPr>
        <w:t> </w:t>
      </w:r>
      <w:r>
        <w:rPr>
          <w:rFonts w:ascii="Trebuchet MS" w:hAnsi="Trebuchet MS"/>
          <w:i/>
          <w:color w:val="231F20"/>
          <w:w w:val="80"/>
          <w:sz w:val="11"/>
        </w:rPr>
        <w:t>England</w:t>
      </w:r>
      <w:r>
        <w:rPr>
          <w:rFonts w:ascii="Trebuchet MS" w:hAnsi="Trebuchet MS"/>
          <w:i/>
          <w:color w:val="231F20"/>
          <w:spacing w:val="-4"/>
          <w:w w:val="80"/>
          <w:sz w:val="11"/>
        </w:rPr>
        <w:t> </w:t>
      </w:r>
      <w:r>
        <w:rPr>
          <w:rFonts w:ascii="Trebuchet MS" w:hAnsi="Trebuchet MS"/>
          <w:i/>
          <w:color w:val="231F20"/>
          <w:w w:val="80"/>
          <w:sz w:val="11"/>
        </w:rPr>
        <w:t>Quarterly</w:t>
      </w:r>
      <w:r>
        <w:rPr>
          <w:rFonts w:ascii="Trebuchet MS" w:hAnsi="Trebuchet MS"/>
          <w:i/>
          <w:color w:val="231F20"/>
          <w:spacing w:val="-4"/>
          <w:w w:val="80"/>
          <w:sz w:val="11"/>
        </w:rPr>
        <w:t> </w:t>
      </w:r>
      <w:r>
        <w:rPr>
          <w:rFonts w:ascii="Trebuchet MS" w:hAnsi="Trebuchet MS"/>
          <w:i/>
          <w:color w:val="231F20"/>
          <w:w w:val="80"/>
          <w:sz w:val="11"/>
        </w:rPr>
        <w:t>Bulletin</w:t>
      </w:r>
      <w:r>
        <w:rPr>
          <w:color w:val="231F20"/>
          <w:w w:val="80"/>
          <w:sz w:val="11"/>
        </w:rPr>
        <w:t>, </w:t>
      </w:r>
      <w:r>
        <w:rPr>
          <w:color w:val="231F20"/>
          <w:w w:val="85"/>
          <w:sz w:val="11"/>
        </w:rPr>
        <w:t>2017 Q2, pages 86–97; </w:t>
      </w:r>
      <w:hyperlink r:id="rId48">
        <w:r>
          <w:rPr>
            <w:color w:val="231F20"/>
            <w:w w:val="75"/>
            <w:sz w:val="11"/>
          </w:rPr>
          <w:t>www.bankofengland.co.uk/publications/Pages/quarterlybulletin/2017/q2/a1.aspx.</w:t>
        </w:r>
      </w:hyperlink>
    </w:p>
    <w:p>
      <w:pPr>
        <w:pStyle w:val="BodyText"/>
        <w:spacing w:before="3"/>
        <w:rPr>
          <w:sz w:val="8"/>
        </w:rPr>
      </w:pPr>
    </w:p>
    <w:p>
      <w:pPr>
        <w:pStyle w:val="BodyText"/>
        <w:spacing w:line="20" w:lineRule="exact"/>
        <w:ind w:left="166" w:right="-173"/>
        <w:rPr>
          <w:sz w:val="2"/>
        </w:rPr>
      </w:pPr>
      <w:r>
        <w:rPr>
          <w:sz w:val="2"/>
        </w:rPr>
        <w:pict>
          <v:group style="width:231.05pt;height:.7pt;mso-position-horizontal-relative:char;mso-position-vertical-relative:line" coordorigin="0,0" coordsize="4621,14">
            <v:line style="position:absolute" from="0,7" to="4620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6"/>
        <w:ind w:left="173" w:right="34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85"/>
          <w:sz w:val="18"/>
        </w:rPr>
        <w:t>Chart </w:t>
      </w:r>
      <w:r>
        <w:rPr>
          <w:rFonts w:ascii="Trebuchet MS"/>
          <w:b/>
          <w:color w:val="A70741"/>
          <w:spacing w:val="-6"/>
          <w:w w:val="85"/>
          <w:sz w:val="18"/>
        </w:rPr>
        <w:t>1.12 </w:t>
      </w:r>
      <w:r>
        <w:rPr>
          <w:rFonts w:ascii="BPG Sans Modern GPL&amp;GNU"/>
          <w:color w:val="A70741"/>
          <w:w w:val="85"/>
          <w:sz w:val="18"/>
        </w:rPr>
        <w:t>Sterling high-yield corporate bond spreads </w:t>
      </w:r>
      <w:r>
        <w:rPr>
          <w:rFonts w:ascii="BPG Sans Modern GPL&amp;GNU"/>
          <w:color w:val="A70741"/>
          <w:spacing w:val="-5"/>
          <w:w w:val="85"/>
          <w:sz w:val="18"/>
        </w:rPr>
        <w:t>have </w:t>
      </w:r>
      <w:r>
        <w:rPr>
          <w:rFonts w:ascii="BPG Sans Modern GPL&amp;GNU"/>
          <w:color w:val="A70741"/>
          <w:w w:val="90"/>
          <w:sz w:val="18"/>
        </w:rPr>
        <w:t>narrowed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by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less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than</w:t>
      </w:r>
      <w:r>
        <w:rPr>
          <w:rFonts w:ascii="BPG Sans Modern GPL&amp;GNU"/>
          <w:color w:val="A70741"/>
          <w:spacing w:val="-3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US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dollar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and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euro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spreads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over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the </w:t>
      </w:r>
      <w:r>
        <w:rPr>
          <w:rFonts w:ascii="BPG Sans Modern GPL&amp;GNU"/>
          <w:color w:val="A70741"/>
          <w:w w:val="95"/>
          <w:sz w:val="18"/>
        </w:rPr>
        <w:t>past</w:t>
      </w:r>
      <w:r>
        <w:rPr>
          <w:rFonts w:ascii="BPG Sans Modern GPL&amp;GNU"/>
          <w:color w:val="A70741"/>
          <w:spacing w:val="-19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year</w:t>
      </w:r>
    </w:p>
    <w:p>
      <w:pPr>
        <w:spacing w:before="3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International non-financial corporate bond spreads</w:t>
      </w:r>
      <w:r>
        <w:rPr>
          <w:color w:val="231F20"/>
          <w:w w:val="90"/>
          <w:position w:val="4"/>
          <w:sz w:val="12"/>
        </w:rPr>
        <w:t>(a)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173" w:right="351"/>
      </w:pPr>
      <w:r>
        <w:rPr>
          <w:color w:val="231F20"/>
          <w:w w:val="80"/>
        </w:rPr>
        <w:t>combined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greater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investor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risk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appetite,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appears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5"/>
          <w:w w:val="80"/>
        </w:rPr>
        <w:t>have </w:t>
      </w:r>
      <w:r>
        <w:rPr>
          <w:color w:val="231F20"/>
          <w:w w:val="80"/>
        </w:rPr>
        <w:t>supported a significant rise in international equity prices (</w:t>
      </w:r>
      <w:r>
        <w:rPr>
          <w:rFonts w:ascii="Trebuchet MS" w:hAnsi="Trebuchet MS"/>
          <w:color w:val="231F20"/>
          <w:w w:val="80"/>
        </w:rPr>
        <w:t>Chart</w:t>
      </w:r>
      <w:r>
        <w:rPr>
          <w:rFonts w:ascii="Trebuchet MS" w:hAnsi="Trebuchet MS"/>
          <w:color w:val="231F20"/>
          <w:spacing w:val="-18"/>
          <w:w w:val="80"/>
        </w:rPr>
        <w:t> </w:t>
      </w:r>
      <w:r>
        <w:rPr>
          <w:rFonts w:ascii="Trebuchet MS" w:hAnsi="Trebuchet MS"/>
          <w:color w:val="231F20"/>
          <w:w w:val="80"/>
        </w:rPr>
        <w:t>1.10</w:t>
      </w:r>
      <w:r>
        <w:rPr>
          <w:color w:val="231F20"/>
          <w:w w:val="80"/>
        </w:rPr>
        <w:t>).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Model-based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estimates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equity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risk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premia, </w:t>
      </w:r>
      <w:r>
        <w:rPr>
          <w:color w:val="231F20"/>
          <w:w w:val="85"/>
        </w:rPr>
        <w:t>which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aim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capture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additional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return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investors </w:t>
      </w:r>
      <w:r>
        <w:rPr>
          <w:color w:val="231F20"/>
          <w:w w:val="80"/>
        </w:rPr>
        <w:t>demand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returns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government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bonds, </w:t>
      </w:r>
      <w:r>
        <w:rPr>
          <w:color w:val="231F20"/>
          <w:w w:val="75"/>
        </w:rPr>
        <w:t>have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fallen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significantly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since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mid-2016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US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euro-area </w:t>
      </w:r>
      <w:r>
        <w:rPr>
          <w:color w:val="231F20"/>
          <w:w w:val="80"/>
        </w:rPr>
        <w:t>equities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 w:hAnsi="Trebuchet MS"/>
          <w:color w:val="231F20"/>
          <w:w w:val="80"/>
        </w:rPr>
        <w:t>Chart</w:t>
      </w:r>
      <w:r>
        <w:rPr>
          <w:rFonts w:ascii="Trebuchet MS" w:hAnsi="Trebuchet MS"/>
          <w:color w:val="231F20"/>
          <w:spacing w:val="-15"/>
          <w:w w:val="80"/>
        </w:rPr>
        <w:t> </w:t>
      </w:r>
      <w:r>
        <w:rPr>
          <w:rFonts w:ascii="Trebuchet MS" w:hAnsi="Trebuchet MS"/>
          <w:color w:val="231F20"/>
          <w:w w:val="80"/>
        </w:rPr>
        <w:t>1.11</w:t>
      </w:r>
      <w:r>
        <w:rPr>
          <w:color w:val="231F20"/>
          <w:w w:val="80"/>
        </w:rPr>
        <w:t>).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addition,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implied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asset </w:t>
      </w:r>
      <w:r>
        <w:rPr>
          <w:color w:val="231F20"/>
          <w:w w:val="85"/>
        </w:rPr>
        <w:t>price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volatility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115"/>
        </w:rPr>
        <w:t>—</w:t>
      </w:r>
      <w:r>
        <w:rPr>
          <w:color w:val="231F20"/>
          <w:spacing w:val="-75"/>
          <w:w w:val="115"/>
        </w:rPr>
        <w:t> </w:t>
      </w:r>
      <w:r>
        <w:rPr>
          <w:color w:val="231F20"/>
          <w:w w:val="85"/>
        </w:rPr>
        <w:t>one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set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indicators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financial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market </w:t>
      </w:r>
      <w:r>
        <w:rPr>
          <w:color w:val="231F20"/>
          <w:w w:val="80"/>
        </w:rPr>
        <w:t>uncertainty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risk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aversion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fallen,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although</w:t>
      </w:r>
    </w:p>
    <w:p>
      <w:pPr>
        <w:pStyle w:val="BodyText"/>
        <w:spacing w:line="259" w:lineRule="auto" w:before="3"/>
        <w:ind w:left="173" w:right="708"/>
      </w:pPr>
      <w:r>
        <w:rPr>
          <w:color w:val="231F20"/>
          <w:w w:val="80"/>
        </w:rPr>
        <w:t>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explained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box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page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8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indicators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33"/>
          <w:w w:val="80"/>
        </w:rPr>
        <w:t> </w:t>
      </w:r>
      <w:r>
        <w:rPr>
          <w:color w:val="231F20"/>
          <w:spacing w:val="-8"/>
          <w:w w:val="80"/>
        </w:rPr>
        <w:t>be </w:t>
      </w:r>
      <w:r>
        <w:rPr>
          <w:color w:val="231F20"/>
          <w:w w:val="85"/>
        </w:rPr>
        <w:t>influenced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other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factors.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173" w:right="390"/>
      </w:pP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cost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debt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financing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through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capital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markets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also </w:t>
      </w:r>
      <w:r>
        <w:rPr>
          <w:color w:val="231F20"/>
          <w:w w:val="80"/>
        </w:rPr>
        <w:t>remains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low.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issuing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debt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typically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pay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spread relative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government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bond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yields,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compensate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investors for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additional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risk.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While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government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bond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yields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risen over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year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 w:hAnsi="Trebuchet MS"/>
          <w:color w:val="231F20"/>
          <w:w w:val="80"/>
        </w:rPr>
        <w:t>Chart</w:t>
      </w:r>
      <w:r>
        <w:rPr>
          <w:rFonts w:ascii="Trebuchet MS" w:hAnsi="Trebuchet MS"/>
          <w:color w:val="231F20"/>
          <w:spacing w:val="-16"/>
          <w:w w:val="80"/>
        </w:rPr>
        <w:t> </w:t>
      </w:r>
      <w:r>
        <w:rPr>
          <w:rFonts w:ascii="Trebuchet MS" w:hAnsi="Trebuchet MS"/>
          <w:color w:val="231F20"/>
          <w:w w:val="80"/>
        </w:rPr>
        <w:t>1.7</w:t>
      </w:r>
      <w:r>
        <w:rPr>
          <w:color w:val="231F20"/>
          <w:w w:val="80"/>
        </w:rPr>
        <w:t>),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spreads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corporate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bonds </w:t>
      </w:r>
      <w:r>
        <w:rPr>
          <w:color w:val="231F20"/>
          <w:w w:val="85"/>
        </w:rPr>
        <w:t>have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narrowed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30"/>
          <w:w w:val="85"/>
        </w:rPr>
        <w:t> </w:t>
      </w:r>
      <w:r>
        <w:rPr>
          <w:rFonts w:ascii="Trebuchet MS" w:hAnsi="Trebuchet MS"/>
          <w:color w:val="231F20"/>
          <w:w w:val="85"/>
        </w:rPr>
        <w:t>1.12</w:t>
      </w:r>
      <w:r>
        <w:rPr>
          <w:color w:val="231F20"/>
          <w:w w:val="85"/>
        </w:rPr>
        <w:t>).</w:t>
      </w:r>
      <w:r>
        <w:rPr>
          <w:color w:val="231F20"/>
          <w:spacing w:val="-21"/>
          <w:w w:val="85"/>
        </w:rPr>
        <w:t> </w:t>
      </w:r>
      <w:r>
        <w:rPr>
          <w:color w:val="231F20"/>
          <w:w w:val="85"/>
        </w:rPr>
        <w:t>Moreover,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spreads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on </w:t>
      </w:r>
      <w:r>
        <w:rPr>
          <w:color w:val="231F20"/>
          <w:w w:val="80"/>
        </w:rPr>
        <w:t>corporate bonds for riskier ‘high-yield’ companies have </w:t>
      </w:r>
      <w:r>
        <w:rPr>
          <w:color w:val="231F20"/>
          <w:w w:val="85"/>
        </w:rPr>
        <w:t>narrowed by more than for other companies. Those </w:t>
      </w:r>
      <w:r>
        <w:rPr>
          <w:color w:val="231F20"/>
          <w:w w:val="75"/>
        </w:rPr>
        <w:t>developments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probably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reflect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reduction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downside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risks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following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period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steady growth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1.1),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increased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investor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appetite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risk.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259" w:lineRule="auto"/>
        <w:ind w:left="173" w:right="427"/>
      </w:pPr>
      <w:r>
        <w:rPr>
          <w:color w:val="231F20"/>
          <w:w w:val="80"/>
        </w:rPr>
        <w:t>Compared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euro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area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United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States, risky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assets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United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Kingdom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underperformed. </w:t>
      </w:r>
      <w:r>
        <w:rPr>
          <w:color w:val="231F20"/>
          <w:w w:val="85"/>
        </w:rPr>
        <w:t>An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estimate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risk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premium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equities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within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75"/>
        </w:rPr>
        <w:t>FTSE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All-Share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index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is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broadly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unchanged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from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year</w:t>
      </w:r>
      <w:r>
        <w:rPr>
          <w:color w:val="231F20"/>
          <w:spacing w:val="-22"/>
          <w:w w:val="75"/>
        </w:rPr>
        <w:t> </w:t>
      </w:r>
      <w:r>
        <w:rPr>
          <w:color w:val="231F20"/>
          <w:spacing w:val="-5"/>
          <w:w w:val="75"/>
        </w:rPr>
        <w:t>ago,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contrast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falls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risk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premia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major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global </w:t>
      </w:r>
      <w:r>
        <w:rPr>
          <w:color w:val="231F20"/>
          <w:w w:val="85"/>
        </w:rPr>
        <w:t>equity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indices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Chart</w:t>
      </w:r>
      <w:r>
        <w:rPr>
          <w:rFonts w:ascii="Trebuchet MS"/>
          <w:color w:val="231F20"/>
          <w:spacing w:val="-20"/>
          <w:w w:val="85"/>
        </w:rPr>
        <w:t> </w:t>
      </w:r>
      <w:r>
        <w:rPr>
          <w:rFonts w:ascii="Trebuchet MS"/>
          <w:color w:val="231F20"/>
          <w:w w:val="85"/>
        </w:rPr>
        <w:t>1.11</w:t>
      </w:r>
      <w:r>
        <w:rPr>
          <w:color w:val="231F20"/>
          <w:w w:val="85"/>
        </w:rPr>
        <w:t>).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Much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rise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the</w:t>
      </w:r>
    </w:p>
    <w:p>
      <w:pPr>
        <w:pStyle w:val="BodyText"/>
        <w:spacing w:line="259" w:lineRule="auto" w:before="2"/>
        <w:ind w:left="173" w:right="305"/>
      </w:pPr>
      <w:r>
        <w:rPr>
          <w:color w:val="231F20"/>
          <w:w w:val="85"/>
        </w:rPr>
        <w:t>FTSE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All-Share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index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Chart</w:t>
      </w:r>
      <w:r>
        <w:rPr>
          <w:rFonts w:ascii="Trebuchet MS"/>
          <w:color w:val="231F20"/>
          <w:spacing w:val="-34"/>
          <w:w w:val="85"/>
        </w:rPr>
        <w:t> </w:t>
      </w:r>
      <w:r>
        <w:rPr>
          <w:rFonts w:ascii="Trebuchet MS"/>
          <w:color w:val="231F20"/>
          <w:w w:val="85"/>
        </w:rPr>
        <w:t>1.10</w:t>
      </w:r>
      <w:r>
        <w:rPr>
          <w:color w:val="231F20"/>
          <w:w w:val="85"/>
        </w:rPr>
        <w:t>)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appears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instead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have </w:t>
      </w:r>
      <w:r>
        <w:rPr>
          <w:color w:val="231F20"/>
          <w:w w:val="80"/>
        </w:rPr>
        <w:t>reflected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sharper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earnings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expectations.</w:t>
      </w:r>
      <w:r>
        <w:rPr>
          <w:color w:val="231F20"/>
          <w:spacing w:val="-2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turn,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that probably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stems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boost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value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3"/>
          <w:w w:val="80"/>
        </w:rPr>
        <w:t>foreign </w:t>
      </w:r>
      <w:r>
        <w:rPr>
          <w:color w:val="231F20"/>
          <w:w w:val="85"/>
        </w:rPr>
        <w:t>currency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profits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due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depreciation,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rather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 </w:t>
      </w:r>
      <w:r>
        <w:rPr>
          <w:color w:val="231F20"/>
          <w:w w:val="80"/>
        </w:rPr>
        <w:t>relatively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greater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improvement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underlying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earnings.</w:t>
      </w:r>
    </w:p>
    <w:p>
      <w:pPr>
        <w:pStyle w:val="BodyText"/>
        <w:spacing w:before="1"/>
      </w:pPr>
    </w:p>
    <w:p>
      <w:pPr>
        <w:pStyle w:val="BodyText"/>
        <w:spacing w:line="260" w:lineRule="atLeast" w:before="1"/>
        <w:ind w:left="173" w:right="427"/>
      </w:pPr>
      <w:r>
        <w:rPr>
          <w:color w:val="231F20"/>
          <w:w w:val="75"/>
        </w:rPr>
        <w:t>Within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FTSE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All-Share,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equity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prices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UK-focused </w:t>
      </w:r>
      <w:r>
        <w:rPr>
          <w:color w:val="231F20"/>
          <w:w w:val="80"/>
        </w:rPr>
        <w:t>companies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not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risen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same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extent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other </w:t>
      </w:r>
      <w:r>
        <w:rPr>
          <w:color w:val="231F20"/>
          <w:w w:val="85"/>
        </w:rPr>
        <w:t>companies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Chart</w:t>
      </w:r>
      <w:r>
        <w:rPr>
          <w:rFonts w:ascii="Trebuchet MS"/>
          <w:color w:val="231F20"/>
          <w:spacing w:val="-32"/>
          <w:w w:val="85"/>
        </w:rPr>
        <w:t> </w:t>
      </w:r>
      <w:r>
        <w:rPr>
          <w:rFonts w:ascii="Trebuchet MS"/>
          <w:color w:val="231F20"/>
          <w:w w:val="85"/>
        </w:rPr>
        <w:t>1.13</w:t>
      </w:r>
      <w:r>
        <w:rPr>
          <w:color w:val="231F20"/>
          <w:w w:val="85"/>
        </w:rPr>
        <w:t>).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spreads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high-yield sterling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bonds,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more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issued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by</w:t>
      </w:r>
    </w:p>
    <w:p>
      <w:pPr>
        <w:spacing w:after="0" w:line="260" w:lineRule="atLeast"/>
        <w:sectPr>
          <w:type w:val="continuous"/>
          <w:pgSz w:w="11910" w:h="16840"/>
          <w:pgMar w:top="1540" w:bottom="0" w:left="620" w:right="560"/>
          <w:cols w:num="2" w:equalWidth="0">
            <w:col w:w="4685" w:space="644"/>
            <w:col w:w="5401"/>
          </w:cols>
        </w:sectPr>
      </w:pPr>
    </w:p>
    <w:p>
      <w:pPr>
        <w:spacing w:line="26" w:lineRule="auto" w:before="0"/>
        <w:ind w:left="178" w:right="0" w:firstLine="0"/>
        <w:jc w:val="left"/>
        <w:rPr>
          <w:sz w:val="11"/>
        </w:rPr>
      </w:pPr>
      <w:r>
        <w:rPr/>
        <w:pict>
          <v:group style="position:absolute;margin-left:45.362999pt;margin-top:6.45016pt;width:165.9pt;height:127.65pt;mso-position-horizontal-relative:page;mso-position-vertical-relative:paragraph;z-index:15771648" coordorigin="907,129" coordsize="3318,2553">
            <v:shape style="position:absolute;left:907;top:129;width:3317;height:2552" type="#_x0000_t75" stroked="false">
              <v:imagedata r:id="rId49" o:title=""/>
            </v:shape>
            <v:shape style="position:absolute;left:907;top:639;width:3317;height:2041" coordorigin="907,639" coordsize="3317,2041" path="m907,639l1009,639m907,1149l1009,1149m907,1660l1009,1660m4122,639l4224,639m4122,1149l4224,1149m3595,2578l3595,2680m2749,2578l2749,2680m1904,2578l1904,2680m1060,2578l1060,2680e" filled="false" stroked="true" strokeweight=".45pt" strokecolor="#231f20">
              <v:path arrowok="t"/>
              <v:stroke dashstyle="solid"/>
            </v:shape>
            <v:rect style="position:absolute;left:911;top:133;width:3309;height:2544" filled="false" stroked="true" strokeweight=".45pt" strokecolor="#231f20">
              <v:stroke dashstyle="solid"/>
            </v:rect>
            <v:shape style="position:absolute;left:3357;top:162;width:514;height:129" type="#_x0000_t202" filled="false" stroked="false">
              <v:textbox inset="0,0,0,0">
                <w:txbxContent>
                  <w:p>
                    <w:pPr>
                      <w:spacing w:line="128" w:lineRule="exact" w:before="0"/>
                      <w:ind w:left="0" w:right="0" w:firstLine="0"/>
                      <w:jc w:val="left"/>
                      <w:rPr>
                        <w:rFonts w:ascii="Georgia"/>
                        <w:i/>
                        <w:sz w:val="11"/>
                      </w:rPr>
                    </w:pPr>
                    <w:r>
                      <w:rPr>
                        <w:color w:val="231F20"/>
                        <w:w w:val="80"/>
                        <w:sz w:val="11"/>
                      </w:rPr>
                      <w:t>May</w:t>
                    </w:r>
                    <w:r>
                      <w:rPr>
                        <w:color w:val="231F20"/>
                        <w:spacing w:val="-24"/>
                        <w:w w:val="80"/>
                        <w:sz w:val="11"/>
                      </w:rPr>
                      <w:t> </w:t>
                    </w:r>
                    <w:r>
                      <w:rPr>
                        <w:rFonts w:ascii="Georgia"/>
                        <w:i/>
                        <w:color w:val="231F20"/>
                        <w:w w:val="80"/>
                        <w:sz w:val="11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1054;top:698;width:1397;height:348" type="#_x0000_t202" filled="false" stroked="false">
              <v:textbox inset="0,0,0,0">
                <w:txbxContent>
                  <w:p>
                    <w:pPr>
                      <w:spacing w:line="199" w:lineRule="auto" w:before="14"/>
                      <w:ind w:left="0" w:right="18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5894C5"/>
                        <w:w w:val="70"/>
                        <w:sz w:val="11"/>
                      </w:rPr>
                      <w:t>High-yield</w:t>
                    </w:r>
                    <w:r>
                      <w:rPr>
                        <w:color w:val="5894C5"/>
                        <w:spacing w:val="-21"/>
                        <w:w w:val="70"/>
                        <w:sz w:val="11"/>
                      </w:rPr>
                      <w:t> </w:t>
                    </w:r>
                    <w:r>
                      <w:rPr>
                        <w:color w:val="5894C5"/>
                        <w:w w:val="70"/>
                        <w:sz w:val="11"/>
                      </w:rPr>
                      <w:t>(US$)</w:t>
                    </w:r>
                    <w:r>
                      <w:rPr>
                        <w:color w:val="5894C5"/>
                        <w:spacing w:val="-21"/>
                        <w:w w:val="70"/>
                        <w:sz w:val="11"/>
                      </w:rPr>
                      <w:t> </w:t>
                    </w:r>
                    <w:r>
                      <w:rPr>
                        <w:color w:val="5894C5"/>
                        <w:w w:val="70"/>
                        <w:sz w:val="11"/>
                      </w:rPr>
                      <w:t>(right-hand</w:t>
                    </w:r>
                    <w:r>
                      <w:rPr>
                        <w:color w:val="5894C5"/>
                        <w:spacing w:val="-20"/>
                        <w:w w:val="70"/>
                        <w:sz w:val="11"/>
                      </w:rPr>
                      <w:t> </w:t>
                    </w:r>
                    <w:r>
                      <w:rPr>
                        <w:color w:val="5894C5"/>
                        <w:spacing w:val="-3"/>
                        <w:w w:val="70"/>
                        <w:sz w:val="11"/>
                      </w:rPr>
                      <w:t>scale) </w:t>
                    </w:r>
                    <w:r>
                      <w:rPr>
                        <w:color w:val="CA7CA6"/>
                        <w:w w:val="70"/>
                        <w:sz w:val="11"/>
                      </w:rPr>
                      <w:t>High-yield (£) (right-hand scale) </w:t>
                    </w:r>
                    <w:r>
                      <w:rPr>
                        <w:color w:val="999082"/>
                        <w:w w:val="70"/>
                        <w:sz w:val="11"/>
                      </w:rPr>
                      <w:t>High-yield</w:t>
                    </w:r>
                    <w:r>
                      <w:rPr>
                        <w:color w:val="999082"/>
                        <w:spacing w:val="-15"/>
                        <w:w w:val="70"/>
                        <w:sz w:val="11"/>
                      </w:rPr>
                      <w:t> </w:t>
                    </w:r>
                    <w:r>
                      <w:rPr>
                        <w:color w:val="999082"/>
                        <w:w w:val="70"/>
                        <w:sz w:val="11"/>
                      </w:rPr>
                      <w:t>(€)</w:t>
                    </w:r>
                    <w:r>
                      <w:rPr>
                        <w:color w:val="999082"/>
                        <w:spacing w:val="-15"/>
                        <w:w w:val="70"/>
                        <w:sz w:val="11"/>
                      </w:rPr>
                      <w:t> </w:t>
                    </w:r>
                    <w:r>
                      <w:rPr>
                        <w:color w:val="999082"/>
                        <w:w w:val="70"/>
                        <w:sz w:val="11"/>
                      </w:rPr>
                      <w:t>(right-hand</w:t>
                    </w:r>
                    <w:r>
                      <w:rPr>
                        <w:color w:val="999082"/>
                        <w:spacing w:val="-15"/>
                        <w:w w:val="70"/>
                        <w:sz w:val="11"/>
                      </w:rPr>
                      <w:t> </w:t>
                    </w:r>
                    <w:r>
                      <w:rPr>
                        <w:color w:val="999082"/>
                        <w:w w:val="70"/>
                        <w:sz w:val="11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1054;top:2244;width:1636;height:348" type="#_x0000_t202" filled="false" stroked="false">
              <v:textbox inset="0,0,0,0">
                <w:txbxContent>
                  <w:p>
                    <w:pPr>
                      <w:spacing w:line="199" w:lineRule="auto" w:before="14"/>
                      <w:ind w:left="0" w:right="18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70"/>
                        <w:sz w:val="11"/>
                      </w:rPr>
                      <w:t>Investment-grade</w:t>
                    </w:r>
                    <w:r>
                      <w:rPr>
                        <w:color w:val="00568B"/>
                        <w:spacing w:val="-23"/>
                        <w:w w:val="70"/>
                        <w:sz w:val="11"/>
                      </w:rPr>
                      <w:t> </w:t>
                    </w:r>
                    <w:r>
                      <w:rPr>
                        <w:color w:val="00568B"/>
                        <w:w w:val="70"/>
                        <w:sz w:val="11"/>
                      </w:rPr>
                      <w:t>(US$)</w:t>
                    </w:r>
                    <w:r>
                      <w:rPr>
                        <w:color w:val="00568B"/>
                        <w:spacing w:val="-22"/>
                        <w:w w:val="70"/>
                        <w:sz w:val="11"/>
                      </w:rPr>
                      <w:t> </w:t>
                    </w:r>
                    <w:r>
                      <w:rPr>
                        <w:color w:val="00568B"/>
                        <w:w w:val="70"/>
                        <w:sz w:val="11"/>
                      </w:rPr>
                      <w:t>(left-hand</w:t>
                    </w:r>
                    <w:r>
                      <w:rPr>
                        <w:color w:val="00568B"/>
                        <w:spacing w:val="-22"/>
                        <w:w w:val="70"/>
                        <w:sz w:val="11"/>
                      </w:rPr>
                      <w:t> </w:t>
                    </w:r>
                    <w:r>
                      <w:rPr>
                        <w:color w:val="00568B"/>
                        <w:spacing w:val="-3"/>
                        <w:w w:val="70"/>
                        <w:sz w:val="11"/>
                      </w:rPr>
                      <w:t>scale) </w:t>
                    </w:r>
                    <w:r>
                      <w:rPr>
                        <w:color w:val="A70741"/>
                        <w:w w:val="70"/>
                        <w:sz w:val="11"/>
                      </w:rPr>
                      <w:t>Investment-grade (£) (left-hand scale) </w:t>
                    </w:r>
                    <w:r>
                      <w:rPr>
                        <w:color w:val="AB937C"/>
                        <w:w w:val="70"/>
                        <w:sz w:val="11"/>
                      </w:rPr>
                      <w:t>Investment-grade</w:t>
                    </w:r>
                    <w:r>
                      <w:rPr>
                        <w:color w:val="AB937C"/>
                        <w:spacing w:val="-16"/>
                        <w:w w:val="70"/>
                        <w:sz w:val="11"/>
                      </w:rPr>
                      <w:t> </w:t>
                    </w:r>
                    <w:r>
                      <w:rPr>
                        <w:color w:val="AB937C"/>
                        <w:w w:val="70"/>
                        <w:sz w:val="11"/>
                      </w:rPr>
                      <w:t>(€)</w:t>
                    </w:r>
                    <w:r>
                      <w:rPr>
                        <w:color w:val="AB937C"/>
                        <w:spacing w:val="-16"/>
                        <w:w w:val="70"/>
                        <w:sz w:val="11"/>
                      </w:rPr>
                      <w:t> </w:t>
                    </w:r>
                    <w:r>
                      <w:rPr>
                        <w:color w:val="AB937C"/>
                        <w:w w:val="70"/>
                        <w:sz w:val="11"/>
                      </w:rPr>
                      <w:t>(left-hand</w:t>
                    </w:r>
                    <w:r>
                      <w:rPr>
                        <w:color w:val="AB937C"/>
                        <w:spacing w:val="-15"/>
                        <w:w w:val="70"/>
                        <w:sz w:val="11"/>
                      </w:rPr>
                      <w:t> </w:t>
                    </w:r>
                    <w:r>
                      <w:rPr>
                        <w:color w:val="AB937C"/>
                        <w:w w:val="70"/>
                        <w:sz w:val="11"/>
                      </w:rPr>
                      <w:t>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5"/>
          <w:position w:val="-7"/>
          <w:sz w:val="11"/>
        </w:rPr>
        <w:t>5</w:t>
      </w:r>
      <w:r>
        <w:rPr>
          <w:color w:val="231F20"/>
          <w:spacing w:val="-19"/>
          <w:w w:val="85"/>
          <w:position w:val="-7"/>
          <w:sz w:val="11"/>
        </w:rPr>
        <w:t> </w:t>
      </w:r>
      <w:r>
        <w:rPr>
          <w:color w:val="231F20"/>
          <w:w w:val="85"/>
          <w:sz w:val="11"/>
        </w:rPr>
        <w:t>Per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spacing w:val="-5"/>
          <w:w w:val="85"/>
          <w:sz w:val="11"/>
        </w:rPr>
        <w:t>cent</w:t>
      </w:r>
    </w:p>
    <w:p>
      <w:pPr>
        <w:pStyle w:val="BodyText"/>
      </w:pPr>
    </w:p>
    <w:p>
      <w:pPr>
        <w:spacing w:before="163"/>
        <w:ind w:left="174" w:right="0" w:firstLine="0"/>
        <w:jc w:val="left"/>
        <w:rPr>
          <w:sz w:val="11"/>
        </w:rPr>
      </w:pPr>
      <w:r>
        <w:rPr>
          <w:color w:val="231F20"/>
          <w:w w:val="81"/>
          <w:sz w:val="11"/>
        </w:rPr>
        <w:t>4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before="90"/>
        <w:ind w:left="176" w:right="0" w:firstLine="0"/>
        <w:jc w:val="left"/>
        <w:rPr>
          <w:sz w:val="11"/>
        </w:rPr>
      </w:pPr>
      <w:r>
        <w:rPr>
          <w:color w:val="231F20"/>
          <w:w w:val="77"/>
          <w:sz w:val="11"/>
        </w:rPr>
        <w:t>3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before="89"/>
        <w:ind w:left="178" w:right="0" w:firstLine="0"/>
        <w:jc w:val="left"/>
        <w:rPr>
          <w:sz w:val="11"/>
        </w:rPr>
      </w:pPr>
      <w:r>
        <w:rPr>
          <w:color w:val="231F20"/>
          <w:w w:val="74"/>
          <w:sz w:val="11"/>
        </w:rPr>
        <w:t>2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before="89"/>
        <w:ind w:left="189" w:right="0" w:firstLine="0"/>
        <w:jc w:val="left"/>
        <w:rPr>
          <w:sz w:val="11"/>
        </w:rPr>
      </w:pPr>
      <w:r>
        <w:rPr>
          <w:color w:val="231F20"/>
          <w:w w:val="116"/>
          <w:sz w:val="11"/>
        </w:rPr>
        <w:t>1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before="89"/>
        <w:ind w:left="173" w:right="0" w:firstLine="0"/>
        <w:jc w:val="left"/>
        <w:rPr>
          <w:sz w:val="11"/>
        </w:rPr>
      </w:pPr>
      <w:r>
        <w:rPr>
          <w:color w:val="231F20"/>
          <w:w w:val="63"/>
          <w:sz w:val="11"/>
        </w:rPr>
        <w:t>0</w:t>
      </w:r>
    </w:p>
    <w:p>
      <w:pPr>
        <w:spacing w:line="26" w:lineRule="auto" w:before="0"/>
        <w:ind w:left="0" w:right="38" w:firstLine="0"/>
        <w:jc w:val="right"/>
        <w:rPr>
          <w:sz w:val="11"/>
        </w:rPr>
      </w:pPr>
      <w:r>
        <w:rPr/>
        <w:br w:type="column"/>
      </w:r>
      <w:r>
        <w:rPr>
          <w:color w:val="231F20"/>
          <w:w w:val="80"/>
          <w:sz w:val="11"/>
        </w:rPr>
        <w:t>Per cent </w:t>
      </w:r>
      <w:r>
        <w:rPr>
          <w:color w:val="231F20"/>
          <w:w w:val="80"/>
          <w:position w:val="-7"/>
          <w:sz w:val="11"/>
        </w:rPr>
        <w:t>10</w:t>
      </w:r>
    </w:p>
    <w:p>
      <w:pPr>
        <w:pStyle w:val="BodyText"/>
      </w:pPr>
    </w:p>
    <w:p>
      <w:pPr>
        <w:spacing w:before="163"/>
        <w:ind w:left="0" w:right="38" w:firstLine="0"/>
        <w:jc w:val="right"/>
        <w:rPr>
          <w:sz w:val="11"/>
        </w:rPr>
      </w:pPr>
      <w:r>
        <w:rPr>
          <w:color w:val="231F20"/>
          <w:w w:val="82"/>
          <w:sz w:val="11"/>
        </w:rPr>
        <w:t>8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before="90"/>
        <w:ind w:left="0" w:right="38" w:firstLine="0"/>
        <w:jc w:val="right"/>
        <w:rPr>
          <w:sz w:val="11"/>
        </w:rPr>
      </w:pPr>
      <w:r>
        <w:rPr>
          <w:color w:val="231F20"/>
          <w:w w:val="72"/>
          <w:sz w:val="11"/>
        </w:rPr>
        <w:t>6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before="89"/>
        <w:ind w:left="0" w:right="38" w:firstLine="0"/>
        <w:jc w:val="right"/>
        <w:rPr>
          <w:sz w:val="11"/>
        </w:rPr>
      </w:pPr>
      <w:r>
        <w:rPr>
          <w:color w:val="231F20"/>
          <w:w w:val="81"/>
          <w:sz w:val="11"/>
        </w:rPr>
        <w:t>4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before="89"/>
        <w:ind w:left="0" w:right="38" w:firstLine="0"/>
        <w:jc w:val="right"/>
        <w:rPr>
          <w:sz w:val="11"/>
        </w:rPr>
      </w:pPr>
      <w:r>
        <w:rPr>
          <w:color w:val="231F20"/>
          <w:w w:val="74"/>
          <w:sz w:val="11"/>
        </w:rPr>
        <w:t>2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line="112" w:lineRule="exact" w:before="89"/>
        <w:ind w:left="3030" w:right="0" w:firstLine="0"/>
        <w:jc w:val="left"/>
        <w:rPr>
          <w:sz w:val="11"/>
        </w:rPr>
      </w:pPr>
      <w:r>
        <w:rPr>
          <w:color w:val="231F20"/>
          <w:w w:val="63"/>
          <w:sz w:val="11"/>
        </w:rPr>
        <w:t>0</w:t>
      </w:r>
    </w:p>
    <w:p>
      <w:pPr>
        <w:tabs>
          <w:tab w:pos="988" w:val="left" w:leader="none"/>
          <w:tab w:pos="1831" w:val="left" w:leader="none"/>
          <w:tab w:pos="2496" w:val="left" w:leader="none"/>
        </w:tabs>
        <w:spacing w:line="112" w:lineRule="exact" w:before="0"/>
        <w:ind w:left="84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2014</w:t>
        <w:tab/>
      </w:r>
      <w:r>
        <w:rPr>
          <w:color w:val="231F20"/>
          <w:sz w:val="11"/>
        </w:rPr>
        <w:t>15</w:t>
        <w:tab/>
        <w:t>16</w:t>
        <w:tab/>
        <w:t>17</w:t>
      </w:r>
    </w:p>
    <w:p>
      <w:pPr>
        <w:pStyle w:val="BodyText"/>
        <w:spacing w:line="259" w:lineRule="auto" w:before="19"/>
        <w:ind w:left="173" w:right="264"/>
      </w:pPr>
      <w:r>
        <w:rPr/>
        <w:br w:type="column"/>
      </w:r>
      <w:r>
        <w:rPr>
          <w:color w:val="231F20"/>
          <w:w w:val="80"/>
        </w:rPr>
        <w:t>domestically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focused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firms,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narrowed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less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than their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dollar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euro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equivalents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early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2016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/>
          <w:color w:val="231F20"/>
          <w:w w:val="80"/>
        </w:rPr>
        <w:t>Chart</w:t>
      </w:r>
      <w:r>
        <w:rPr>
          <w:rFonts w:ascii="Trebuchet MS"/>
          <w:color w:val="231F20"/>
          <w:spacing w:val="-16"/>
          <w:w w:val="80"/>
        </w:rPr>
        <w:t> </w:t>
      </w:r>
      <w:r>
        <w:rPr>
          <w:rFonts w:ascii="Trebuchet MS"/>
          <w:color w:val="231F20"/>
          <w:spacing w:val="-4"/>
          <w:w w:val="80"/>
        </w:rPr>
        <w:t>1.12</w:t>
      </w:r>
      <w:r>
        <w:rPr>
          <w:color w:val="231F20"/>
          <w:spacing w:val="-4"/>
          <w:w w:val="80"/>
        </w:rPr>
        <w:t>).</w:t>
      </w:r>
    </w:p>
    <w:p>
      <w:pPr>
        <w:pStyle w:val="BodyText"/>
        <w:spacing w:before="4"/>
        <w:rPr>
          <w:sz w:val="22"/>
        </w:rPr>
      </w:pPr>
    </w:p>
    <w:p>
      <w:pPr>
        <w:pStyle w:val="Heading4"/>
      </w:pPr>
      <w:bookmarkStart w:name="Bank funding costs" w:id="23"/>
      <w:bookmarkEnd w:id="23"/>
      <w:r>
        <w:rPr/>
      </w:r>
      <w:r>
        <w:rPr>
          <w:color w:val="A70741"/>
        </w:rPr>
        <w:t>Bank funding costs</w:t>
      </w:r>
    </w:p>
    <w:p>
      <w:pPr>
        <w:pStyle w:val="BodyText"/>
        <w:spacing w:line="259" w:lineRule="auto" w:before="17"/>
        <w:ind w:left="173" w:right="226"/>
      </w:pPr>
      <w:r>
        <w:rPr>
          <w:color w:val="231F20"/>
          <w:w w:val="85"/>
        </w:rPr>
        <w:t>Capital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markets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also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matter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broader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credit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conditions </w:t>
      </w:r>
      <w:r>
        <w:rPr>
          <w:color w:val="231F20"/>
          <w:w w:val="80"/>
        </w:rPr>
        <w:t>through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influence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funding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costs.</w:t>
      </w:r>
      <w:r>
        <w:rPr>
          <w:color w:val="231F20"/>
          <w:spacing w:val="-16"/>
          <w:w w:val="80"/>
        </w:rPr>
        <w:t> </w:t>
      </w:r>
      <w:r>
        <w:rPr>
          <w:color w:val="231F20"/>
          <w:w w:val="80"/>
        </w:rPr>
        <w:t>While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market interest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risen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quarters,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spreads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that </w:t>
      </w:r>
      <w:r>
        <w:rPr>
          <w:color w:val="231F20"/>
          <w:w w:val="75"/>
        </w:rPr>
        <w:t>banks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pay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funding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over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above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benchmark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interest</w:t>
      </w:r>
      <w:r>
        <w:rPr>
          <w:color w:val="231F20"/>
          <w:spacing w:val="-19"/>
          <w:w w:val="75"/>
        </w:rPr>
        <w:t> </w:t>
      </w:r>
      <w:r>
        <w:rPr>
          <w:color w:val="231F20"/>
          <w:spacing w:val="-3"/>
          <w:w w:val="75"/>
        </w:rPr>
        <w:t>rates </w:t>
      </w:r>
      <w:r>
        <w:rPr>
          <w:color w:val="231F20"/>
          <w:w w:val="80"/>
        </w:rPr>
        <w:t>have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continued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narrow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/>
          <w:color w:val="231F20"/>
          <w:w w:val="80"/>
        </w:rPr>
        <w:t>Chart</w:t>
      </w:r>
      <w:r>
        <w:rPr>
          <w:rFonts w:ascii="Trebuchet MS"/>
          <w:color w:val="231F20"/>
          <w:spacing w:val="-14"/>
          <w:w w:val="80"/>
        </w:rPr>
        <w:t> </w:t>
      </w:r>
      <w:r>
        <w:rPr>
          <w:rFonts w:ascii="Trebuchet MS"/>
          <w:color w:val="231F20"/>
          <w:w w:val="80"/>
        </w:rPr>
        <w:t>1.14</w:t>
      </w:r>
      <w:r>
        <w:rPr>
          <w:color w:val="231F20"/>
          <w:w w:val="80"/>
        </w:rPr>
        <w:t>),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largely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reflecting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broader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improvement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investor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risk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sentiment.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60"/>
          <w:cols w:num="3" w:equalWidth="0">
            <w:col w:w="629" w:space="40"/>
            <w:col w:w="3130" w:space="1530"/>
            <w:col w:w="5401"/>
          </w:cols>
        </w:sectPr>
      </w:pPr>
    </w:p>
    <w:p>
      <w:pPr>
        <w:spacing w:line="235" w:lineRule="auto" w:before="88"/>
        <w:ind w:left="173" w:right="262" w:firstLine="0"/>
        <w:jc w:val="left"/>
        <w:rPr>
          <w:sz w:val="11"/>
        </w:rPr>
      </w:pPr>
      <w:r>
        <w:rPr/>
        <w:pict>
          <v:shape style="position:absolute;margin-left:0pt;margin-top:59.528015pt;width:.1pt;height:361.45pt;mso-position-horizontal-relative:page;mso-position-vertical-relative:page;z-index:15769600" coordorigin="0,1191" coordsize="0,7229" path="m0,1191l0,8419e" filled="true" fillcolor="#f2dfdd" stroked="false">
            <v:path arrowok="t"/>
            <v:fill type="solid"/>
            <w10:wrap type="none"/>
          </v:shape>
        </w:pict>
      </w:r>
      <w:r>
        <w:rPr>
          <w:color w:val="231F20"/>
          <w:w w:val="80"/>
          <w:sz w:val="11"/>
        </w:rPr>
        <w:t>Sources: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America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Merrill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Lynch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Global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Research,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Thomson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Reuters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Datastream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spacing w:val="-5"/>
          <w:w w:val="80"/>
          <w:sz w:val="11"/>
        </w:rPr>
        <w:t>and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calculations.</w:t>
      </w:r>
    </w:p>
    <w:p>
      <w:pPr>
        <w:pStyle w:val="BodyText"/>
        <w:spacing w:before="10"/>
        <w:rPr>
          <w:sz w:val="10"/>
        </w:rPr>
      </w:pPr>
    </w:p>
    <w:p>
      <w:pPr>
        <w:spacing w:line="235" w:lineRule="auto" w:before="0"/>
        <w:ind w:left="343" w:right="29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 Option-adjusted spreads on government bond yields. Investment-grade corporate bond </w:t>
      </w:r>
      <w:r>
        <w:rPr>
          <w:color w:val="231F20"/>
          <w:w w:val="85"/>
          <w:sz w:val="11"/>
        </w:rPr>
        <w:t>yields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calculated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using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an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index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bonds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with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rating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BBB3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or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above.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High-yield </w:t>
      </w:r>
      <w:r>
        <w:rPr>
          <w:color w:val="231F20"/>
          <w:w w:val="80"/>
          <w:sz w:val="11"/>
        </w:rPr>
        <w:t>corporate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bond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yields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calculated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aggregate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indices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bonds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rated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lower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than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BBB3. </w:t>
      </w:r>
      <w:r>
        <w:rPr>
          <w:color w:val="231F20"/>
          <w:w w:val="85"/>
          <w:sz w:val="11"/>
        </w:rPr>
        <w:t>Due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monthly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index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rebalancing,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movements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yields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at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end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each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month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might reflect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changes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population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securities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within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indices.</w:t>
      </w:r>
    </w:p>
    <w:p>
      <w:pPr>
        <w:pStyle w:val="BodyText"/>
        <w:spacing w:line="259" w:lineRule="auto" w:before="138"/>
        <w:ind w:left="173" w:right="226"/>
      </w:pPr>
      <w:r>
        <w:rPr/>
        <w:br w:type="column"/>
      </w:r>
      <w:r>
        <w:rPr>
          <w:color w:val="231F20"/>
          <w:w w:val="80"/>
        </w:rPr>
        <w:t>At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June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meeting,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Committee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(FPC) decided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countercyclical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capital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buffer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rate, levied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banks’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total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risk-weighted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assets,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0%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 0.5%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said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absent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material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change</w:t>
      </w:r>
      <w:r>
        <w:rPr>
          <w:color w:val="231F20"/>
          <w:spacing w:val="-24"/>
          <w:w w:val="80"/>
        </w:rPr>
        <w:t> </w:t>
      </w:r>
      <w:r>
        <w:rPr>
          <w:color w:val="231F20"/>
          <w:spacing w:val="-8"/>
          <w:w w:val="80"/>
        </w:rPr>
        <w:t>in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60"/>
          <w:cols w:num="2" w:equalWidth="0">
            <w:col w:w="4519" w:space="810"/>
            <w:col w:w="54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560"/>
        </w:sectPr>
      </w:pPr>
    </w:p>
    <w:p>
      <w:pPr>
        <w:pStyle w:val="Heading3"/>
        <w:spacing w:line="259" w:lineRule="auto" w:before="231"/>
        <w:ind w:right="738"/>
        <w:rPr>
          <w:rFonts w:ascii="Trebuchet MS"/>
        </w:rPr>
      </w:pPr>
      <w:bookmarkStart w:name="Box - Why are measures of financial mark" w:id="24"/>
      <w:bookmarkEnd w:id="24"/>
      <w:r>
        <w:rPr/>
      </w:r>
      <w:bookmarkStart w:name="_bookmark5" w:id="25"/>
      <w:bookmarkEnd w:id="25"/>
      <w:r>
        <w:rPr/>
      </w:r>
      <w:r>
        <w:rPr>
          <w:rFonts w:ascii="Trebuchet MS"/>
          <w:color w:val="A70741"/>
          <w:w w:val="95"/>
        </w:rPr>
        <w:t>Why</w:t>
      </w:r>
      <w:r>
        <w:rPr>
          <w:rFonts w:ascii="Trebuchet MS"/>
          <w:color w:val="A70741"/>
          <w:spacing w:val="-24"/>
          <w:w w:val="95"/>
        </w:rPr>
        <w:t> </w:t>
      </w:r>
      <w:r>
        <w:rPr>
          <w:rFonts w:ascii="Trebuchet MS"/>
          <w:color w:val="A70741"/>
          <w:w w:val="95"/>
        </w:rPr>
        <w:t>are</w:t>
      </w:r>
      <w:r>
        <w:rPr>
          <w:rFonts w:ascii="Trebuchet MS"/>
          <w:color w:val="A70741"/>
          <w:spacing w:val="-23"/>
          <w:w w:val="95"/>
        </w:rPr>
        <w:t> </w:t>
      </w:r>
      <w:r>
        <w:rPr>
          <w:rFonts w:ascii="Trebuchet MS"/>
          <w:color w:val="A70741"/>
          <w:w w:val="95"/>
        </w:rPr>
        <w:t>measures</w:t>
      </w:r>
      <w:r>
        <w:rPr>
          <w:rFonts w:ascii="Trebuchet MS"/>
          <w:color w:val="A70741"/>
          <w:spacing w:val="-23"/>
          <w:w w:val="95"/>
        </w:rPr>
        <w:t> </w:t>
      </w:r>
      <w:r>
        <w:rPr>
          <w:rFonts w:ascii="Trebuchet MS"/>
          <w:color w:val="A70741"/>
          <w:w w:val="95"/>
        </w:rPr>
        <w:t>of</w:t>
      </w:r>
      <w:r>
        <w:rPr>
          <w:rFonts w:ascii="Trebuchet MS"/>
          <w:color w:val="A70741"/>
          <w:spacing w:val="-23"/>
          <w:w w:val="95"/>
        </w:rPr>
        <w:t> </w:t>
      </w:r>
      <w:r>
        <w:rPr>
          <w:rFonts w:ascii="Trebuchet MS"/>
          <w:color w:val="A70741"/>
          <w:w w:val="95"/>
        </w:rPr>
        <w:t>financial</w:t>
      </w:r>
      <w:r>
        <w:rPr>
          <w:rFonts w:ascii="Trebuchet MS"/>
          <w:color w:val="A70741"/>
          <w:spacing w:val="-23"/>
          <w:w w:val="95"/>
        </w:rPr>
        <w:t> </w:t>
      </w:r>
      <w:r>
        <w:rPr>
          <w:rFonts w:ascii="Trebuchet MS"/>
          <w:color w:val="A70741"/>
          <w:spacing w:val="-3"/>
          <w:w w:val="95"/>
        </w:rPr>
        <w:t>market </w:t>
      </w:r>
      <w:r>
        <w:rPr>
          <w:rFonts w:ascii="Trebuchet MS"/>
          <w:color w:val="A70741"/>
        </w:rPr>
        <w:t>uncertainty</w:t>
      </w:r>
      <w:r>
        <w:rPr>
          <w:rFonts w:ascii="Trebuchet MS"/>
          <w:color w:val="A70741"/>
          <w:spacing w:val="-49"/>
        </w:rPr>
        <w:t> </w:t>
      </w:r>
      <w:r>
        <w:rPr>
          <w:rFonts w:ascii="Trebuchet MS"/>
          <w:color w:val="A70741"/>
        </w:rPr>
        <w:t>close</w:t>
      </w:r>
      <w:r>
        <w:rPr>
          <w:rFonts w:ascii="Trebuchet MS"/>
          <w:color w:val="A70741"/>
          <w:spacing w:val="-49"/>
        </w:rPr>
        <w:t> </w:t>
      </w:r>
      <w:r>
        <w:rPr>
          <w:rFonts w:ascii="Trebuchet MS"/>
          <w:color w:val="A70741"/>
        </w:rPr>
        <w:t>to</w:t>
      </w:r>
      <w:r>
        <w:rPr>
          <w:rFonts w:ascii="Trebuchet MS"/>
          <w:color w:val="A70741"/>
          <w:spacing w:val="-49"/>
        </w:rPr>
        <w:t> </w:t>
      </w:r>
      <w:r>
        <w:rPr>
          <w:rFonts w:ascii="Trebuchet MS"/>
          <w:color w:val="A70741"/>
        </w:rPr>
        <w:t>historical</w:t>
      </w:r>
      <w:r>
        <w:rPr>
          <w:rFonts w:ascii="Trebuchet MS"/>
          <w:color w:val="A70741"/>
          <w:spacing w:val="-48"/>
        </w:rPr>
        <w:t> </w:t>
      </w:r>
      <w:r>
        <w:rPr>
          <w:rFonts w:ascii="Trebuchet MS"/>
          <w:color w:val="A70741"/>
        </w:rPr>
        <w:t>lows?</w:t>
      </w:r>
    </w:p>
    <w:p>
      <w:pPr>
        <w:pStyle w:val="BodyText"/>
        <w:spacing w:line="259" w:lineRule="auto" w:before="243"/>
        <w:ind w:left="173"/>
      </w:pP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finance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depend,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part,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on </w:t>
      </w:r>
      <w:r>
        <w:rPr>
          <w:color w:val="231F20"/>
          <w:w w:val="75"/>
        </w:rPr>
        <w:t>investors’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willingness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take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risk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their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perceptions</w:t>
      </w:r>
      <w:r>
        <w:rPr>
          <w:color w:val="231F20"/>
          <w:spacing w:val="-15"/>
          <w:w w:val="75"/>
        </w:rPr>
        <w:t> </w:t>
      </w:r>
      <w:r>
        <w:rPr>
          <w:color w:val="231F20"/>
          <w:spacing w:val="-9"/>
          <w:w w:val="75"/>
        </w:rPr>
        <w:t>of </w:t>
      </w:r>
      <w:r>
        <w:rPr>
          <w:color w:val="231F20"/>
          <w:w w:val="85"/>
        </w:rPr>
        <w:t>the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degree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risk.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173" w:right="135"/>
      </w:pPr>
      <w:r>
        <w:rPr>
          <w:color w:val="231F20"/>
          <w:w w:val="80"/>
        </w:rPr>
        <w:t>One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set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market-based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investor uncertainty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risk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aversion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implied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volatilities.</w:t>
      </w:r>
      <w:r>
        <w:rPr>
          <w:color w:val="231F20"/>
          <w:spacing w:val="-30"/>
          <w:w w:val="80"/>
        </w:rPr>
        <w:t> </w:t>
      </w:r>
      <w:r>
        <w:rPr>
          <w:color w:val="231F20"/>
          <w:spacing w:val="-4"/>
          <w:w w:val="80"/>
        </w:rPr>
        <w:t>These </w:t>
      </w:r>
      <w:r>
        <w:rPr>
          <w:color w:val="231F20"/>
          <w:w w:val="80"/>
        </w:rPr>
        <w:t>measures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year.</w:t>
      </w:r>
      <w:r>
        <w:rPr>
          <w:color w:val="231F20"/>
          <w:spacing w:val="-18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example,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VIX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measure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implied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equity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volatility,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derived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from</w:t>
      </w:r>
    </w:p>
    <w:p>
      <w:pPr>
        <w:pStyle w:val="BodyText"/>
        <w:spacing w:line="259" w:lineRule="auto" w:before="2"/>
        <w:ind w:left="173" w:right="153"/>
      </w:pPr>
      <w:r>
        <w:rPr>
          <w:color w:val="231F20"/>
          <w:w w:val="80"/>
        </w:rPr>
        <w:t>S&amp;P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500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stock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index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option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prices,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close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historical lows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/>
          <w:color w:val="231F20"/>
          <w:w w:val="80"/>
        </w:rPr>
        <w:t>Chart</w:t>
      </w:r>
      <w:r>
        <w:rPr>
          <w:rFonts w:ascii="Trebuchet MS"/>
          <w:color w:val="231F20"/>
          <w:spacing w:val="-15"/>
          <w:w w:val="80"/>
        </w:rPr>
        <w:t> </w:t>
      </w:r>
      <w:r>
        <w:rPr>
          <w:rFonts w:ascii="Trebuchet MS"/>
          <w:color w:val="231F20"/>
          <w:w w:val="80"/>
        </w:rPr>
        <w:t>A</w:t>
      </w:r>
      <w:r>
        <w:rPr>
          <w:color w:val="231F20"/>
          <w:w w:val="80"/>
        </w:rPr>
        <w:t>).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trend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replicated 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implied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volatilities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wider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range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assets, </w:t>
      </w:r>
      <w:r>
        <w:rPr>
          <w:color w:val="231F20"/>
          <w:w w:val="90"/>
        </w:rPr>
        <w:t>including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bonds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currencies.</w:t>
      </w:r>
    </w:p>
    <w:p>
      <w:pPr>
        <w:pStyle w:val="BodyText"/>
        <w:spacing w:before="5"/>
        <w:rPr>
          <w:sz w:val="27"/>
        </w:rPr>
      </w:pPr>
    </w:p>
    <w:p>
      <w:pPr>
        <w:spacing w:line="249" w:lineRule="auto" w:before="0"/>
        <w:ind w:left="173" w:right="1144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6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A</w:t>
      </w:r>
      <w:r>
        <w:rPr>
          <w:rFonts w:ascii="Trebuchet MS"/>
          <w:b/>
          <w:color w:val="A70741"/>
          <w:spacing w:val="-1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Financial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market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uncertainty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appears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spacing w:val="-7"/>
          <w:w w:val="90"/>
          <w:sz w:val="18"/>
        </w:rPr>
        <w:t>to </w:t>
      </w:r>
      <w:r>
        <w:rPr>
          <w:rFonts w:ascii="BPG Sans Modern GPL&amp;GNU"/>
          <w:color w:val="A70741"/>
          <w:sz w:val="18"/>
        </w:rPr>
        <w:t>have</w:t>
      </w:r>
      <w:r>
        <w:rPr>
          <w:rFonts w:ascii="BPG Sans Modern GPL&amp;GNU"/>
          <w:color w:val="A70741"/>
          <w:spacing w:val="-23"/>
          <w:sz w:val="18"/>
        </w:rPr>
        <w:t> </w:t>
      </w:r>
      <w:r>
        <w:rPr>
          <w:rFonts w:ascii="BPG Sans Modern GPL&amp;GNU"/>
          <w:color w:val="A70741"/>
          <w:sz w:val="18"/>
        </w:rPr>
        <w:t>fallen</w:t>
      </w:r>
    </w:p>
    <w:p>
      <w:pPr>
        <w:spacing w:before="5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0"/>
          <w:sz w:val="16"/>
        </w:rPr>
        <w:t>Policy uncertainty and implied volatility of equity prices</w:t>
      </w:r>
    </w:p>
    <w:p>
      <w:pPr>
        <w:spacing w:before="115"/>
        <w:ind w:left="2324" w:right="916" w:hanging="257"/>
        <w:jc w:val="left"/>
        <w:rPr>
          <w:sz w:val="12"/>
        </w:rPr>
      </w:pPr>
      <w:r>
        <w:rPr>
          <w:color w:val="231F20"/>
          <w:w w:val="75"/>
          <w:sz w:val="12"/>
        </w:rPr>
        <w:t>Differences from averages since 2002 </w:t>
      </w:r>
      <w:r>
        <w:rPr>
          <w:color w:val="231F20"/>
          <w:w w:val="80"/>
          <w:sz w:val="12"/>
        </w:rPr>
        <w:t>(number of standard deviations) </w:t>
      </w:r>
      <w:r>
        <w:rPr>
          <w:color w:val="231F20"/>
          <w:spacing w:val="-16"/>
          <w:w w:val="80"/>
          <w:position w:val="-8"/>
          <w:sz w:val="12"/>
        </w:rPr>
        <w:t>8</w:t>
      </w:r>
    </w:p>
    <w:p>
      <w:pPr>
        <w:spacing w:line="125" w:lineRule="exact" w:before="142"/>
        <w:ind w:left="0" w:right="1016" w:firstLine="0"/>
        <w:jc w:val="right"/>
        <w:rPr>
          <w:sz w:val="12"/>
        </w:rPr>
      </w:pPr>
      <w:r>
        <w:rPr>
          <w:color w:val="231F20"/>
          <w:w w:val="82"/>
          <w:sz w:val="12"/>
        </w:rPr>
        <w:t>7</w:t>
      </w:r>
    </w:p>
    <w:p>
      <w:pPr>
        <w:spacing w:line="94" w:lineRule="exact" w:before="0"/>
        <w:ind w:left="1322" w:right="0" w:firstLine="0"/>
        <w:jc w:val="left"/>
        <w:rPr>
          <w:sz w:val="12"/>
        </w:rPr>
      </w:pPr>
      <w:r>
        <w:rPr>
          <w:color w:val="A70741"/>
          <w:w w:val="80"/>
          <w:sz w:val="12"/>
        </w:rPr>
        <w:t>S&amp;P 500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173" w:right="234"/>
      </w:pP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insurance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therefore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level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implied volatility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calculated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them.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Underlying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perceptions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4"/>
          <w:w w:val="80"/>
        </w:rPr>
        <w:t>risk </w:t>
      </w:r>
      <w:r>
        <w:rPr>
          <w:color w:val="231F20"/>
          <w:w w:val="85"/>
        </w:rPr>
        <w:t>could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therefore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higher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indicated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measures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of implied volatility, although a greater willingness to sell </w:t>
      </w:r>
      <w:r>
        <w:rPr>
          <w:color w:val="231F20"/>
          <w:w w:val="80"/>
        </w:rPr>
        <w:t>insurance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relative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suggest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85"/>
        </w:rPr>
        <w:t>risk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appetite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among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investors.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/>
        <w:ind w:left="173" w:right="319"/>
      </w:pP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addition,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options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underlying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estimates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implied volatilities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tend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traded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shorter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horizons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those over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decisions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made.</w:t>
      </w:r>
      <w:r>
        <w:rPr>
          <w:color w:val="231F20"/>
          <w:spacing w:val="-2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VIX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3"/>
          <w:w w:val="80"/>
        </w:rPr>
        <w:t>measure, </w:t>
      </w:r>
      <w:r>
        <w:rPr>
          <w:color w:val="231F20"/>
          <w:w w:val="80"/>
        </w:rPr>
        <w:t>for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example,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only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reflects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uncertainty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next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30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days. </w:t>
      </w:r>
      <w:r>
        <w:rPr>
          <w:color w:val="231F20"/>
          <w:w w:val="75"/>
        </w:rPr>
        <w:t>So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these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measures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may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be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less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affected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by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longer-term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risks, </w:t>
      </w:r>
      <w:r>
        <w:rPr>
          <w:color w:val="231F20"/>
          <w:w w:val="80"/>
        </w:rPr>
        <w:t>even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though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risks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affecting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asset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prices </w:t>
      </w:r>
      <w:r>
        <w:rPr>
          <w:color w:val="231F20"/>
          <w:w w:val="85"/>
        </w:rPr>
        <w:t>and investment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decisions.</w:t>
      </w:r>
    </w:p>
    <w:p>
      <w:pPr>
        <w:pStyle w:val="BodyText"/>
        <w:spacing w:before="2"/>
      </w:pPr>
    </w:p>
    <w:p>
      <w:pPr>
        <w:pStyle w:val="BodyText"/>
        <w:spacing w:line="260" w:lineRule="atLeast"/>
        <w:ind w:left="173" w:right="227"/>
      </w:pPr>
      <w:r>
        <w:rPr>
          <w:color w:val="231F20"/>
          <w:w w:val="85"/>
        </w:rPr>
        <w:t>Nevertheless,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market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contacts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primarily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point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positive </w:t>
      </w:r>
      <w:r>
        <w:rPr>
          <w:color w:val="231F20"/>
          <w:w w:val="80"/>
        </w:rPr>
        <w:t>global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developments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explain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continued decline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implied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volatilities.</w:t>
      </w:r>
      <w:r>
        <w:rPr>
          <w:color w:val="231F20"/>
          <w:spacing w:val="-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economy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seemingly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on a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firmer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footing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alleviated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uncertainty around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outlook.</w:t>
      </w:r>
      <w:r>
        <w:rPr>
          <w:color w:val="231F20"/>
          <w:spacing w:val="-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addition,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low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levels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implied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volatility </w:t>
      </w:r>
      <w:r>
        <w:rPr>
          <w:color w:val="231F20"/>
          <w:w w:val="85"/>
        </w:rPr>
        <w:t>could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reflect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perceptions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global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economy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less </w:t>
      </w:r>
      <w:r>
        <w:rPr>
          <w:color w:val="231F20"/>
          <w:w w:val="80"/>
        </w:rPr>
        <w:t>vulnerable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shocks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past. For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example,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resilient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system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should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reduce</w:t>
      </w:r>
    </w:p>
    <w:p>
      <w:pPr>
        <w:spacing w:after="0" w:line="260" w:lineRule="atLeast"/>
        <w:sectPr>
          <w:type w:val="continuous"/>
          <w:pgSz w:w="11910" w:h="16840"/>
          <w:pgMar w:top="1540" w:bottom="0" w:left="620" w:right="560"/>
          <w:cols w:num="2" w:equalWidth="0">
            <w:col w:w="5001" w:space="328"/>
            <w:col w:w="5401"/>
          </w:cols>
        </w:sectPr>
      </w:pPr>
    </w:p>
    <w:p>
      <w:pPr>
        <w:spacing w:line="72" w:lineRule="auto" w:before="0"/>
        <w:ind w:left="0" w:right="46" w:firstLine="0"/>
        <w:jc w:val="right"/>
        <w:rPr>
          <w:sz w:val="11"/>
        </w:rPr>
      </w:pPr>
      <w:r>
        <w:rPr>
          <w:color w:val="A70741"/>
          <w:spacing w:val="-1"/>
          <w:w w:val="80"/>
          <w:sz w:val="12"/>
        </w:rPr>
        <w:t>(VIX)</w:t>
      </w:r>
      <w:r>
        <w:rPr>
          <w:color w:val="A70741"/>
          <w:spacing w:val="-1"/>
          <w:w w:val="80"/>
          <w:position w:val="4"/>
          <w:sz w:val="11"/>
        </w:rPr>
        <w:t>(a)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10"/>
        <w:rPr>
          <w:sz w:val="24"/>
        </w:rPr>
      </w:pPr>
    </w:p>
    <w:p>
      <w:pPr>
        <w:tabs>
          <w:tab w:pos="973" w:val="left" w:leader="none"/>
          <w:tab w:pos="1622" w:val="left" w:leader="none"/>
        </w:tabs>
        <w:spacing w:before="1"/>
        <w:ind w:left="332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2002</w:t>
        <w:tab/>
        <w:t>05</w:t>
        <w:tab/>
        <w:t>08</w:t>
      </w:r>
    </w:p>
    <w:p>
      <w:pPr>
        <w:spacing w:line="97" w:lineRule="exact" w:before="0"/>
        <w:ind w:left="1971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5"/>
          <w:sz w:val="12"/>
        </w:rPr>
        <w:t>6</w:t>
      </w:r>
    </w:p>
    <w:p>
      <w:pPr>
        <w:pStyle w:val="BodyText"/>
        <w:spacing w:before="6"/>
        <w:rPr>
          <w:sz w:val="11"/>
        </w:rPr>
      </w:pPr>
    </w:p>
    <w:p>
      <w:pPr>
        <w:spacing w:before="1"/>
        <w:ind w:left="0" w:right="56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tabs>
          <w:tab w:pos="2035" w:val="right" w:leader="none"/>
        </w:tabs>
        <w:spacing w:line="144" w:lineRule="exact" w:before="105"/>
        <w:ind w:left="847" w:right="0" w:firstLine="0"/>
        <w:jc w:val="left"/>
        <w:rPr>
          <w:sz w:val="12"/>
        </w:rPr>
      </w:pPr>
      <w:r>
        <w:rPr>
          <w:color w:val="00568B"/>
          <w:w w:val="90"/>
          <w:sz w:val="12"/>
        </w:rPr>
        <w:t>Global</w:t>
      </w:r>
      <w:r>
        <w:rPr>
          <w:color w:val="00568B"/>
          <w:spacing w:val="-21"/>
          <w:w w:val="90"/>
          <w:sz w:val="12"/>
        </w:rPr>
        <w:t> </w:t>
      </w:r>
      <w:r>
        <w:rPr>
          <w:color w:val="00568B"/>
          <w:w w:val="90"/>
          <w:sz w:val="12"/>
        </w:rPr>
        <w:t>policy</w:t>
        <w:tab/>
      </w:r>
      <w:r>
        <w:rPr>
          <w:color w:val="231F20"/>
          <w:w w:val="90"/>
          <w:position w:val="-2"/>
          <w:sz w:val="12"/>
        </w:rPr>
        <w:t>4</w:t>
      </w:r>
    </w:p>
    <w:p>
      <w:pPr>
        <w:spacing w:line="144" w:lineRule="exact" w:before="0"/>
        <w:ind w:left="902" w:right="0" w:firstLine="0"/>
        <w:jc w:val="left"/>
        <w:rPr>
          <w:sz w:val="11"/>
        </w:rPr>
      </w:pPr>
      <w:r>
        <w:rPr>
          <w:color w:val="00568B"/>
          <w:w w:val="85"/>
          <w:sz w:val="12"/>
        </w:rPr>
        <w:t>uncertainty</w:t>
      </w:r>
      <w:r>
        <w:rPr>
          <w:color w:val="00568B"/>
          <w:w w:val="85"/>
          <w:position w:val="4"/>
          <w:sz w:val="11"/>
        </w:rPr>
        <w:t>(b)</w:t>
      </w:r>
    </w:p>
    <w:p>
      <w:pPr>
        <w:spacing w:before="29"/>
        <w:ind w:left="0" w:right="56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0" w:right="56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7"/>
        <w:rPr>
          <w:sz w:val="11"/>
        </w:rPr>
      </w:pPr>
    </w:p>
    <w:p>
      <w:pPr>
        <w:spacing w:line="129" w:lineRule="exact" w:before="0"/>
        <w:ind w:left="1986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line="166" w:lineRule="exact" w:before="0"/>
        <w:ind w:left="1970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18" w:lineRule="exact" w:before="0"/>
        <w:ind w:left="1969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66" w:lineRule="exact" w:before="0"/>
        <w:ind w:left="1970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32" w:lineRule="exact" w:before="0"/>
        <w:ind w:left="1986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spacing w:before="7"/>
        <w:rPr>
          <w:sz w:val="11"/>
        </w:rPr>
      </w:pPr>
    </w:p>
    <w:p>
      <w:pPr>
        <w:spacing w:line="123" w:lineRule="exact" w:before="0"/>
        <w:ind w:left="1975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tabs>
          <w:tab w:pos="975" w:val="left" w:leader="none"/>
          <w:tab w:pos="1624" w:val="left" w:leader="none"/>
        </w:tabs>
        <w:spacing w:line="123" w:lineRule="exact" w:before="0"/>
        <w:ind w:left="332" w:right="0" w:firstLine="0"/>
        <w:jc w:val="left"/>
        <w:rPr>
          <w:sz w:val="12"/>
        </w:rPr>
      </w:pPr>
      <w:r>
        <w:rPr>
          <w:color w:val="231F20"/>
          <w:sz w:val="12"/>
        </w:rPr>
        <w:t>11</w:t>
        <w:tab/>
        <w:t>14</w:t>
        <w:tab/>
        <w:t>17</w:t>
      </w:r>
    </w:p>
    <w:p>
      <w:pPr>
        <w:pStyle w:val="BodyText"/>
        <w:spacing w:line="259" w:lineRule="auto" w:before="20"/>
        <w:ind w:left="332" w:right="543"/>
      </w:pPr>
      <w:r>
        <w:rPr/>
        <w:br w:type="column"/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risk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negative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economic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developments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will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be </w:t>
      </w:r>
      <w:r>
        <w:rPr>
          <w:color w:val="231F20"/>
          <w:w w:val="80"/>
        </w:rPr>
        <w:t>amplified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through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tightening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conditions.</w:t>
      </w:r>
      <w:r>
        <w:rPr>
          <w:color w:val="231F20"/>
          <w:spacing w:val="-26"/>
          <w:w w:val="80"/>
        </w:rPr>
        <w:t> </w:t>
      </w:r>
      <w:r>
        <w:rPr>
          <w:color w:val="231F20"/>
          <w:spacing w:val="-6"/>
          <w:w w:val="80"/>
        </w:rPr>
        <w:t>Low </w:t>
      </w:r>
      <w:r>
        <w:rPr>
          <w:color w:val="231F20"/>
          <w:w w:val="80"/>
        </w:rPr>
        <w:t>implied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volatilities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associated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investors’ belief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ability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monetary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makers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mitigate </w:t>
      </w:r>
      <w:r>
        <w:rPr>
          <w:color w:val="231F20"/>
          <w:w w:val="85"/>
        </w:rPr>
        <w:t>downside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risks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growth.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332" w:right="356"/>
      </w:pPr>
      <w:r>
        <w:rPr>
          <w:color w:val="231F20"/>
          <w:w w:val="80"/>
        </w:rPr>
        <w:t>Overall,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current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low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levels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implied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volatilities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3"/>
          <w:w w:val="80"/>
        </w:rPr>
        <w:t>likely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reflect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extent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improvement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risk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sentiment among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investors,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should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help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support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financing </w:t>
      </w:r>
      <w:r>
        <w:rPr>
          <w:color w:val="231F20"/>
          <w:w w:val="85"/>
        </w:rPr>
        <w:t>conditions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companies.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Many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these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measures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of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60"/>
          <w:cols w:num="3" w:equalWidth="0">
            <w:col w:w="1795" w:space="150"/>
            <w:col w:w="2094" w:space="1131"/>
            <w:col w:w="5560"/>
          </w:cols>
        </w:sectPr>
      </w:pPr>
    </w:p>
    <w:p>
      <w:pPr>
        <w:spacing w:line="123" w:lineRule="exact"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Bloomberg, policyuncertainty.com and Bank calculations.</w:t>
      </w:r>
    </w:p>
    <w:p>
      <w:pPr>
        <w:pStyle w:val="BodyText"/>
        <w:spacing w:before="7"/>
        <w:rPr>
          <w:sz w:val="10"/>
        </w:rPr>
      </w:pPr>
    </w:p>
    <w:p>
      <w:pPr>
        <w:pStyle w:val="ListParagraph"/>
        <w:numPr>
          <w:ilvl w:val="0"/>
          <w:numId w:val="17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VIX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measure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30-day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implied</w:t>
      </w:r>
      <w:r>
        <w:rPr>
          <w:color w:val="231F20"/>
          <w:spacing w:val="-22"/>
          <w:w w:val="90"/>
          <w:sz w:val="11"/>
        </w:rPr>
        <w:t> </w:t>
      </w:r>
      <w:r>
        <w:rPr>
          <w:color w:val="231F20"/>
          <w:w w:val="90"/>
          <w:sz w:val="11"/>
        </w:rPr>
        <w:t>volatility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S&amp;P</w:t>
      </w:r>
      <w:r>
        <w:rPr>
          <w:color w:val="231F20"/>
          <w:spacing w:val="-22"/>
          <w:w w:val="90"/>
          <w:sz w:val="11"/>
        </w:rPr>
        <w:t> </w:t>
      </w:r>
      <w:r>
        <w:rPr>
          <w:color w:val="231F20"/>
          <w:w w:val="90"/>
          <w:sz w:val="11"/>
        </w:rPr>
        <w:t>500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equity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index.</w:t>
      </w:r>
    </w:p>
    <w:p>
      <w:pPr>
        <w:pStyle w:val="ListParagraph"/>
        <w:numPr>
          <w:ilvl w:val="0"/>
          <w:numId w:val="17"/>
        </w:numPr>
        <w:tabs>
          <w:tab w:pos="344" w:val="left" w:leader="none"/>
        </w:tabs>
        <w:spacing w:line="235" w:lineRule="auto" w:before="1" w:after="0"/>
        <w:ind w:left="343" w:right="38" w:hanging="171"/>
        <w:jc w:val="left"/>
        <w:rPr>
          <w:sz w:val="11"/>
        </w:rPr>
      </w:pPr>
      <w:r>
        <w:rPr>
          <w:color w:val="231F20"/>
          <w:w w:val="80"/>
          <w:sz w:val="11"/>
        </w:rPr>
        <w:t>Global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policy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uncertainty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PPP-weighted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measure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media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citations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terms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related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to policy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uncertainty,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Baker,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R,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Bloom,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N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Davis,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J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(2016),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‘Measuring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economic </w:t>
      </w:r>
      <w:r>
        <w:rPr>
          <w:color w:val="231F20"/>
          <w:w w:val="85"/>
          <w:sz w:val="11"/>
        </w:rPr>
        <w:t>policy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uncertainty’,</w:t>
      </w:r>
      <w:r>
        <w:rPr>
          <w:color w:val="231F20"/>
          <w:spacing w:val="-11"/>
          <w:w w:val="85"/>
          <w:sz w:val="11"/>
        </w:rPr>
        <w:t> </w:t>
      </w:r>
      <w:r>
        <w:rPr>
          <w:rFonts w:ascii="Trebuchet MS" w:hAnsi="Trebuchet MS"/>
          <w:i/>
          <w:color w:val="231F20"/>
          <w:w w:val="85"/>
          <w:sz w:val="11"/>
        </w:rPr>
        <w:t>NBER</w:t>
      </w:r>
      <w:r>
        <w:rPr>
          <w:rFonts w:ascii="Trebuchet MS" w:hAnsi="Trebuchet MS"/>
          <w:i/>
          <w:color w:val="231F20"/>
          <w:spacing w:val="-8"/>
          <w:w w:val="85"/>
          <w:sz w:val="11"/>
        </w:rPr>
        <w:t> </w:t>
      </w:r>
      <w:r>
        <w:rPr>
          <w:rFonts w:ascii="Trebuchet MS" w:hAnsi="Trebuchet MS"/>
          <w:i/>
          <w:color w:val="231F20"/>
          <w:w w:val="85"/>
          <w:sz w:val="11"/>
        </w:rPr>
        <w:t>Working</w:t>
      </w:r>
      <w:r>
        <w:rPr>
          <w:rFonts w:ascii="Trebuchet MS" w:hAnsi="Trebuchet MS"/>
          <w:i/>
          <w:color w:val="231F20"/>
          <w:spacing w:val="-8"/>
          <w:w w:val="85"/>
          <w:sz w:val="11"/>
        </w:rPr>
        <w:t> </w:t>
      </w:r>
      <w:r>
        <w:rPr>
          <w:rFonts w:ascii="Trebuchet MS" w:hAnsi="Trebuchet MS"/>
          <w:i/>
          <w:color w:val="231F20"/>
          <w:w w:val="85"/>
          <w:sz w:val="11"/>
        </w:rPr>
        <w:t>Paper</w:t>
      </w:r>
      <w:r>
        <w:rPr>
          <w:rFonts w:ascii="Trebuchet MS" w:hAnsi="Trebuchet MS"/>
          <w:i/>
          <w:color w:val="231F20"/>
          <w:spacing w:val="-7"/>
          <w:w w:val="85"/>
          <w:sz w:val="11"/>
        </w:rPr>
        <w:t> </w:t>
      </w:r>
      <w:r>
        <w:rPr>
          <w:rFonts w:ascii="Trebuchet MS" w:hAnsi="Trebuchet MS"/>
          <w:i/>
          <w:color w:val="231F20"/>
          <w:w w:val="85"/>
          <w:sz w:val="11"/>
        </w:rPr>
        <w:t>No.</w:t>
      </w:r>
      <w:r>
        <w:rPr>
          <w:rFonts w:ascii="Trebuchet MS" w:hAnsi="Trebuchet MS"/>
          <w:i/>
          <w:color w:val="231F20"/>
          <w:spacing w:val="-8"/>
          <w:w w:val="85"/>
          <w:sz w:val="11"/>
        </w:rPr>
        <w:t> </w:t>
      </w:r>
      <w:r>
        <w:rPr>
          <w:rFonts w:ascii="Trebuchet MS" w:hAnsi="Trebuchet MS"/>
          <w:i/>
          <w:color w:val="231F20"/>
          <w:w w:val="85"/>
          <w:sz w:val="11"/>
        </w:rPr>
        <w:t>21633</w:t>
      </w:r>
      <w:r>
        <w:rPr>
          <w:color w:val="231F20"/>
          <w:w w:val="85"/>
          <w:sz w:val="11"/>
        </w:rPr>
        <w:t>.</w:t>
      </w:r>
    </w:p>
    <w:p>
      <w:pPr>
        <w:pStyle w:val="BodyText"/>
        <w:spacing w:line="259" w:lineRule="auto" w:before="2"/>
        <w:ind w:left="173" w:right="496"/>
      </w:pPr>
      <w:r>
        <w:rPr/>
        <w:br w:type="column"/>
      </w:r>
      <w:r>
        <w:rPr>
          <w:color w:val="231F20"/>
          <w:w w:val="80"/>
        </w:rPr>
        <w:t>uncertainty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volatile,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subject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3"/>
          <w:w w:val="80"/>
        </w:rPr>
        <w:t>sudden </w:t>
      </w:r>
      <w:r>
        <w:rPr>
          <w:color w:val="231F20"/>
          <w:w w:val="85"/>
        </w:rPr>
        <w:t>shifts 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sentiment.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60"/>
          <w:cols w:num="2" w:equalWidth="0">
            <w:col w:w="4507" w:space="823"/>
            <w:col w:w="5400"/>
          </w:cols>
        </w:sectPr>
      </w:pPr>
    </w:p>
    <w:p>
      <w:pPr>
        <w:pStyle w:val="BodyText"/>
        <w:spacing w:before="5"/>
        <w:rPr>
          <w:sz w:val="24"/>
        </w:rPr>
      </w:pPr>
    </w:p>
    <w:p>
      <w:pPr>
        <w:pStyle w:val="BodyText"/>
        <w:spacing w:line="259" w:lineRule="auto" w:before="96"/>
        <w:ind w:left="173" w:right="5695"/>
        <w:jc w:val="both"/>
      </w:pP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current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low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level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implied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volatilities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may,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be </w:t>
      </w:r>
      <w:r>
        <w:rPr>
          <w:color w:val="231F20"/>
          <w:w w:val="75"/>
        </w:rPr>
        <w:t>understating the degree of uncertainty influencing investors’ decisions.</w:t>
      </w:r>
      <w:r>
        <w:rPr>
          <w:color w:val="231F20"/>
          <w:spacing w:val="27"/>
          <w:w w:val="75"/>
        </w:rPr>
        <w:t> </w:t>
      </w:r>
      <w:r>
        <w:rPr>
          <w:color w:val="231F20"/>
          <w:w w:val="75"/>
        </w:rPr>
        <w:t>Other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measures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uncertainty,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such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Baker, </w:t>
      </w:r>
      <w:r>
        <w:rPr>
          <w:color w:val="231F20"/>
          <w:w w:val="80"/>
        </w:rPr>
        <w:t>Bloom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Davis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index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economic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uncertainty </w:t>
      </w:r>
      <w:r>
        <w:rPr>
          <w:color w:val="231F20"/>
          <w:w w:val="85"/>
        </w:rPr>
        <w:t>based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media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citations,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above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average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present</w:t>
      </w:r>
    </w:p>
    <w:p>
      <w:pPr>
        <w:pStyle w:val="BodyText"/>
        <w:spacing w:line="259" w:lineRule="auto" w:before="2"/>
        <w:ind w:left="173" w:right="5593"/>
        <w:jc w:val="both"/>
        <w:rPr>
          <w:sz w:val="14"/>
        </w:rPr>
      </w:pP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Chart</w:t>
      </w:r>
      <w:r>
        <w:rPr>
          <w:rFonts w:ascii="Trebuchet MS"/>
          <w:color w:val="231F20"/>
          <w:spacing w:val="-35"/>
          <w:w w:val="85"/>
        </w:rPr>
        <w:t> </w:t>
      </w:r>
      <w:r>
        <w:rPr>
          <w:rFonts w:ascii="Trebuchet MS"/>
          <w:color w:val="231F20"/>
          <w:w w:val="85"/>
        </w:rPr>
        <w:t>A</w:t>
      </w:r>
      <w:r>
        <w:rPr>
          <w:color w:val="231F20"/>
          <w:w w:val="85"/>
        </w:rPr>
        <w:t>).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index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tended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closely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correlated</w:t>
      </w:r>
      <w:r>
        <w:rPr>
          <w:color w:val="231F20"/>
          <w:spacing w:val="-49"/>
          <w:w w:val="85"/>
        </w:rPr>
        <w:t> </w:t>
      </w:r>
      <w:r>
        <w:rPr>
          <w:color w:val="231F20"/>
          <w:spacing w:val="-4"/>
          <w:w w:val="85"/>
        </w:rPr>
        <w:t>with </w:t>
      </w:r>
      <w:r>
        <w:rPr>
          <w:color w:val="231F20"/>
          <w:w w:val="85"/>
        </w:rPr>
        <w:t>financial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market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measures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uncertainty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past.</w:t>
      </w:r>
      <w:r>
        <w:rPr>
          <w:color w:val="231F20"/>
          <w:w w:val="85"/>
          <w:position w:val="4"/>
          <w:sz w:val="14"/>
        </w:rPr>
        <w:t>(1)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173" w:right="5611"/>
      </w:pPr>
      <w:r>
        <w:rPr>
          <w:color w:val="231F20"/>
          <w:w w:val="85"/>
        </w:rPr>
        <w:t>One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reason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why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implied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volatilities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may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understating </w:t>
      </w:r>
      <w:r>
        <w:rPr>
          <w:color w:val="231F20"/>
          <w:w w:val="75"/>
        </w:rPr>
        <w:t>uncertainty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is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if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they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affected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by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particular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market-based </w:t>
      </w:r>
      <w:r>
        <w:rPr>
          <w:color w:val="231F20"/>
          <w:w w:val="80"/>
        </w:rPr>
        <w:t>factors.</w:t>
      </w:r>
      <w:r>
        <w:rPr>
          <w:color w:val="231F20"/>
          <w:spacing w:val="-17"/>
          <w:w w:val="80"/>
        </w:rPr>
        <w:t> </w:t>
      </w:r>
      <w:r>
        <w:rPr>
          <w:color w:val="231F20"/>
          <w:w w:val="80"/>
        </w:rPr>
        <w:t>One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factor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lowered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implied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2"/>
          <w:w w:val="80"/>
        </w:rPr>
        <w:t>volatilities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years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investors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using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option-based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strategies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 generate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returns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low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environment.</w:t>
      </w:r>
    </w:p>
    <w:p>
      <w:pPr>
        <w:pStyle w:val="BodyText"/>
        <w:tabs>
          <w:tab w:pos="5502" w:val="left" w:leader="none"/>
          <w:tab w:pos="10491" w:val="left" w:leader="none"/>
        </w:tabs>
        <w:spacing w:before="1"/>
        <w:ind w:left="173"/>
      </w:pPr>
      <w:r>
        <w:rPr>
          <w:color w:val="231F20"/>
          <w:w w:val="75"/>
        </w:rPr>
        <w:t>In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particular,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there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reports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some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investors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becoming</w:t>
      </w:r>
      <w:r>
        <w:rPr>
          <w:color w:val="231F20"/>
        </w:rPr>
        <w:tab/>
      </w:r>
      <w:r>
        <w:rPr>
          <w:color w:val="231F20"/>
          <w:w w:val="57"/>
          <w:u w:val="single" w:color="A70741"/>
        </w:rPr>
        <w:t> </w:t>
      </w:r>
      <w:r>
        <w:rPr>
          <w:color w:val="231F20"/>
          <w:u w:val="single" w:color="A70741"/>
        </w:rPr>
        <w:tab/>
      </w:r>
    </w:p>
    <w:p>
      <w:pPr>
        <w:spacing w:after="0"/>
        <w:sectPr>
          <w:type w:val="continuous"/>
          <w:pgSz w:w="11910" w:h="16840"/>
          <w:pgMar w:top="1540" w:bottom="0" w:left="620" w:right="560"/>
        </w:sectPr>
      </w:pPr>
    </w:p>
    <w:p>
      <w:pPr>
        <w:pStyle w:val="BodyText"/>
        <w:spacing w:line="259" w:lineRule="auto" w:before="20"/>
        <w:ind w:left="173" w:right="29"/>
      </w:pPr>
      <w:r>
        <w:rPr/>
        <w:pict>
          <v:group style="position:absolute;margin-left:19.841999pt;margin-top:59.528015pt;width:575.450pt;height:731.35pt;mso-position-horizontal-relative:page;mso-position-vertical-relative:page;z-index:-20194304" coordorigin="397,1191" coordsize="11509,14627">
            <v:rect style="position:absolute;left:396;top:1190;width:11509;height:14627" filled="true" fillcolor="#f2dfdd" stroked="false">
              <v:fill type="solid"/>
            </v:rect>
            <v:shape style="position:absolute;left:793;top:7278;width:3686;height:2550" coordorigin="794,7279" coordsize="3686,2550" path="m794,7279l907,7279m794,7561l907,7561m794,7846l907,7846m794,8128l907,8128m794,8413l907,8413m794,8695l907,8695m794,8980l907,8980m964,9262l4309,9262m794,9262l907,9262m794,9546l907,9546m4365,7279l4479,7279m4365,7561l4479,7561m4365,7846l4479,7846m4365,8128l4479,8128m4365,8413l4479,8413m4365,8695l4479,8695m4365,8980l4479,8980m4365,9262l4479,9262m4365,9546l4479,9546m4187,9715l4187,9829m3542,9715l3542,9829m2898,9715l2898,9829m2253,9715l2253,9829m1609,9715l1609,9829m964,9715l964,9829e" filled="false" stroked="true" strokeweight=".5pt" strokecolor="#231f20">
              <v:path arrowok="t"/>
              <v:stroke dashstyle="solid"/>
            </v:shape>
            <v:shape style="position:absolute;left:964;top:8454;width:341;height:876" coordorigin="965,8454" coordsize="341,876" path="m965,9127l965,9163,965,9206,965,9234,967,9186,969,9189,969,9179,969,9172,969,9165,971,9134,973,9163,973,9139,973,9177,973,9167,975,9167,977,9134,977,9189,977,9210,977,9215,979,9210,981,9110,981,9146,981,9213,984,9093,986,9076,986,9055,986,9086,986,9143,988,9191,990,9196,990,9220,990,9191,990,9172,992,9172,994,9108,994,9163,994,9127,994,9158,996,9189,998,9194,998,9201,998,9196,998,9249,1000,9232,1002,9239,1002,9249,1002,9246,1002,9270,1004,9253,1004,9261,1006,9265,1006,9273,1006,9297,1008,9282,1008,9306,1011,9297,1011,9306,1011,9318,1013,9297,1013,9306,1015,9320,1015,9330,1017,9287,1017,9275,1019,9241,1019,9253,1019,9275,1021,9261,1021,9263,1023,9304,1023,9239,1023,9265,1025,9253,1025,9306,1027,9297,1027,9270,1027,9301,1029,9256,1029,9239,1031,9222,1031,9218,1031,9179,1033,9119,1033,9186,1035,9246,1035,9241,1037,9167,1037,9186,1040,9234,1040,9198,1040,9172,1042,9225,1042,9268,1044,9273,1044,9294,1044,9320,1046,9273,1046,9246,1048,9261,1048,9304,1048,9282,1050,9282,1050,9237,1052,9234,1052,9227,1052,9249,1054,9141,1054,9124,1056,9165,1056,9117,1056,9136,1058,9129,1058,9108,1060,9117,1060,9088,1060,9060,1062,9100,1062,9115,1064,9055,1064,9012,1064,9019,1067,9026,1067,9000,1069,8981,1069,9048,1069,9076,1071,9024,1071,8964,1073,8950,1073,9024,1075,8988,1075,8926,1075,8801,1077,8811,1077,8840,1079,8773,1079,8722,1079,8761,1081,8770,1081,8675,1083,8557,1083,8462,1083,8620,1085,8639,1085,8758,1087,8890,1087,8871,1087,8868,1089,8713,1089,8574,1091,8454,1091,8553,1091,8655,1094,8732,1094,8763,1096,8708,1096,8749,1096,8856,1098,8950,1098,8969,1100,8976,1100,8945,1100,8988,1102,9002,1102,8952,1104,8935,1104,8928,1104,8828,1106,8816,1106,8849,1108,8849,1108,8617,1108,8696,1110,8653,1110,8732,1112,8727,1112,8770,1112,8780,1114,8696,1114,8749,1116,8720,1116,8679,1116,8694,1118,8596,1118,8648,1121,8627,1121,8600,1121,8701,1123,8787,1123,8713,1125,8627,1125,8801,1125,8715,1127,8701,1127,8634,1129,8533,1129,8584,1129,8548,1131,8694,1131,8751,1133,8742m1133,8742l1133,8804,1133,8742,1135,8801,1135,8820,1137,8832,1137,8804,1137,8830,1139,8804,1139,8931,1141,8897,1141,8861,1141,8892,1143,8895,1143,8954,1145,8907,1145,8892,1145,8909,1147,8887,1147,8950,1150,8890,1150,8914,1150,8892,1150,8974,1152,9038,1154,9005,1154,9014,1154,9079,1154,9127,1156,9148,1158,9119,1158,9060,1158,9019,1160,9009,1162,9012,1162,8986,1162,8966,1162,8928,1164,8966,1166,8907,1166,8971,1166,9002,1166,9017,1168,8990,1170,9050,1170,9038,1170,8986,1170,8926,1172,9036,1174,9053,1174,9043,1174,9014,1177,8945,1179,8945,1179,8976,1179,9076,1181,9100,1183,9093,1183,9086,1183,9072,1183,9112,1185,9110,1185,9093,1187,9103,1187,9074,1187,9088,1189,9067,1191,9007,1191,8964,1191,9009,1193,8885,1193,8785,1195,8871,1195,8892,1195,8890,1197,8895,1197,8899,1199,8844,1199,8835,1199,8825,1201,8806,1204,8816,1204,8794,1204,8816,1206,8849,1208,8897,1208,8890,1208,8895,1210,8923,1210,8868,1212,8878,1212,8871,1212,8914,1214,8942,1214,8919,1216,8873,1216,8919,1216,8887,1218,8897,1218,8828,1220,8818,1220,8820,1220,8875,1220,8902,1222,8875,1224,8919,1224,8883,1224,8919,1224,8974,1226,8919,1228,8971,1228,8988,1228,8995,1228,9002,1231,8959,1233,8983,1233,8995,1233,8988,1233,8959,1235,8981,1237,9021,1237,9024,1237,9072,1237,9108,1239,9139,1241,9167,1241,9201,1243,9186,1245,9225,1245,9222,1245,9237,1245,9222,1247,9220,1249,9222,1249,9210,1249,9196,1249,9227,1251,9213,1253,9222,1253,9215,1253,9208,1253,9258,1255,9263,1257,9251,1257,9246,1257,9273,1257,9299,1260,9232,1260,9206,1262,9210,1262,9253,1262,9273,1264,9273,1264,9249,1266,9246,1266,9234,1266,9263,1268,9220,1270,9227,1270,9222,1270,9208,1272,9179,1272,9227,1274,9241,1274,9234,1274,9227,1276,9241,1276,9246,1278,9256,1278,9253,1278,9275,1280,9230,1280,9225,1282,9222,1282,9265,1282,9275,1284,9263,1284,9265,1287,9277,1287,9268,1289,9246,1289,9263,1291,9282,1291,9273,1291,9297,1293,9261,1295,9256,1295,9241,1295,9275,1297,9253,1297,9273,1299,9289,1299,9292,1299,9318,1301,9299,1301,9289,1303,9285,1303,9263,1303,9225,1305,9208,1305,9163e" filled="false" stroked="true" strokeweight="1pt" strokecolor="#a70741">
              <v:path arrowok="t"/>
              <v:stroke dashstyle="solid"/>
            </v:shape>
            <v:shape style="position:absolute;left:1295;top:9152;width:539;height:413" type="#_x0000_t75" stroked="false">
              <v:imagedata r:id="rId50" o:title=""/>
            </v:shape>
            <v:shape style="position:absolute;left:1824;top:7325;width:1534;height:2242" coordorigin="1824,7325" coordsize="1534,2242" path="m1824,9526l1826,9519,1826,9521,1826,9531,1828,9529,1828,9536,1830,9533,1830,9526,1830,9524,1832,9524,1832,9502,1835,9493,1835,9500,1835,9419,1837,9440,1837,9459,1839,9474,1839,9488,1839,9500,1841,9488,1841,9471,1841,9488,1843,9462,1843,9469,1845,9466,1845,9450,1845,9474,1847,9464,1847,9474,1849,9457,1849,9493,1849,9490,1851,9517,1851,9500,1853,9500,1853,9488,1853,9505,1855,9505,1855,9517,1857,9512,1857,9490,1857,9514,1859,9509,1859,9502,1861,9476,1861,9478,1861,9490,1864,9478,1864,9505,1866,9519,1866,9541,1866,9521,1868,9500,1868,9495,1870,9507,1870,9512,1870,9524,1872,9526,1874,9517,1874,9514,1874,9533,1876,9514,1876,9519,1878,9514,1878,9526,1878,9529,1880,9517,1880,9493,1882,9495,1882,9469,1882,9476,1884,9488,1886,9481,1886,9519,1886,9521,1888,9512,1891,9507,1893,9505,1893,9512,1895,9483,1895,9500,1897,9505,1897,9512,1899,9500,1899,9507,1901,9485,1901,9430,1903,9450,1903,9457,1903,9366,1905,9342,1905,9337,1907,9320,1907,9301,1907,9330,1909,9390,1909,9428,1911,9428,1911,9289,1911,9359,1913,9421,1913,9426,1915,9354,1915,9332,1915,9318,1915,9299,1918,9306,1920,9218,1920,9127,1920,9201,1920,9378,1922,9335,1924,9316,1924,9352,1924,9390,1924,9378,1926,9378,1928,9385,1928,9361,1928,9380,1928,9466,1930,9466,1932,9466,1932,9433,1932,9447,1934,9438,1936,9435,1936,9464,1936,9421,1936,9318,1938,9308,1940,9289,1940,9318,1940,9387,1940,9366,1942,9330,1945,9407,1945,9409,1945,9416,1945,9407,1947,9426,1949,9407,1949,9404,1949,9426,1949,9423,1951,9426,1951,9397,1953,9397,1953,9399,1953,9423,1955,9428,1957,9454,1957,9488,1957,9493,1959,9512,1959,9493,1961,9495,1961,9488,1963,9490,1963,9495,1965,9490,1965,9493,1965,9490,1967,9502,1969,9481,1969,9445,1969,9440,1972,9464,1972,9469,1974,9502,1974,9526,1974,9514,1976,9507,1978,9500,1978,9519,1978,9493,1980,9481,1980,9495,1982,9514,1982,9509,1984,9500,1984,9483,1986,9493,1986,9505,1986,9500,1988,9514,1988,9509,1990,9514,1990,9512,1990,9529,1990,9541,1992,9529,1994,9509,1994,9521,1994,9536,1994,9543,1996,9529,1999,9538,1999,9543,1999,9545,1999,9538m1999,9538l2001,9526,2003,9529,2003,9517,2003,9519,2003,9526,2005,9526,2007,9529,2007,9541,2007,9531,2007,9538,2009,9536,2011,9548,2011,9552,2011,9557,2011,9562,2013,9564,2015,9567,2015,9560,2015,9541,2017,9490,2019,9512,2019,9536,2019,9533,2019,9512,2021,9524,2023,9524,2023,9521,2023,9478,2023,9497,2025,9541,2025,9543,2028,9557,2028,9564,2028,9562,2030,9545,2030,9552,2032,9555,2032,9545,2032,9521,2034,9521,2034,9524,2036,9543,2036,9531,2036,9514,2038,9514,2040,9500,2040,9517,2040,9495,2042,9500,2042,9502,2044,9517,2044,9536,2044,9557,2046,9557,2046,9541,2048,9545,2048,9536,2048,9550,2050,9538,2050,9552,2052,9567,2052,9524,2052,9529,2055,9517,2055,9533,2057,9550,2057,9552,2057,9560,2059,9545,2059,9543,2061,9552,2061,9550,2061,9529,2063,9512,2063,9552,2065,9555,2065,9557,2065,9562,2067,9562,2067,9555,2069,9557,2069,9545,2071,9526,2071,9301,2073,9392,2073,9380,2073,9292,2075,9258,2075,9375,2077,9397,2077,9428,2077,9433,2079,9438,2079,9306,2082,9335,2082,9361,2082,9349,2084,9419,2084,9459,2086,9495,2086,9471,2088,9464,2088,9454,2090,9407,2090,9402,2090,9416,2092,9421,2092,9454,2094,9462,2096,9464,2096,9478,2098,9452,2098,9478,2098,9493,2100,9500,2100,9495,2100,9488,2102,9483,2102,9497,2104,9466,2104,9464,2104,9462,2106,9476,2106,9485,2109,9430,2109,9452,2109,9466,2111,9466,2111,9471,2113,9464,2113,9462,2113,9471,2115,9450,2115,9471,2117,9438,2117,9452,2119,9452,2119,9476,2121,9459,2121,9466,2121,9462,2123,9435,2123,9457,2125,9457,2125,9452,2125,9474,2127,9466,2127,9476,2129,9459,2129,9450,2129,9409,2131,9340,2131,9411,2133,9414,2133,9352,2133,9414,2135,9447,2135,9438,2138,9454,2138,9474,2138,9416,2140,9430,2140,9383,2142,9354,2142,9282,2142,9387,2144,9387,2144,9366,2146,9392,2146,9409,2148,9390,2148,9414,2150,9399,2150,9325,2150,9354,2152,9387,2152,9399,2154,9387,2154,9385,2154,9373,2156,9397,2156,9344,2158,9349,2158,9294,2158,9308,2160,9225,2160,9115,2162,9220,2162,9136,2162,9131,2165,9208,2165,9084,2167,9155,2167,9198,2167,9201,2169,9043,2169,8986,2171,9041,2171,9005,2171,8911m2171,8911l2171,8907,2173,8933,2175,9048,2175,9081,2175,9155,2175,9165,2177,9225,2179,9163,2179,9048,2179,9127,2179,9088,2181,9141,2183,9141,2183,9160,2183,9103,2183,9122,2185,9050,2187,9014,2187,9081,2187,9091,2187,9098,2189,9093,2192,9043,2192,9237,2192,9246,2192,9234,2194,9280,2196,9268,2196,9292,2196,9323,2196,9342,2198,9311,2200,9316,2200,9294,2200,9285,2200,9297,2202,9344,2204,9328,2204,9371,2204,9352,2204,9282,2206,9318,2206,9270,2208,9246,2208,9294,2210,9153,2210,9196,2212,9234,2212,9222,2212,9210,2214,9261,2214,9251,2216,9213,2216,9294,2216,9146,2219,9153,2219,9112,2221,9203,2221,9043,2221,9053,2223,8978,2223,8897,2225,9117,2225,9060,2225,8993,2227,9074,2227,9057,2229,9093,2229,9031,2231,9069,2231,8966,2233,9050,2233,9117,2233,9122,2235,9158,2235,9134,2237,9127,2237,9167,2237,9218,2239,9220,2239,9225,2241,9134,2241,9170,2241,9167,2243,9143,2243,9105,2245,9165,2245,9194,2245,9230,2245,9297,2248,9292,2250,9292,2250,9289,2250,9239,2250,9225,2252,9167,2254,9167,2254,9148,2254,9170,2254,9122,2256,9127,2258,9076,2258,9117,2258,9139,2258,9131,2260,9155,2262,9141,2262,9110,2262,8981,2262,9021,2264,9021,2266,8899,2266,8962,2266,9002,2266,8962,2268,9002,2270,9017,2270,9007,2270,9053,2270,9119,2272,9057,2275,8988,2275,8964,2275,9005,2275,8995,2277,9007,2279,9048,2279,9093,2279,9072,2279,9088,2281,9088,2281,9072,2283,9108,2283,9086,2283,9119,2285,9151,2285,9186,2287,9163,2287,9136,2287,9041,2289,9050,2289,9074,2291,9103,2291,9009,2291,9012,2293,8952,2293,9048,2295,9019,2295,9017,2295,8895,2297,8861,2297,9064,2299,8938,2299,9038,2302,9067,2304,9055,2304,9062,2304,9067,2306,9069,2306,9163,2308,9139,2308,9146,2308,9170,2310,9172,2312,9158,2312,9184,2312,9139,2314,9127,2314,9160,2316,9230,2316,9237,2316,9244,2318,9232,2318,9220,2320,9239,2320,9246,2320,9261,2322,9258,2322,9239,2324,9222,2324,9282,2324,9304,2326,9282,2326,9304,2329,9256,2329,9265,2331,9318,2331,9311,2333,9320,2333,9364,2333,9359,2335,9342,2335,9323,2337,9292,2337,9308,2337,9261,2339,9261,2339,9258,2341,9277,2341,9306m2341,9306l2341,9316,2343,9253,2343,9239,2345,9222,2345,9292,2345,9134,2347,9148,2349,9117,2349,9143,2349,9208,2351,9218,2351,9213,2353,9177,2353,9198,2353,9158,2356,9165,2356,9172,2356,9210,2358,9124,2358,9139,2360,9122,2360,9131,2360,9060,2362,9096,2364,9064,2364,9148,2364,9081,2366,9072,2366,9012,2368,8981,2368,8978,2368,9086,2370,9088,2370,9119,2372,9151,2372,9210,2372,9206,2374,9139,2374,9155,2376,9115,2376,9184,2376,9210,2378,9155,2378,9167,2380,9136,2380,9210,2380,9239,2382,9210,2382,9227,2385,9244,2385,9210,2385,9198,2387,9237,2387,9261,2389,9218,2389,9208,2389,9234,2391,9253,2391,9285,2393,9218,2393,9232,2393,9256,2395,9265,2395,9227,2397,9227,2397,9184,2397,9203,2399,9119,2399,9151,2401,9165,2401,9074,2401,9105,2403,9110,2403,9069,2405,8878,2405,8923,2405,8734,2407,8835,2407,8866,2409,8811,2409,8751,2409,8768,2412,8842,2412,8782,2414,8404,2414,8636,2414,8622,2416,8450,2416,8454,2418,8234,2418,8184,2418,8062,2420,7861,2420,7670,2422,8144,2422,8139,2422,7691,2424,7744,2424,7658,2426,8206,2426,8201,2426,7679,2426,7739,2428,7380,2430,7352,2430,7766,2430,7670,2430,7892,2432,7988,2434,8184,2434,8371,2434,8155,2434,7868,2436,8108,2439,7986,2439,7940,2439,7780,2439,7990,2441,7785,2443,7696,2443,7744,2443,7534,2443,7325,2445,7584,2447,7837,2447,7957,2447,8146,2449,8134,2451,7715,2451,7890,2451,7962,2451,7871,2453,7986,2455,8031,2455,8019,2455,8120,2455,8117,2457,8165,2459,8086,2459,8225,2459,8306,2459,8385,2461,8459,2461,8471,2463,8457,2463,8483,2466,8510,2466,8493,2468,8565,2468,8617,2470,8641,2470,8646,2472,8663,2472,8510,2472,8536,2474,8526,2474,8431,2476,8512,2476,8328,2476,8268,2478,8423,2480,8091,2480,8414,2480,8385,2482,8388,2482,8435,2484,8545,2484,8627,2484,8533,2486,8464,2486,8443,2488,8519,2488,8495,2488,8498,2490,8510,2490,8500,2492,8404,2492,8474,2492,8576,2495,8524,2497,8342,2497,8349,2497,8392,2499,8323,2499,8218,2501,8443,2501,8469,2501,8416,2503,8218,2505,8270,2505,8378,2505,8294,2505,8321,2507,8311,2509,8478,2509,8502,2509,8579,2509,8541,2511,8498,2513,8591m2513,8591l2513,8615,2513,8500,2513,8431,2515,8514,2517,8524,2517,8545,2517,8605,2517,8584,2519,8440,2522,8486,2522,8543,2522,8553,2522,8624,2524,8586,2526,8603,2526,8653,2526,8725,2528,8684,2530,8689,2530,8737,2530,8749,2530,8806,2532,8641,2534,8706,2534,8677,2534,8706,2534,8715,2536,8670,2536,8682,2538,8739,2538,8727,2538,8765,2540,8789,2540,8825,2542,8854,2542,8823,2542,8866,2544,8842,2544,8875,2546,8816,2546,8887,2546,8832,2549,8923,2549,8969,2551,8962,2551,8890,2551,8849,2553,8849,2553,8911,2555,8856,2555,8878,2555,8966,2557,8931,2557,8942,2559,8899,2559,8926,2559,8945,2561,8940,2561,8986,2563,8981,2563,8990,2565,8907,2565,8847,2567,8883,2567,8931,2567,8995,2569,8895,2569,8914,2571,8962,2571,9048,2571,9060,2573,9079,2573,9048,2576,9050,2576,8998,2578,8964,2578,8904,2580,8890,2580,8938,2580,8962,2582,9048,2582,9088,2584,9062,2584,9076,2584,9110,2586,9108,2586,9124,2588,9139,2588,9151,2590,9112,2590,9088,2592,9069,2592,9076,2592,9060,2594,9072,2594,9093,2596,9093,2596,9069,2596,9098,2598,9091,2598,9057,2600,9076,2600,9098,2600,9112,2603,8998,2603,9053,2605,9050,2605,9086,2605,9088,2607,9086,2607,9093,2609,9091,2609,9100,2609,9098,2611,9057,2611,8959,2611,8966,2613,9024,2613,9081,2615,9081,2615,9069,2615,9110,2617,9136,2617,9117,2619,9127,2619,9139,2619,9131,2621,9131,2621,9124,2623,9119,2623,9151,2623,9136,2625,9091,2625,9069,2627,9093,2627,9084,2627,9069,2629,8986,2629,8974,2632,9031,2632,9067,2632,9100,2634,9115,2634,9148,2636,9153,2636,9158,2638,9194,2638,9203,2640,9201,2640,9220,2640,9177,2642,9225,2642,9177,2644,9112,2644,9096,2644,8998,2646,9098,2646,8909,2648,8938,2648,8969,2648,9005,2650,9076,2650,9115,2652,9148,2652,9158,2652,9151,2654,9115,2654,9141,2656,9155,2656,9172,2656,9196,2659,9165,2659,9179,2661,9210,2661,9232,2663,9232,2663,9098,2665,9105,2665,9186,2665,9213,2667,9170,2667,9208,2669,9182,2669,9131,2669,9163,2671,9175,2671,9196,2673,9210,2673,9201,2673,9230,2675,9167,2675,9194,2677,9232,2677,9263,2677,9256,2679,9263,2681,9249,2681,9246,2681,9249,2681,9194m2681,9194l2683,9194,2686,9246,2686,9268,2686,9275,2686,9277,2688,9306,2690,9325,2690,9304,2690,9316,2690,9323,2692,9313,2694,9313,2694,9323,2694,9289,2694,9177,2696,9017,2698,9076,2698,9103,2698,9148,2698,9129,2700,9100,2702,9165,2702,9201,2702,9196,2702,9055,2704,9055,2706,9043,2706,9057,2706,9076,2706,9122,2708,9160,2710,9160,2710,9177,2710,9194,2710,9227,2713,9246,2715,9249,2715,9203,2715,9239,2715,9244,2717,9263,2717,9270,2719,9277,2719,9285,2719,9287,2721,9330,2721,9318,2723,9313,2723,9292,2723,9308,2725,9323,2725,9311,2727,9320,2727,9344,2727,9354,2729,9342,2729,9347,2731,9364,2731,9325,2731,9299,2733,9318,2733,9323,2735,9337,2735,9323,2735,9328,2737,9328,2737,9342,2739,9366,2739,9354,2739,9359,2742,9368,2742,9387,2744,9368,2744,9387,2744,9378,2746,9299,2746,9332,2748,9383,2748,9364,2748,9359,2750,9354,2750,9328,2752,9158,2752,9213,2752,9297,2754,9182,2754,9241,2756,9127,2756,9093,2756,8844,2756,8586,2758,8969,2760,8986,2760,9074,2760,9036,2760,8892,2762,8904,2764,8820,2764,8763,2764,8433,2764,8612,2766,8670,2769,8787,2769,8773,2769,8942,2769,8866,2771,8866,2773,8756,2773,8926,2773,8950,2773,8758,2775,8725,2777,8816,2777,8813,2777,8914,2777,8969,2779,8976,2781,9062,2781,9060,2781,9088,2781,9122,2783,9093,2785,9024,2785,9029,2785,8940,2785,8978,2787,8964,2789,8801,2789,8789,2789,8842,2789,8928,2791,8928,2791,8942,2793,9031,2793,9067,2793,9091,2796,9108,2796,9103,2798,9093,2798,9086,2798,9050,2800,9060,2800,9124,2802,9069,2802,9100,2802,9139,2804,9160,2804,9146,2806,9112,2806,9117,2806,9136,2808,9184,2808,9165,2810,9177,2810,9182,2810,9194,2812,9179,2812,9172,2814,9076,2814,9067,2814,9050,2816,9055,2816,9110,2818,9103,2818,9043,2818,9074,2820,9069,2820,9012,2823,9036,2823,9014,2823,9108,2825,9019,2825,9057,2827,9124,2827,9146,2827,9206,2829,9206,2829,9127,2831,9146,2831,9158,2831,9184,2833,9210,2833,9198,2835,9182,2835,9194,2835,9184,2837,9201,2837,9172,2839,9167,2839,9124,2839,9194,2841,9167,2841,9165,2843,9146,2843,9131,2843,9167,2845,9136,2845,9191,2847,9201,2847,9198m2847,9198l2847,9225,2850,9280,2850,9282,2852,9277,2852,9251,2852,9277,2854,9275,2854,9227,2856,9253,2856,9270,2856,9287,2858,9251,2858,9241,2860,9225,2860,9220,2860,9210,2862,9189,2862,9198,2864,9261,2864,9294,2864,9301,2866,9301,2866,9277,2866,9297,2868,9289,2868,9227,2870,9241,2870,9165,2870,9191,2872,9287,2872,9308,2874,9299,2874,9227,2874,9261,2876,9261,2876,9177,2879,9198,2879,9136,2879,9206,2881,9268,2881,9311,2883,9311,2883,9318,2885,9335,2885,9323,2887,9325,2887,9323,2887,9313,2889,9330,2889,9371,2891,9361,2891,9359,2891,9392,2893,9359,2895,9320,2895,9325,2895,9332,2897,9325,2897,9318,2899,9323,2899,9330,2899,9342,2901,9330,2901,9337,2903,9325,2903,9347,2903,9366,2906,9361,2906,9390,2908,9390,2908,9378,2908,9332,2910,9311,2910,9297,2912,9320,2912,9323,2912,9354,2914,9368,2914,9246,2916,9263,2916,9323,2916,9332,2918,9352,2918,9375,2920,9366,2920,9380,2920,9378,2922,9371,2922,9383,2924,9375,2924,9361,2924,9352,2926,9354,2926,9361,2928,9361,2928,9222,2928,9179,2930,9206,2930,9273,2933,9299,2933,9215,2933,9225,2935,9292,2935,9277,2937,9227,2937,9253,2937,9241,2937,9189,2939,9244,2941,9213,2941,9110,2941,8950,2941,9045,2943,9108,2945,9227,2945,9241,2945,9273,2945,9311,2947,9313,2949,9265,2949,9306,2949,9320,2949,9318,2951,9330,2953,9325,2953,9335,2953,9344,2953,9340,2955,9316,2957,9354,2957,9340,2957,9344,2957,9366,2960,9395,2962,9344,2962,9380,2962,9404,2962,9416,2964,9416,2966,9380,2966,9385,2966,9395,2966,9416,2968,9414,2970,9373,2970,9352,2970,9340,2970,9304,2972,9299,2974,9337,2974,9375,2974,9344,2974,9373,2976,9340,2976,9304,2978,9325,2978,9366,2978,9390,2980,9328,2980,9301,2982,9316,2982,9340,2982,9371,2984,9375,2986,9392,2986,9301,2986,9308,2989,9313,2989,9294,2991,9308,2991,9285,2991,9318,2993,9285,2993,9261,2995,9301,2995,9206,2995,9160,2997,9189,2997,9249,2999,9285,2999,9294,2999,9270,3001,9213,3001,9230,3003,9273,3003,9335,3003,9356,3005,9378,3007,9371,3007,9364,3007,9375,3009,9375,3009,9299,3011,9251,3011,9222,3011,9263,3013,9218,3016,9273,3016,9275,3016,9325m3016,9325l3018,9268,3020,9239,3020,9153,3020,9129,3020,9081,3022,9131,3024,9096,3024,9141,3024,8880,3024,8868,3026,8364,3028,8773,3028,8521,3028,8648,3028,8732,3030,8873,3032,8842,3032,8883,3032,8531,3032,8519,3034,8538,3036,8734,3036,8746,3036,8624,3036,8756,3038,8859,3040,8840,3040,8880,3040,8873,3040,8809,3043,8809,3045,8710,3045,8825,3045,8794,3045,8663,3047,8660,3047,8713,3049,8787,3049,8868,3049,8902,3051,8844,3051,8842,3053,8701,3053,8574,3053,8576,3055,8646,3055,8689,3057,8581,3057,8653,3057,8521,3059,8445,3059,8591,3061,8684,3061,8734,3061,8737,3063,8837,3063,8842,3065,8892,3065,8909,3065,8988,3067,8825,3067,8883,3070,8792,3070,8780,3070,8890,3072,8954,3072,8861,3074,8935,3074,9074,3074,9105,3076,8933,3076,8782,3078,8844,3078,8916,3078,8926,3080,8935,3080,9012,3082,8737,3082,8842,3082,8931,3084,8897,3084,8892,3086,8820,3086,8789,3086,8868,3088,8840,3088,8868,3090,8806,3090,8789,3092,8864,3092,8911,3094,9002,3094,9014,3094,9009,3097,9000,3097,8990,3099,8974,3099,8914,3099,9045,3101,9069,3101,9076,3103,9057,3103,9086,3103,9112,3105,9093,3105,9146,3107,9203,3107,9210,3107,9225,3109,9225,3109,9186,3111,9136,3111,9163,3111,9141,3113,9141,3113,9153,3115,9177,3115,9201,3115,9227,3117,9213,3117,9225,3119,9215,3119,9232,3119,9218,3121,9218,3121,9177,3121,9220,3124,9251,3124,9301,3126,9289,3126,9282,3126,9301,3128,9292,3128,9294,3130,9265,3130,9294,3132,9311,3132,9340,3134,9318,3134,9320,3134,9306,3136,9292,3136,9222,3138,9277,3138,9263,3138,9210,3140,9273,3140,9318,3142,9318,3142,9304,3144,9349,3144,9332,3146,9304,3146,9311,3146,9297,3148,9335,3148,9332,3150,9308,3150,9220,3150,9277,3153,9313,3153,9340,3155,9385,3155,9411,3155,9395,3157,9392,3157,9421,3159,9404,3159,9387,3159,9402,3161,9387,3161,9411,3163,9428,3163,9387,3163,9390,3165,9390,3167,9385,3167,9359,3169,9352,3171,9285,3171,9234,3171,9246,3173,9335,3173,9261,3175,9261,3175,9297,3175,9289,3177,9299,3177,9328,3180,9280,3180,9308,3180,9347,3182,9366,3182,9364,3184,9337,3184,9354,3184,9347,3186,9325,3186,9275,3188,9280m3188,9280l3188,9277,3188,9244,3190,9285,3190,9251,3192,9189,3192,9184,3192,9177,3192,9105,3194,9086,3196,9184,3196,9170,3196,9175,3196,9198,3198,9191,3200,9191,3200,9215,3200,9117,3200,9119,3202,9038,3204,9055,3204,9100,3204,9179,3204,9194,3207,9208,3209,9134,3209,9182,3209,9112,3209,9194,3211,9213,3213,9301,3213,9299,3213,9335,3213,9244,3215,9306,3217,9234,3217,9256,3217,9265,3217,9256,3219,9340,3221,9349,3221,9354,3221,9325,3223,9340,3225,9311,3225,9287,3225,9313,3225,9301,3227,9349,3229,9340,3229,9359,3229,9368,3229,9392,3231,9366,3231,9292,3234,9232,3234,9268,3234,9325,3236,9352,3236,9308,3238,9282,3238,9280,3238,9325,3240,9385,3240,9375,3242,9373,3242,9395,3242,9397,3244,9414,3244,9447,3246,9409,3246,9416,3246,9428,3248,9454,3248,9435,3250,9404,3250,9402,3250,9375,3252,9399,3252,9364,3254,9359,3254,9340,3254,9316,3256,9328,3258,9311,3258,9318,3258,9387,3260,9426,3260,9366,3263,9361,3263,9380,3263,9435,3265,9421,3265,9419,3267,9430,3267,9440,3267,9435,3267,9438,3269,9433,3271,9392,3271,9349,3271,9411,3271,9383,3273,9364,3275,9383,3275,9392,3275,9419,3275,9426,3277,9402,3279,9361,3279,9364,3279,9387,3279,9368,3281,9397,3283,9399,3283,9404,3283,9340,3285,9354,3287,9285,3287,9301,3287,9306,3287,9316,3290,9316,3292,9316,3292,9292,3292,9352,3292,9323,3294,9297,3296,9323,3296,9277,3296,9294,3296,9292,3298,9352,3300,9354,3300,9313,3300,9311,3300,9361,3302,9397,3302,9402,3304,9395,3304,9402,3306,9390,3306,9375,3308,9390,3308,9404,3308,9378,3310,9354,3310,9337,3312,9359,3312,9356,3312,9378,3314,9373,3314,9387,3317,9375,3317,9356,3317,9342,3319,9364,3319,9387,3321,9330,3321,9320,3321,9316,3323,9292,3325,9263,3325,9163,3327,9311,3329,9416,3329,9419,3329,9442,3331,9442,3331,9450,3333,9442,3333,9452,3333,9457,3335,9452,3337,9454,3337,9450,3337,9485,3339,9485,3341,9485,3341,9478,3341,9471,3343,9450,3343,9459,3346,9426,3346,9428,3346,9471,3348,9416,3348,9445,3350,9454,3350,9452,3350,9469,3352,9471,3352,9481,3354,9469,3354,9478,3354,9485,3356,9485,3356,9490,3358,9416,3358,9399,3358,9430e" filled="false" stroked="true" strokeweight="1pt" strokecolor="#a70741">
              <v:path arrowok="t"/>
              <v:stroke dashstyle="solid"/>
            </v:shape>
            <v:shape style="position:absolute;left:3348;top:9190;width:365;height:372" type="#_x0000_t75" stroked="false">
              <v:imagedata r:id="rId51" o:title=""/>
            </v:shape>
            <v:shape style="position:absolute;left:3702;top:8593;width:513;height:953" coordorigin="3703,8593" coordsize="513,953" path="m3703,9368l3705,9419,3707,9390,3707,9335,3707,9402,3707,9287,3709,9208,3711,9100,3711,9160,3711,9050,3711,9084,3713,9184,3715,9292,3715,9371,3715,9316,3715,9356,3717,9371,3719,9373,3719,9426,3719,9399,3719,9421,3721,9435,3723,9414,3723,9409,3723,9430,3723,9447,3725,9464,3728,9478,3728,9471,3728,9469,3728,9442,3730,9459,3732,9438,3732,9442,3732,9438,3732,9450,3734,9471,3736,9481,3736,9493,3736,9497,3738,9459,3740,9428,3740,9474,3740,9485,3740,9488,3742,9505,3742,9430,3744,9409,3744,9294,3744,9244,3746,9213,3746,9234,3748,9134,3748,9265,3748,9349,3750,9359,3750,9397,3752,9411,3752,9426,3754,9421,3754,9404,3757,9375,3757,9273,3759,9318,3759,9251,3761,9213,3761,9270,3761,9342,3763,9325,3763,9261,3765,9230,3765,9201,3765,9172,3767,9218,3769,9251,3769,9285,3769,9361,3771,9354,3771,9390,3773,9335,3773,9234,3773,9287,3775,9218,3775,9265,3777,9332,3777,9301,3777,9347,3777,9332,3779,9294,3781,9335,3781,9344,3781,9395,3781,9416,3784,9416,3786,9380,3786,9392,3786,9397,3786,9428,3788,9419,3790,9447,3790,9442,3790,9440,3790,9457,3792,9466,3794,9442,3794,9430,3794,9435,3794,9399,3796,9404,3798,9352,3798,9347,3798,9392,3798,9373,3800,9385,3802,9385,3802,9438,3802,9435,3802,9469,3804,9454,3806,9450,3806,9392,3806,9380,3806,9404,3808,9421,3811,9397,3811,9402,3811,9416,3813,9414,3813,9411,3815,9438,3815,9466,3815,9481,3817,9438,3817,9447,3819,9474,3819,9481,3819,9440,3821,9459,3821,9462,3823,9478,3823,9485,3823,9490,3825,9464,3825,9488,3827,9457,3827,9419,3827,9478,3829,9474,3829,9428,3831,9399,3831,9402,3831,9474,3833,9442,3835,9445,3835,9476,3835,9488,3837,9476,3837,9474,3840,9471,3840,9497,3840,9495,3842,9495,3842,9435,3844,9459,3844,9442,3846,9438,3846,9428,3848,9447,3848,9414,3848,9430,3850,9397,3850,9421,3852,9462,3852,9474,3852,9445,3854,9392,3854,9411,3856,9421,3856,9462,3856,9438,3858,9476,3858,9497,3860,9459,3860,9438,3860,9435,3862,9285,3862,9304,3864,9371,3864,9349,3867,9342,3867,9371,3869,9258,3869,9249,3869,9347,3871,9440,3871,9457,3873,9462,3873,9497,3873,9502,3875,9493,3877,9495m3877,9495l3877,9481,3877,9445,3879,9387,3879,9454,3881,9483,3881,9495,3883,9483,3883,9469,3885,9483,3885,9445,3885,9457,3887,9493,3887,9445,3887,9450,3889,9452,3889,9474,3891,9469,3891,9442,3891,9397,3894,9275,3894,8993,3896,8593,3896,8742,3896,8921,3898,9055,3898,9057,3900,8981,3900,8887,3900,9055,3902,9069,3902,9002,3904,9002,3904,9093,3904,9050,3906,9110,3906,9146,3908,9112,3908,9167,3908,9206,3910,9210,3910,9175,3912,9244,3912,9170,3912,9179,3914,9139,3914,9134,3916,9007,3916,9031,3916,9105,3918,9167,3918,9218,3921,9263,3921,9265,3921,9299,3923,9330,3923,9340,3925,9368,3925,9320,3925,9308,3927,9373,3927,9404,3929,9407,3929,9383,3929,9352,3931,9423,3933,9397,3933,9392,3933,9426,3935,9419,3935,9404,3937,9433,3937,9421,3937,9390,3939,9404,3939,9426,3941,9356,3941,9397,3941,9371,3943,9299,3943,9244,3945,9306,3945,9285,3945,9347,3947,9342,3947,9390,3950,9385,3950,9375,3950,9399,3952,9399,3952,9402,3954,9371,3954,9416,3954,9375,3956,9306,3956,9411,3958,9378,3958,9323,3958,9261,3958,9268,3960,9110,3962,9160,3962,9218,3962,9316,3962,9280,3964,9225,3966,9289,3966,9354,3966,9387,3966,9383,3968,9383,3970,9344,3970,9371,3970,9332,3970,9304,3972,9304,3974,9225,3974,9268,3974,9230,3974,9091,3977,9026,3979,9112,3979,9170,3979,9084,3979,9122,3981,9026,3983,9026,3983,9057,3983,9007,3983,9036,3985,9175,3987,9117,3987,9167,3987,9148,3987,9172,3989,9241,3991,9249,3991,9184,3991,9196,3991,9189,3993,9141,3995,9057,3995,9041,3995,9048,3995,8990,3997,9076,3999,9117,3999,9175,3999,9196,4001,9230,4001,9268,4004,9218,4004,9225,4004,9275,4006,9253,4006,9230,4008,9320,4008,9340,4008,9352,4010,9347,4010,9330,4012,9289,4012,9299,4012,9308,4014,9359,4014,9344,4016,9347,4016,9407,4016,9423,4018,9435,4018,9442,4020,9430,4020,9407,4020,9414,4022,9414,4022,9397,4024,9442,4024,9450,4024,9438,4026,9466,4026,9433,4028,9392,4028,9433,4028,9368,4031,9395,4031,9366,4033,9409,4033,9442,4033,9445,4033,9450,4035,9457,4037,9462,4037,9459,4037,9438,4037,9462,4039,9435,4041,9438,4041,9445,4041,9399,4041,9383,4043,9416m4043,9416l4045,9387,4045,9373,4045,9375,4045,9414,4047,9419,4049,9450,4049,9416,4049,9423,4049,9404,4051,9416,4053,9387,4053,9375,4053,9364,4053,9399,4055,9380,4058,9423,4058,9440,4058,9454,4058,9464,4060,9464,4062,9430,4062,9450,4062,9454,4064,9447,4066,9435,4066,9416,4066,9342,4068,9218,4068,9232,4070,9244,4070,9268,4070,9265,4072,9299,4072,9297,4074,9210,4074,9335,4074,9064,4076,9127,4076,9287,4078,9354,4078,9385,4078,9411,4080,9411,4080,9387,4082,9407,4082,9414,4082,9462,4084,9452,4087,9466,4087,9474,4087,9478,4089,9485,4089,9500,4091,9507,4091,9476,4091,9500,4093,9474,4093,9466,4095,9474,4095,9478,4095,9505,4097,9485,4097,9457,4099,9474,4099,9488,4099,9519,4101,9517,4101,9512,4103,9497,4103,9509,4103,9514,4105,9507,4105,9481,4107,9495,4107,9519,4107,9521,4109,9490,4109,9488,4111,9454,4111,9450,4111,9447,4114,9471,4114,9464,4116,9454,4116,9500,4118,9500,4120,9502,4120,9483,4120,9325,4122,9399,4122,9316,4124,9306,4124,9364,4124,9395,4126,9387,4126,9375,4128,9459,4128,9500,4128,9490,4130,9421,4130,9466,4132,9488,4132,9435,4132,9459,4134,9450,4136,9469,4136,9474,4136,9454,4138,9457,4138,9395,4141,9375,4141,9352,4141,9371,4143,9366,4143,9397,4143,9423,4145,9445,4145,9457,4147,9469,4147,9454,4147,9428,4149,9395,4149,9368,4151,9340,4151,9292,4151,9268,4153,9182,4153,9167,4155,9287,4155,9426,4157,9414,4157,9430,4159,9421,4159,9457,4159,9445,4161,9457,4161,9474,4163,9488,4163,9485,4165,9485,4165,9490,4168,9464,4168,9471,4168,9459,4170,9435,4170,9433,4172,9495,4172,9507,4172,9493,4174,9481,4174,9507,4176,9481,4176,9478,4176,9462,4178,9476,4178,9493,4180,9509,4180,9517,4180,9524,4182,9519,4182,9517,4184,9517,4184,9500,4184,9471,4186,9457,4186,9435,4188,9435,4188,9474,4188,9505,4190,9509,4190,9521,4192,9514,4192,9517,4192,9524,4195,9514,4195,9524,4197,9524,4197,9505,4197,9485,4199,9476,4199,9514,4201,9507,4201,9529,4201,9538,4203,9543,4203,9545,4205,9505,4205,9500,4205,9507,4207,9502,4207,9533,4209,9519,4209,9521,4209,9517,4211,9536,4213,9529,4213,9541,4213,9500,4215,9507,4215,9517e" filled="false" stroked="true" strokeweight="1pt" strokecolor="#a70741">
              <v:path arrowok="t"/>
              <v:stroke dashstyle="solid"/>
            </v:shape>
            <v:shape style="position:absolute;left:4205;top:9365;width:114;height:229" type="#_x0000_t75" stroked="false">
              <v:imagedata r:id="rId52" o:title=""/>
            </v:shape>
            <v:shape style="position:absolute;left:981;top:8148;width:3311;height:1474" coordorigin="981,8148" coordsize="3311,1474" path="m981,9294l998,9397,1017,9459,1033,9433,1052,9507,1071,9359,1087,9371,1106,9306,1125,9184,1143,9215,1160,9239,1179,9294,1197,9215,1214,9160,1231,8952,1249,9158,1268,9342,1284,9452,1303,9471,1322,9529,1338,9457,1357,9476,1374,9517,1392,9521,1411,9485,1428,9502,1446,9488,1465,9509,1482,9340,1500,9502,1519,9526,1536,9533,1554,9485,1573,9404,1590,9457,1608,9557,1627,9564,1644,9622,1660,9586,1679,9543,1698,9514,1714,9541,1733,9600,1751,9564,1768,9419,1787,9579,1805,9548,1822,9584,1841,9531,1857,9612,1876,9576,1893,9481,1911,9564,1930,9490,1949,9560,1965,9612,1984,9584,2003,9579,2019,9600,2038,9605,2057,9536,2073,9605,2090,9569,2108,9564,2127,9617,2144,9600,2162,9598,2181,9514,2198,9387,2216,9481,2235,9454,2252,9399,2270,9155,2287,9304,2306,9225,2324,9361,2341,9474,2360,9361,2378,9359,2395,9361,2414,8892,2432,8782,2449,9093,2468,9048,2486,9076,2503,9088,2522,9148,2538,9308,2557,9361,2573,9340,2592,9364,2611,9404,2627,9378,2646,9485,2665,9428,2681,9414,2700,9330,2717,9308,2735,9378,2754,9411,2771,9117,2789,9213,2808,9220,2825,9273,2843,9208,2862,9311,2879,9265,2897,9225,2916,9297,2933,9435,2949,9241,2968,9285,2986,9490,3003,9354,3022,9007,3040,8725,3057,8873,3076,8952,3094,8689,3111,8792,3130,8899,3146,9064,3165,9053,3184,9201,3200,8986,3219,8763,3238,8945,3256,9153,3273,9060,3292,8926,3308,8885,3327,8990,3346,8971,3362,9191,3381,9155,3397,9170,3416,9344,3433,9323,3451,9313,3470,9220,3487,9220,3505,9136,3524,9445,3543,9265,3559,9318,3576,9404,3595,9306,3613,9397,3630,9347,3649,9457,3667,9385,3684,9297,3703,9177,3721,9175,3738,9287,3757,9280,3775,9057,3792,9268,3810,9385,3827,9349,3846,9332,3862,9282,3881,9146,3900,9098,3916,8744,3935,9131,3954,9380,3970,9253,3989,9021,4006,8962,4024,8890,4043,9041,4062,9117,4078,8474,4097,8364,4116,9012,4132,8921,4151,9105,4168,8364,4186,8289,4205,8148,4221,8555,4240,8471,4257,8811,4275,8768,4292,8988e" filled="false" stroked="true" strokeweight="1pt" strokecolor="#00568b">
              <v:path arrowok="t"/>
              <v:stroke dashstyle="solid"/>
            </v:shape>
            <v:rect style="position:absolute;left:798;top:6999;width:3677;height:2827" filled="false" stroked="true" strokeweight=".5pt" strokecolor="#231f20">
              <v:stroke dashstyle="solid"/>
            </v:rect>
            <v:line style="position:absolute" from="794,5832" to="5102,5832" stroked="true" strokeweight=".7pt" strokecolor="#a70741">
              <v:stroke dashstyle="solid"/>
            </v:line>
            <w10:wrap type="none"/>
          </v:group>
        </w:pict>
      </w:r>
      <w:r>
        <w:rPr>
          <w:color w:val="231F20"/>
          <w:w w:val="80"/>
        </w:rPr>
        <w:t>more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willing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sell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insurance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against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rises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falls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asset prices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generate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additional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revenue.</w:t>
      </w:r>
      <w:r>
        <w:rPr>
          <w:color w:val="231F20"/>
          <w:spacing w:val="-18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3"/>
          <w:w w:val="80"/>
        </w:rPr>
        <w:t>reduced</w:t>
      </w:r>
    </w:p>
    <w:p>
      <w:pPr>
        <w:pStyle w:val="ListParagraph"/>
        <w:numPr>
          <w:ilvl w:val="1"/>
          <w:numId w:val="17"/>
        </w:numPr>
        <w:tabs>
          <w:tab w:pos="387" w:val="left" w:leader="none"/>
        </w:tabs>
        <w:spacing w:line="228" w:lineRule="auto" w:before="31" w:after="0"/>
        <w:ind w:left="386" w:right="354" w:hanging="213"/>
        <w:jc w:val="left"/>
        <w:rPr>
          <w:sz w:val="14"/>
        </w:rPr>
      </w:pPr>
      <w:r>
        <w:rPr>
          <w:color w:val="231F20"/>
          <w:spacing w:val="-3"/>
          <w:w w:val="68"/>
          <w:sz w:val="14"/>
        </w:rPr>
        <w:br w:type="column"/>
      </w:r>
      <w:r>
        <w:rPr>
          <w:color w:val="231F20"/>
          <w:w w:val="80"/>
          <w:sz w:val="14"/>
        </w:rPr>
        <w:t>For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a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discussion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of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different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measures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of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uncertainty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and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their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relationship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with </w:t>
      </w:r>
      <w:r>
        <w:rPr>
          <w:color w:val="231F20"/>
          <w:w w:val="85"/>
          <w:sz w:val="14"/>
        </w:rPr>
        <w:t>growth, see Forbes, K (2016), ‘Uncertainty about uncertainty’; </w:t>
      </w:r>
      <w:hyperlink r:id="rId53">
        <w:r>
          <w:rPr>
            <w:color w:val="231F20"/>
            <w:spacing w:val="-1"/>
            <w:w w:val="75"/>
            <w:sz w:val="14"/>
          </w:rPr>
          <w:t>www.bankofengland.co.uk/publications/Documents/speeches/2016/speech942.pdf.</w:t>
        </w:r>
      </w:hyperlink>
    </w:p>
    <w:p>
      <w:pPr>
        <w:spacing w:after="0" w:line="228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560"/>
          <w:cols w:num="2" w:equalWidth="0">
            <w:col w:w="5114" w:space="216"/>
            <w:col w:w="540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560"/>
        </w:sectPr>
      </w:pPr>
    </w:p>
    <w:p>
      <w:pPr>
        <w:pStyle w:val="BodyText"/>
        <w:spacing w:before="1"/>
      </w:pPr>
    </w:p>
    <w:p>
      <w:pPr>
        <w:pStyle w:val="BodyText"/>
        <w:spacing w:line="20" w:lineRule="exact"/>
        <w:ind w:left="166" w:right="-20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9" w:firstLine="0"/>
        <w:jc w:val="left"/>
        <w:rPr>
          <w:rFonts w:ascii="BPG Sans Modern GPL&amp;GNU" w:hAnsi="BPG Sans Modern GPL&amp;GNU"/>
          <w:sz w:val="18"/>
        </w:rPr>
      </w:pPr>
      <w:r>
        <w:rPr>
          <w:rFonts w:ascii="Trebuchet MS" w:hAnsi="Trebuchet MS"/>
          <w:b/>
          <w:color w:val="A70741"/>
          <w:w w:val="85"/>
          <w:sz w:val="18"/>
        </w:rPr>
        <w:t>Chart 1.13 </w:t>
      </w:r>
      <w:r>
        <w:rPr>
          <w:rFonts w:ascii="BPG Sans Modern GPL&amp;GNU" w:hAnsi="BPG Sans Modern GPL&amp;GNU"/>
          <w:color w:val="A70741"/>
          <w:w w:val="85"/>
          <w:sz w:val="18"/>
        </w:rPr>
        <w:t>UK domestically focused companies’ equity </w:t>
      </w:r>
      <w:r>
        <w:rPr>
          <w:rFonts w:ascii="BPG Sans Modern GPL&amp;GNU" w:hAnsi="BPG Sans Modern GPL&amp;GNU"/>
          <w:color w:val="A70741"/>
          <w:w w:val="95"/>
          <w:sz w:val="18"/>
        </w:rPr>
        <w:t>prices have underperformed</w:t>
      </w:r>
    </w:p>
    <w:p>
      <w:pPr>
        <w:spacing w:line="261" w:lineRule="auto" w:before="5"/>
        <w:ind w:left="173" w:right="74" w:firstLine="0"/>
        <w:jc w:val="left"/>
        <w:rPr>
          <w:rFonts w:ascii="BPG Sans Modern GPL&amp;GNU" w:hAnsi="BPG Sans Modern GPL&amp;GNU"/>
          <w:sz w:val="16"/>
        </w:rPr>
      </w:pPr>
      <w:r>
        <w:rPr>
          <w:rFonts w:ascii="BPG Sans Modern GPL&amp;GNU" w:hAnsi="BPG Sans Modern GPL&amp;GNU"/>
          <w:color w:val="231F20"/>
          <w:w w:val="85"/>
          <w:sz w:val="16"/>
        </w:rPr>
        <w:t>FTSE</w:t>
      </w:r>
      <w:r>
        <w:rPr>
          <w:rFonts w:ascii="BPG Sans Modern GPL&amp;GNU" w:hAnsi="BPG Sans Modern GPL&amp;GNU"/>
          <w:color w:val="231F20"/>
          <w:spacing w:val="-29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All-Share</w:t>
      </w:r>
      <w:r>
        <w:rPr>
          <w:rFonts w:ascii="BPG Sans Modern GPL&amp;GNU" w:hAnsi="BPG Sans Modern GPL&amp;GNU"/>
          <w:color w:val="231F20"/>
          <w:spacing w:val="-29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and</w:t>
      </w:r>
      <w:r>
        <w:rPr>
          <w:rFonts w:ascii="BPG Sans Modern GPL&amp;GNU" w:hAnsi="BPG Sans Modern GPL&amp;GNU"/>
          <w:color w:val="231F20"/>
          <w:spacing w:val="-28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UK</w:t>
      </w:r>
      <w:r>
        <w:rPr>
          <w:rFonts w:ascii="BPG Sans Modern GPL&amp;GNU" w:hAnsi="BPG Sans Modern GPL&amp;GNU"/>
          <w:color w:val="231F20"/>
          <w:spacing w:val="-29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domestically</w:t>
      </w:r>
      <w:r>
        <w:rPr>
          <w:rFonts w:ascii="BPG Sans Modern GPL&amp;GNU" w:hAnsi="BPG Sans Modern GPL&amp;GNU"/>
          <w:color w:val="231F20"/>
          <w:spacing w:val="-28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focused</w:t>
      </w:r>
      <w:r>
        <w:rPr>
          <w:rFonts w:ascii="BPG Sans Modern GPL&amp;GNU" w:hAnsi="BPG Sans Modern GPL&amp;GNU"/>
          <w:color w:val="231F20"/>
          <w:spacing w:val="-29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companies’</w:t>
      </w:r>
      <w:r>
        <w:rPr>
          <w:rFonts w:ascii="BPG Sans Modern GPL&amp;GNU" w:hAnsi="BPG Sans Modern GPL&amp;GNU"/>
          <w:color w:val="231F20"/>
          <w:spacing w:val="-28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spacing w:val="-3"/>
          <w:w w:val="85"/>
          <w:sz w:val="16"/>
        </w:rPr>
        <w:t>equity </w:t>
      </w:r>
      <w:r>
        <w:rPr>
          <w:rFonts w:ascii="BPG Sans Modern GPL&amp;GNU" w:hAnsi="BPG Sans Modern GPL&amp;GNU"/>
          <w:color w:val="231F20"/>
          <w:w w:val="90"/>
          <w:sz w:val="16"/>
        </w:rPr>
        <w:t>prices</w:t>
      </w:r>
    </w:p>
    <w:p>
      <w:pPr>
        <w:pStyle w:val="BodyText"/>
        <w:spacing w:before="11"/>
        <w:rPr>
          <w:rFonts w:ascii="BPG Sans Modern GPL&amp;GNU"/>
          <w:sz w:val="15"/>
        </w:rPr>
      </w:pPr>
    </w:p>
    <w:p>
      <w:pPr>
        <w:spacing w:before="1"/>
        <w:ind w:left="0" w:right="248" w:firstLine="0"/>
        <w:jc w:val="right"/>
        <w:rPr>
          <w:sz w:val="12"/>
        </w:rPr>
      </w:pPr>
      <w:r>
        <w:rPr/>
        <w:pict>
          <v:group style="position:absolute;margin-left:39.685001pt;margin-top:-4.473022pt;width:185.3pt;height:150.1pt;mso-position-horizontal-relative:page;mso-position-vertical-relative:paragraph;z-index:15776256" coordorigin="794,-89" coordsize="3706,3002">
            <v:shape style="position:absolute;left:793;top:550;width:3686;height:2361" coordorigin="794,550" coordsize="3686,2361" path="m794,550l907,550m794,1022l907,1022m794,1493l907,1493m794,1965l907,1965m794,2437l907,2437m4365,1022l4479,1022m4365,1965l4479,1965m4365,2437l4479,2437m4174,2854l4174,2911m3640,2854l3640,2911m3113,2797l3113,2911m2573,2854l2573,2911m2033,2854l2033,2911m1497,2854l1497,2911m964,2797l964,2911e" filled="false" stroked="true" strokeweight=".5pt" strokecolor="#231f20">
              <v:path arrowok="t"/>
              <v:stroke dashstyle="solid"/>
            </v:shape>
            <v:shape style="position:absolute;left:956;top:76;width:3522;height:2835" type="#_x0000_t75" stroked="false">
              <v:imagedata r:id="rId54" o:title=""/>
            </v:shape>
            <v:rect style="position:absolute;left:798;top:81;width:3677;height:2827" filled="false" stroked="true" strokeweight=".5pt" strokecolor="#231f20">
              <v:stroke dashstyle="solid"/>
            </v:rect>
            <v:shape style="position:absolute;left:1279;top:130;width:650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0"/>
                        <w:sz w:val="12"/>
                      </w:rPr>
                      <w:t>23</w:t>
                    </w:r>
                    <w:r>
                      <w:rPr>
                        <w:color w:val="231F20"/>
                        <w:spacing w:val="-27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June</w:t>
                    </w:r>
                    <w:r>
                      <w:rPr>
                        <w:color w:val="231F20"/>
                        <w:spacing w:val="-26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2016</w:t>
                    </w:r>
                  </w:p>
                </w:txbxContent>
              </v:textbox>
              <w10:wrap type="none"/>
            </v:shape>
            <v:shape style="position:absolute;left:3140;top:-90;width:1359;height:363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0"/>
                        <w:sz w:val="12"/>
                      </w:rPr>
                      <w:t>Indices:</w:t>
                    </w:r>
                    <w:r>
                      <w:rPr>
                        <w:color w:val="231F20"/>
                        <w:spacing w:val="-5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23</w:t>
                    </w:r>
                    <w:r>
                      <w:rPr>
                        <w:color w:val="231F20"/>
                        <w:spacing w:val="-21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June</w:t>
                    </w:r>
                    <w:r>
                      <w:rPr>
                        <w:color w:val="231F20"/>
                        <w:spacing w:val="-21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2016</w:t>
                    </w:r>
                    <w:r>
                      <w:rPr>
                        <w:color w:val="231F20"/>
                        <w:spacing w:val="-21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=</w:t>
                    </w:r>
                    <w:r>
                      <w:rPr>
                        <w:color w:val="231F20"/>
                        <w:spacing w:val="-21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100</w:t>
                    </w:r>
                  </w:p>
                  <w:p>
                    <w:pPr>
                      <w:spacing w:before="75"/>
                      <w:ind w:left="126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May </w:t>
                    </w:r>
                    <w:r>
                      <w:rPr>
                        <w:rFonts w:ascii="Georgia"/>
                        <w:i/>
                        <w:color w:val="231F20"/>
                        <w:w w:val="9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2180;top:830;width:716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CA7CA6"/>
                        <w:w w:val="70"/>
                        <w:sz w:val="12"/>
                      </w:rPr>
                      <w:t>FTSE All-Share</w:t>
                    </w:r>
                  </w:p>
                </w:txbxContent>
              </v:textbox>
              <w10:wrap type="none"/>
            </v:shape>
            <v:shape style="position:absolute;left:2147;top:1969;width:1109;height:288" type="#_x0000_t202" filled="false" stroked="false">
              <v:textbox inset="0,0,0,0">
                <w:txbxContent>
                  <w:p>
                    <w:pPr>
                      <w:spacing w:line="199" w:lineRule="auto" w:before="17"/>
                      <w:ind w:left="54" w:right="-11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85"/>
                        <w:sz w:val="12"/>
                      </w:rPr>
                      <w:t>UK domestically </w:t>
                    </w:r>
                    <w:r>
                      <w:rPr>
                        <w:color w:val="A70741"/>
                        <w:w w:val="75"/>
                        <w:sz w:val="12"/>
                      </w:rPr>
                      <w:t>focused companies</w:t>
                    </w:r>
                    <w:r>
                      <w:rPr>
                        <w:color w:val="A70741"/>
                        <w:w w:val="7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pacing w:val="-1"/>
          <w:w w:val="80"/>
          <w:sz w:val="12"/>
        </w:rPr>
        <w:t>130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0"/>
        <w:ind w:left="0" w:right="248" w:firstLine="0"/>
        <w:jc w:val="right"/>
        <w:rPr>
          <w:sz w:val="12"/>
        </w:rPr>
      </w:pPr>
      <w:r>
        <w:rPr>
          <w:color w:val="231F20"/>
          <w:spacing w:val="-1"/>
          <w:w w:val="75"/>
          <w:sz w:val="12"/>
        </w:rPr>
        <w:t>120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0"/>
        <w:ind w:left="0" w:right="24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110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173" w:right="246"/>
      </w:pP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outlook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115"/>
        </w:rPr>
        <w:t>—</w:t>
      </w:r>
      <w:r>
        <w:rPr>
          <w:color w:val="231F20"/>
          <w:spacing w:val="-72"/>
          <w:w w:val="11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raise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further,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1%,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November meeting.</w:t>
      </w:r>
      <w:r>
        <w:rPr>
          <w:color w:val="231F20"/>
          <w:w w:val="85"/>
          <w:position w:val="4"/>
          <w:sz w:val="14"/>
        </w:rPr>
        <w:t>(1)</w:t>
      </w:r>
      <w:r>
        <w:rPr>
          <w:color w:val="231F20"/>
          <w:spacing w:val="1"/>
          <w:w w:val="85"/>
          <w:position w:val="4"/>
          <w:sz w:val="14"/>
        </w:rPr>
        <w:t> </w:t>
      </w:r>
      <w:r>
        <w:rPr>
          <w:color w:val="231F20"/>
          <w:w w:val="85"/>
        </w:rPr>
        <w:t>Those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changes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lead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small </w:t>
      </w:r>
      <w:r>
        <w:rPr>
          <w:color w:val="231F20"/>
          <w:w w:val="75"/>
        </w:rPr>
        <w:t>increase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banks’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overall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funding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costs.</w:t>
      </w:r>
      <w:r>
        <w:rPr>
          <w:color w:val="231F20"/>
          <w:w w:val="75"/>
          <w:position w:val="4"/>
          <w:sz w:val="14"/>
        </w:rPr>
        <w:t>(2)</w:t>
      </w:r>
      <w:r>
        <w:rPr>
          <w:color w:val="231F20"/>
          <w:spacing w:val="37"/>
          <w:w w:val="75"/>
          <w:position w:val="4"/>
          <w:sz w:val="14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FPC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reaffirmed </w:t>
      </w:r>
      <w:r>
        <w:rPr>
          <w:color w:val="231F20"/>
          <w:w w:val="80"/>
        </w:rPr>
        <w:t>that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banks’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capital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buffers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exist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used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necessary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85"/>
        </w:rPr>
        <w:t>allow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banks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support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real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economy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event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 </w:t>
      </w:r>
      <w:r>
        <w:rPr>
          <w:color w:val="231F20"/>
          <w:w w:val="80"/>
        </w:rPr>
        <w:t>downturn.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Overall,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rises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are passed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through,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household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corporate </w:t>
      </w:r>
      <w:r>
        <w:rPr>
          <w:color w:val="231F20"/>
          <w:w w:val="85"/>
        </w:rPr>
        <w:t>loans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increase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gradually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2).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60"/>
          <w:cols w:num="2" w:equalWidth="0">
            <w:col w:w="4348" w:space="981"/>
            <w:col w:w="5401"/>
          </w:cols>
        </w:sectPr>
      </w:pPr>
    </w:p>
    <w:p>
      <w:pPr>
        <w:pStyle w:val="BodyText"/>
        <w:spacing w:before="2"/>
        <w:rPr>
          <w:sz w:val="19"/>
        </w:rPr>
      </w:pPr>
    </w:p>
    <w:p>
      <w:pPr>
        <w:spacing w:before="98"/>
        <w:ind w:left="0" w:right="2710" w:firstLine="0"/>
        <w:jc w:val="center"/>
        <w:rPr>
          <w:sz w:val="12"/>
        </w:rPr>
      </w:pPr>
      <w:r>
        <w:rPr>
          <w:color w:val="231F20"/>
          <w:w w:val="85"/>
          <w:sz w:val="12"/>
        </w:rPr>
        <w:t>100</w:t>
      </w:r>
    </w:p>
    <w:p>
      <w:pPr>
        <w:pStyle w:val="BodyText"/>
        <w:spacing w:before="1"/>
        <w:rPr>
          <w:sz w:val="19"/>
        </w:rPr>
      </w:pPr>
    </w:p>
    <w:p>
      <w:pPr>
        <w:spacing w:before="98"/>
        <w:ind w:left="0" w:right="2658" w:firstLine="0"/>
        <w:jc w:val="center"/>
        <w:rPr>
          <w:sz w:val="12"/>
        </w:rPr>
      </w:pPr>
      <w:r>
        <w:rPr>
          <w:color w:val="231F20"/>
          <w:w w:val="80"/>
          <w:sz w:val="12"/>
        </w:rPr>
        <w:t>90</w:t>
      </w:r>
    </w:p>
    <w:p>
      <w:pPr>
        <w:pStyle w:val="BodyText"/>
        <w:spacing w:before="2"/>
        <w:rPr>
          <w:sz w:val="19"/>
        </w:rPr>
      </w:pPr>
    </w:p>
    <w:p>
      <w:pPr>
        <w:spacing w:before="98"/>
        <w:ind w:left="0" w:right="2661" w:firstLine="0"/>
        <w:jc w:val="center"/>
        <w:rPr>
          <w:sz w:val="12"/>
        </w:rPr>
      </w:pPr>
      <w:r>
        <w:rPr>
          <w:color w:val="231F20"/>
          <w:w w:val="85"/>
          <w:sz w:val="12"/>
        </w:rPr>
        <w:t>80</w:t>
      </w:r>
    </w:p>
    <w:p>
      <w:pPr>
        <w:pStyle w:val="BodyText"/>
        <w:spacing w:before="1"/>
        <w:rPr>
          <w:sz w:val="19"/>
        </w:rPr>
      </w:pPr>
    </w:p>
    <w:p>
      <w:pPr>
        <w:spacing w:before="98"/>
        <w:ind w:left="0" w:right="2651" w:firstLine="0"/>
        <w:jc w:val="center"/>
        <w:rPr>
          <w:sz w:val="12"/>
        </w:rPr>
      </w:pPr>
      <w:r>
        <w:rPr/>
        <w:pict>
          <v:shape style="position:absolute;margin-left:45.436001pt;margin-top:10.072986pt;width:175.65pt;height:14.25pt;mso-position-horizontal-relative:page;mso-position-vertical-relative:paragraph;z-index:1577984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00"/>
                    <w:gridCol w:w="489"/>
                    <w:gridCol w:w="593"/>
                    <w:gridCol w:w="547"/>
                    <w:gridCol w:w="522"/>
                    <w:gridCol w:w="552"/>
                    <w:gridCol w:w="410"/>
                  </w:tblGrid>
                  <w:tr>
                    <w:trPr>
                      <w:trHeight w:val="142" w:hRule="atLeast"/>
                    </w:trPr>
                    <w:tc>
                      <w:tcPr>
                        <w:tcW w:w="400" w:type="dxa"/>
                      </w:tcPr>
                      <w:p>
                        <w:pPr>
                          <w:pStyle w:val="TableParagraph"/>
                          <w:spacing w:line="122" w:lineRule="exact"/>
                          <w:ind w:left="50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0"/>
                            <w:sz w:val="12"/>
                          </w:rPr>
                          <w:t>Jan.</w:t>
                        </w:r>
                      </w:p>
                    </w:tc>
                    <w:tc>
                      <w:tcPr>
                        <w:tcW w:w="489" w:type="dxa"/>
                      </w:tcPr>
                      <w:p>
                        <w:pPr>
                          <w:pStyle w:val="TableParagraph"/>
                          <w:spacing w:line="122" w:lineRule="exact"/>
                          <w:ind w:left="173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Apr.</w:t>
                        </w:r>
                      </w:p>
                    </w:tc>
                    <w:tc>
                      <w:tcPr>
                        <w:tcW w:w="593" w:type="dxa"/>
                      </w:tcPr>
                      <w:p>
                        <w:pPr>
                          <w:pStyle w:val="TableParagraph"/>
                          <w:spacing w:line="122" w:lineRule="exact"/>
                          <w:ind w:left="242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75"/>
                            <w:sz w:val="12"/>
                          </w:rPr>
                          <w:t>July</w:t>
                        </w:r>
                      </w:p>
                    </w:tc>
                    <w:tc>
                      <w:tcPr>
                        <w:tcW w:w="547" w:type="dxa"/>
                      </w:tcPr>
                      <w:p>
                        <w:pPr>
                          <w:pStyle w:val="TableParagraph"/>
                          <w:spacing w:line="122" w:lineRule="exact"/>
                          <w:ind w:left="170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5"/>
                            <w:sz w:val="12"/>
                          </w:rPr>
                          <w:t>Oct.</w:t>
                        </w:r>
                      </w:p>
                    </w:tc>
                    <w:tc>
                      <w:tcPr>
                        <w:tcW w:w="522" w:type="dxa"/>
                      </w:tcPr>
                      <w:p>
                        <w:pPr>
                          <w:pStyle w:val="TableParagraph"/>
                          <w:spacing w:line="122" w:lineRule="exact"/>
                          <w:ind w:left="168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0"/>
                            <w:sz w:val="12"/>
                          </w:rPr>
                          <w:t>Jan.</w:t>
                        </w:r>
                      </w:p>
                    </w:tc>
                    <w:tc>
                      <w:tcPr>
                        <w:tcW w:w="552" w:type="dxa"/>
                      </w:tcPr>
                      <w:p>
                        <w:pPr>
                          <w:pStyle w:val="TableParagraph"/>
                          <w:spacing w:line="122" w:lineRule="exact"/>
                          <w:ind w:left="176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Apr.</w:t>
                        </w:r>
                      </w:p>
                    </w:tc>
                    <w:tc>
                      <w:tcPr>
                        <w:tcW w:w="410" w:type="dxa"/>
                      </w:tcPr>
                      <w:p>
                        <w:pPr>
                          <w:pStyle w:val="TableParagraph"/>
                          <w:spacing w:line="122" w:lineRule="exact"/>
                          <w:ind w:left="179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75"/>
                            <w:sz w:val="12"/>
                          </w:rPr>
                          <w:t>July</w:t>
                        </w:r>
                      </w:p>
                    </w:tc>
                  </w:tr>
                  <w:tr>
                    <w:trPr>
                      <w:trHeight w:val="142" w:hRule="atLeast"/>
                    </w:trPr>
                    <w:tc>
                      <w:tcPr>
                        <w:tcW w:w="40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48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593" w:type="dxa"/>
                      </w:tcPr>
                      <w:p>
                        <w:pPr>
                          <w:pStyle w:val="TableParagraph"/>
                          <w:spacing w:line="122" w:lineRule="exact"/>
                          <w:ind w:left="120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2016</w:t>
                        </w:r>
                      </w:p>
                    </w:tc>
                    <w:tc>
                      <w:tcPr>
                        <w:tcW w:w="54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522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552" w:type="dxa"/>
                      </w:tcPr>
                      <w:p>
                        <w:pPr>
                          <w:pStyle w:val="TableParagraph"/>
                          <w:spacing w:line="122" w:lineRule="exact"/>
                          <w:ind w:left="198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17</w:t>
                        </w:r>
                      </w:p>
                    </w:tc>
                    <w:tc>
                      <w:tcPr>
                        <w:tcW w:w="41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80"/>
          <w:sz w:val="12"/>
        </w:rPr>
        <w:t>70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9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Bloomberg, Thomson Reuters Datastream and Bank calculations.</w:t>
      </w:r>
    </w:p>
    <w:p>
      <w:pPr>
        <w:pStyle w:val="BodyText"/>
        <w:spacing w:before="9"/>
        <w:rPr>
          <w:sz w:val="10"/>
        </w:rPr>
      </w:pPr>
    </w:p>
    <w:p>
      <w:pPr>
        <w:spacing w:line="235" w:lineRule="auto" w:before="0"/>
        <w:ind w:left="343" w:right="6424" w:hanging="171"/>
        <w:jc w:val="both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2"/>
          <w:w w:val="80"/>
          <w:sz w:val="11"/>
        </w:rPr>
        <w:t> </w:t>
      </w:r>
      <w:r>
        <w:rPr>
          <w:color w:val="231F20"/>
          <w:w w:val="80"/>
          <w:sz w:val="11"/>
        </w:rPr>
        <w:t>UK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domestically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focused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companies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defined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those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generating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least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70%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their </w:t>
      </w:r>
      <w:r>
        <w:rPr>
          <w:color w:val="231F20"/>
          <w:w w:val="80"/>
          <w:sz w:val="11"/>
        </w:rPr>
        <w:t>revenues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United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Kingdom,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annual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financial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accounts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companies’ </w:t>
      </w:r>
      <w:r>
        <w:rPr>
          <w:color w:val="231F20"/>
          <w:w w:val="90"/>
          <w:sz w:val="11"/>
        </w:rPr>
        <w:t>geographic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revenue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breakdown.</w:t>
      </w:r>
    </w:p>
    <w:p>
      <w:pPr>
        <w:pStyle w:val="BodyText"/>
        <w:spacing w:before="9"/>
        <w:rPr>
          <w:sz w:val="13"/>
        </w:rPr>
      </w:pPr>
      <w:r>
        <w:rPr/>
        <w:pict>
          <v:shape style="position:absolute;margin-left:39.685001pt;margin-top:10.597842pt;width:215.45pt;height:.1pt;mso-position-horizontal-relative:page;mso-position-vertical-relative:paragraph;z-index:-15684096;mso-wrap-distance-left:0;mso-wrap-distance-right:0" coordorigin="794,212" coordsize="4309,0" path="m794,212l5102,212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49" w:lineRule="auto" w:before="52"/>
        <w:ind w:left="173" w:right="6287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6"/>
          <w:w w:val="90"/>
          <w:sz w:val="18"/>
        </w:rPr>
        <w:t> </w:t>
      </w:r>
      <w:r>
        <w:rPr>
          <w:rFonts w:ascii="Trebuchet MS"/>
          <w:b/>
          <w:color w:val="A70741"/>
          <w:spacing w:val="-6"/>
          <w:w w:val="90"/>
          <w:sz w:val="18"/>
        </w:rPr>
        <w:t>1.14</w:t>
      </w:r>
      <w:r>
        <w:rPr>
          <w:rFonts w:ascii="Trebuchet MS"/>
          <w:b/>
          <w:color w:val="A70741"/>
          <w:spacing w:val="-2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UK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bank</w:t>
      </w:r>
      <w:r>
        <w:rPr>
          <w:rFonts w:ascii="BPG Sans Modern GPL&amp;GNU"/>
          <w:color w:val="A70741"/>
          <w:spacing w:val="-3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funding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spreads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have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narrowed</w:t>
      </w:r>
      <w:r>
        <w:rPr>
          <w:rFonts w:ascii="BPG Sans Modern GPL&amp;GNU"/>
          <w:color w:val="A70741"/>
          <w:spacing w:val="-39"/>
          <w:w w:val="90"/>
          <w:sz w:val="18"/>
        </w:rPr>
        <w:t> </w:t>
      </w:r>
      <w:r>
        <w:rPr>
          <w:rFonts w:ascii="BPG Sans Modern GPL&amp;GNU"/>
          <w:color w:val="A70741"/>
          <w:spacing w:val="-4"/>
          <w:w w:val="90"/>
          <w:sz w:val="18"/>
        </w:rPr>
        <w:t>over </w:t>
      </w:r>
      <w:r>
        <w:rPr>
          <w:rFonts w:ascii="BPG Sans Modern GPL&amp;GNU"/>
          <w:color w:val="A70741"/>
          <w:w w:val="95"/>
          <w:sz w:val="18"/>
        </w:rPr>
        <w:t>the past</w:t>
      </w:r>
      <w:r>
        <w:rPr>
          <w:rFonts w:ascii="BPG Sans Modern GPL&amp;GNU"/>
          <w:color w:val="A70741"/>
          <w:spacing w:val="-34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year</w:t>
      </w:r>
    </w:p>
    <w:p>
      <w:pPr>
        <w:spacing w:before="5"/>
        <w:ind w:left="173" w:right="0" w:firstLine="0"/>
        <w:jc w:val="left"/>
        <w:rPr>
          <w:rFonts w:ascii="BPG Sans Modern GPL&amp;GNU" w:hAnsi="BPG Sans Modern GPL&amp;GNU"/>
          <w:sz w:val="16"/>
        </w:rPr>
      </w:pPr>
      <w:r>
        <w:rPr>
          <w:rFonts w:ascii="BPG Sans Modern GPL&amp;GNU" w:hAnsi="BPG Sans Modern GPL&amp;GNU"/>
          <w:color w:val="231F20"/>
          <w:w w:val="90"/>
          <w:sz w:val="16"/>
        </w:rPr>
        <w:t>UK banks’ indicative longer-term funding spreads</w:t>
      </w:r>
    </w:p>
    <w:p>
      <w:pPr>
        <w:spacing w:before="115"/>
        <w:ind w:left="3003" w:right="0" w:firstLine="0"/>
        <w:jc w:val="left"/>
        <w:rPr>
          <w:sz w:val="12"/>
        </w:rPr>
      </w:pPr>
      <w:r>
        <w:rPr/>
        <w:pict>
          <v:group style="position:absolute;margin-left:39.685001pt;margin-top:14.142003pt;width:184.35pt;height:141.85pt;mso-position-horizontal-relative:page;mso-position-vertical-relative:paragraph;z-index:-20187136" coordorigin="794,283" coordsize="3687,2837">
            <v:line style="position:absolute" from="4194,3117" to="4194,283" stroked="true" strokeweight=".5pt" strokecolor="#231f20">
              <v:stroke dashstyle="solid"/>
            </v:line>
            <v:shape style="position:absolute;left:793;top:638;width:3686;height:2479" coordorigin="794,639" coordsize="3686,2479" path="m964,2764l4309,2764m794,2764l907,2764m4365,639l4479,639m4365,993l4479,993m4365,1346l4479,1346m4365,1700l4479,1700m4365,2056l4479,2056m4013,3004l4013,3117m3504,3004l3504,3117m2997,3004l2997,3117m2487,3004l2487,3117m1980,3004l1980,3117m1471,3004l1471,3117m964,3004l964,3117m794,639l907,639m794,993l907,993m794,1346l907,1346m794,1700l907,1700m794,2056l907,2056m794,2410l907,2410e" filled="false" stroked="true" strokeweight=".5pt" strokecolor="#231f20">
              <v:path arrowok="t"/>
              <v:stroke dashstyle="solid"/>
            </v:shape>
            <v:shape style="position:absolute;left:957;top:366;width:3522;height:2463" type="#_x0000_t75" stroked="false">
              <v:imagedata r:id="rId55" o:title=""/>
            </v:shape>
            <v:rect style="position:absolute;left:798;top:287;width:3677;height:2827" filled="false" stroked="true" strokeweight=".5pt" strokecolor="#231f20">
              <v:stroke dashstyle="solid"/>
            </v:rect>
            <v:shape style="position:absolute;left:1467;top:315;width:1574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Senior</w:t>
                    </w:r>
                    <w:r>
                      <w:rPr>
                        <w:color w:val="00568B"/>
                        <w:spacing w:val="-11"/>
                        <w:w w:val="75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75"/>
                        <w:sz w:val="12"/>
                      </w:rPr>
                      <w:t>unsecured</w:t>
                    </w:r>
                    <w:r>
                      <w:rPr>
                        <w:color w:val="00568B"/>
                        <w:spacing w:val="-10"/>
                        <w:w w:val="75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75"/>
                        <w:sz w:val="12"/>
                      </w:rPr>
                      <w:t>bond</w:t>
                    </w:r>
                    <w:r>
                      <w:rPr>
                        <w:color w:val="00568B"/>
                        <w:spacing w:val="-10"/>
                        <w:w w:val="75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75"/>
                        <w:sz w:val="12"/>
                      </w:rPr>
                      <w:t>spread</w:t>
                    </w:r>
                    <w:r>
                      <w:rPr>
                        <w:color w:val="00568B"/>
                        <w:w w:val="7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3599;top:297;width:568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80"/>
                        <w:sz w:val="12"/>
                      </w:rPr>
                      <w:t>May</w:t>
                    </w:r>
                    <w:r>
                      <w:rPr>
                        <w:color w:val="231F20"/>
                        <w:spacing w:val="-21"/>
                        <w:w w:val="80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color w:val="231F20"/>
                        <w:w w:val="8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1890;top:937;width:1709;height:677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Spread</w:t>
                    </w:r>
                    <w:r>
                      <w:rPr>
                        <w:color w:val="AB937C"/>
                        <w:spacing w:val="-8"/>
                        <w:w w:val="75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75"/>
                        <w:sz w:val="12"/>
                      </w:rPr>
                      <w:t>on</w:t>
                    </w:r>
                    <w:r>
                      <w:rPr>
                        <w:color w:val="AB937C"/>
                        <w:spacing w:val="-8"/>
                        <w:w w:val="75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75"/>
                        <w:sz w:val="12"/>
                      </w:rPr>
                      <w:t>fixed-rate</w:t>
                    </w:r>
                    <w:r>
                      <w:rPr>
                        <w:color w:val="AB937C"/>
                        <w:spacing w:val="-8"/>
                        <w:w w:val="75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75"/>
                        <w:sz w:val="12"/>
                      </w:rPr>
                      <w:t>retail</w:t>
                    </w:r>
                    <w:r>
                      <w:rPr>
                        <w:color w:val="AB937C"/>
                        <w:spacing w:val="-8"/>
                        <w:w w:val="75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75"/>
                        <w:sz w:val="12"/>
                      </w:rPr>
                      <w:t>bonds</w:t>
                    </w:r>
                    <w:r>
                      <w:rPr>
                        <w:color w:val="AB937C"/>
                        <w:w w:val="75"/>
                        <w:position w:val="4"/>
                        <w:sz w:val="11"/>
                      </w:rPr>
                      <w:t>(b)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10"/>
                      <w:ind w:left="373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Five-year CDS premia</w:t>
                    </w:r>
                    <w:r>
                      <w:rPr>
                        <w:color w:val="A70741"/>
                        <w:w w:val="8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1001;top:2336;width:688;height:288" type="#_x0000_t202" filled="false" stroked="false">
              <v:textbox inset="0,0,0,0">
                <w:txbxContent>
                  <w:p>
                    <w:pPr>
                      <w:spacing w:line="199" w:lineRule="auto" w:before="17"/>
                      <w:ind w:left="54" w:right="-14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CA7CA6"/>
                        <w:w w:val="80"/>
                        <w:sz w:val="12"/>
                      </w:rPr>
                      <w:t>Covered </w:t>
                    </w:r>
                    <w:r>
                      <w:rPr>
                        <w:color w:val="CA7CA6"/>
                        <w:spacing w:val="-5"/>
                        <w:w w:val="80"/>
                        <w:sz w:val="12"/>
                      </w:rPr>
                      <w:t>bond </w:t>
                    </w:r>
                    <w:r>
                      <w:rPr>
                        <w:color w:val="CA7CA6"/>
                        <w:w w:val="85"/>
                        <w:sz w:val="12"/>
                      </w:rPr>
                      <w:t>spread</w:t>
                    </w:r>
                    <w:r>
                      <w:rPr>
                        <w:color w:val="CA7CA6"/>
                        <w:w w:val="85"/>
                        <w:position w:val="4"/>
                        <w:sz w:val="11"/>
                      </w:rPr>
                      <w:t>(d)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0"/>
          <w:sz w:val="12"/>
        </w:rPr>
        <w:t>Percentage points</w:t>
      </w:r>
      <w:r>
        <w:rPr>
          <w:color w:val="231F20"/>
          <w:spacing w:val="-28"/>
          <w:w w:val="80"/>
          <w:sz w:val="12"/>
        </w:rPr>
        <w:t> </w:t>
      </w:r>
      <w:r>
        <w:rPr>
          <w:color w:val="231F20"/>
          <w:w w:val="80"/>
          <w:position w:val="-8"/>
          <w:sz w:val="12"/>
        </w:rPr>
        <w:t>3.5</w:t>
      </w:r>
    </w:p>
    <w:p>
      <w:pPr>
        <w:pStyle w:val="BodyText"/>
        <w:spacing w:before="7"/>
        <w:rPr>
          <w:sz w:val="9"/>
        </w:rPr>
      </w:pPr>
    </w:p>
    <w:p>
      <w:pPr>
        <w:spacing w:before="98"/>
        <w:ind w:left="0" w:right="2731" w:firstLine="0"/>
        <w:jc w:val="center"/>
        <w:rPr>
          <w:sz w:val="12"/>
        </w:rPr>
      </w:pPr>
      <w:r>
        <w:rPr>
          <w:color w:val="231F20"/>
          <w:w w:val="80"/>
          <w:sz w:val="12"/>
        </w:rPr>
        <w:t>3.0</w:t>
      </w:r>
    </w:p>
    <w:p>
      <w:pPr>
        <w:pStyle w:val="BodyText"/>
        <w:spacing w:before="4"/>
        <w:rPr>
          <w:sz w:val="9"/>
        </w:rPr>
      </w:pPr>
    </w:p>
    <w:p>
      <w:pPr>
        <w:spacing w:before="98"/>
        <w:ind w:left="0" w:right="2722" w:firstLine="0"/>
        <w:jc w:val="center"/>
        <w:rPr>
          <w:sz w:val="12"/>
        </w:rPr>
      </w:pPr>
      <w:r>
        <w:rPr>
          <w:color w:val="231F20"/>
          <w:w w:val="85"/>
          <w:sz w:val="12"/>
        </w:rPr>
        <w:t>2.5</w:t>
      </w:r>
    </w:p>
    <w:p>
      <w:pPr>
        <w:pStyle w:val="BodyText"/>
        <w:spacing w:before="3"/>
        <w:rPr>
          <w:sz w:val="9"/>
        </w:rPr>
      </w:pPr>
    </w:p>
    <w:p>
      <w:pPr>
        <w:spacing w:before="98"/>
        <w:ind w:left="0" w:right="2728" w:firstLine="0"/>
        <w:jc w:val="center"/>
        <w:rPr>
          <w:sz w:val="12"/>
        </w:rPr>
      </w:pPr>
      <w:r>
        <w:rPr>
          <w:color w:val="231F20"/>
          <w:w w:val="80"/>
          <w:sz w:val="12"/>
        </w:rPr>
        <w:t>2.0</w:t>
      </w:r>
    </w:p>
    <w:p>
      <w:pPr>
        <w:pStyle w:val="BodyText"/>
        <w:spacing w:before="4"/>
        <w:rPr>
          <w:sz w:val="9"/>
        </w:rPr>
      </w:pPr>
    </w:p>
    <w:p>
      <w:pPr>
        <w:spacing w:before="98"/>
        <w:ind w:left="0" w:right="2711" w:firstLine="0"/>
        <w:jc w:val="center"/>
        <w:rPr>
          <w:sz w:val="12"/>
        </w:rPr>
      </w:pPr>
      <w:r>
        <w:rPr>
          <w:color w:val="231F20"/>
          <w:sz w:val="12"/>
        </w:rPr>
        <w:t>1.5</w:t>
      </w:r>
    </w:p>
    <w:p>
      <w:pPr>
        <w:pStyle w:val="BodyText"/>
        <w:spacing w:before="4"/>
        <w:rPr>
          <w:sz w:val="9"/>
        </w:rPr>
      </w:pPr>
    </w:p>
    <w:p>
      <w:pPr>
        <w:spacing w:before="98"/>
        <w:ind w:left="0" w:right="2717" w:firstLine="0"/>
        <w:jc w:val="center"/>
        <w:rPr>
          <w:sz w:val="12"/>
        </w:rPr>
      </w:pPr>
      <w:r>
        <w:rPr>
          <w:color w:val="231F20"/>
          <w:w w:val="90"/>
          <w:sz w:val="12"/>
        </w:rPr>
        <w:t>1.0</w:t>
      </w: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type w:val="continuous"/>
          <w:pgSz w:w="11910" w:h="16840"/>
          <w:pgMar w:top="1540" w:bottom="0" w:left="620" w:right="560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9"/>
        </w:rPr>
      </w:pPr>
    </w:p>
    <w:p>
      <w:pPr>
        <w:tabs>
          <w:tab w:pos="1050" w:val="left" w:leader="none"/>
          <w:tab w:pos="1557" w:val="left" w:leader="none"/>
          <w:tab w:pos="2064" w:val="left" w:leader="none"/>
          <w:tab w:pos="2575" w:val="left" w:leader="none"/>
          <w:tab w:pos="3081" w:val="left" w:leader="none"/>
          <w:tab w:pos="3520" w:val="left" w:leader="none"/>
        </w:tabs>
        <w:spacing w:before="0"/>
        <w:ind w:left="484" w:right="0" w:firstLine="0"/>
        <w:jc w:val="left"/>
        <w:rPr>
          <w:sz w:val="12"/>
        </w:rPr>
      </w:pPr>
      <w:r>
        <w:rPr>
          <w:color w:val="231F20"/>
          <w:sz w:val="12"/>
        </w:rPr>
        <w:t>2011</w:t>
        <w:tab/>
        <w:t>12</w:t>
        <w:tab/>
        <w:t>13</w:t>
        <w:tab/>
        <w:t>14</w:t>
        <w:tab/>
        <w:t>15</w:t>
        <w:tab/>
        <w:t>16</w:t>
        <w:tab/>
      </w:r>
      <w:r>
        <w:rPr>
          <w:color w:val="231F20"/>
          <w:spacing w:val="-10"/>
          <w:sz w:val="12"/>
        </w:rPr>
        <w:t>17</w:t>
      </w:r>
    </w:p>
    <w:p>
      <w:pPr>
        <w:spacing w:before="98"/>
        <w:ind w:left="254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0"/>
          <w:sz w:val="12"/>
        </w:rPr>
        <w:t>0.5</w:t>
      </w:r>
    </w:p>
    <w:p>
      <w:pPr>
        <w:spacing w:before="6"/>
        <w:ind w:left="257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12"/>
        <w:ind w:left="249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0.0</w:t>
      </w:r>
    </w:p>
    <w:p>
      <w:pPr>
        <w:spacing w:before="5"/>
        <w:ind w:left="257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12"/>
        <w:ind w:left="254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0.5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40" w:bottom="0" w:left="620" w:right="560"/>
          <w:cols w:num="2" w:equalWidth="0">
            <w:col w:w="3627" w:space="40"/>
            <w:col w:w="7063"/>
          </w:cols>
        </w:sectPr>
      </w:pPr>
    </w:p>
    <w:p>
      <w:pPr>
        <w:pStyle w:val="BodyText"/>
        <w:spacing w:before="6"/>
        <w:rPr>
          <w:sz w:val="11"/>
        </w:rPr>
      </w:pPr>
      <w:r>
        <w:rPr/>
        <w:pict>
          <v:shape style="position:absolute;margin-left:0pt;margin-top:59.528015pt;width:.1pt;height:731.35pt;mso-position-horizontal-relative:page;mso-position-vertical-relative:page;z-index:15776768" coordorigin="0,1191" coordsize="0,14627" path="m0,1191l0,15817e" filled="true" fillcolor="#f2dfdd" stroked="false">
            <v:path arrowok="t"/>
            <v:fill type="solid"/>
            <w10:wrap type="none"/>
          </v:shape>
        </w:pict>
      </w: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Bank of England, Bloomberg, IHS Markit and Bank calculations.</w:t>
      </w:r>
    </w:p>
    <w:p>
      <w:pPr>
        <w:pStyle w:val="BodyText"/>
        <w:spacing w:before="9"/>
        <w:rPr>
          <w:sz w:val="10"/>
        </w:rPr>
      </w:pPr>
    </w:p>
    <w:p>
      <w:pPr>
        <w:pStyle w:val="ListParagraph"/>
        <w:numPr>
          <w:ilvl w:val="0"/>
          <w:numId w:val="18"/>
        </w:numPr>
        <w:tabs>
          <w:tab w:pos="344" w:val="left" w:leader="none"/>
        </w:tabs>
        <w:spacing w:line="235" w:lineRule="auto" w:before="1" w:after="0"/>
        <w:ind w:left="343" w:right="6365" w:hanging="171"/>
        <w:jc w:val="both"/>
        <w:rPr>
          <w:sz w:val="11"/>
        </w:rPr>
      </w:pPr>
      <w:r>
        <w:rPr>
          <w:color w:val="231F20"/>
          <w:w w:val="75"/>
          <w:sz w:val="11"/>
        </w:rPr>
        <w:t>Constant-maturity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unweighted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average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of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secondary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market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spreads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to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mid-swaps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for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spacing w:val="-5"/>
          <w:w w:val="75"/>
          <w:sz w:val="11"/>
        </w:rPr>
        <w:t>the </w:t>
      </w:r>
      <w:r>
        <w:rPr>
          <w:color w:val="231F20"/>
          <w:w w:val="80"/>
          <w:sz w:val="11"/>
        </w:rPr>
        <w:t>major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UK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lenders’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five-year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euro-denominated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senior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unsecured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bonds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or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suitable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proxy </w:t>
      </w:r>
      <w:r>
        <w:rPr>
          <w:color w:val="231F20"/>
          <w:w w:val="85"/>
          <w:sz w:val="11"/>
        </w:rPr>
        <w:t>when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unavailable.</w:t>
      </w:r>
    </w:p>
    <w:p>
      <w:pPr>
        <w:pStyle w:val="ListParagraph"/>
        <w:numPr>
          <w:ilvl w:val="0"/>
          <w:numId w:val="18"/>
        </w:numPr>
        <w:tabs>
          <w:tab w:pos="344" w:val="left" w:leader="none"/>
        </w:tabs>
        <w:spacing w:line="235" w:lineRule="auto" w:before="1" w:after="0"/>
        <w:ind w:left="343" w:right="6353" w:hanging="171"/>
        <w:jc w:val="left"/>
        <w:rPr>
          <w:sz w:val="11"/>
        </w:rPr>
      </w:pPr>
      <w:r>
        <w:rPr>
          <w:color w:val="231F20"/>
          <w:w w:val="75"/>
          <w:sz w:val="11"/>
        </w:rPr>
        <w:t>Unweighted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average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of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spreads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for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two-year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and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three-year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sterling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fixed-rate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retail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spacing w:val="-3"/>
          <w:w w:val="75"/>
          <w:sz w:val="11"/>
        </w:rPr>
        <w:t>bonds </w:t>
      </w:r>
      <w:r>
        <w:rPr>
          <w:color w:val="231F20"/>
          <w:w w:val="80"/>
          <w:sz w:val="11"/>
        </w:rPr>
        <w:t>over equivalent-maturity swaps. Bond rates are end-month rates and swap rates are </w:t>
      </w:r>
      <w:r>
        <w:rPr>
          <w:color w:val="231F20"/>
          <w:w w:val="85"/>
          <w:sz w:val="11"/>
        </w:rPr>
        <w:t>monthly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averages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daily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rates.</w:t>
      </w:r>
    </w:p>
    <w:p>
      <w:pPr>
        <w:pStyle w:val="ListParagraph"/>
        <w:numPr>
          <w:ilvl w:val="0"/>
          <w:numId w:val="18"/>
        </w:numPr>
        <w:tabs>
          <w:tab w:pos="344" w:val="left" w:leader="none"/>
        </w:tabs>
        <w:spacing w:line="235" w:lineRule="auto" w:before="1" w:after="0"/>
        <w:ind w:left="343" w:right="6608" w:hanging="171"/>
        <w:jc w:val="left"/>
        <w:rPr>
          <w:sz w:val="11"/>
        </w:rPr>
      </w:pPr>
      <w:r>
        <w:rPr>
          <w:color w:val="231F20"/>
          <w:w w:val="80"/>
          <w:sz w:val="11"/>
        </w:rPr>
        <w:t>Unweighted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five-year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euro-denominated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senior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CDS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premia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major </w:t>
      </w:r>
      <w:r>
        <w:rPr>
          <w:color w:val="231F20"/>
          <w:w w:val="85"/>
          <w:sz w:val="11"/>
        </w:rPr>
        <w:t>UK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lenders.</w:t>
      </w:r>
    </w:p>
    <w:p>
      <w:pPr>
        <w:pStyle w:val="ListParagraph"/>
        <w:numPr>
          <w:ilvl w:val="0"/>
          <w:numId w:val="18"/>
        </w:numPr>
        <w:tabs>
          <w:tab w:pos="344" w:val="left" w:leader="none"/>
        </w:tabs>
        <w:spacing w:line="235" w:lineRule="auto" w:before="1" w:after="0"/>
        <w:ind w:left="343" w:right="6251" w:hanging="171"/>
        <w:jc w:val="left"/>
        <w:rPr>
          <w:sz w:val="11"/>
        </w:rPr>
      </w:pPr>
      <w:r>
        <w:rPr>
          <w:color w:val="231F20"/>
          <w:w w:val="80"/>
          <w:sz w:val="11"/>
        </w:rPr>
        <w:t>Constant-maturity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unweighted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secondary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market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spreads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swaps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major UK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lenders’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five-year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euro-denominated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covered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bonds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or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suitable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proxy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when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spacing w:val="-2"/>
          <w:w w:val="80"/>
          <w:sz w:val="11"/>
        </w:rPr>
        <w:t>unavailable.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9"/>
        </w:rPr>
      </w:pPr>
      <w:r>
        <w:rPr/>
        <w:pict>
          <v:shape style="position:absolute;margin-left:306.141998pt;margin-top:13.975407pt;width:249.45pt;height:.1pt;mso-position-horizontal-relative:page;mso-position-vertical-relative:paragraph;z-index:-15683584;mso-wrap-distance-left:0;mso-wrap-distance-right:0" coordorigin="6123,280" coordsize="4989,0" path="m6123,280l11112,280e" filled="false" stroked="true" strokeweight=".6pt" strokecolor="#a70741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18"/>
        </w:numPr>
        <w:tabs>
          <w:tab w:pos="5716" w:val="left" w:leader="none"/>
        </w:tabs>
        <w:spacing w:line="228" w:lineRule="auto" w:before="24" w:after="0"/>
        <w:ind w:left="5715" w:right="524" w:hanging="213"/>
        <w:jc w:val="left"/>
        <w:rPr>
          <w:sz w:val="14"/>
        </w:rPr>
      </w:pPr>
      <w:r>
        <w:rPr>
          <w:color w:val="231F20"/>
          <w:w w:val="80"/>
          <w:sz w:val="14"/>
        </w:rPr>
        <w:t>For</w:t>
      </w:r>
      <w:r>
        <w:rPr>
          <w:color w:val="231F20"/>
          <w:spacing w:val="-21"/>
          <w:w w:val="80"/>
          <w:sz w:val="14"/>
        </w:rPr>
        <w:t> </w:t>
      </w:r>
      <w:r>
        <w:rPr>
          <w:color w:val="231F20"/>
          <w:w w:val="80"/>
          <w:sz w:val="14"/>
        </w:rPr>
        <w:t>more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detail</w:t>
      </w:r>
      <w:r>
        <w:rPr>
          <w:color w:val="231F20"/>
          <w:spacing w:val="-22"/>
          <w:w w:val="80"/>
          <w:sz w:val="14"/>
        </w:rPr>
        <w:t> </w:t>
      </w:r>
      <w:r>
        <w:rPr>
          <w:color w:val="231F20"/>
          <w:w w:val="80"/>
          <w:sz w:val="14"/>
        </w:rPr>
        <w:t>on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0"/>
          <w:w w:val="80"/>
          <w:sz w:val="14"/>
        </w:rPr>
        <w:t> </w:t>
      </w:r>
      <w:r>
        <w:rPr>
          <w:color w:val="231F20"/>
          <w:w w:val="80"/>
          <w:sz w:val="14"/>
        </w:rPr>
        <w:t>FPC’s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decision,</w:t>
      </w:r>
      <w:r>
        <w:rPr>
          <w:color w:val="231F20"/>
          <w:spacing w:val="-21"/>
          <w:w w:val="80"/>
          <w:sz w:val="14"/>
        </w:rPr>
        <w:t> </w:t>
      </w:r>
      <w:r>
        <w:rPr>
          <w:color w:val="231F20"/>
          <w:w w:val="80"/>
          <w:sz w:val="14"/>
        </w:rPr>
        <w:t>see</w:t>
      </w:r>
      <w:r>
        <w:rPr>
          <w:color w:val="231F20"/>
          <w:spacing w:val="-22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June</w:t>
      </w:r>
      <w:r>
        <w:rPr>
          <w:color w:val="231F20"/>
          <w:spacing w:val="-21"/>
          <w:w w:val="80"/>
          <w:sz w:val="14"/>
        </w:rPr>
        <w:t> </w:t>
      </w:r>
      <w:r>
        <w:rPr>
          <w:color w:val="231F20"/>
          <w:w w:val="80"/>
          <w:sz w:val="14"/>
        </w:rPr>
        <w:t>2017</w:t>
      </w:r>
      <w:r>
        <w:rPr>
          <w:color w:val="231F20"/>
          <w:spacing w:val="-21"/>
          <w:w w:val="80"/>
          <w:sz w:val="14"/>
        </w:rPr>
        <w:t> </w:t>
      </w:r>
      <w:r>
        <w:rPr>
          <w:rFonts w:ascii="Trebuchet MS" w:hAnsi="Trebuchet MS"/>
          <w:i/>
          <w:color w:val="231F20"/>
          <w:w w:val="80"/>
          <w:sz w:val="14"/>
        </w:rPr>
        <w:t>Financial</w:t>
      </w:r>
      <w:r>
        <w:rPr>
          <w:rFonts w:ascii="Trebuchet MS" w:hAnsi="Trebuchet MS"/>
          <w:i/>
          <w:color w:val="231F20"/>
          <w:spacing w:val="-15"/>
          <w:w w:val="80"/>
          <w:sz w:val="14"/>
        </w:rPr>
        <w:t> </w:t>
      </w:r>
      <w:r>
        <w:rPr>
          <w:rFonts w:ascii="Trebuchet MS" w:hAnsi="Trebuchet MS"/>
          <w:i/>
          <w:color w:val="231F20"/>
          <w:w w:val="80"/>
          <w:sz w:val="14"/>
        </w:rPr>
        <w:t>Stability</w:t>
      </w:r>
      <w:r>
        <w:rPr>
          <w:rFonts w:ascii="Trebuchet MS" w:hAnsi="Trebuchet MS"/>
          <w:i/>
          <w:color w:val="231F20"/>
          <w:spacing w:val="-15"/>
          <w:w w:val="80"/>
          <w:sz w:val="14"/>
        </w:rPr>
        <w:t> </w:t>
      </w:r>
      <w:r>
        <w:rPr>
          <w:rFonts w:ascii="Trebuchet MS" w:hAnsi="Trebuchet MS"/>
          <w:i/>
          <w:color w:val="231F20"/>
          <w:w w:val="80"/>
          <w:sz w:val="14"/>
        </w:rPr>
        <w:t>Report</w:t>
      </w:r>
      <w:r>
        <w:rPr>
          <w:color w:val="231F20"/>
          <w:w w:val="80"/>
          <w:sz w:val="14"/>
        </w:rPr>
        <w:t>; </w:t>
      </w:r>
      <w:hyperlink r:id="rId41">
        <w:r>
          <w:rPr>
            <w:color w:val="231F20"/>
            <w:w w:val="75"/>
            <w:sz w:val="14"/>
          </w:rPr>
          <w:t>www.bankofengland.co.uk/publications/Documents/fsr/2017/fsrjun17.pdf.</w:t>
        </w:r>
      </w:hyperlink>
    </w:p>
    <w:p>
      <w:pPr>
        <w:pStyle w:val="ListParagraph"/>
        <w:numPr>
          <w:ilvl w:val="1"/>
          <w:numId w:val="18"/>
        </w:numPr>
        <w:tabs>
          <w:tab w:pos="5716" w:val="left" w:leader="none"/>
        </w:tabs>
        <w:spacing w:line="228" w:lineRule="auto" w:before="0" w:after="0"/>
        <w:ind w:left="5715" w:right="462" w:hanging="213"/>
        <w:jc w:val="left"/>
        <w:rPr>
          <w:sz w:val="14"/>
        </w:rPr>
      </w:pPr>
      <w:r>
        <w:rPr>
          <w:color w:val="231F20"/>
          <w:w w:val="80"/>
          <w:sz w:val="14"/>
        </w:rPr>
        <w:t>For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more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detail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on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link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between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macroprudential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capital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policy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and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UK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credit conditions,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see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Harimohan,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R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and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Nelson,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B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(2014),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‘How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might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macroprudential capital</w:t>
      </w:r>
      <w:r>
        <w:rPr>
          <w:color w:val="231F20"/>
          <w:spacing w:val="-13"/>
          <w:w w:val="80"/>
          <w:sz w:val="14"/>
        </w:rPr>
        <w:t> </w:t>
      </w:r>
      <w:r>
        <w:rPr>
          <w:color w:val="231F20"/>
          <w:w w:val="80"/>
          <w:sz w:val="14"/>
        </w:rPr>
        <w:t>policy</w:t>
      </w:r>
      <w:r>
        <w:rPr>
          <w:color w:val="231F20"/>
          <w:spacing w:val="-13"/>
          <w:w w:val="80"/>
          <w:sz w:val="14"/>
        </w:rPr>
        <w:t> </w:t>
      </w:r>
      <w:r>
        <w:rPr>
          <w:color w:val="231F20"/>
          <w:w w:val="80"/>
          <w:sz w:val="14"/>
        </w:rPr>
        <w:t>affect</w:t>
      </w:r>
      <w:r>
        <w:rPr>
          <w:color w:val="231F20"/>
          <w:spacing w:val="-13"/>
          <w:w w:val="80"/>
          <w:sz w:val="14"/>
        </w:rPr>
        <w:t> </w:t>
      </w:r>
      <w:r>
        <w:rPr>
          <w:color w:val="231F20"/>
          <w:w w:val="80"/>
          <w:sz w:val="14"/>
        </w:rPr>
        <w:t>credit</w:t>
      </w:r>
      <w:r>
        <w:rPr>
          <w:color w:val="231F20"/>
          <w:spacing w:val="-12"/>
          <w:w w:val="80"/>
          <w:sz w:val="14"/>
        </w:rPr>
        <w:t> </w:t>
      </w:r>
      <w:r>
        <w:rPr>
          <w:color w:val="231F20"/>
          <w:w w:val="80"/>
          <w:sz w:val="14"/>
        </w:rPr>
        <w:t>conditions?’,</w:t>
      </w:r>
      <w:r>
        <w:rPr>
          <w:color w:val="231F20"/>
          <w:spacing w:val="-13"/>
          <w:w w:val="80"/>
          <w:sz w:val="14"/>
        </w:rPr>
        <w:t> </w:t>
      </w:r>
      <w:r>
        <w:rPr>
          <w:rFonts w:ascii="Trebuchet MS" w:hAnsi="Trebuchet MS"/>
          <w:i/>
          <w:color w:val="231F20"/>
          <w:w w:val="80"/>
          <w:sz w:val="14"/>
        </w:rPr>
        <w:t>Bank</w:t>
      </w:r>
      <w:r>
        <w:rPr>
          <w:rFonts w:ascii="Trebuchet MS" w:hAnsi="Trebuchet MS"/>
          <w:i/>
          <w:color w:val="231F20"/>
          <w:spacing w:val="-11"/>
          <w:w w:val="80"/>
          <w:sz w:val="14"/>
        </w:rPr>
        <w:t> </w:t>
      </w:r>
      <w:r>
        <w:rPr>
          <w:rFonts w:ascii="Trebuchet MS" w:hAnsi="Trebuchet MS"/>
          <w:i/>
          <w:color w:val="231F20"/>
          <w:w w:val="80"/>
          <w:sz w:val="14"/>
        </w:rPr>
        <w:t>of</w:t>
      </w:r>
      <w:r>
        <w:rPr>
          <w:rFonts w:ascii="Trebuchet MS" w:hAnsi="Trebuchet MS"/>
          <w:i/>
          <w:color w:val="231F20"/>
          <w:spacing w:val="-8"/>
          <w:w w:val="80"/>
          <w:sz w:val="14"/>
        </w:rPr>
        <w:t> </w:t>
      </w:r>
      <w:r>
        <w:rPr>
          <w:rFonts w:ascii="Trebuchet MS" w:hAnsi="Trebuchet MS"/>
          <w:i/>
          <w:color w:val="231F20"/>
          <w:w w:val="80"/>
          <w:sz w:val="14"/>
        </w:rPr>
        <w:t>England</w:t>
      </w:r>
      <w:r>
        <w:rPr>
          <w:rFonts w:ascii="Trebuchet MS" w:hAnsi="Trebuchet MS"/>
          <w:i/>
          <w:color w:val="231F20"/>
          <w:spacing w:val="-15"/>
          <w:w w:val="80"/>
          <w:sz w:val="14"/>
        </w:rPr>
        <w:t> </w:t>
      </w:r>
      <w:r>
        <w:rPr>
          <w:rFonts w:ascii="Trebuchet MS" w:hAnsi="Trebuchet MS"/>
          <w:i/>
          <w:color w:val="231F20"/>
          <w:w w:val="80"/>
          <w:sz w:val="14"/>
        </w:rPr>
        <w:t>Quarterly</w:t>
      </w:r>
      <w:r>
        <w:rPr>
          <w:rFonts w:ascii="Trebuchet MS" w:hAnsi="Trebuchet MS"/>
          <w:i/>
          <w:color w:val="231F20"/>
          <w:spacing w:val="-8"/>
          <w:w w:val="80"/>
          <w:sz w:val="14"/>
        </w:rPr>
        <w:t> </w:t>
      </w:r>
      <w:r>
        <w:rPr>
          <w:rFonts w:ascii="Trebuchet MS" w:hAnsi="Trebuchet MS"/>
          <w:i/>
          <w:color w:val="231F20"/>
          <w:w w:val="80"/>
          <w:sz w:val="14"/>
        </w:rPr>
        <w:t>Bulletin</w:t>
      </w:r>
      <w:r>
        <w:rPr>
          <w:color w:val="231F20"/>
          <w:w w:val="80"/>
          <w:sz w:val="14"/>
        </w:rPr>
        <w:t>,</w:t>
      </w:r>
      <w:r>
        <w:rPr>
          <w:color w:val="231F20"/>
          <w:spacing w:val="-20"/>
          <w:w w:val="80"/>
          <w:sz w:val="14"/>
        </w:rPr>
        <w:t> </w:t>
      </w:r>
      <w:r>
        <w:rPr>
          <w:color w:val="231F20"/>
          <w:w w:val="80"/>
          <w:sz w:val="14"/>
        </w:rPr>
        <w:t>Vol.</w:t>
      </w:r>
      <w:r>
        <w:rPr>
          <w:color w:val="231F20"/>
          <w:spacing w:val="-13"/>
          <w:w w:val="80"/>
          <w:sz w:val="14"/>
        </w:rPr>
        <w:t> </w:t>
      </w:r>
      <w:r>
        <w:rPr>
          <w:color w:val="231F20"/>
          <w:w w:val="80"/>
          <w:sz w:val="14"/>
        </w:rPr>
        <w:t>54, No. 3, pages 287–303; </w:t>
      </w:r>
      <w:hyperlink r:id="rId56">
        <w:r>
          <w:rPr>
            <w:color w:val="231F20"/>
            <w:w w:val="80"/>
            <w:sz w:val="14"/>
          </w:rPr>
          <w:t>www.bankofengland.co.uk/publications/Documents/</w:t>
        </w:r>
      </w:hyperlink>
      <w:hyperlink r:id="rId56">
        <w:r>
          <w:rPr>
            <w:color w:val="231F20"/>
            <w:w w:val="80"/>
            <w:sz w:val="14"/>
          </w:rPr>
          <w:t> </w:t>
        </w:r>
        <w:r>
          <w:rPr>
            <w:color w:val="231F20"/>
            <w:w w:val="85"/>
            <w:sz w:val="14"/>
          </w:rPr>
          <w:t>quarterlybulletin/2014/qb14q303.pdf</w:t>
        </w:r>
      </w:hyperlink>
      <w:r>
        <w:rPr>
          <w:color w:val="231F20"/>
          <w:w w:val="85"/>
          <w:sz w:val="14"/>
        </w:rPr>
        <w:t>.</w:t>
      </w:r>
    </w:p>
    <w:p>
      <w:pPr>
        <w:spacing w:after="0" w:line="228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5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6"/>
        </w:rPr>
      </w:pPr>
    </w:p>
    <w:p>
      <w:pPr>
        <w:pStyle w:val="Heading1"/>
        <w:numPr>
          <w:ilvl w:val="0"/>
          <w:numId w:val="19"/>
        </w:numPr>
        <w:tabs>
          <w:tab w:pos="910" w:val="left" w:leader="none"/>
          <w:tab w:pos="911" w:val="left" w:leader="none"/>
        </w:tabs>
        <w:spacing w:line="240" w:lineRule="auto" w:before="110" w:after="0"/>
        <w:ind w:left="910" w:right="0" w:hanging="738"/>
        <w:jc w:val="left"/>
      </w:pPr>
      <w:bookmarkStart w:name="2 Demand and output" w:id="26"/>
      <w:bookmarkEnd w:id="26"/>
      <w:r>
        <w:rPr/>
      </w:r>
      <w:bookmarkStart w:name="_bookmark6" w:id="27"/>
      <w:bookmarkEnd w:id="27"/>
      <w:r>
        <w:rPr/>
      </w:r>
      <w:bookmarkStart w:name="_bookmark6" w:id="28"/>
      <w:bookmarkEnd w:id="28"/>
      <w:r>
        <w:rPr>
          <w:color w:val="231F20"/>
        </w:rPr>
        <w:t>Demand</w:t>
      </w:r>
      <w:r>
        <w:rPr>
          <w:color w:val="231F20"/>
        </w:rPr>
        <w:t> and</w:t>
      </w:r>
      <w:r>
        <w:rPr>
          <w:color w:val="231F20"/>
          <w:spacing w:val="-136"/>
        </w:rPr>
        <w:t> </w:t>
      </w:r>
      <w:r>
        <w:rPr>
          <w:color w:val="231F20"/>
        </w:rPr>
        <w:t>output</w:t>
      </w: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spacing w:before="4"/>
        <w:rPr>
          <w:rFonts w:ascii="Trebuchet MS"/>
          <w:sz w:val="18"/>
        </w:rPr>
      </w:pPr>
      <w:r>
        <w:rPr/>
        <w:pict>
          <v:shape style="position:absolute;margin-left:39.685001pt;margin-top:12.750343pt;width:515.9500pt;height:.1pt;mso-position-horizontal-relative:page;mso-position-vertical-relative:paragraph;z-index:-15676928;mso-wrap-distance-left:0;mso-wrap-distance-right:0" coordorigin="794,255" coordsize="10319,0" path="m794,255l11112,255e" filled="false" stroked="true" strokeweight=".25pt" strokecolor="#231f20">
            <v:path arrowok="t"/>
            <v:stroke dashstyle="solid"/>
            <w10:wrap type="topAndBottom"/>
          </v:shape>
        </w:pict>
      </w:r>
    </w:p>
    <w:p>
      <w:pPr>
        <w:pStyle w:val="Heading3"/>
        <w:spacing w:line="249" w:lineRule="auto" w:before="264"/>
        <w:ind w:right="256"/>
      </w:pPr>
      <w:r>
        <w:rPr>
          <w:color w:val="A70741"/>
          <w:w w:val="80"/>
        </w:rPr>
        <w:t>Output</w:t>
      </w:r>
      <w:r>
        <w:rPr>
          <w:color w:val="A70741"/>
          <w:spacing w:val="-48"/>
          <w:w w:val="80"/>
        </w:rPr>
        <w:t> </w:t>
      </w:r>
      <w:r>
        <w:rPr>
          <w:color w:val="A70741"/>
          <w:w w:val="80"/>
        </w:rPr>
        <w:t>growth</w:t>
      </w:r>
      <w:r>
        <w:rPr>
          <w:color w:val="A70741"/>
          <w:spacing w:val="-48"/>
          <w:w w:val="80"/>
        </w:rPr>
        <w:t> </w:t>
      </w:r>
      <w:r>
        <w:rPr>
          <w:color w:val="A70741"/>
          <w:w w:val="80"/>
        </w:rPr>
        <w:t>slowed</w:t>
      </w:r>
      <w:r>
        <w:rPr>
          <w:color w:val="A70741"/>
          <w:spacing w:val="-48"/>
          <w:w w:val="80"/>
        </w:rPr>
        <w:t> </w:t>
      </w:r>
      <w:r>
        <w:rPr>
          <w:color w:val="A70741"/>
          <w:w w:val="80"/>
        </w:rPr>
        <w:t>in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48"/>
          <w:w w:val="80"/>
        </w:rPr>
        <w:t> </w:t>
      </w:r>
      <w:r>
        <w:rPr>
          <w:color w:val="A70741"/>
          <w:w w:val="80"/>
        </w:rPr>
        <w:t>first</w:t>
      </w:r>
      <w:r>
        <w:rPr>
          <w:color w:val="A70741"/>
          <w:spacing w:val="-48"/>
          <w:w w:val="80"/>
        </w:rPr>
        <w:t> </w:t>
      </w:r>
      <w:r>
        <w:rPr>
          <w:color w:val="A70741"/>
          <w:w w:val="80"/>
        </w:rPr>
        <w:t>half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of</w:t>
      </w:r>
      <w:r>
        <w:rPr>
          <w:color w:val="A70741"/>
          <w:spacing w:val="-48"/>
          <w:w w:val="80"/>
        </w:rPr>
        <w:t> </w:t>
      </w:r>
      <w:r>
        <w:rPr>
          <w:color w:val="A70741"/>
          <w:w w:val="80"/>
        </w:rPr>
        <w:t>2017.</w:t>
      </w:r>
      <w:r>
        <w:rPr>
          <w:color w:val="A70741"/>
          <w:spacing w:val="-15"/>
          <w:w w:val="80"/>
        </w:rPr>
        <w:t> </w:t>
      </w:r>
      <w:r>
        <w:rPr>
          <w:color w:val="A70741"/>
          <w:w w:val="80"/>
        </w:rPr>
        <w:t>Much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of</w:t>
      </w:r>
      <w:r>
        <w:rPr>
          <w:color w:val="A70741"/>
          <w:spacing w:val="-48"/>
          <w:w w:val="80"/>
        </w:rPr>
        <w:t> </w:t>
      </w:r>
      <w:r>
        <w:rPr>
          <w:color w:val="A70741"/>
          <w:w w:val="80"/>
        </w:rPr>
        <w:t>that</w:t>
      </w:r>
      <w:r>
        <w:rPr>
          <w:color w:val="A70741"/>
          <w:spacing w:val="-48"/>
          <w:w w:val="80"/>
        </w:rPr>
        <w:t> </w:t>
      </w:r>
      <w:r>
        <w:rPr>
          <w:color w:val="A70741"/>
          <w:w w:val="80"/>
        </w:rPr>
        <w:t>slowing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appears</w:t>
      </w:r>
      <w:r>
        <w:rPr>
          <w:color w:val="A70741"/>
          <w:spacing w:val="-48"/>
          <w:w w:val="80"/>
        </w:rPr>
        <w:t> </w:t>
      </w:r>
      <w:r>
        <w:rPr>
          <w:color w:val="A70741"/>
          <w:w w:val="80"/>
        </w:rPr>
        <w:t>to</w:t>
      </w:r>
      <w:r>
        <w:rPr>
          <w:color w:val="A70741"/>
          <w:spacing w:val="-48"/>
          <w:w w:val="80"/>
        </w:rPr>
        <w:t> </w:t>
      </w:r>
      <w:r>
        <w:rPr>
          <w:color w:val="A70741"/>
          <w:w w:val="80"/>
        </w:rPr>
        <w:t>have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been</w:t>
      </w:r>
      <w:r>
        <w:rPr>
          <w:color w:val="A70741"/>
          <w:spacing w:val="-48"/>
          <w:w w:val="80"/>
        </w:rPr>
        <w:t> </w:t>
      </w:r>
      <w:r>
        <w:rPr>
          <w:color w:val="A70741"/>
          <w:w w:val="80"/>
        </w:rPr>
        <w:t>driven </w:t>
      </w:r>
      <w:r>
        <w:rPr>
          <w:color w:val="A70741"/>
          <w:w w:val="75"/>
        </w:rPr>
        <w:t>by</w:t>
      </w:r>
      <w:r>
        <w:rPr>
          <w:color w:val="A70741"/>
          <w:spacing w:val="-19"/>
          <w:w w:val="75"/>
        </w:rPr>
        <w:t> </w:t>
      </w:r>
      <w:r>
        <w:rPr>
          <w:color w:val="A70741"/>
          <w:w w:val="75"/>
        </w:rPr>
        <w:t>weaker</w:t>
      </w:r>
      <w:r>
        <w:rPr>
          <w:color w:val="A70741"/>
          <w:spacing w:val="-18"/>
          <w:w w:val="75"/>
        </w:rPr>
        <w:t> </w:t>
      </w:r>
      <w:r>
        <w:rPr>
          <w:color w:val="A70741"/>
          <w:w w:val="75"/>
        </w:rPr>
        <w:t>growth</w:t>
      </w:r>
      <w:r>
        <w:rPr>
          <w:color w:val="A70741"/>
          <w:spacing w:val="-18"/>
          <w:w w:val="75"/>
        </w:rPr>
        <w:t> </w:t>
      </w:r>
      <w:r>
        <w:rPr>
          <w:color w:val="A70741"/>
          <w:w w:val="75"/>
        </w:rPr>
        <w:t>in</w:t>
      </w:r>
      <w:r>
        <w:rPr>
          <w:color w:val="A70741"/>
          <w:spacing w:val="-19"/>
          <w:w w:val="75"/>
        </w:rPr>
        <w:t> </w:t>
      </w:r>
      <w:r>
        <w:rPr>
          <w:color w:val="A70741"/>
          <w:w w:val="75"/>
        </w:rPr>
        <w:t>household</w:t>
      </w:r>
      <w:r>
        <w:rPr>
          <w:color w:val="A70741"/>
          <w:spacing w:val="-18"/>
          <w:w w:val="75"/>
        </w:rPr>
        <w:t> </w:t>
      </w:r>
      <w:r>
        <w:rPr>
          <w:color w:val="A70741"/>
          <w:w w:val="75"/>
        </w:rPr>
        <w:t>spending,</w:t>
      </w:r>
      <w:r>
        <w:rPr>
          <w:color w:val="A70741"/>
          <w:spacing w:val="-18"/>
          <w:w w:val="75"/>
        </w:rPr>
        <w:t> </w:t>
      </w:r>
      <w:r>
        <w:rPr>
          <w:color w:val="A70741"/>
          <w:w w:val="75"/>
        </w:rPr>
        <w:t>as</w:t>
      </w:r>
      <w:r>
        <w:rPr>
          <w:color w:val="A70741"/>
          <w:spacing w:val="-19"/>
          <w:w w:val="75"/>
        </w:rPr>
        <w:t> </w:t>
      </w:r>
      <w:r>
        <w:rPr>
          <w:color w:val="A70741"/>
          <w:w w:val="75"/>
        </w:rPr>
        <w:t>sterling’s</w:t>
      </w:r>
      <w:r>
        <w:rPr>
          <w:color w:val="A70741"/>
          <w:spacing w:val="-18"/>
          <w:w w:val="75"/>
        </w:rPr>
        <w:t> </w:t>
      </w:r>
      <w:r>
        <w:rPr>
          <w:color w:val="A70741"/>
          <w:w w:val="75"/>
        </w:rPr>
        <w:t>depreciation</w:t>
      </w:r>
      <w:r>
        <w:rPr>
          <w:color w:val="A70741"/>
          <w:spacing w:val="-18"/>
          <w:w w:val="75"/>
        </w:rPr>
        <w:t> </w:t>
      </w:r>
      <w:r>
        <w:rPr>
          <w:color w:val="A70741"/>
          <w:w w:val="75"/>
        </w:rPr>
        <w:t>weighed</w:t>
      </w:r>
      <w:r>
        <w:rPr>
          <w:color w:val="A70741"/>
          <w:spacing w:val="-19"/>
          <w:w w:val="75"/>
        </w:rPr>
        <w:t> </w:t>
      </w:r>
      <w:r>
        <w:rPr>
          <w:color w:val="A70741"/>
          <w:w w:val="75"/>
        </w:rPr>
        <w:t>on</w:t>
      </w:r>
      <w:r>
        <w:rPr>
          <w:color w:val="A70741"/>
          <w:spacing w:val="-18"/>
          <w:w w:val="75"/>
        </w:rPr>
        <w:t> </w:t>
      </w:r>
      <w:r>
        <w:rPr>
          <w:color w:val="A70741"/>
          <w:w w:val="75"/>
        </w:rPr>
        <w:t>real</w:t>
      </w:r>
      <w:r>
        <w:rPr>
          <w:color w:val="A70741"/>
          <w:spacing w:val="-18"/>
          <w:w w:val="75"/>
        </w:rPr>
        <w:t> </w:t>
      </w:r>
      <w:r>
        <w:rPr>
          <w:color w:val="A70741"/>
          <w:w w:val="75"/>
        </w:rPr>
        <w:t>income</w:t>
      </w:r>
      <w:r>
        <w:rPr>
          <w:color w:val="A70741"/>
          <w:spacing w:val="-19"/>
          <w:w w:val="75"/>
        </w:rPr>
        <w:t> </w:t>
      </w:r>
      <w:r>
        <w:rPr>
          <w:color w:val="A70741"/>
          <w:w w:val="75"/>
        </w:rPr>
        <w:t>growth. </w:t>
      </w:r>
      <w:r>
        <w:rPr>
          <w:color w:val="A70741"/>
          <w:w w:val="80"/>
        </w:rPr>
        <w:t>Net</w:t>
      </w:r>
      <w:r>
        <w:rPr>
          <w:color w:val="A70741"/>
          <w:spacing w:val="-37"/>
          <w:w w:val="80"/>
        </w:rPr>
        <w:t> </w:t>
      </w:r>
      <w:r>
        <w:rPr>
          <w:color w:val="A70741"/>
          <w:w w:val="80"/>
        </w:rPr>
        <w:t>trade</w:t>
      </w:r>
      <w:r>
        <w:rPr>
          <w:color w:val="A70741"/>
          <w:spacing w:val="-36"/>
          <w:w w:val="80"/>
        </w:rPr>
        <w:t> </w:t>
      </w:r>
      <w:r>
        <w:rPr>
          <w:color w:val="A70741"/>
          <w:w w:val="80"/>
        </w:rPr>
        <w:t>has</w:t>
      </w:r>
      <w:r>
        <w:rPr>
          <w:color w:val="A70741"/>
          <w:spacing w:val="-36"/>
          <w:w w:val="80"/>
        </w:rPr>
        <w:t> </w:t>
      </w:r>
      <w:r>
        <w:rPr>
          <w:color w:val="A70741"/>
          <w:w w:val="80"/>
        </w:rPr>
        <w:t>been</w:t>
      </w:r>
      <w:r>
        <w:rPr>
          <w:color w:val="A70741"/>
          <w:spacing w:val="-37"/>
          <w:w w:val="80"/>
        </w:rPr>
        <w:t> </w:t>
      </w:r>
      <w:r>
        <w:rPr>
          <w:color w:val="A70741"/>
          <w:w w:val="80"/>
        </w:rPr>
        <w:t>volatile,</w:t>
      </w:r>
      <w:r>
        <w:rPr>
          <w:color w:val="A70741"/>
          <w:spacing w:val="-36"/>
          <w:w w:val="80"/>
        </w:rPr>
        <w:t> </w:t>
      </w:r>
      <w:r>
        <w:rPr>
          <w:color w:val="A70741"/>
          <w:w w:val="80"/>
        </w:rPr>
        <w:t>but</w:t>
      </w:r>
      <w:r>
        <w:rPr>
          <w:color w:val="A70741"/>
          <w:spacing w:val="-36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37"/>
          <w:w w:val="80"/>
        </w:rPr>
        <w:t> </w:t>
      </w:r>
      <w:r>
        <w:rPr>
          <w:color w:val="A70741"/>
          <w:w w:val="80"/>
        </w:rPr>
        <w:t>depreciation</w:t>
      </w:r>
      <w:r>
        <w:rPr>
          <w:color w:val="A70741"/>
          <w:spacing w:val="-36"/>
          <w:w w:val="80"/>
        </w:rPr>
        <w:t> </w:t>
      </w:r>
      <w:r>
        <w:rPr>
          <w:color w:val="A70741"/>
          <w:w w:val="80"/>
        </w:rPr>
        <w:t>and</w:t>
      </w:r>
      <w:r>
        <w:rPr>
          <w:color w:val="A70741"/>
          <w:spacing w:val="-36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37"/>
          <w:w w:val="80"/>
        </w:rPr>
        <w:t> </w:t>
      </w:r>
      <w:r>
        <w:rPr>
          <w:color w:val="A70741"/>
          <w:w w:val="80"/>
        </w:rPr>
        <w:t>strength</w:t>
      </w:r>
      <w:r>
        <w:rPr>
          <w:color w:val="A70741"/>
          <w:spacing w:val="-36"/>
          <w:w w:val="80"/>
        </w:rPr>
        <w:t> </w:t>
      </w:r>
      <w:r>
        <w:rPr>
          <w:color w:val="A70741"/>
          <w:w w:val="80"/>
        </w:rPr>
        <w:t>in</w:t>
      </w:r>
      <w:r>
        <w:rPr>
          <w:color w:val="A70741"/>
          <w:spacing w:val="-36"/>
          <w:w w:val="80"/>
        </w:rPr>
        <w:t> </w:t>
      </w:r>
      <w:r>
        <w:rPr>
          <w:color w:val="A70741"/>
          <w:w w:val="80"/>
        </w:rPr>
        <w:t>global</w:t>
      </w:r>
      <w:r>
        <w:rPr>
          <w:color w:val="A70741"/>
          <w:spacing w:val="-37"/>
          <w:w w:val="80"/>
        </w:rPr>
        <w:t> </w:t>
      </w:r>
      <w:r>
        <w:rPr>
          <w:color w:val="A70741"/>
          <w:w w:val="80"/>
        </w:rPr>
        <w:t>demand</w:t>
      </w:r>
      <w:r>
        <w:rPr>
          <w:color w:val="A70741"/>
          <w:spacing w:val="-36"/>
          <w:w w:val="80"/>
        </w:rPr>
        <w:t> </w:t>
      </w:r>
      <w:r>
        <w:rPr>
          <w:color w:val="A70741"/>
          <w:w w:val="80"/>
        </w:rPr>
        <w:t>are</w:t>
      </w:r>
      <w:r>
        <w:rPr>
          <w:color w:val="A70741"/>
          <w:spacing w:val="-36"/>
          <w:w w:val="80"/>
        </w:rPr>
        <w:t> </w:t>
      </w:r>
      <w:r>
        <w:rPr>
          <w:color w:val="A70741"/>
          <w:w w:val="80"/>
        </w:rPr>
        <w:t>expected</w:t>
      </w:r>
      <w:r>
        <w:rPr>
          <w:color w:val="A70741"/>
          <w:spacing w:val="-37"/>
          <w:w w:val="80"/>
        </w:rPr>
        <w:t> </w:t>
      </w:r>
      <w:r>
        <w:rPr>
          <w:color w:val="A70741"/>
          <w:spacing w:val="-7"/>
          <w:w w:val="80"/>
        </w:rPr>
        <w:t>to </w:t>
      </w:r>
      <w:r>
        <w:rPr>
          <w:color w:val="A70741"/>
          <w:w w:val="80"/>
        </w:rPr>
        <w:t>provide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support.</w:t>
      </w:r>
      <w:r>
        <w:rPr>
          <w:color w:val="A70741"/>
          <w:spacing w:val="-13"/>
          <w:w w:val="80"/>
        </w:rPr>
        <w:t> </w:t>
      </w:r>
      <w:r>
        <w:rPr>
          <w:color w:val="A70741"/>
          <w:w w:val="80"/>
        </w:rPr>
        <w:t>Business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investment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growth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has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picked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up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a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little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and,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together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with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net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trade,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is </w:t>
      </w:r>
      <w:r>
        <w:rPr>
          <w:color w:val="A70741"/>
          <w:w w:val="85"/>
        </w:rPr>
        <w:t>projected</w:t>
      </w:r>
      <w:r>
        <w:rPr>
          <w:color w:val="A70741"/>
          <w:spacing w:val="-40"/>
          <w:w w:val="85"/>
        </w:rPr>
        <w:t> </w:t>
      </w:r>
      <w:r>
        <w:rPr>
          <w:color w:val="A70741"/>
          <w:w w:val="85"/>
        </w:rPr>
        <w:t>to</w:t>
      </w:r>
      <w:r>
        <w:rPr>
          <w:color w:val="A70741"/>
          <w:spacing w:val="-40"/>
          <w:w w:val="85"/>
        </w:rPr>
        <w:t> </w:t>
      </w:r>
      <w:r>
        <w:rPr>
          <w:color w:val="A70741"/>
          <w:w w:val="85"/>
        </w:rPr>
        <w:t>offset</w:t>
      </w:r>
      <w:r>
        <w:rPr>
          <w:color w:val="A70741"/>
          <w:spacing w:val="-40"/>
          <w:w w:val="85"/>
        </w:rPr>
        <w:t> </w:t>
      </w:r>
      <w:r>
        <w:rPr>
          <w:color w:val="A70741"/>
          <w:w w:val="85"/>
        </w:rPr>
        <w:t>part</w:t>
      </w:r>
      <w:r>
        <w:rPr>
          <w:color w:val="A70741"/>
          <w:spacing w:val="-40"/>
          <w:w w:val="85"/>
        </w:rPr>
        <w:t> </w:t>
      </w:r>
      <w:r>
        <w:rPr>
          <w:color w:val="A70741"/>
          <w:w w:val="85"/>
        </w:rPr>
        <w:t>of</w:t>
      </w:r>
      <w:r>
        <w:rPr>
          <w:color w:val="A70741"/>
          <w:spacing w:val="-40"/>
          <w:w w:val="85"/>
        </w:rPr>
        <w:t> </w:t>
      </w:r>
      <w:r>
        <w:rPr>
          <w:color w:val="A70741"/>
          <w:w w:val="85"/>
        </w:rPr>
        <w:t>the</w:t>
      </w:r>
      <w:r>
        <w:rPr>
          <w:color w:val="A70741"/>
          <w:spacing w:val="-40"/>
          <w:w w:val="85"/>
        </w:rPr>
        <w:t> </w:t>
      </w:r>
      <w:r>
        <w:rPr>
          <w:color w:val="A70741"/>
          <w:w w:val="85"/>
        </w:rPr>
        <w:t>weakness</w:t>
      </w:r>
      <w:r>
        <w:rPr>
          <w:color w:val="A70741"/>
          <w:spacing w:val="-40"/>
          <w:w w:val="85"/>
        </w:rPr>
        <w:t> </w:t>
      </w:r>
      <w:r>
        <w:rPr>
          <w:color w:val="A70741"/>
          <w:w w:val="85"/>
        </w:rPr>
        <w:t>from</w:t>
      </w:r>
      <w:r>
        <w:rPr>
          <w:color w:val="A70741"/>
          <w:spacing w:val="-40"/>
          <w:w w:val="85"/>
        </w:rPr>
        <w:t> </w:t>
      </w:r>
      <w:r>
        <w:rPr>
          <w:color w:val="A70741"/>
          <w:w w:val="85"/>
        </w:rPr>
        <w:t>household</w:t>
      </w:r>
      <w:r>
        <w:rPr>
          <w:color w:val="A70741"/>
          <w:spacing w:val="-40"/>
          <w:w w:val="85"/>
        </w:rPr>
        <w:t> </w:t>
      </w:r>
      <w:r>
        <w:rPr>
          <w:color w:val="A70741"/>
          <w:w w:val="85"/>
        </w:rPr>
        <w:t>spending.</w:t>
      </w:r>
    </w:p>
    <w:p>
      <w:pPr>
        <w:pStyle w:val="BodyText"/>
        <w:spacing w:before="10"/>
        <w:rPr>
          <w:sz w:val="24"/>
        </w:rPr>
      </w:pPr>
    </w:p>
    <w:p>
      <w:pPr>
        <w:spacing w:after="0"/>
        <w:rPr>
          <w:sz w:val="24"/>
        </w:rPr>
        <w:sectPr>
          <w:pgSz w:w="11910" w:h="16840"/>
          <w:pgMar w:header="425" w:footer="0" w:top="620" w:bottom="280" w:left="620" w:right="560"/>
        </w:sectPr>
      </w:pPr>
    </w:p>
    <w:p>
      <w:pPr>
        <w:pStyle w:val="BodyText"/>
        <w:spacing w:before="8"/>
        <w:rPr>
          <w:sz w:val="10"/>
        </w:rPr>
      </w:pPr>
    </w:p>
    <w:p>
      <w:pPr>
        <w:pStyle w:val="BodyText"/>
        <w:spacing w:line="20" w:lineRule="exact"/>
        <w:ind w:left="166" w:right="-72"/>
        <w:rPr>
          <w:sz w:val="2"/>
        </w:rPr>
      </w:pPr>
      <w:r>
        <w:rPr>
          <w:sz w:val="2"/>
        </w:rPr>
        <w:pict>
          <v:group style="width:226.8pt;height:.7pt;mso-position-horizontal-relative:char;mso-position-vertical-relative:line" coordorigin="0,0" coordsize="4536,14">
            <v:line style="position:absolute" from="0,7" to="4535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75"/>
        <w:ind w:left="17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6"/>
          <w:w w:val="90"/>
          <w:sz w:val="18"/>
        </w:rPr>
        <w:t> </w:t>
      </w:r>
      <w:r>
        <w:rPr>
          <w:rFonts w:ascii="Trebuchet MS"/>
          <w:b/>
          <w:color w:val="A70741"/>
          <w:spacing w:val="-8"/>
          <w:w w:val="90"/>
          <w:sz w:val="18"/>
        </w:rPr>
        <w:t>2.1</w:t>
      </w:r>
      <w:r>
        <w:rPr>
          <w:rFonts w:ascii="Trebuchet MS"/>
          <w:b/>
          <w:color w:val="A7074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GDP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growth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is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expected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to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remain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subdued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Q3</w:t>
      </w:r>
    </w:p>
    <w:p>
      <w:pPr>
        <w:spacing w:before="11"/>
        <w:ind w:left="173" w:right="0" w:firstLine="0"/>
        <w:jc w:val="left"/>
        <w:rPr>
          <w:sz w:val="12"/>
        </w:rPr>
      </w:pPr>
      <w:r>
        <w:rPr>
          <w:rFonts w:ascii="BPG Sans Modern GPL&amp;GNU" w:hAnsi="BPG Sans Modern GPL&amp;GNU"/>
          <w:color w:val="231F20"/>
          <w:w w:val="90"/>
          <w:sz w:val="16"/>
        </w:rPr>
        <w:t>Output growth and Bank staff’s near‑term projection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15" w:lineRule="exact" w:before="120"/>
        <w:ind w:left="1895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Percentage changes on a quarter earlier</w:t>
      </w:r>
    </w:p>
    <w:p>
      <w:pPr>
        <w:spacing w:line="115" w:lineRule="exact" w:before="0"/>
        <w:ind w:left="3752" w:right="0" w:firstLine="0"/>
        <w:jc w:val="left"/>
        <w:rPr>
          <w:sz w:val="11"/>
        </w:rPr>
      </w:pPr>
      <w:r>
        <w:rPr/>
        <w:pict>
          <v:group style="position:absolute;margin-left:39.685501pt;margin-top:2.277818pt;width:175.55pt;height:135.15pt;mso-position-horizontal-relative:page;mso-position-vertical-relative:paragraph;z-index:15783936" coordorigin="794,46" coordsize="3511,2703">
            <v:rect style="position:absolute;left:798;top:50;width:3501;height:2693" filled="false" stroked="true" strokeweight=".475pt" strokecolor="#231f20">
              <v:stroke dashstyle="solid"/>
            </v:rect>
            <v:shape style="position:absolute;left:958;top:724;width:3342;height:2020" coordorigin="958,724" coordsize="3342,2020" path="m960,2068l4138,2068m4192,724l4299,724m4192,1397l4299,1397m4192,2068l4299,2068m3846,2635l3846,2743m3269,2635l3269,2743m2690,2635l2690,2743m2113,2635l2113,2743m1535,2635l1535,2743m958,2635l958,2743e" filled="false" stroked="true" strokeweight=".475pt" strokecolor="#231f20">
              <v:path arrowok="t"/>
              <v:stroke dashstyle="solid"/>
            </v:shape>
            <v:shape style="position:absolute;left:3951;top:1263;width:78;height:807" coordorigin="3952,1263" coordsize="78,807" path="m3952,1263l4030,1263m3952,2069l4030,2069m3991,2069l3991,1666,3991,1263e" filled="false" stroked="true" strokeweight=".475pt" strokecolor="#ab937c">
              <v:path arrowok="t"/>
              <v:stroke dashstyle="solid"/>
            </v:shape>
            <v:shape style="position:absolute;left:4097;top:1263;width:78;height:807" coordorigin="4097,1263" coordsize="78,807" path="m4097,1263l4175,1263m4097,2069l4175,2069m4136,2069l4136,1666,4136,1263e" filled="false" stroked="true" strokeweight=".475pt" strokecolor="#00568b">
              <v:path arrowok="t"/>
              <v:stroke dashstyle="solid"/>
            </v:shape>
            <v:shape style="position:absolute;left:957;top:590;width:3034;height:1748" coordorigin="957,590" coordsize="3034,1748" path="m957,1531l1100,2202,1248,590,1393,2337,1534,1263,1680,1396,1825,993,1970,1396,2112,993,2257,858,2402,993,2548,993,2691,1666,2834,1396,2980,1666,3125,1128,3270,1799,3413,1263,3559,1396,3704,1128,3847,1799,3991,1666e" filled="false" stroked="true" strokeweight=".95pt" strokecolor="#5894c5">
              <v:path arrowok="t"/>
              <v:stroke dashstyle="solid"/>
            </v:shape>
            <v:line style="position:absolute" from="4067,50" to="4067,2743" stroked="true" strokeweight=".475pt" strokecolor="#231f20">
              <v:stroke dashstyle="shortdot"/>
            </v:line>
            <v:shape style="position:absolute;left:798;top:724;width:108;height:1345" coordorigin="798,724" coordsize="108,1345" path="m798,724l906,724m798,1397l906,1397m798,2068l906,2068e" filled="false" stroked="true" strokeweight=".475pt" strokecolor="#231f20">
              <v:path arrowok="t"/>
              <v:stroke dashstyle="solid"/>
            </v:shape>
            <v:shape style="position:absolute;left:957;top:590;width:3034;height:1748" coordorigin="957,590" coordsize="3034,1748" path="m957,1531l1100,2202,1248,590,1393,2337,1534,1263,1680,1396,1825,993,1970,1396,2112,858,2257,858,2402,858,2548,993,2691,1531,2834,1396,2980,1531,3125,1263,3270,1666,3413,1396,3559,1396,3704,1263,3847,1531,3991,1666e" filled="false" stroked="true" strokeweight=".95pt" strokecolor="#a70741">
              <v:path arrowok="t"/>
              <v:stroke dashstyle="solid"/>
            </v:shape>
            <v:shape style="position:absolute;left:3930;top:1603;width:265;height:125" type="#_x0000_t75" stroked="false">
              <v:imagedata r:id="rId57" o:title=""/>
            </v:shape>
            <v:shape style="position:absolute;left:1280;top:414;width:1381;height:273" type="#_x0000_t202" filled="false" stroked="false">
              <v:textbox inset="0,0,0,0">
                <w:txbxContent>
                  <w:p>
                    <w:pPr>
                      <w:spacing w:line="201" w:lineRule="auto" w:before="19"/>
                      <w:ind w:left="51" w:right="5" w:hanging="52"/>
                      <w:jc w:val="left"/>
                      <w:rPr>
                        <w:sz w:val="10"/>
                      </w:rPr>
                    </w:pPr>
                    <w:r>
                      <w:rPr>
                        <w:color w:val="A70741"/>
                        <w:w w:val="85"/>
                        <w:sz w:val="11"/>
                      </w:rPr>
                      <w:t>Estimate</w:t>
                    </w:r>
                    <w:r>
                      <w:rPr>
                        <w:color w:val="A70741"/>
                        <w:spacing w:val="-27"/>
                        <w:w w:val="85"/>
                        <w:sz w:val="11"/>
                      </w:rPr>
                      <w:t> </w:t>
                    </w:r>
                    <w:r>
                      <w:rPr>
                        <w:color w:val="A70741"/>
                        <w:w w:val="85"/>
                        <w:sz w:val="11"/>
                      </w:rPr>
                      <w:t>implied</w:t>
                    </w:r>
                    <w:r>
                      <w:rPr>
                        <w:color w:val="A70741"/>
                        <w:spacing w:val="-27"/>
                        <w:w w:val="85"/>
                        <w:sz w:val="11"/>
                      </w:rPr>
                      <w:t> </w:t>
                    </w:r>
                    <w:r>
                      <w:rPr>
                        <w:color w:val="A70741"/>
                        <w:w w:val="85"/>
                        <w:sz w:val="11"/>
                      </w:rPr>
                      <w:t>by</w:t>
                    </w:r>
                    <w:r>
                      <w:rPr>
                        <w:color w:val="A70741"/>
                        <w:spacing w:val="-27"/>
                        <w:w w:val="85"/>
                        <w:sz w:val="11"/>
                      </w:rPr>
                      <w:t> </w:t>
                    </w:r>
                    <w:r>
                      <w:rPr>
                        <w:color w:val="A70741"/>
                        <w:w w:val="85"/>
                        <w:sz w:val="11"/>
                      </w:rPr>
                      <w:t>the</w:t>
                    </w:r>
                    <w:r>
                      <w:rPr>
                        <w:color w:val="A70741"/>
                        <w:spacing w:val="-27"/>
                        <w:w w:val="85"/>
                        <w:sz w:val="11"/>
                      </w:rPr>
                      <w:t> </w:t>
                    </w:r>
                    <w:r>
                      <w:rPr>
                        <w:color w:val="A70741"/>
                        <w:spacing w:val="-4"/>
                        <w:w w:val="85"/>
                        <w:sz w:val="11"/>
                      </w:rPr>
                      <w:t>mode </w:t>
                    </w:r>
                    <w:r>
                      <w:rPr>
                        <w:color w:val="A70741"/>
                        <w:w w:val="90"/>
                        <w:sz w:val="11"/>
                      </w:rPr>
                      <w:t>of</w:t>
                    </w:r>
                    <w:r>
                      <w:rPr>
                        <w:color w:val="A70741"/>
                        <w:spacing w:val="-25"/>
                        <w:w w:val="90"/>
                        <w:sz w:val="11"/>
                      </w:rPr>
                      <w:t> </w:t>
                    </w:r>
                    <w:r>
                      <w:rPr>
                        <w:color w:val="A70741"/>
                        <w:w w:val="90"/>
                        <w:sz w:val="11"/>
                      </w:rPr>
                      <w:t>the</w:t>
                    </w:r>
                    <w:r>
                      <w:rPr>
                        <w:color w:val="A70741"/>
                        <w:spacing w:val="-25"/>
                        <w:w w:val="90"/>
                        <w:sz w:val="11"/>
                      </w:rPr>
                      <w:t> </w:t>
                    </w:r>
                    <w:r>
                      <w:rPr>
                        <w:color w:val="A70741"/>
                        <w:w w:val="90"/>
                        <w:sz w:val="11"/>
                      </w:rPr>
                      <w:t>latest</w:t>
                    </w:r>
                    <w:r>
                      <w:rPr>
                        <w:color w:val="A70741"/>
                        <w:spacing w:val="-25"/>
                        <w:w w:val="90"/>
                        <w:sz w:val="11"/>
                      </w:rPr>
                      <w:t> </w:t>
                    </w:r>
                    <w:r>
                      <w:rPr>
                        <w:color w:val="A70741"/>
                        <w:w w:val="90"/>
                        <w:sz w:val="11"/>
                      </w:rPr>
                      <w:t>backcast</w:t>
                    </w:r>
                    <w:r>
                      <w:rPr>
                        <w:color w:val="A70741"/>
                        <w:w w:val="90"/>
                        <w:position w:val="4"/>
                        <w:sz w:val="10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3143;top:541;width:871;height:547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1" w:right="8" w:hanging="52"/>
                      <w:jc w:val="left"/>
                      <w:rPr>
                        <w:rFonts w:ascii="Georgia"/>
                        <w:i/>
                        <w:sz w:val="11"/>
                      </w:rPr>
                    </w:pPr>
                    <w:r>
                      <w:rPr>
                        <w:color w:val="AB937C"/>
                        <w:w w:val="90"/>
                        <w:sz w:val="11"/>
                      </w:rPr>
                      <w:t>Projection for </w:t>
                    </w:r>
                    <w:r>
                      <w:rPr>
                        <w:color w:val="AB937C"/>
                        <w:w w:val="80"/>
                        <w:sz w:val="11"/>
                      </w:rPr>
                      <w:t>preliminary GDP </w:t>
                    </w:r>
                    <w:r>
                      <w:rPr>
                        <w:color w:val="AB937C"/>
                        <w:w w:val="90"/>
                        <w:sz w:val="11"/>
                      </w:rPr>
                      <w:t>at</w:t>
                    </w:r>
                    <w:r>
                      <w:rPr>
                        <w:color w:val="AB937C"/>
                        <w:spacing w:val="-28"/>
                        <w:w w:val="90"/>
                        <w:sz w:val="11"/>
                      </w:rPr>
                      <w:t> </w:t>
                    </w:r>
                    <w:r>
                      <w:rPr>
                        <w:color w:val="AB937C"/>
                        <w:w w:val="90"/>
                        <w:sz w:val="11"/>
                      </w:rPr>
                      <w:t>the</w:t>
                    </w:r>
                    <w:r>
                      <w:rPr>
                        <w:color w:val="AB937C"/>
                        <w:spacing w:val="-27"/>
                        <w:w w:val="90"/>
                        <w:sz w:val="11"/>
                      </w:rPr>
                      <w:t> </w:t>
                    </w:r>
                    <w:r>
                      <w:rPr>
                        <w:color w:val="AB937C"/>
                        <w:w w:val="90"/>
                        <w:sz w:val="11"/>
                      </w:rPr>
                      <w:t>time</w:t>
                    </w:r>
                    <w:r>
                      <w:rPr>
                        <w:color w:val="AB937C"/>
                        <w:spacing w:val="-27"/>
                        <w:w w:val="90"/>
                        <w:sz w:val="11"/>
                      </w:rPr>
                      <w:t> </w:t>
                    </w:r>
                    <w:r>
                      <w:rPr>
                        <w:color w:val="AB937C"/>
                        <w:w w:val="90"/>
                        <w:sz w:val="11"/>
                      </w:rPr>
                      <w:t>of</w:t>
                    </w:r>
                    <w:r>
                      <w:rPr>
                        <w:color w:val="AB937C"/>
                        <w:spacing w:val="-27"/>
                        <w:w w:val="90"/>
                        <w:sz w:val="11"/>
                      </w:rPr>
                      <w:t> </w:t>
                    </w:r>
                    <w:r>
                      <w:rPr>
                        <w:color w:val="AB937C"/>
                        <w:spacing w:val="-5"/>
                        <w:w w:val="90"/>
                        <w:sz w:val="11"/>
                      </w:rPr>
                      <w:t>the </w:t>
                    </w:r>
                    <w:r>
                      <w:rPr>
                        <w:color w:val="AB937C"/>
                        <w:w w:val="90"/>
                        <w:sz w:val="11"/>
                      </w:rPr>
                      <w:t>May</w:t>
                    </w:r>
                    <w:r>
                      <w:rPr>
                        <w:color w:val="AB937C"/>
                        <w:spacing w:val="-19"/>
                        <w:w w:val="90"/>
                        <w:sz w:val="11"/>
                      </w:rPr>
                      <w:t> </w:t>
                    </w:r>
                    <w:r>
                      <w:rPr>
                        <w:rFonts w:ascii="Georgia"/>
                        <w:i/>
                        <w:color w:val="AB937C"/>
                        <w:w w:val="90"/>
                        <w:sz w:val="11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2583;top:1684;width:228;height:136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5894C5"/>
                        <w:w w:val="80"/>
                        <w:sz w:val="11"/>
                      </w:rPr>
                      <w:t>GDP</w:t>
                    </w:r>
                  </w:p>
                </w:txbxContent>
              </v:textbox>
              <w10:wrap type="none"/>
            </v:shape>
            <v:shape style="position:absolute;left:3450;top:2130;width:595;height:167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00568B"/>
                        <w:w w:val="80"/>
                        <w:sz w:val="11"/>
                      </w:rPr>
                      <w:t>Projection</w:t>
                    </w:r>
                    <w:r>
                      <w:rPr>
                        <w:color w:val="00568B"/>
                        <w:w w:val="80"/>
                        <w:position w:val="4"/>
                        <w:sz w:val="10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1.5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6"/>
        </w:rPr>
      </w:pPr>
    </w:p>
    <w:p>
      <w:pPr>
        <w:spacing w:before="0"/>
        <w:ind w:left="0" w:right="828" w:firstLine="0"/>
        <w:jc w:val="right"/>
        <w:rPr>
          <w:sz w:val="11"/>
        </w:rPr>
      </w:pPr>
      <w:r>
        <w:rPr>
          <w:color w:val="231F20"/>
          <w:w w:val="80"/>
          <w:sz w:val="11"/>
        </w:rPr>
        <w:t>1.0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6"/>
        </w:rPr>
      </w:pPr>
    </w:p>
    <w:p>
      <w:pPr>
        <w:spacing w:before="0"/>
        <w:ind w:left="0" w:right="828" w:firstLine="0"/>
        <w:jc w:val="right"/>
        <w:rPr>
          <w:sz w:val="11"/>
        </w:rPr>
      </w:pPr>
      <w:r>
        <w:rPr>
          <w:color w:val="231F20"/>
          <w:w w:val="70"/>
          <w:sz w:val="11"/>
        </w:rPr>
        <w:t>0.5</w:t>
      </w: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894" w:firstLine="0"/>
        <w:jc w:val="right"/>
        <w:rPr>
          <w:sz w:val="15"/>
        </w:rPr>
      </w:pPr>
      <w:r>
        <w:rPr>
          <w:color w:val="231F20"/>
          <w:w w:val="91"/>
          <w:sz w:val="15"/>
        </w:rPr>
        <w:t>+</w:t>
      </w:r>
    </w:p>
    <w:p>
      <w:pPr>
        <w:pStyle w:val="BodyText"/>
        <w:spacing w:before="3"/>
        <w:rPr>
          <w:sz w:val="15"/>
        </w:rPr>
      </w:pPr>
    </w:p>
    <w:p>
      <w:pPr>
        <w:spacing w:before="0"/>
        <w:ind w:left="0" w:right="828" w:firstLine="0"/>
        <w:jc w:val="right"/>
        <w:rPr>
          <w:sz w:val="11"/>
        </w:rPr>
      </w:pPr>
      <w:r>
        <w:rPr>
          <w:color w:val="231F20"/>
          <w:spacing w:val="-1"/>
          <w:w w:val="70"/>
          <w:sz w:val="11"/>
        </w:rPr>
        <w:t>0.0</w:t>
      </w: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905" w:firstLine="0"/>
        <w:jc w:val="right"/>
        <w:rPr>
          <w:sz w:val="15"/>
        </w:rPr>
      </w:pPr>
      <w:r>
        <w:rPr>
          <w:color w:val="231F20"/>
          <w:w w:val="78"/>
          <w:sz w:val="15"/>
        </w:rPr>
        <w:t>–</w:t>
      </w:r>
    </w:p>
    <w:p>
      <w:pPr>
        <w:pStyle w:val="BodyText"/>
        <w:spacing w:before="3"/>
        <w:rPr>
          <w:sz w:val="15"/>
        </w:rPr>
      </w:pPr>
    </w:p>
    <w:p>
      <w:pPr>
        <w:spacing w:line="120" w:lineRule="exact" w:before="0"/>
        <w:ind w:left="3736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0.5</w:t>
      </w:r>
    </w:p>
    <w:p>
      <w:pPr>
        <w:tabs>
          <w:tab w:pos="636" w:val="left" w:leader="none"/>
          <w:tab w:pos="1212" w:val="left" w:leader="none"/>
          <w:tab w:pos="1792" w:val="left" w:leader="none"/>
          <w:tab w:pos="2369" w:val="left" w:leader="none"/>
          <w:tab w:pos="2807" w:val="left" w:leader="none"/>
        </w:tabs>
        <w:spacing w:line="120" w:lineRule="exact" w:before="0"/>
        <w:ind w:left="0" w:right="773" w:firstLine="0"/>
        <w:jc w:val="center"/>
        <w:rPr>
          <w:sz w:val="11"/>
        </w:rPr>
      </w:pPr>
      <w:r>
        <w:rPr>
          <w:color w:val="231F20"/>
          <w:w w:val="95"/>
          <w:sz w:val="11"/>
        </w:rPr>
        <w:t>2012</w:t>
        <w:tab/>
      </w:r>
      <w:r>
        <w:rPr>
          <w:color w:val="231F20"/>
          <w:sz w:val="11"/>
        </w:rPr>
        <w:t>13</w:t>
        <w:tab/>
        <w:t>14</w:t>
        <w:tab/>
        <w:t>15</w:t>
        <w:tab/>
        <w:t>16</w:t>
        <w:tab/>
        <w:t>17</w:t>
      </w:r>
    </w:p>
    <w:p>
      <w:pPr>
        <w:pStyle w:val="BodyText"/>
        <w:spacing w:before="11"/>
        <w:rPr>
          <w:sz w:val="12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ONS and Bank calculations.</w:t>
      </w:r>
    </w:p>
    <w:p>
      <w:pPr>
        <w:pStyle w:val="BodyText"/>
        <w:spacing w:before="8"/>
        <w:rPr>
          <w:sz w:val="10"/>
        </w:rPr>
      </w:pPr>
    </w:p>
    <w:p>
      <w:pPr>
        <w:pStyle w:val="ListParagraph"/>
        <w:numPr>
          <w:ilvl w:val="0"/>
          <w:numId w:val="20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Chained‑volume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measures.</w:t>
      </w:r>
      <w:r>
        <w:rPr>
          <w:color w:val="231F20"/>
          <w:spacing w:val="8"/>
          <w:w w:val="85"/>
          <w:sz w:val="11"/>
        </w:rPr>
        <w:t> </w:t>
      </w:r>
      <w:r>
        <w:rPr>
          <w:color w:val="231F20"/>
          <w:w w:val="85"/>
          <w:sz w:val="11"/>
        </w:rPr>
        <w:t>GDP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at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market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prices.</w:t>
      </w:r>
    </w:p>
    <w:p>
      <w:pPr>
        <w:pStyle w:val="ListParagraph"/>
        <w:numPr>
          <w:ilvl w:val="0"/>
          <w:numId w:val="20"/>
        </w:numPr>
        <w:tabs>
          <w:tab w:pos="344" w:val="left" w:leader="none"/>
        </w:tabs>
        <w:spacing w:line="235" w:lineRule="auto" w:before="1" w:after="0"/>
        <w:ind w:left="343" w:right="330" w:hanging="171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latest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backcast,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shown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left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vertical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line,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judgement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about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path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for </w:t>
      </w:r>
      <w:r>
        <w:rPr>
          <w:color w:val="231F20"/>
          <w:w w:val="85"/>
          <w:sz w:val="11"/>
        </w:rPr>
        <w:t>GDP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mature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estimate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data.</w:t>
      </w:r>
      <w:r>
        <w:rPr>
          <w:color w:val="231F20"/>
          <w:spacing w:val="-11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observation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2017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Q3,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right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the </w:t>
      </w:r>
      <w:r>
        <w:rPr>
          <w:color w:val="231F20"/>
          <w:w w:val="90"/>
          <w:sz w:val="11"/>
        </w:rPr>
        <w:t>vertical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line,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consistent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with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MPC’s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central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projection.</w:t>
      </w:r>
    </w:p>
    <w:p>
      <w:pPr>
        <w:pStyle w:val="ListParagraph"/>
        <w:numPr>
          <w:ilvl w:val="0"/>
          <w:numId w:val="20"/>
        </w:numPr>
        <w:tabs>
          <w:tab w:pos="344" w:val="left" w:leader="none"/>
        </w:tabs>
        <w:spacing w:line="235" w:lineRule="auto" w:before="1" w:after="0"/>
        <w:ind w:left="343" w:right="287" w:hanging="171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blue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diamond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shows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staff’s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projection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preliminary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2017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Q3. 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bands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either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side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diamonds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show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uncertainty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around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those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based on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one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root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mean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squared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error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past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staff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forecasts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quarterly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made </w:t>
      </w:r>
      <w:r>
        <w:rPr>
          <w:color w:val="231F20"/>
          <w:w w:val="85"/>
          <w:sz w:val="11"/>
        </w:rPr>
        <w:t>since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2004.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spacing w:line="20" w:lineRule="exact"/>
        <w:ind w:left="166" w:right="-72"/>
        <w:rPr>
          <w:sz w:val="2"/>
        </w:rPr>
      </w:pPr>
      <w:r>
        <w:rPr>
          <w:sz w:val="2"/>
        </w:rPr>
        <w:pict>
          <v:group style="width:226.8pt;height:.7pt;mso-position-horizontal-relative:char;mso-position-vertical-relative:line" coordorigin="0,0" coordsize="4536,14">
            <v:line style="position:absolute" from="0,7" to="4535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75"/>
        <w:ind w:left="17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5"/>
          <w:sz w:val="18"/>
        </w:rPr>
        <w:t>Chart</w:t>
      </w:r>
      <w:r>
        <w:rPr>
          <w:rFonts w:ascii="Trebuchet MS"/>
          <w:b/>
          <w:color w:val="A70741"/>
          <w:spacing w:val="-38"/>
          <w:w w:val="95"/>
          <w:sz w:val="18"/>
        </w:rPr>
        <w:t> </w:t>
      </w:r>
      <w:r>
        <w:rPr>
          <w:rFonts w:ascii="Trebuchet MS"/>
          <w:b/>
          <w:color w:val="A70741"/>
          <w:w w:val="95"/>
          <w:sz w:val="18"/>
        </w:rPr>
        <w:t>2.2</w:t>
      </w:r>
      <w:r>
        <w:rPr>
          <w:rFonts w:ascii="Trebuchet MS"/>
          <w:b/>
          <w:color w:val="A70741"/>
          <w:spacing w:val="-22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Indicators</w:t>
      </w:r>
      <w:r>
        <w:rPr>
          <w:rFonts w:ascii="BPG Sans Modern GPL&amp;GNU"/>
          <w:color w:val="A70741"/>
          <w:spacing w:val="-40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of</w:t>
      </w:r>
      <w:r>
        <w:rPr>
          <w:rFonts w:ascii="BPG Sans Modern GPL&amp;GNU"/>
          <w:color w:val="A70741"/>
          <w:spacing w:val="-40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expected</w:t>
      </w:r>
      <w:r>
        <w:rPr>
          <w:rFonts w:ascii="BPG Sans Modern GPL&amp;GNU"/>
          <w:color w:val="A70741"/>
          <w:spacing w:val="-40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output</w:t>
      </w:r>
      <w:r>
        <w:rPr>
          <w:rFonts w:ascii="BPG Sans Modern GPL&amp;GNU"/>
          <w:color w:val="A70741"/>
          <w:spacing w:val="-40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growth</w:t>
      </w:r>
      <w:r>
        <w:rPr>
          <w:rFonts w:ascii="BPG Sans Modern GPL&amp;GNU"/>
          <w:color w:val="A70741"/>
          <w:spacing w:val="-41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fell</w:t>
      </w:r>
      <w:r>
        <w:rPr>
          <w:rFonts w:ascii="BPG Sans Modern GPL&amp;GNU"/>
          <w:color w:val="A70741"/>
          <w:spacing w:val="-39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in</w:t>
      </w:r>
      <w:r>
        <w:rPr>
          <w:rFonts w:ascii="BPG Sans Modern GPL&amp;GNU"/>
          <w:color w:val="A70741"/>
          <w:spacing w:val="-41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Q2</w:t>
      </w:r>
    </w:p>
    <w:p>
      <w:pPr>
        <w:spacing w:before="11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Survey indicators of current and expected output growth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before="120"/>
        <w:ind w:left="1897" w:right="0" w:firstLine="0"/>
        <w:jc w:val="left"/>
        <w:rPr>
          <w:sz w:val="11"/>
        </w:rPr>
      </w:pPr>
      <w:r>
        <w:rPr/>
        <w:pict>
          <v:group style="position:absolute;margin-left:39.685501pt;margin-top:13.792428pt;width:175.55pt;height:135.15pt;mso-position-horizontal-relative:page;mso-position-vertical-relative:paragraph;z-index:-20180992" coordorigin="794,276" coordsize="3511,2703">
            <v:rect style="position:absolute;left:798;top:280;width:3501;height:2693" filled="false" stroked="true" strokeweight=".475pt" strokecolor="#231f20">
              <v:stroke dashstyle="solid"/>
            </v:rect>
            <v:shape style="position:absolute;left:958;top:730;width:3342;height:2243" coordorigin="958,731" coordsize="3342,2243" path="m960,1628l4138,1628m4192,731l4299,731m4192,1178l4299,1178m4192,1628l4299,1628m4192,2075l4299,2075m4192,2522l4299,2522m4061,2866l4061,2974m3440,2866l3440,2974m2819,2866l2819,2974m2198,2866l2198,2974m1579,2866l1579,2974m958,2866l958,2974e" filled="false" stroked="true" strokeweight=".475pt" strokecolor="#231f20">
              <v:path arrowok="t"/>
              <v:stroke dashstyle="solid"/>
            </v:shape>
            <v:shape style="position:absolute;left:957;top:695;width:3181;height:2016" coordorigin="957,696" coordsize="3181,2016" path="m957,977l1036,881,1112,913,1190,1111,1269,1333,1345,1727,1423,1999,1500,2621,1578,2711,1656,2244,1733,1697,1811,1563,1887,1369,1966,1241,2044,1435,2121,1441,2199,1364,2277,1390,2354,1627,2432,1639,2508,1431,2587,1469,2665,1693,2742,1567,2820,1475,2896,1273,2975,813,3053,696,3129,764,3208,732,3284,823,3362,919,3441,913,3517,947,3596,953,3672,1075,3750,1258,3829,1284,3905,1465,3983,1235,4060,1194,4138,1196e" filled="false" stroked="true" strokeweight=".95pt" strokecolor="#ab937c">
              <v:path arrowok="t"/>
              <v:stroke dashstyle="solid"/>
            </v:shape>
            <v:shape style="position:absolute;left:957;top:802;width:3181;height:2084" coordorigin="957,802" coordsize="3181,2084" path="m957,915l1036,1011,1112,1002,1190,1232,1269,1501,1345,1791,1423,2161,1500,2886,1578,2643,1656,1938,1733,1548,1811,1420,1887,1279,1966,1350,2044,1648,2121,1609,2199,1403,2277,1507,2354,1693,2432,1865,2508,1486,2587,1475,2665,1654,2742,1580,2820,1347,2896,1243,2975,960,3053,926,3129,802,3208,821,3284,949,3362,1019,3441,1039,3517,998,3596,1068,3672,1235,3750,1271,3829,1294,3905,1565,3983,1362,4060,1224,4138,1301e" filled="false" stroked="true" strokeweight=".95pt" strokecolor="#a70741">
              <v:path arrowok="t"/>
              <v:stroke dashstyle="solid"/>
            </v:shape>
            <v:shape style="position:absolute;left:798;top:730;width:108;height:1792" coordorigin="798,731" coordsize="108,1792" path="m798,731l906,731m798,1178l906,1178m798,1628l906,1628m798,2075l906,2075m798,2522l906,2522e" filled="false" stroked="true" strokeweight=".475pt" strokecolor="#231f20">
              <v:path arrowok="t"/>
              <v:stroke dashstyle="solid"/>
            </v:shape>
            <v:shape style="position:absolute;left:3265;top:551;width:704;height:273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1" w:right="-5" w:hanging="52"/>
                      <w:jc w:val="left"/>
                      <w:rPr>
                        <w:sz w:val="11"/>
                      </w:rPr>
                    </w:pPr>
                    <w:r>
                      <w:rPr>
                        <w:color w:val="AB937C"/>
                        <w:w w:val="80"/>
                        <w:sz w:val="11"/>
                      </w:rPr>
                      <w:t>Current output </w:t>
                    </w:r>
                    <w:r>
                      <w:rPr>
                        <w:color w:val="AB937C"/>
                        <w:w w:val="90"/>
                        <w:sz w:val="11"/>
                      </w:rPr>
                      <w:t>indicators</w:t>
                    </w:r>
                  </w:p>
                </w:txbxContent>
              </v:textbox>
              <w10:wrap type="none"/>
            </v:shape>
            <v:shape style="position:absolute;left:2067;top:1897;width:769;height:273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1" w:right="1" w:hanging="52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80"/>
                        <w:sz w:val="11"/>
                      </w:rPr>
                      <w:t>Expected output </w:t>
                    </w:r>
                    <w:r>
                      <w:rPr>
                        <w:color w:val="A70741"/>
                        <w:w w:val="90"/>
                        <w:sz w:val="11"/>
                      </w:rPr>
                      <w:t>indicators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changes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quarter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earlier</w:t>
      </w:r>
      <w:r>
        <w:rPr>
          <w:color w:val="231F20"/>
          <w:spacing w:val="24"/>
          <w:w w:val="80"/>
          <w:sz w:val="11"/>
        </w:rPr>
        <w:t> </w:t>
      </w:r>
      <w:r>
        <w:rPr>
          <w:color w:val="231F20"/>
          <w:w w:val="80"/>
          <w:position w:val="-8"/>
          <w:sz w:val="11"/>
        </w:rPr>
        <w:t>1.5</w:t>
      </w:r>
    </w:p>
    <w:p>
      <w:pPr>
        <w:pStyle w:val="BodyText"/>
        <w:spacing w:before="3"/>
        <w:rPr>
          <w:sz w:val="26"/>
        </w:rPr>
      </w:pPr>
    </w:p>
    <w:p>
      <w:pPr>
        <w:spacing w:before="0"/>
        <w:ind w:left="0" w:right="824" w:firstLine="0"/>
        <w:jc w:val="right"/>
        <w:rPr>
          <w:sz w:val="11"/>
        </w:rPr>
      </w:pPr>
      <w:r>
        <w:rPr>
          <w:color w:val="231F20"/>
          <w:w w:val="80"/>
          <w:sz w:val="11"/>
        </w:rPr>
        <w:t>1.0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2"/>
        </w:rPr>
      </w:pPr>
    </w:p>
    <w:p>
      <w:pPr>
        <w:spacing w:before="0"/>
        <w:ind w:left="0" w:right="824" w:firstLine="0"/>
        <w:jc w:val="right"/>
        <w:rPr>
          <w:sz w:val="11"/>
        </w:rPr>
      </w:pPr>
      <w:r>
        <w:rPr>
          <w:color w:val="231F20"/>
          <w:spacing w:val="-1"/>
          <w:w w:val="70"/>
          <w:sz w:val="11"/>
        </w:rPr>
        <w:t>0.5</w:t>
      </w:r>
    </w:p>
    <w:p>
      <w:pPr>
        <w:spacing w:before="65"/>
        <w:ind w:left="0" w:right="895" w:firstLine="0"/>
        <w:jc w:val="right"/>
        <w:rPr>
          <w:sz w:val="15"/>
        </w:rPr>
      </w:pPr>
      <w:r>
        <w:rPr>
          <w:color w:val="231F20"/>
          <w:w w:val="91"/>
          <w:sz w:val="15"/>
        </w:rPr>
        <w:t>+</w:t>
      </w:r>
    </w:p>
    <w:p>
      <w:pPr>
        <w:spacing w:before="71"/>
        <w:ind w:left="0" w:right="824" w:firstLine="0"/>
        <w:jc w:val="right"/>
        <w:rPr>
          <w:sz w:val="11"/>
        </w:rPr>
      </w:pPr>
      <w:r>
        <w:rPr>
          <w:color w:val="231F20"/>
          <w:spacing w:val="-1"/>
          <w:w w:val="70"/>
          <w:sz w:val="11"/>
        </w:rPr>
        <w:t>0.0</w:t>
      </w:r>
    </w:p>
    <w:p>
      <w:pPr>
        <w:spacing w:before="64"/>
        <w:ind w:left="0" w:right="906" w:firstLine="0"/>
        <w:jc w:val="right"/>
        <w:rPr>
          <w:sz w:val="15"/>
        </w:rPr>
      </w:pPr>
      <w:r>
        <w:rPr>
          <w:color w:val="231F20"/>
          <w:w w:val="78"/>
          <w:sz w:val="15"/>
        </w:rPr>
        <w:t>–</w:t>
      </w:r>
    </w:p>
    <w:p>
      <w:pPr>
        <w:spacing w:before="71"/>
        <w:ind w:left="0" w:right="824" w:firstLine="0"/>
        <w:jc w:val="right"/>
        <w:rPr>
          <w:sz w:val="11"/>
        </w:rPr>
      </w:pPr>
      <w:r>
        <w:rPr>
          <w:color w:val="231F20"/>
          <w:spacing w:val="-1"/>
          <w:w w:val="70"/>
          <w:sz w:val="11"/>
        </w:rPr>
        <w:t>0.5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824" w:firstLine="0"/>
        <w:jc w:val="right"/>
        <w:rPr>
          <w:sz w:val="11"/>
        </w:rPr>
      </w:pPr>
      <w:r>
        <w:rPr>
          <w:color w:val="231F20"/>
          <w:w w:val="80"/>
          <w:sz w:val="11"/>
        </w:rPr>
        <w:t>1.0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2"/>
        </w:rPr>
      </w:pPr>
    </w:p>
    <w:p>
      <w:pPr>
        <w:spacing w:line="123" w:lineRule="exact" w:before="0"/>
        <w:ind w:left="3756" w:right="0" w:firstLine="0"/>
        <w:jc w:val="left"/>
        <w:rPr>
          <w:sz w:val="11"/>
        </w:rPr>
      </w:pPr>
      <w:r>
        <w:rPr>
          <w:color w:val="231F20"/>
          <w:sz w:val="11"/>
        </w:rPr>
        <w:t>1.5</w:t>
      </w:r>
    </w:p>
    <w:p>
      <w:pPr>
        <w:tabs>
          <w:tab w:pos="620" w:val="left" w:leader="none"/>
          <w:tab w:pos="1239" w:val="left" w:leader="none"/>
          <w:tab w:pos="1860" w:val="left" w:leader="none"/>
          <w:tab w:pos="2481" w:val="left" w:leader="none"/>
          <w:tab w:pos="3102" w:val="left" w:leader="none"/>
        </w:tabs>
        <w:spacing w:line="123" w:lineRule="exact" w:before="0"/>
        <w:ind w:left="0" w:right="840" w:firstLine="0"/>
        <w:jc w:val="center"/>
        <w:rPr>
          <w:sz w:val="11"/>
        </w:rPr>
      </w:pPr>
      <w:r>
        <w:rPr>
          <w:color w:val="231F20"/>
          <w:w w:val="85"/>
          <w:sz w:val="11"/>
        </w:rPr>
        <w:t>2007</w:t>
        <w:tab/>
      </w:r>
      <w:r>
        <w:rPr>
          <w:color w:val="231F20"/>
          <w:w w:val="95"/>
          <w:sz w:val="11"/>
        </w:rPr>
        <w:t>09</w:t>
        <w:tab/>
      </w:r>
      <w:r>
        <w:rPr>
          <w:color w:val="231F20"/>
          <w:sz w:val="11"/>
        </w:rPr>
        <w:t>11</w:t>
        <w:tab/>
      </w:r>
      <w:r>
        <w:rPr>
          <w:color w:val="231F20"/>
          <w:w w:val="95"/>
          <w:sz w:val="11"/>
        </w:rPr>
        <w:t>13</w:t>
        <w:tab/>
        <w:t>15</w:t>
        <w:tab/>
        <w:t>17</w:t>
      </w:r>
    </w:p>
    <w:p>
      <w:pPr>
        <w:pStyle w:val="BodyText"/>
        <w:spacing w:before="1"/>
        <w:rPr>
          <w:sz w:val="13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BCC, CBI, IHS Markit, ONS and Bank calculations.</w:t>
      </w:r>
    </w:p>
    <w:p>
      <w:pPr>
        <w:pStyle w:val="BodyText"/>
        <w:spacing w:before="9"/>
        <w:rPr>
          <w:sz w:val="10"/>
        </w:rPr>
      </w:pPr>
    </w:p>
    <w:p>
      <w:pPr>
        <w:spacing w:line="235" w:lineRule="auto" w:before="1"/>
        <w:ind w:left="343" w:right="327" w:hanging="171"/>
        <w:jc w:val="left"/>
        <w:rPr>
          <w:sz w:val="11"/>
        </w:rPr>
      </w:pPr>
      <w:r>
        <w:rPr>
          <w:color w:val="231F20"/>
          <w:w w:val="85"/>
          <w:sz w:val="11"/>
        </w:rPr>
        <w:t>(a) Fitted values from regressions of the principal components of the BCC, CBI and </w:t>
      </w:r>
      <w:r>
        <w:rPr>
          <w:color w:val="231F20"/>
          <w:w w:val="80"/>
          <w:sz w:val="11"/>
        </w:rPr>
        <w:t>Markit/CIPS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survey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indicators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current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expected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quarterly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 preliminary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estimates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GDP.</w:t>
      </w:r>
      <w:r>
        <w:rPr>
          <w:color w:val="231F20"/>
          <w:spacing w:val="-4"/>
          <w:w w:val="80"/>
          <w:sz w:val="11"/>
        </w:rPr>
        <w:t> </w:t>
      </w:r>
      <w:r>
        <w:rPr>
          <w:color w:val="231F20"/>
          <w:w w:val="80"/>
          <w:sz w:val="11"/>
        </w:rPr>
        <w:t>Sectoral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balances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together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according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their shares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GDP;</w:t>
      </w:r>
      <w:r>
        <w:rPr>
          <w:color w:val="231F20"/>
          <w:spacing w:val="-7"/>
          <w:w w:val="80"/>
          <w:sz w:val="11"/>
        </w:rPr>
        <w:t> </w:t>
      </w:r>
      <w:r>
        <w:rPr>
          <w:color w:val="231F20"/>
          <w:w w:val="80"/>
          <w:sz w:val="11"/>
        </w:rPr>
        <w:t>balances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domestic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foreign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sales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together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according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spacing w:val="-7"/>
          <w:w w:val="80"/>
          <w:sz w:val="11"/>
        </w:rPr>
        <w:t>to </w:t>
      </w:r>
      <w:r>
        <w:rPr>
          <w:color w:val="231F20"/>
          <w:w w:val="85"/>
          <w:sz w:val="11"/>
        </w:rPr>
        <w:t>their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shares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2014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Supply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Use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tables.</w:t>
      </w:r>
    </w:p>
    <w:p>
      <w:pPr>
        <w:pStyle w:val="BodyText"/>
        <w:spacing w:line="259" w:lineRule="auto" w:before="97"/>
        <w:ind w:left="173" w:right="305"/>
      </w:pPr>
      <w:r>
        <w:rPr/>
        <w:br w:type="column"/>
      </w:r>
      <w:r>
        <w:rPr>
          <w:color w:val="231F20"/>
          <w:w w:val="75"/>
        </w:rPr>
        <w:t>Sterling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has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depreciated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sharply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since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EU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referendum</w:t>
      </w:r>
      <w:r>
        <w:rPr>
          <w:color w:val="231F20"/>
          <w:spacing w:val="-13"/>
          <w:w w:val="75"/>
        </w:rPr>
        <w:t> </w:t>
      </w:r>
      <w:r>
        <w:rPr>
          <w:color w:val="231F20"/>
          <w:spacing w:val="-5"/>
          <w:w w:val="75"/>
        </w:rPr>
        <w:t>and,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run‑up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August</w:t>
      </w:r>
      <w:r>
        <w:rPr>
          <w:color w:val="231F20"/>
          <w:spacing w:val="-44"/>
          <w:w w:val="85"/>
        </w:rPr>
        <w:t> </w:t>
      </w:r>
      <w:r>
        <w:rPr>
          <w:rFonts w:ascii="Trebuchet MS" w:hAnsi="Trebuchet MS"/>
          <w:i/>
          <w:color w:val="231F20"/>
          <w:w w:val="85"/>
        </w:rPr>
        <w:t>Report</w:t>
      </w:r>
      <w:r>
        <w:rPr>
          <w:color w:val="231F20"/>
          <w:w w:val="85"/>
        </w:rPr>
        <w:t>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was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18%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lower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its November 2015 peak. That is raising UK import prices </w:t>
      </w:r>
      <w:r>
        <w:rPr>
          <w:color w:val="231F20"/>
          <w:w w:val="80"/>
        </w:rPr>
        <w:t>(Section 4), reducing households’ purchasing power and weighing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consumption.</w:t>
      </w:r>
      <w:r>
        <w:rPr>
          <w:color w:val="231F20"/>
          <w:spacing w:val="-15"/>
          <w:w w:val="80"/>
        </w:rPr>
        <w:t> </w:t>
      </w:r>
      <w:r>
        <w:rPr>
          <w:color w:val="231F20"/>
          <w:w w:val="80"/>
        </w:rPr>
        <w:t>Combined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strength </w:t>
      </w:r>
      <w:r>
        <w:rPr>
          <w:color w:val="231F20"/>
          <w:w w:val="85"/>
        </w:rPr>
        <w:t>of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global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demand,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however,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depreciation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should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also </w:t>
      </w:r>
      <w:r>
        <w:rPr>
          <w:color w:val="231F20"/>
          <w:w w:val="80"/>
        </w:rPr>
        <w:t>support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exports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export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capacity. </w:t>
      </w:r>
      <w:r>
        <w:rPr>
          <w:color w:val="231F20"/>
          <w:w w:val="85"/>
        </w:rPr>
        <w:t>A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key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factor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affecting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outlook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GDP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extent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household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offset by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business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growth.</w:t>
      </w:r>
      <w:r>
        <w:rPr>
          <w:color w:val="231F20"/>
          <w:spacing w:val="-7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also be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influenced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how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anticipate </w:t>
      </w:r>
      <w:r>
        <w:rPr>
          <w:color w:val="231F20"/>
          <w:w w:val="85"/>
        </w:rPr>
        <w:t>and respond to the prospect of the United Kingdom’s departure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European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Union.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259" w:lineRule="auto" w:before="1"/>
        <w:ind w:left="173" w:right="303"/>
      </w:pPr>
      <w:r>
        <w:rPr>
          <w:color w:val="231F20"/>
          <w:w w:val="85"/>
        </w:rPr>
        <w:t>GDP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slowed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sharply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2017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Q1,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0.2%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Chart</w:t>
      </w:r>
      <w:r>
        <w:rPr>
          <w:rFonts w:ascii="Trebuchet MS"/>
          <w:color w:val="231F20"/>
          <w:spacing w:val="-35"/>
          <w:w w:val="85"/>
        </w:rPr>
        <w:t> </w:t>
      </w:r>
      <w:r>
        <w:rPr>
          <w:rFonts w:ascii="Trebuchet MS"/>
          <w:color w:val="231F20"/>
          <w:w w:val="85"/>
        </w:rPr>
        <w:t>2.1</w:t>
      </w:r>
      <w:r>
        <w:rPr>
          <w:color w:val="231F20"/>
          <w:w w:val="85"/>
        </w:rPr>
        <w:t>), and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remained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sluggish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0.3%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Q2.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GDP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backcast, </w:t>
      </w:r>
      <w:r>
        <w:rPr>
          <w:color w:val="231F20"/>
          <w:w w:val="80"/>
        </w:rPr>
        <w:t>which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takes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into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account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revision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properties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3"/>
          <w:w w:val="80"/>
        </w:rPr>
        <w:t>official </w:t>
      </w:r>
      <w:r>
        <w:rPr>
          <w:color w:val="231F20"/>
          <w:w w:val="80"/>
        </w:rPr>
        <w:t>data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information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business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surveys,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suggests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that growth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Q1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higher,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0.4%.</w:t>
      </w:r>
      <w:r>
        <w:rPr>
          <w:color w:val="231F20"/>
          <w:spacing w:val="-1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projects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growth </w:t>
      </w:r>
      <w:r>
        <w:rPr>
          <w:color w:val="231F20"/>
          <w:w w:val="85"/>
        </w:rPr>
        <w:t>to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unrevised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0.3%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Q2.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173" w:right="283"/>
      </w:pPr>
      <w:r>
        <w:rPr>
          <w:color w:val="231F20"/>
          <w:w w:val="85"/>
        </w:rPr>
        <w:t>The slowdown in growth since 2016 has been mainly </w:t>
      </w:r>
      <w:r>
        <w:rPr>
          <w:color w:val="231F20"/>
          <w:w w:val="80"/>
        </w:rPr>
        <w:t>accounted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slower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service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sector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output.</w:t>
      </w:r>
      <w:r>
        <w:rPr>
          <w:color w:val="231F20"/>
          <w:spacing w:val="-25"/>
          <w:w w:val="80"/>
        </w:rPr>
        <w:t> </w:t>
      </w:r>
      <w:r>
        <w:rPr>
          <w:color w:val="231F20"/>
          <w:spacing w:val="-4"/>
          <w:w w:val="80"/>
        </w:rPr>
        <w:t>That </w:t>
      </w:r>
      <w:r>
        <w:rPr>
          <w:color w:val="231F20"/>
          <w:w w:val="85"/>
        </w:rPr>
        <w:t>is likely in part to reflect weak growth in household consumption (Section 2.1), although output in </w:t>
      </w:r>
      <w:r>
        <w:rPr>
          <w:color w:val="231F20"/>
          <w:w w:val="80"/>
        </w:rPr>
        <w:t>consumer‑facing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sectors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retail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bounced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back </w:t>
      </w:r>
      <w:r>
        <w:rPr>
          <w:color w:val="231F20"/>
          <w:w w:val="85"/>
        </w:rPr>
        <w:t>somewhat in Q2. Consumption is projected to remain </w:t>
      </w:r>
      <w:r>
        <w:rPr>
          <w:color w:val="231F20"/>
          <w:w w:val="80"/>
        </w:rPr>
        <w:t>subdued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coming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quarters,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remains weak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continue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adjust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falls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their </w:t>
      </w:r>
      <w:r>
        <w:rPr>
          <w:color w:val="231F20"/>
          <w:w w:val="85"/>
        </w:rPr>
        <w:t>purchasing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power.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 w:before="1"/>
        <w:ind w:left="173" w:right="244"/>
      </w:pPr>
      <w:r>
        <w:rPr>
          <w:color w:val="231F20"/>
          <w:w w:val="80"/>
        </w:rPr>
        <w:t>According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official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estimates,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manufacturing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fell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 </w:t>
      </w:r>
      <w:r>
        <w:rPr>
          <w:color w:val="231F20"/>
          <w:w w:val="85"/>
        </w:rPr>
        <w:t>little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Q2,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reflecting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decline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motor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vehicle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production. Manufacturing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activity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improve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near term,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however,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reflecting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support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UK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exports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from sterling’s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depreciation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strength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global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demand </w:t>
      </w:r>
      <w:r>
        <w:rPr>
          <w:color w:val="231F20"/>
          <w:w w:val="80"/>
        </w:rPr>
        <w:t>(Section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2.2).</w:t>
      </w:r>
      <w:r>
        <w:rPr>
          <w:color w:val="231F20"/>
          <w:spacing w:val="-18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provide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support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3"/>
          <w:w w:val="80"/>
        </w:rPr>
        <w:t>business </w:t>
      </w:r>
      <w:r>
        <w:rPr>
          <w:color w:val="231F20"/>
          <w:w w:val="85"/>
        </w:rPr>
        <w:t>investment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firms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tradable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sector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economy (Section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2.3).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60"/>
          <w:cols w:num="2" w:equalWidth="0">
            <w:col w:w="4712" w:space="617"/>
            <w:col w:w="54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headerReference w:type="default" r:id="rId58"/>
          <w:headerReference w:type="even" r:id="rId59"/>
          <w:pgSz w:w="11910" w:h="16840"/>
          <w:pgMar w:header="425" w:footer="0" w:top="620" w:bottom="280" w:left="620" w:right="560"/>
          <w:pgNumType w:start="11"/>
        </w:sectPr>
      </w:pPr>
    </w:p>
    <w:p>
      <w:pPr>
        <w:pStyle w:val="BodyText"/>
        <w:spacing w:before="1"/>
      </w:pPr>
    </w:p>
    <w:p>
      <w:pPr>
        <w:pStyle w:val="BodyText"/>
        <w:spacing w:line="20" w:lineRule="exact"/>
        <w:ind w:left="166" w:right="-533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227" w:firstLine="0"/>
        <w:jc w:val="left"/>
        <w:rPr>
          <w:rFonts w:ascii="BPG Sans Modern GPL&amp;GNU"/>
          <w:sz w:val="18"/>
        </w:rPr>
      </w:pPr>
      <w:bookmarkStart w:name="2.1 Household spending" w:id="29"/>
      <w:bookmarkEnd w:id="29"/>
      <w:r>
        <w:rPr/>
      </w:r>
      <w:bookmarkStart w:name="_bookmark7" w:id="30"/>
      <w:bookmarkEnd w:id="30"/>
      <w:r>
        <w:rPr/>
      </w: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1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2.3</w:t>
      </w:r>
      <w:r>
        <w:rPr>
          <w:rFonts w:ascii="Trebuchet MS"/>
          <w:b/>
          <w:color w:val="A70741"/>
          <w:spacing w:val="-1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Rising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import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prices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have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weighed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spacing w:val="-7"/>
          <w:w w:val="90"/>
          <w:sz w:val="18"/>
        </w:rPr>
        <w:t>on </w:t>
      </w:r>
      <w:r>
        <w:rPr>
          <w:rFonts w:ascii="BPG Sans Modern GPL&amp;GNU"/>
          <w:color w:val="A70741"/>
          <w:w w:val="95"/>
          <w:sz w:val="18"/>
        </w:rPr>
        <w:t>household</w:t>
      </w:r>
      <w:r>
        <w:rPr>
          <w:rFonts w:ascii="BPG Sans Modern GPL&amp;GNU"/>
          <w:color w:val="A70741"/>
          <w:spacing w:val="-21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real</w:t>
      </w:r>
      <w:r>
        <w:rPr>
          <w:rFonts w:ascii="BPG Sans Modern GPL&amp;GNU"/>
          <w:color w:val="A70741"/>
          <w:spacing w:val="-21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income</w:t>
      </w:r>
      <w:r>
        <w:rPr>
          <w:rFonts w:ascii="BPG Sans Modern GPL&amp;GNU"/>
          <w:color w:val="A70741"/>
          <w:spacing w:val="-21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growth</w:t>
      </w:r>
    </w:p>
    <w:p>
      <w:pPr>
        <w:spacing w:before="5"/>
        <w:ind w:left="173" w:right="0" w:firstLine="0"/>
        <w:jc w:val="left"/>
        <w:rPr>
          <w:rFonts w:ascii="BPG Sans Modern GPL&amp;GNU" w:hAnsi="BPG Sans Modern GPL&amp;GNU"/>
          <w:sz w:val="16"/>
        </w:rPr>
      </w:pPr>
      <w:r>
        <w:rPr>
          <w:rFonts w:ascii="BPG Sans Modern GPL&amp;GNU" w:hAnsi="BPG Sans Modern GPL&amp;GNU"/>
          <w:color w:val="231F20"/>
          <w:w w:val="85"/>
          <w:sz w:val="16"/>
        </w:rPr>
        <w:t>Contributions</w:t>
      </w:r>
      <w:r>
        <w:rPr>
          <w:rFonts w:ascii="BPG Sans Modern GPL&amp;GNU" w:hAnsi="BPG Sans Modern GPL&amp;GNU"/>
          <w:color w:val="231F20"/>
          <w:spacing w:val="-20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to</w:t>
      </w:r>
      <w:r>
        <w:rPr>
          <w:rFonts w:ascii="BPG Sans Modern GPL&amp;GNU" w:hAnsi="BPG Sans Modern GPL&amp;GNU"/>
          <w:color w:val="231F20"/>
          <w:spacing w:val="-20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four‑quarter</w:t>
      </w:r>
      <w:r>
        <w:rPr>
          <w:rFonts w:ascii="BPG Sans Modern GPL&amp;GNU" w:hAnsi="BPG Sans Modern GPL&amp;GNU"/>
          <w:color w:val="231F20"/>
          <w:spacing w:val="-20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real</w:t>
      </w:r>
      <w:r>
        <w:rPr>
          <w:rFonts w:ascii="BPG Sans Modern GPL&amp;GNU" w:hAnsi="BPG Sans Modern GPL&amp;GNU"/>
          <w:color w:val="231F20"/>
          <w:spacing w:val="-20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post‑tax</w:t>
      </w:r>
      <w:r>
        <w:rPr>
          <w:rFonts w:ascii="BPG Sans Modern GPL&amp;GNU" w:hAnsi="BPG Sans Modern GPL&amp;GNU"/>
          <w:color w:val="231F20"/>
          <w:spacing w:val="-20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income</w:t>
      </w:r>
      <w:r>
        <w:rPr>
          <w:rFonts w:ascii="BPG Sans Modern GPL&amp;GNU" w:hAnsi="BPG Sans Modern GPL&amp;GNU"/>
          <w:color w:val="231F20"/>
          <w:spacing w:val="-19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growth</w:t>
      </w:r>
    </w:p>
    <w:p>
      <w:pPr>
        <w:pStyle w:val="BodyText"/>
        <w:spacing w:before="11"/>
        <w:rPr>
          <w:rFonts w:ascii="BPG Sans Modern GPL&amp;GNU"/>
          <w:sz w:val="18"/>
        </w:rPr>
      </w:pPr>
      <w:r>
        <w:rPr/>
        <w:br w:type="column"/>
      </w:r>
      <w:r>
        <w:rPr>
          <w:rFonts w:ascii="BPG Sans Modern GPL&amp;GNU"/>
          <w:sz w:val="18"/>
        </w:rPr>
      </w:r>
    </w:p>
    <w:p>
      <w:pPr>
        <w:pStyle w:val="BodyText"/>
        <w:spacing w:line="259" w:lineRule="auto"/>
        <w:ind w:left="173" w:right="226"/>
      </w:pPr>
      <w:r>
        <w:rPr>
          <w:color w:val="231F20"/>
          <w:w w:val="85"/>
        </w:rPr>
        <w:t>GDP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remain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0.3%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Q3.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Survey </w:t>
      </w:r>
      <w:r>
        <w:rPr>
          <w:color w:val="231F20"/>
          <w:w w:val="75"/>
        </w:rPr>
        <w:t>indicators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expected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activity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weakened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somewhat</w:t>
      </w:r>
      <w:r>
        <w:rPr>
          <w:color w:val="231F20"/>
          <w:spacing w:val="-10"/>
          <w:w w:val="75"/>
        </w:rPr>
        <w:t> </w:t>
      </w:r>
      <w:r>
        <w:rPr>
          <w:color w:val="231F20"/>
          <w:spacing w:val="-9"/>
          <w:w w:val="75"/>
        </w:rPr>
        <w:t>in </w:t>
      </w:r>
      <w:r>
        <w:rPr>
          <w:color w:val="231F20"/>
          <w:w w:val="85"/>
        </w:rPr>
        <w:t>Q2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Chart</w:t>
      </w:r>
      <w:r>
        <w:rPr>
          <w:rFonts w:ascii="Trebuchet MS"/>
          <w:color w:val="231F20"/>
          <w:spacing w:val="-22"/>
          <w:w w:val="85"/>
        </w:rPr>
        <w:t> </w:t>
      </w:r>
      <w:r>
        <w:rPr>
          <w:rFonts w:ascii="Trebuchet MS"/>
          <w:color w:val="231F20"/>
          <w:w w:val="85"/>
        </w:rPr>
        <w:t>2.2</w:t>
      </w:r>
      <w:r>
        <w:rPr>
          <w:color w:val="231F20"/>
          <w:w w:val="85"/>
        </w:rPr>
        <w:t>),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own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would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point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slight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60"/>
          <w:cols w:num="2" w:equalWidth="0">
            <w:col w:w="4018" w:space="1311"/>
            <w:col w:w="5401"/>
          </w:cols>
        </w:sectPr>
      </w:pPr>
    </w:p>
    <w:p>
      <w:pPr>
        <w:spacing w:line="288" w:lineRule="auto" w:before="102"/>
        <w:ind w:left="373" w:right="-11" w:firstLine="0"/>
        <w:jc w:val="left"/>
        <w:rPr>
          <w:sz w:val="12"/>
        </w:rPr>
      </w:pPr>
      <w:r>
        <w:rPr/>
        <w:pict>
          <v:group style="position:absolute;margin-left:39.935001pt;margin-top:7.090917pt;width:7.1pt;height:25.55pt;mso-position-horizontal-relative:page;mso-position-vertical-relative:paragraph;z-index:15786496" coordorigin="799,142" coordsize="142,511">
            <v:rect style="position:absolute;left:798;top:141;width:142;height:142" filled="true" fillcolor="#a70741" stroked="false">
              <v:fill type="solid"/>
            </v:rect>
            <v:rect style="position:absolute;left:798;top:510;width:142;height:142" filled="true" fillcolor="#5894c5" stroked="false">
              <v:fill type="solid"/>
            </v:rect>
            <v:rect style="position:absolute;left:798;top:326;width:142;height:142" filled="true" fillcolor="#00568b" stroked="false">
              <v:fill type="solid"/>
            </v:rect>
            <w10:wrap type="none"/>
          </v:group>
        </w:pict>
      </w:r>
      <w:r>
        <w:rPr>
          <w:color w:val="A70741"/>
          <w:w w:val="80"/>
          <w:sz w:val="12"/>
        </w:rPr>
        <w:t>Nominal</w:t>
      </w:r>
      <w:r>
        <w:rPr>
          <w:color w:val="A70741"/>
          <w:spacing w:val="-25"/>
          <w:w w:val="80"/>
          <w:sz w:val="12"/>
        </w:rPr>
        <w:t> </w:t>
      </w:r>
      <w:r>
        <w:rPr>
          <w:color w:val="A70741"/>
          <w:w w:val="80"/>
          <w:sz w:val="12"/>
        </w:rPr>
        <w:t>labour</w:t>
      </w:r>
      <w:r>
        <w:rPr>
          <w:color w:val="A70741"/>
          <w:spacing w:val="-25"/>
          <w:w w:val="80"/>
          <w:sz w:val="12"/>
        </w:rPr>
        <w:t> </w:t>
      </w:r>
      <w:r>
        <w:rPr>
          <w:color w:val="A70741"/>
          <w:spacing w:val="-3"/>
          <w:w w:val="80"/>
          <w:sz w:val="12"/>
        </w:rPr>
        <w:t>income</w:t>
      </w:r>
      <w:r>
        <w:rPr>
          <w:color w:val="A70741"/>
          <w:spacing w:val="-3"/>
          <w:w w:val="80"/>
          <w:position w:val="4"/>
          <w:sz w:val="11"/>
        </w:rPr>
        <w:t>(a) </w:t>
      </w:r>
      <w:r>
        <w:rPr>
          <w:color w:val="00568B"/>
          <w:w w:val="80"/>
          <w:sz w:val="12"/>
        </w:rPr>
        <w:t>Benefits</w:t>
      </w:r>
      <w:r>
        <w:rPr>
          <w:color w:val="00568B"/>
          <w:spacing w:val="-29"/>
          <w:w w:val="80"/>
          <w:sz w:val="12"/>
        </w:rPr>
        <w:t> </w:t>
      </w:r>
      <w:r>
        <w:rPr>
          <w:color w:val="00568B"/>
          <w:w w:val="80"/>
          <w:sz w:val="12"/>
        </w:rPr>
        <w:t>and</w:t>
      </w:r>
      <w:r>
        <w:rPr>
          <w:color w:val="00568B"/>
          <w:spacing w:val="-28"/>
          <w:w w:val="80"/>
          <w:sz w:val="12"/>
        </w:rPr>
        <w:t> </w:t>
      </w:r>
      <w:r>
        <w:rPr>
          <w:color w:val="00568B"/>
          <w:w w:val="80"/>
          <w:sz w:val="12"/>
        </w:rPr>
        <w:t>transfers</w:t>
      </w:r>
      <w:r>
        <w:rPr>
          <w:color w:val="00568B"/>
          <w:w w:val="80"/>
          <w:position w:val="4"/>
          <w:sz w:val="11"/>
        </w:rPr>
        <w:t>(b) </w:t>
      </w:r>
      <w:r>
        <w:rPr>
          <w:color w:val="5894C5"/>
          <w:w w:val="85"/>
          <w:sz w:val="12"/>
        </w:rPr>
        <w:t>Income</w:t>
      </w:r>
      <w:r>
        <w:rPr>
          <w:color w:val="5894C5"/>
          <w:spacing w:val="-16"/>
          <w:w w:val="85"/>
          <w:sz w:val="12"/>
        </w:rPr>
        <w:t> </w:t>
      </w:r>
      <w:r>
        <w:rPr>
          <w:color w:val="5894C5"/>
          <w:w w:val="85"/>
          <w:sz w:val="12"/>
        </w:rPr>
        <w:t>taxes</w:t>
      </w:r>
    </w:p>
    <w:p>
      <w:pPr>
        <w:spacing w:line="268" w:lineRule="auto" w:before="102"/>
        <w:ind w:left="248" w:right="356" w:hanging="1"/>
        <w:jc w:val="left"/>
        <w:rPr>
          <w:sz w:val="11"/>
        </w:rPr>
      </w:pPr>
      <w:r>
        <w:rPr/>
        <w:br w:type="column"/>
      </w:r>
      <w:r>
        <w:rPr>
          <w:color w:val="CA7CA6"/>
          <w:w w:val="75"/>
          <w:sz w:val="12"/>
        </w:rPr>
        <w:t>Non-labour income</w:t>
      </w:r>
      <w:r>
        <w:rPr>
          <w:color w:val="CA7CA6"/>
          <w:w w:val="75"/>
          <w:position w:val="4"/>
          <w:sz w:val="11"/>
        </w:rPr>
        <w:t>(c) </w:t>
      </w:r>
      <w:r>
        <w:rPr>
          <w:color w:val="AB937C"/>
          <w:w w:val="85"/>
          <w:sz w:val="12"/>
        </w:rPr>
        <w:t>Prices</w:t>
      </w:r>
      <w:r>
        <w:rPr>
          <w:color w:val="AB937C"/>
          <w:w w:val="85"/>
          <w:position w:val="4"/>
          <w:sz w:val="11"/>
        </w:rPr>
        <w:t>(d)</w:t>
      </w:r>
    </w:p>
    <w:p>
      <w:pPr>
        <w:spacing w:line="199" w:lineRule="auto" w:before="42"/>
        <w:ind w:left="297" w:right="5" w:hanging="55"/>
        <w:jc w:val="left"/>
        <w:rPr>
          <w:sz w:val="11"/>
        </w:rPr>
      </w:pPr>
      <w:r>
        <w:rPr/>
        <w:pict>
          <v:group style="position:absolute;margin-left:117.128998pt;margin-top:-17.196592pt;width:7.1pt;height:16.3pt;mso-position-horizontal-relative:page;mso-position-vertical-relative:paragraph;z-index:15787008" coordorigin="2343,-344" coordsize="142,326">
            <v:rect style="position:absolute;left:2342;top:-344;width:142;height:142" filled="true" fillcolor="#ca7ca6" stroked="false">
              <v:fill type="solid"/>
            </v:rect>
            <v:rect style="position:absolute;left:2342;top:-160;width:142;height:142" filled="true" fillcolor="#ab937c" stroked="false">
              <v:fill type="solid"/>
            </v:rect>
            <w10:wrap type="none"/>
          </v:group>
        </w:pict>
      </w:r>
      <w:r>
        <w:rPr/>
        <w:pict>
          <v:line style="position:absolute;mso-position-horizontal-relative:page;mso-position-vertical-relative:paragraph;z-index:15788032" from="117.628998pt,5.152407pt" to="123.714998pt,5.152407pt" stroked="true" strokeweight="1pt" strokecolor="#231f20">
            <v:stroke dashstyle="solid"/>
            <w10:wrap type="none"/>
          </v:line>
        </w:pict>
      </w:r>
      <w:r>
        <w:rPr>
          <w:color w:val="231F20"/>
          <w:w w:val="75"/>
          <w:sz w:val="12"/>
        </w:rPr>
        <w:t>Real post-tax income growth </w:t>
      </w:r>
      <w:r>
        <w:rPr>
          <w:color w:val="231F20"/>
          <w:w w:val="85"/>
          <w:sz w:val="12"/>
        </w:rPr>
        <w:t>(per cent)</w:t>
      </w:r>
      <w:r>
        <w:rPr>
          <w:color w:val="231F20"/>
          <w:w w:val="85"/>
          <w:position w:val="4"/>
          <w:sz w:val="11"/>
        </w:rPr>
        <w:t>(e)</w:t>
      </w:r>
    </w:p>
    <w:p>
      <w:pPr>
        <w:pStyle w:val="BodyText"/>
        <w:spacing w:line="259" w:lineRule="auto" w:before="1"/>
        <w:ind w:left="373" w:right="231"/>
        <w:jc w:val="both"/>
      </w:pPr>
      <w:r>
        <w:rPr/>
        <w:br w:type="column"/>
      </w:r>
      <w:r>
        <w:rPr>
          <w:color w:val="231F20"/>
          <w:w w:val="80"/>
        </w:rPr>
        <w:t>slowing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Q3.</w:t>
      </w:r>
      <w:r>
        <w:rPr>
          <w:color w:val="231F20"/>
          <w:spacing w:val="-10"/>
          <w:w w:val="80"/>
        </w:rPr>
        <w:t> </w:t>
      </w:r>
      <w:r>
        <w:rPr>
          <w:color w:val="231F20"/>
          <w:w w:val="80"/>
        </w:rPr>
        <w:t>Set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against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levels </w:t>
      </w:r>
      <w:r>
        <w:rPr>
          <w:color w:val="231F20"/>
          <w:w w:val="75"/>
        </w:rPr>
        <w:t>of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survey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indicators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current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expected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been </w:t>
      </w:r>
      <w:r>
        <w:rPr>
          <w:color w:val="231F20"/>
          <w:w w:val="80"/>
        </w:rPr>
        <w:t>consistent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stronger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official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data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recent</w:t>
      </w:r>
    </w:p>
    <w:p>
      <w:pPr>
        <w:spacing w:after="0" w:line="259" w:lineRule="auto"/>
        <w:jc w:val="both"/>
        <w:sectPr>
          <w:type w:val="continuous"/>
          <w:pgSz w:w="11910" w:h="16840"/>
          <w:pgMar w:top="1540" w:bottom="0" w:left="620" w:right="560"/>
          <w:cols w:num="3" w:equalWidth="0">
            <w:col w:w="1624" w:space="40"/>
            <w:col w:w="1667" w:space="1798"/>
            <w:col w:w="5601"/>
          </w:cols>
        </w:sectPr>
      </w:pPr>
    </w:p>
    <w:p>
      <w:pPr>
        <w:spacing w:line="121" w:lineRule="exact" w:before="77"/>
        <w:ind w:left="3009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points</w:t>
      </w:r>
    </w:p>
    <w:p>
      <w:pPr>
        <w:spacing w:line="121" w:lineRule="exact" w:before="0"/>
        <w:ind w:left="3937" w:right="0" w:firstLine="0"/>
        <w:jc w:val="left"/>
        <w:rPr>
          <w:sz w:val="12"/>
        </w:rPr>
      </w:pPr>
      <w:r>
        <w:rPr/>
        <w:pict>
          <v:group style="position:absolute;margin-left:39.685001pt;margin-top:2.268085pt;width:184.8pt;height:142.25pt;mso-position-horizontal-relative:page;mso-position-vertical-relative:paragraph;z-index:15787520" coordorigin="794,45" coordsize="3696,2845">
            <v:rect style="position:absolute;left:798;top:50;width:3686;height:2835" filled="false" stroked="true" strokeweight=".5pt" strokecolor="#231f20">
              <v:stroke dashstyle="solid"/>
            </v:rect>
            <v:shape style="position:absolute;left:992;top:1229;width:3209;height:1154" coordorigin="992,1229" coordsize="3209,1154" path="m1036,1670l992,1670,992,1690,1036,1690,1036,1670xm1168,1670l1123,1670,1123,1879,1168,1879,1168,1670xm1299,1670l1256,1670,1256,1853,1299,1853,1299,1670xm1432,1592l1388,1592,1388,1670,1432,1670,1432,1592xm1563,1566l1519,1566,1519,1670,1563,1670,1563,1566xm1695,1644l1652,1644,1652,1670,1695,1670,1695,1644xm1828,1670l1783,1670,1783,1716,1828,1716,1828,1670xm1959,1670l1915,1670,1915,2383,1959,2383,1959,1670xm2091,1670l2048,1670,2048,2013,2091,2013,2091,1670xm2224,1670l2179,1670,2179,1798,2224,1798,2224,1670xm2355,1670l2311,1670,2311,1783,2355,1783,2355,1670xm2487,1229l2443,1229,2443,1670,2487,1670,2487,1229xm2618,1379l2574,1379,2574,1670,2618,1670,2618,1379xm2750,1301l2707,1301,2707,1670,2750,1670,2750,1301xm2883,1297l2838,1297,2838,1670,2883,1670,2883,1297xm3014,1542l2970,1542,2970,1670,3014,1670,3014,1542xm3146,1516l3103,1516,3103,1670,3146,1670,3146,1516xm3277,1670l3234,1670,3234,1751,3277,1751,3277,1670xm3410,1670l3366,1670,3366,1883,3410,1883,3410,1670xm3542,1670l3497,1670,3497,1701,3542,1701,3542,1670xm3673,1635l3629,1635,3629,1670,3673,1670,3673,1635xm3806,1670l3762,1670,3762,1774,3806,1774,3806,1670xm3937,1536l3893,1536,3893,1670,3937,1670,3937,1536xm4069,1670l4025,1670,4025,1816,4069,1816,4069,1670xm4201,1670l4156,1670,4156,1844,4201,1844,4201,1670xe" filled="true" fillcolor="#ca7ca6" stroked="false">
              <v:path arrowok="t"/>
              <v:fill type="solid"/>
            </v:shape>
            <v:shape style="position:absolute;left:992;top:1244;width:3209;height:821" coordorigin="992,1245" coordsize="3209,821" path="m1036,1690l992,1690,992,1920,1036,1920,1036,1690xm1168,1879l1123,1879,1123,1940,1168,1940,1168,1879xm1299,1853l1256,1853,1256,1857,1299,1857,1299,1853xm1432,1670l1388,1670,1388,1744,1432,1744,1432,1670xm1563,1431l1519,1431,1519,1566,1563,1566,1563,1431xm1695,1601l1652,1601,1652,1644,1695,1644,1695,1601xm1828,1655l1783,1655,1783,1670,1828,1670,1828,1655xm1959,1592l1915,1592,1915,1670,1959,1670,1959,1592xm2091,2013l2048,2013,2048,2066,2091,2066,2091,2013xm2224,1798l2179,1798,2179,1970,2224,1970,2224,1798xm2355,1783l2311,1783,2311,1814,2355,1814,2355,1783xm2487,1670l2443,1670,2443,1774,2487,1774,2487,1670xm2618,1670l2574,1670,2574,1705,2618,1705,2618,1670xm2750,1245l2707,1245,2707,1301,2750,1301,2750,1245xm2883,1670l2838,1670,2838,1809,2883,1809,2883,1670xm3014,1670l2970,1670,2970,1790,3014,1790,3014,1670xm3146,1670l3103,1670,3103,1918,3146,1918,3146,1670xm3277,1751l3234,1751,3234,1903,3277,1903,3277,1751xm3410,1883l3366,1883,3366,1974,3410,1974,3410,1883xm3542,1701l3497,1701,3497,1774,3542,1774,3542,1701xm3673,1670l3629,1670,3629,1855,3673,1855,3673,1670xm3806,1774l3762,1774,3762,1803,3806,1803,3806,1774xm3937,1670l3893,1670,3893,1781,3937,1781,3937,1670xm4069,1816l4025,1816,4025,1894,4069,1894,4069,1816xm4201,1844l4156,1844,4156,2057,4201,2057,4201,1844xe" filled="true" fillcolor="#5894c5" stroked="false">
              <v:path arrowok="t"/>
              <v:fill type="solid"/>
            </v:shape>
            <v:shape style="position:absolute;left:992;top:1166;width:3209;height:1067" coordorigin="992,1166" coordsize="3209,1067" path="m1036,1640l992,1640,992,1670,1036,1670,1036,1640xm1168,1533l1123,1533,1123,1670,1168,1670,1168,1533xm1299,1512l1256,1512,1256,1670,1299,1670,1299,1512xm1432,1531l1388,1531,1388,1592,1432,1592,1432,1531xm1563,1166l1519,1166,1519,1431,1563,1431,1563,1166xm1695,1268l1652,1268,1652,1601,1695,1601,1695,1268xm1828,1436l1783,1436,1783,1655,1828,1655,1828,1436xm1959,1188l1915,1188,1915,1592,1959,1592,1959,1188xm2091,1466l2048,1466,2048,1670,2091,1670,2091,1466xm2224,1651l2179,1651,2179,1670,2224,1670,2224,1651xm2355,1503l2311,1503,2311,1670,2355,1670,2355,1503xm2487,1774l2443,1774,2443,1798,2487,1798,2487,1774xm2618,1705l2574,1705,2574,1757,2618,1757,2618,1705xm2750,1670l2707,1670,2707,1688,2750,1688,2750,1670xm2883,1809l2838,1809,2838,1833,2883,1833,2883,1809xm3014,1342l2970,1342,2970,1542,3014,1542,3014,1342xm3146,1431l3103,1431,3103,1516,3146,1516,3146,1431xm3277,1540l3234,1540,3234,1670,3277,1670,3277,1540xm3410,1466l3366,1466,3366,1670,3410,1670,3410,1466xm3542,1559l3497,1559,3497,1670,3542,1670,3542,1559xm3673,1262l3629,1262,3629,1635,3673,1635,3673,1262xm3806,1496l3762,1496,3762,1670,3806,1670,3806,1496xm3937,1781l3893,1781,3893,1818,3937,1818,3937,1781xm4069,1894l4025,1894,4025,1976,4069,1976,4069,1894xm4201,2057l4156,2057,4156,2233,4201,2233,4201,2057xe" filled="true" fillcolor="#00568b" stroked="false">
              <v:path arrowok="t"/>
              <v:fill type="solid"/>
            </v:shape>
            <v:shape style="position:absolute;left:992;top:1437;width:3209;height:1295" coordorigin="992,1438" coordsize="3209,1295" path="m1036,1920l992,1920,992,2624,1036,2624,1036,1920xm1168,1940l1123,1940,1123,2641,1168,2641,1168,1940xm1299,1857l1256,1857,1256,2643,1299,2643,1299,1857xm1432,1744l1388,1744,1388,2433,1432,2433,1432,1744xm1563,1670l1519,1670,1519,2142,1563,2142,1563,1670xm1695,1670l1652,1670,1652,2105,1695,2105,1695,1670xm1828,1716l1783,1716,1783,2009,1828,2009,1828,1716xm1959,2383l1915,2383,1915,2732,1959,2732,1959,2383xm2091,2066l2048,2066,2048,2489,2091,2489,2091,2066xm2224,1970l2179,1970,2179,2420,2224,2420,2224,1970xm2355,1814l2311,1814,2311,2357,2355,2357,2355,1814xm2487,1798l2443,1798,2443,2244,2487,2244,2487,1798xm2618,1757l2574,1757,2574,2126,2618,2126,2618,1757xm2750,1688l2707,1688,2707,2042,2750,2042,2750,1688xm2883,1833l2838,1833,2838,2176,2883,2176,2883,1833xm3014,1790l2970,1790,2970,2098,3014,2098,3014,1790xm3146,1918l3103,1918,3103,2081,3146,2081,3146,1918xm3277,1903l3234,1903,3234,1979,3277,1979,3277,1903xm3410,1438l3366,1438,3366,1466,3410,1466,3410,1438xm3542,1774l3497,1774,3497,1811,3542,1811,3542,1774xm3673,1855l3629,1855,3629,1976,3673,1976,3673,1855xm3806,1803l3762,1803,3762,2007,3806,2007,3806,1803xm3937,1818l3893,1818,3893,2092,3937,2092,3937,1818xm4069,1976l4025,1976,4025,2281,4069,2281,4069,1976xm4201,2233l4156,2233,4156,2602,4201,2602,4201,2233xe" filled="true" fillcolor="#ab937c" stroked="false">
              <v:path arrowok="t"/>
              <v:fill type="solid"/>
            </v:shape>
            <v:shape style="position:absolute;left:992;top:601;width:3209;height:1069" coordorigin="992,602" coordsize="3209,1069" path="m1036,1212l992,1212,992,1640,1036,1640,1036,1212xm1168,1214l1123,1214,1123,1533,1168,1533,1168,1214xm1299,1447l1256,1447,1256,1512,1299,1512,1299,1447xm1432,1399l1388,1399,1388,1531,1432,1531,1432,1399xm1563,1099l1519,1099,1519,1166,1563,1166,1563,1099xm1695,947l1652,947,1652,1268,1695,1268,1695,947xm1828,877l1783,877,1783,1436,1828,1436,1828,877xm1959,602l1915,602,1915,1188,1959,1188,1959,602xm2091,1110l2048,1110,2048,1466,2091,1466,2091,1110xm2224,1099l2179,1099,2179,1651,2224,1651,2224,1099xm2355,1119l2311,1119,2311,1503,2355,1503,2355,1119xm2487,736l2443,736,2443,1229,2487,1229,2487,736xm2618,623l2574,623,2574,1379,2618,1379,2618,623xm2750,791l2707,791,2707,1245,2750,1245,2750,791xm2883,806l2838,806,2838,1297,2883,1297,2883,806xm3014,791l2970,791,2970,1342,3014,1342,3014,791xm3146,906l3103,906,3103,1431,3146,1431,3146,906xm3277,1051l3234,1051,3234,1540,3277,1540,3277,1051xm3410,843l3366,843,3366,1438,3410,1438,3410,843xm3542,1103l3497,1103,3497,1559,3542,1559,3542,1103xm3673,819l3629,819,3629,1262,3673,1262,3673,819xm3806,912l3762,912,3762,1496,3806,1496,3806,912xm3937,1012l3893,1012,3893,1536,3937,1536,3937,1012xm4069,1149l4025,1149,4025,1670,4069,1670,4069,1149xm4201,1166l4156,1166,4156,1670,4201,1670,4201,1166xe" filled="true" fillcolor="#a70741" stroked="false">
              <v:path arrowok="t"/>
              <v:fill type="solid"/>
            </v:shape>
            <v:shape style="position:absolute;left:971;top:457;width:3513;height:2428" coordorigin="972,457" coordsize="3513,2428" path="m4370,457l4484,457m4370,863l4484,863m4370,1267l4484,1267m4370,2075l4484,2075m4370,2479l4484,2479m4137,2772l4137,2885m3610,2772l3610,2885m3082,2772l3082,2885m2555,2772l2555,2885m2027,2772l2027,2885m1500,2772l1500,2885m972,2772l972,2885e" filled="false" stroked="true" strokeweight=".5pt" strokecolor="#231f20">
              <v:path arrowok="t"/>
              <v:stroke dashstyle="solid"/>
            </v:shape>
            <v:line style="position:absolute" from="4371,1671" to="4484,1671" stroked="true" strokeweight="0pt" strokecolor="#231f20">
              <v:stroke dashstyle="solid"/>
            </v:line>
            <v:shape style="position:absolute;left:4234;top:1754;width:71;height:109" coordorigin="4235,1755" coordsize="71,109" path="m4270,1755l4235,1809,4270,1864,4305,1809,4270,1755xe" filled="true" fillcolor="#231f20" stroked="false">
              <v:path arrowok="t"/>
              <v:fill type="solid"/>
            </v:shape>
            <v:shape style="position:absolute;left:798;top:457;width:113;height:2023" coordorigin="799,457" coordsize="113,2023" path="m799,457l911,457m799,863l911,863m799,1267l911,1267m799,2075l911,2075m799,2479l911,2479e" filled="false" stroked="true" strokeweight=".5pt" strokecolor="#231f20">
              <v:path arrowok="t"/>
              <v:stroke dashstyle="solid"/>
            </v:shape>
            <v:line style="position:absolute" from="799,1671" to="912,1671" stroked="true" strokeweight="0pt" strokecolor="#231f20">
              <v:stroke dashstyle="solid"/>
            </v:line>
            <v:shape style="position:absolute;left:969;top:1671;width:3344;height:2" coordorigin="969,1671" coordsize="3344,0" path="m969,1671l969,1671,4180,1671,4313,1671e" filled="false" stroked="true" strokeweight=".5pt" strokecolor="#231f20">
              <v:path arrowok="t"/>
              <v:stroke dashstyle="solid"/>
            </v:shape>
            <v:shape style="position:absolute;left:1014;top:1091;width:3166;height:1304" coordorigin="1014,1091" coordsize="3166,1304" path="m1014,2149l1147,2167,1278,2395,1410,2145,1541,1571,1673,1389,1806,1224,1937,1667,2069,1925,2200,1845,2333,1802,2465,1315,2596,1091,2729,1170,2860,1317,2992,1226,3124,1319,3255,1361,3388,1144,3519,1243,3651,1126,3784,1256,3915,1435,4047,1758,4180,2086e" filled="false" stroked="true" strokeweight="1pt" strokecolor="#231f20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83"/>
          <w:sz w:val="12"/>
        </w:rPr>
        <w:t>8</w:t>
      </w:r>
    </w:p>
    <w:p>
      <w:pPr>
        <w:pStyle w:val="BodyText"/>
        <w:rPr>
          <w:sz w:val="14"/>
        </w:rPr>
      </w:pPr>
    </w:p>
    <w:p>
      <w:pPr>
        <w:spacing w:before="91"/>
        <w:ind w:left="3939" w:right="0" w:firstLine="0"/>
        <w:jc w:val="lef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pStyle w:val="BodyText"/>
        <w:spacing w:line="224" w:lineRule="exact"/>
        <w:ind w:left="1459"/>
      </w:pPr>
      <w:r>
        <w:rPr/>
        <w:br w:type="column"/>
      </w:r>
      <w:r>
        <w:rPr>
          <w:color w:val="231F20"/>
          <w:w w:val="85"/>
        </w:rPr>
        <w:t>quarters.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Much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strength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relative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official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data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is</w:t>
      </w:r>
    </w:p>
    <w:p>
      <w:pPr>
        <w:pStyle w:val="BodyText"/>
        <w:spacing w:line="259" w:lineRule="auto" w:before="19"/>
        <w:ind w:left="1459" w:right="366"/>
      </w:pPr>
      <w:r>
        <w:rPr>
          <w:color w:val="231F20"/>
          <w:w w:val="80"/>
        </w:rPr>
        <w:t>concentrated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manufacturing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sector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odds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5"/>
          <w:w w:val="80"/>
        </w:rPr>
        <w:t>with </w:t>
      </w:r>
      <w:r>
        <w:rPr>
          <w:color w:val="231F20"/>
          <w:w w:val="85"/>
        </w:rPr>
        <w:t>the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fall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manufacturing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output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Q2.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60"/>
          <w:cols w:num="2" w:equalWidth="0">
            <w:col w:w="4004" w:space="40"/>
            <w:col w:w="6686"/>
          </w:cols>
        </w:sectPr>
      </w:pPr>
    </w:p>
    <w:p>
      <w:pPr>
        <w:pStyle w:val="BodyText"/>
        <w:spacing w:before="3"/>
        <w:rPr>
          <w:sz w:val="10"/>
        </w:rPr>
      </w:pPr>
    </w:p>
    <w:p>
      <w:pPr>
        <w:spacing w:after="0"/>
        <w:rPr>
          <w:sz w:val="10"/>
        </w:rPr>
        <w:sectPr>
          <w:type w:val="continuous"/>
          <w:pgSz w:w="11910" w:h="16840"/>
          <w:pgMar w:top="1540" w:bottom="0" w:left="620" w:right="560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7"/>
        </w:rPr>
      </w:pPr>
    </w:p>
    <w:p>
      <w:pPr>
        <w:tabs>
          <w:tab w:pos="1088" w:val="left" w:leader="none"/>
        </w:tabs>
        <w:spacing w:line="130" w:lineRule="exact" w:before="0"/>
        <w:ind w:left="503" w:right="0" w:firstLine="0"/>
        <w:jc w:val="left"/>
        <w:rPr>
          <w:sz w:val="12"/>
        </w:rPr>
      </w:pPr>
      <w:r>
        <w:rPr>
          <w:color w:val="231F20"/>
          <w:sz w:val="12"/>
        </w:rPr>
        <w:t>2011</w:t>
        <w:tab/>
      </w:r>
      <w:r>
        <w:rPr>
          <w:color w:val="231F20"/>
          <w:spacing w:val="-10"/>
          <w:sz w:val="12"/>
        </w:rPr>
        <w:t>12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7"/>
        </w:rPr>
      </w:pPr>
    </w:p>
    <w:p>
      <w:pPr>
        <w:tabs>
          <w:tab w:pos="902" w:val="left" w:leader="none"/>
          <w:tab w:pos="1432" w:val="left" w:leader="none"/>
        </w:tabs>
        <w:spacing w:line="130" w:lineRule="exact" w:before="0"/>
        <w:ind w:left="376" w:right="0" w:firstLine="0"/>
        <w:jc w:val="left"/>
        <w:rPr>
          <w:sz w:val="12"/>
        </w:rPr>
      </w:pPr>
      <w:r>
        <w:rPr>
          <w:color w:val="231F20"/>
          <w:sz w:val="12"/>
        </w:rPr>
        <w:t>13</w:t>
        <w:tab/>
        <w:t>14</w:t>
        <w:tab/>
      </w:r>
      <w:r>
        <w:rPr>
          <w:color w:val="231F20"/>
          <w:spacing w:val="-10"/>
          <w:sz w:val="12"/>
        </w:rPr>
        <w:t>15</w:t>
      </w:r>
    </w:p>
    <w:p>
      <w:pPr>
        <w:spacing w:before="98"/>
        <w:ind w:left="0" w:right="38" w:firstLine="0"/>
        <w:jc w:val="right"/>
        <w:rPr>
          <w:sz w:val="12"/>
        </w:rPr>
      </w:pPr>
      <w:r>
        <w:rPr/>
        <w:br w:type="column"/>
      </w:r>
      <w:r>
        <w:rPr>
          <w:color w:val="231F20"/>
          <w:w w:val="80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91"/>
        <w:ind w:left="0" w:right="38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before="31"/>
        <w:ind w:left="1098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36"/>
        <w:ind w:left="0" w:right="38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before="31"/>
        <w:ind w:left="1110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37"/>
        <w:ind w:left="0" w:right="38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92"/>
        <w:ind w:left="0" w:right="38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line="126" w:lineRule="exact" w:before="91"/>
        <w:ind w:left="1118" w:right="0" w:firstLine="0"/>
        <w:jc w:val="lef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tabs>
          <w:tab w:pos="732" w:val="left" w:leader="none"/>
        </w:tabs>
        <w:spacing w:line="112" w:lineRule="exact" w:before="0"/>
        <w:ind w:left="375" w:right="0" w:firstLine="0"/>
        <w:jc w:val="left"/>
        <w:rPr>
          <w:sz w:val="12"/>
        </w:rPr>
      </w:pPr>
      <w:r>
        <w:rPr>
          <w:color w:val="231F20"/>
          <w:sz w:val="12"/>
        </w:rPr>
        <w:t>16</w:t>
        <w:tab/>
        <w:t>17</w:t>
      </w:r>
    </w:p>
    <w:p>
      <w:pPr>
        <w:pStyle w:val="ListParagraph"/>
        <w:numPr>
          <w:ilvl w:val="1"/>
          <w:numId w:val="19"/>
        </w:numPr>
        <w:tabs>
          <w:tab w:pos="1013" w:val="left" w:leader="none"/>
          <w:tab w:pos="1014" w:val="left" w:leader="none"/>
        </w:tabs>
        <w:spacing w:line="240" w:lineRule="auto" w:before="173" w:after="0"/>
        <w:ind w:left="1013" w:right="0" w:hanging="511"/>
        <w:jc w:val="left"/>
        <w:rPr>
          <w:rFonts w:ascii="Trebuchet MS"/>
          <w:sz w:val="26"/>
        </w:rPr>
      </w:pPr>
      <w:r>
        <w:rPr>
          <w:rFonts w:ascii="Trebuchet MS"/>
          <w:color w:val="231F20"/>
          <w:w w:val="97"/>
          <w:sz w:val="26"/>
        </w:rPr>
        <w:br w:type="column"/>
      </w:r>
      <w:r>
        <w:rPr>
          <w:rFonts w:ascii="Trebuchet MS"/>
          <w:color w:val="231F20"/>
          <w:sz w:val="26"/>
        </w:rPr>
        <w:t>Household</w:t>
      </w:r>
      <w:r>
        <w:rPr>
          <w:rFonts w:ascii="Trebuchet MS"/>
          <w:color w:val="231F20"/>
          <w:spacing w:val="-24"/>
          <w:sz w:val="26"/>
        </w:rPr>
        <w:t> </w:t>
      </w:r>
      <w:r>
        <w:rPr>
          <w:rFonts w:ascii="Trebuchet MS"/>
          <w:color w:val="231F20"/>
          <w:sz w:val="26"/>
        </w:rPr>
        <w:t>spending</w:t>
      </w:r>
    </w:p>
    <w:p>
      <w:pPr>
        <w:pStyle w:val="BodyText"/>
        <w:spacing w:before="9"/>
        <w:rPr>
          <w:rFonts w:ascii="Trebuchet MS"/>
          <w:sz w:val="24"/>
        </w:rPr>
      </w:pPr>
    </w:p>
    <w:p>
      <w:pPr>
        <w:pStyle w:val="BodyText"/>
        <w:spacing w:line="259" w:lineRule="auto"/>
        <w:ind w:left="503" w:right="286"/>
      </w:pP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18%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depreciation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sterling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since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November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2015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is raising UK import prices (Section 4) and weighing on </w:t>
      </w:r>
      <w:r>
        <w:rPr>
          <w:color w:val="231F20"/>
          <w:w w:val="80"/>
        </w:rPr>
        <w:t>household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/>
          <w:color w:val="231F20"/>
          <w:w w:val="80"/>
        </w:rPr>
        <w:t>Chart</w:t>
      </w:r>
      <w:r>
        <w:rPr>
          <w:rFonts w:ascii="Trebuchet MS"/>
          <w:color w:val="231F20"/>
          <w:spacing w:val="-13"/>
          <w:w w:val="80"/>
        </w:rPr>
        <w:t> </w:t>
      </w:r>
      <w:r>
        <w:rPr>
          <w:rFonts w:ascii="Trebuchet MS"/>
          <w:color w:val="231F20"/>
          <w:w w:val="80"/>
        </w:rPr>
        <w:t>2.3</w:t>
      </w:r>
      <w:r>
        <w:rPr>
          <w:color w:val="231F20"/>
          <w:w w:val="80"/>
        </w:rPr>
        <w:t>).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pace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27"/>
          <w:w w:val="80"/>
        </w:rPr>
        <w:t> </w:t>
      </w:r>
      <w:r>
        <w:rPr>
          <w:color w:val="231F20"/>
          <w:spacing w:val="-3"/>
          <w:w w:val="80"/>
        </w:rPr>
        <w:t>which </w:t>
      </w:r>
      <w:r>
        <w:rPr>
          <w:color w:val="231F20"/>
          <w:w w:val="80"/>
        </w:rPr>
        <w:t>households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moderate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response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key </w:t>
      </w:r>
      <w:r>
        <w:rPr>
          <w:color w:val="231F20"/>
          <w:w w:val="85"/>
        </w:rPr>
        <w:t>determinant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outlook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overall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GDP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growth.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60"/>
          <w:cols w:num="4" w:equalWidth="0">
            <w:col w:w="1199" w:space="40"/>
            <w:col w:w="1543" w:space="39"/>
            <w:col w:w="1223" w:space="956"/>
            <w:col w:w="5730"/>
          </w:cols>
        </w:sectPr>
      </w:pPr>
    </w:p>
    <w:p>
      <w:pPr>
        <w:pStyle w:val="BodyText"/>
        <w:spacing w:before="1"/>
        <w:rPr>
          <w:sz w:val="12"/>
        </w:rPr>
      </w:pPr>
    </w:p>
    <w:p>
      <w:pPr>
        <w:pStyle w:val="ListParagraph"/>
        <w:numPr>
          <w:ilvl w:val="0"/>
          <w:numId w:val="21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Wages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salaries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plus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mixed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income.</w:t>
      </w:r>
    </w:p>
    <w:p>
      <w:pPr>
        <w:pStyle w:val="ListParagraph"/>
        <w:numPr>
          <w:ilvl w:val="0"/>
          <w:numId w:val="21"/>
        </w:numPr>
        <w:tabs>
          <w:tab w:pos="344" w:val="left" w:leader="none"/>
        </w:tabs>
        <w:spacing w:line="235" w:lineRule="auto" w:before="1" w:after="0"/>
        <w:ind w:left="343" w:right="38" w:hanging="171"/>
        <w:jc w:val="left"/>
        <w:rPr>
          <w:sz w:val="11"/>
        </w:rPr>
      </w:pPr>
      <w:r>
        <w:rPr>
          <w:color w:val="231F20"/>
          <w:w w:val="80"/>
          <w:sz w:val="11"/>
        </w:rPr>
        <w:t>General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government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benefits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less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employees’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National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Insurance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contributions,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plus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private </w:t>
      </w:r>
      <w:r>
        <w:rPr>
          <w:color w:val="231F20"/>
          <w:w w:val="85"/>
          <w:sz w:val="11"/>
        </w:rPr>
        <w:t>pension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receipts.</w:t>
      </w:r>
    </w:p>
    <w:p>
      <w:pPr>
        <w:pStyle w:val="ListParagraph"/>
        <w:numPr>
          <w:ilvl w:val="0"/>
          <w:numId w:val="21"/>
        </w:numPr>
        <w:tabs>
          <w:tab w:pos="344" w:val="left" w:leader="none"/>
        </w:tabs>
        <w:spacing w:line="235" w:lineRule="auto" w:before="1" w:after="0"/>
        <w:ind w:left="343" w:right="168" w:hanging="171"/>
        <w:jc w:val="left"/>
        <w:rPr>
          <w:sz w:val="11"/>
        </w:rPr>
      </w:pPr>
      <w:r>
        <w:rPr>
          <w:color w:val="231F20"/>
          <w:w w:val="80"/>
          <w:sz w:val="11"/>
        </w:rPr>
        <w:t>Non‑labour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income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forms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remainder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total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post‑tax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income.</w:t>
      </w:r>
      <w:r>
        <w:rPr>
          <w:color w:val="231F20"/>
          <w:spacing w:val="-3"/>
          <w:w w:val="80"/>
          <w:sz w:val="11"/>
        </w:rPr>
        <w:t> </w:t>
      </w:r>
      <w:r>
        <w:rPr>
          <w:color w:val="231F20"/>
          <w:w w:val="80"/>
          <w:sz w:val="11"/>
        </w:rPr>
        <w:t>It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includes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household </w:t>
      </w:r>
      <w:r>
        <w:rPr>
          <w:color w:val="231F20"/>
          <w:w w:val="85"/>
          <w:sz w:val="11"/>
        </w:rPr>
        <w:t>gross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operating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surplus,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net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property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income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adjustment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change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in </w:t>
      </w:r>
      <w:r>
        <w:rPr>
          <w:color w:val="231F20"/>
          <w:w w:val="90"/>
          <w:sz w:val="11"/>
        </w:rPr>
        <w:t>household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pension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entitlements,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net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other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taxes.</w:t>
      </w:r>
    </w:p>
    <w:p>
      <w:pPr>
        <w:pStyle w:val="ListParagraph"/>
        <w:numPr>
          <w:ilvl w:val="0"/>
          <w:numId w:val="21"/>
        </w:numPr>
        <w:tabs>
          <w:tab w:pos="344" w:val="left" w:leader="none"/>
        </w:tabs>
        <w:spacing w:line="235" w:lineRule="auto" w:before="1" w:after="0"/>
        <w:ind w:left="343" w:right="435" w:hanging="171"/>
        <w:jc w:val="left"/>
        <w:rPr>
          <w:sz w:val="11"/>
        </w:rPr>
      </w:pPr>
      <w:r>
        <w:rPr>
          <w:color w:val="231F20"/>
          <w:w w:val="75"/>
          <w:sz w:val="11"/>
        </w:rPr>
        <w:t>Measured using the consumption deflator (including non‑profit institutions serving </w:t>
      </w:r>
      <w:r>
        <w:rPr>
          <w:color w:val="231F20"/>
          <w:w w:val="85"/>
          <w:sz w:val="11"/>
        </w:rPr>
        <w:t>households).</w:t>
      </w:r>
    </w:p>
    <w:p>
      <w:pPr>
        <w:pStyle w:val="ListParagraph"/>
        <w:numPr>
          <w:ilvl w:val="0"/>
          <w:numId w:val="21"/>
        </w:numPr>
        <w:tabs>
          <w:tab w:pos="344" w:val="left" w:leader="none"/>
        </w:tabs>
        <w:spacing w:line="235" w:lineRule="auto" w:before="1" w:after="0"/>
        <w:ind w:left="343" w:right="138" w:hanging="171"/>
        <w:jc w:val="left"/>
        <w:rPr>
          <w:sz w:val="11"/>
        </w:rPr>
      </w:pPr>
      <w:r>
        <w:rPr>
          <w:color w:val="231F20"/>
          <w:w w:val="80"/>
          <w:sz w:val="11"/>
        </w:rPr>
        <w:t>Nominal post‑tax income divided by the consumption deflator (including non‑profit institutions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serving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households).</w:t>
      </w:r>
      <w:r>
        <w:rPr>
          <w:color w:val="231F20"/>
          <w:spacing w:val="-1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diamond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shows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staff’s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projection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2017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spacing w:val="-5"/>
          <w:w w:val="80"/>
          <w:sz w:val="11"/>
        </w:rPr>
        <w:t>Q2.</w:t>
      </w:r>
    </w:p>
    <w:p>
      <w:pPr>
        <w:pStyle w:val="BodyText"/>
        <w:spacing w:line="259" w:lineRule="auto"/>
        <w:ind w:left="173" w:right="226"/>
      </w:pPr>
      <w:r>
        <w:rPr/>
        <w:br w:type="column"/>
      </w:r>
      <w:r>
        <w:rPr>
          <w:color w:val="231F20"/>
          <w:w w:val="80"/>
        </w:rPr>
        <w:t>Household</w:t>
      </w:r>
      <w:r>
        <w:rPr>
          <w:color w:val="231F20"/>
          <w:spacing w:val="-22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22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21"/>
          <w:w w:val="80"/>
        </w:rPr>
        <w:t> </w:t>
      </w:r>
      <w:r>
        <w:rPr>
          <w:color w:val="231F20"/>
          <w:w w:val="80"/>
        </w:rPr>
        <w:t>slowed</w:t>
      </w:r>
      <w:r>
        <w:rPr>
          <w:color w:val="231F20"/>
          <w:spacing w:val="-2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2"/>
          <w:w w:val="80"/>
        </w:rPr>
        <w:t> </w:t>
      </w:r>
      <w:r>
        <w:rPr>
          <w:color w:val="231F20"/>
          <w:w w:val="80"/>
        </w:rPr>
        <w:t>Q1</w:t>
      </w:r>
      <w:r>
        <w:rPr>
          <w:color w:val="231F20"/>
          <w:spacing w:val="-2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2"/>
          <w:w w:val="80"/>
        </w:rPr>
        <w:t> </w:t>
      </w:r>
      <w:r>
        <w:rPr>
          <w:color w:val="231F20"/>
          <w:w w:val="80"/>
        </w:rPr>
        <w:t>0.4%</w:t>
      </w:r>
      <w:r>
        <w:rPr>
          <w:color w:val="231F20"/>
          <w:spacing w:val="-21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/>
          <w:color w:val="231F20"/>
          <w:w w:val="80"/>
        </w:rPr>
        <w:t>Table</w:t>
      </w:r>
      <w:r>
        <w:rPr>
          <w:rFonts w:ascii="Trebuchet MS"/>
          <w:color w:val="231F20"/>
          <w:spacing w:val="-9"/>
          <w:w w:val="80"/>
        </w:rPr>
        <w:t> </w:t>
      </w:r>
      <w:r>
        <w:rPr>
          <w:rFonts w:ascii="Trebuchet MS"/>
          <w:color w:val="231F20"/>
          <w:w w:val="80"/>
        </w:rPr>
        <w:t>2.A</w:t>
      </w:r>
      <w:r>
        <w:rPr>
          <w:color w:val="231F20"/>
          <w:w w:val="80"/>
        </w:rPr>
        <w:t>). That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stronger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May,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much stronger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total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household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fell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1.3% 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Q1.</w:t>
      </w:r>
      <w:r>
        <w:rPr>
          <w:color w:val="231F20"/>
          <w:spacing w:val="-5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consequence,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household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saving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ratio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fell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from </w:t>
      </w:r>
      <w:r>
        <w:rPr>
          <w:color w:val="231F20"/>
          <w:w w:val="85"/>
        </w:rPr>
        <w:t>3.3%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1.7%,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lowest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level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since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series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began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1963.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60"/>
          <w:cols w:num="2" w:equalWidth="0">
            <w:col w:w="4459" w:space="870"/>
            <w:col w:w="5401"/>
          </w:cols>
        </w:sectPr>
      </w:pPr>
    </w:p>
    <w:p>
      <w:pPr>
        <w:pStyle w:val="BodyText"/>
        <w:tabs>
          <w:tab w:pos="5162" w:val="left" w:leader="none"/>
          <w:tab w:pos="5502" w:val="left" w:leader="none"/>
        </w:tabs>
        <w:spacing w:before="139"/>
        <w:ind w:left="173"/>
      </w:pPr>
      <w:r>
        <w:rPr>
          <w:color w:val="231F20"/>
          <w:w w:val="57"/>
          <w:u w:val="single" w:color="A70741"/>
        </w:rPr>
        <w:t> </w:t>
      </w:r>
      <w:r>
        <w:rPr>
          <w:color w:val="231F20"/>
          <w:u w:val="single" w:color="A70741"/>
        </w:rPr>
        <w:tab/>
      </w:r>
      <w:r>
        <w:rPr>
          <w:color w:val="231F20"/>
        </w:rPr>
        <w:tab/>
      </w:r>
      <w:r>
        <w:rPr>
          <w:color w:val="231F20"/>
          <w:w w:val="80"/>
        </w:rPr>
        <w:t>Part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sharp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caused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temporary</w:t>
      </w:r>
    </w:p>
    <w:p>
      <w:pPr>
        <w:spacing w:after="0"/>
        <w:sectPr>
          <w:type w:val="continuous"/>
          <w:pgSz w:w="11910" w:h="16840"/>
          <w:pgMar w:top="1540" w:bottom="0" w:left="620" w:right="560"/>
        </w:sectPr>
      </w:pPr>
    </w:p>
    <w:p>
      <w:pPr>
        <w:spacing w:before="27"/>
        <w:ind w:left="17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5"/>
          <w:sz w:val="18"/>
        </w:rPr>
        <w:t>Table 2.A </w:t>
      </w:r>
      <w:r>
        <w:rPr>
          <w:rFonts w:ascii="BPG Sans Modern GPL&amp;GNU"/>
          <w:color w:val="A70741"/>
          <w:w w:val="95"/>
          <w:sz w:val="18"/>
        </w:rPr>
        <w:t>Household consumption growth slowed in Q1</w:t>
      </w:r>
    </w:p>
    <w:p>
      <w:pPr>
        <w:spacing w:before="11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Expenditure components of demand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before="140"/>
        <w:ind w:left="173" w:right="0" w:firstLine="0"/>
        <w:jc w:val="left"/>
        <w:rPr>
          <w:rFonts w:ascii="Trebuchet MS"/>
          <w:sz w:val="14"/>
        </w:rPr>
      </w:pPr>
      <w:r>
        <w:rPr>
          <w:rFonts w:ascii="Trebuchet MS"/>
          <w:color w:val="231F20"/>
          <w:sz w:val="14"/>
        </w:rPr>
        <w:t>Percentage changes on a quarter earlier</w:t>
      </w:r>
    </w:p>
    <w:p>
      <w:pPr>
        <w:spacing w:before="67"/>
        <w:ind w:left="2591" w:right="0" w:firstLine="0"/>
        <w:jc w:val="left"/>
        <w:rPr>
          <w:sz w:val="14"/>
        </w:rPr>
      </w:pPr>
      <w:r>
        <w:rPr/>
        <w:pict>
          <v:shape style="position:absolute;margin-left:37.185001pt;margin-top:13.932191pt;width:253.05pt;height:239.45pt;mso-position-horizontal-relative:page;mso-position-vertical-relative:paragraph;z-index:1578854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439"/>
                    <w:gridCol w:w="113"/>
                    <w:gridCol w:w="304"/>
                    <w:gridCol w:w="463"/>
                    <w:gridCol w:w="451"/>
                    <w:gridCol w:w="486"/>
                    <w:gridCol w:w="451"/>
                    <w:gridCol w:w="453"/>
                    <w:gridCol w:w="390"/>
                    <w:gridCol w:w="507"/>
                  </w:tblGrid>
                  <w:tr>
                    <w:trPr>
                      <w:trHeight w:val="423" w:hRule="atLeast"/>
                    </w:trPr>
                    <w:tc>
                      <w:tcPr>
                        <w:tcW w:w="1439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17" w:type="dxa"/>
                        <w:gridSpan w:val="2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9" w:lineRule="exact" w:before="21"/>
                          <w:ind w:left="2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1998–</w:t>
                        </w:r>
                      </w:p>
                      <w:p>
                        <w:pPr>
                          <w:pStyle w:val="TableParagraph"/>
                          <w:spacing w:line="159" w:lineRule="exact"/>
                          <w:ind w:left="7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2007</w:t>
                        </w:r>
                      </w:p>
                    </w:tc>
                    <w:tc>
                      <w:tcPr>
                        <w:tcW w:w="463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9" w:lineRule="exact" w:before="21"/>
                          <w:ind w:right="4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2008–</w:t>
                        </w:r>
                      </w:p>
                      <w:p>
                        <w:pPr>
                          <w:pStyle w:val="TableParagraph"/>
                          <w:spacing w:line="159" w:lineRule="exact"/>
                          <w:ind w:right="4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09</w:t>
                        </w:r>
                      </w:p>
                    </w:tc>
                    <w:tc>
                      <w:tcPr>
                        <w:tcW w:w="451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9" w:lineRule="exact" w:before="21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2010–</w:t>
                        </w:r>
                      </w:p>
                      <w:p>
                        <w:pPr>
                          <w:pStyle w:val="TableParagraph"/>
                          <w:spacing w:line="159" w:lineRule="exact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pacing w:val="-1"/>
                            <w:w w:val="90"/>
                            <w:sz w:val="14"/>
                          </w:rPr>
                          <w:t>12</w:t>
                        </w:r>
                      </w:p>
                    </w:tc>
                    <w:tc>
                      <w:tcPr>
                        <w:tcW w:w="486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9" w:lineRule="exact" w:before="21"/>
                          <w:ind w:right="8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2013–</w:t>
                        </w:r>
                      </w:p>
                      <w:p>
                        <w:pPr>
                          <w:pStyle w:val="TableParagraph"/>
                          <w:spacing w:line="159" w:lineRule="exact"/>
                          <w:ind w:right="8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pacing w:val="-1"/>
                            <w:w w:val="95"/>
                            <w:sz w:val="14"/>
                          </w:rPr>
                          <w:t>14</w:t>
                        </w:r>
                      </w:p>
                    </w:tc>
                    <w:tc>
                      <w:tcPr>
                        <w:tcW w:w="451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1"/>
                          <w:ind w:left="47" w:right="4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2015</w:t>
                        </w:r>
                      </w:p>
                    </w:tc>
                    <w:tc>
                      <w:tcPr>
                        <w:tcW w:w="453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9" w:lineRule="exact" w:before="21"/>
                          <w:ind w:left="88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2016</w:t>
                        </w:r>
                      </w:p>
                      <w:p>
                        <w:pPr>
                          <w:pStyle w:val="TableParagraph"/>
                          <w:spacing w:line="159" w:lineRule="exact"/>
                          <w:ind w:left="21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H1</w:t>
                        </w:r>
                      </w:p>
                    </w:tc>
                    <w:tc>
                      <w:tcPr>
                        <w:tcW w:w="390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9" w:lineRule="exact" w:before="21"/>
                          <w:ind w:left="88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2016</w:t>
                        </w:r>
                      </w:p>
                      <w:p>
                        <w:pPr>
                          <w:pStyle w:val="TableParagraph"/>
                          <w:spacing w:line="159" w:lineRule="exact"/>
                          <w:ind w:left="20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H2</w:t>
                        </w:r>
                      </w:p>
                    </w:tc>
                    <w:tc>
                      <w:tcPr>
                        <w:tcW w:w="507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9" w:lineRule="exact" w:before="21"/>
                          <w:ind w:left="16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2017</w:t>
                        </w:r>
                      </w:p>
                      <w:p>
                        <w:pPr>
                          <w:pStyle w:val="TableParagraph"/>
                          <w:spacing w:line="159" w:lineRule="exact"/>
                          <w:ind w:left="26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Q1</w:t>
                        </w:r>
                      </w:p>
                    </w:tc>
                  </w:tr>
                  <w:tr>
                    <w:trPr>
                      <w:trHeight w:val="232" w:hRule="atLeast"/>
                    </w:trPr>
                    <w:tc>
                      <w:tcPr>
                        <w:tcW w:w="1856" w:type="dxa"/>
                        <w:gridSpan w:val="3"/>
                      </w:tcPr>
                      <w:p>
                        <w:pPr>
                          <w:pStyle w:val="TableParagraph"/>
                          <w:spacing w:line="161" w:lineRule="exact" w:before="49"/>
                          <w:ind w:left="5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Household consumption</w:t>
                        </w:r>
                        <w:r>
                          <w:rPr>
                            <w:color w:val="231F20"/>
                            <w:w w:val="75"/>
                            <w:position w:val="4"/>
                            <w:sz w:val="11"/>
                          </w:rPr>
                          <w:t>(b)</w:t>
                        </w: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‑ 0.9</w:t>
                        </w:r>
                      </w:p>
                    </w:tc>
                    <w:tc>
                      <w:tcPr>
                        <w:tcW w:w="463" w:type="dxa"/>
                      </w:tcPr>
                      <w:p>
                        <w:pPr>
                          <w:pStyle w:val="TableParagraph"/>
                          <w:spacing w:line="150" w:lineRule="exact" w:before="60"/>
                          <w:ind w:right="4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451" w:type="dxa"/>
                      </w:tcPr>
                      <w:p>
                        <w:pPr>
                          <w:pStyle w:val="TableParagraph"/>
                          <w:spacing w:line="150" w:lineRule="exact" w:before="60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486" w:type="dxa"/>
                      </w:tcPr>
                      <w:p>
                        <w:pPr>
                          <w:pStyle w:val="TableParagraph"/>
                          <w:spacing w:line="150" w:lineRule="exact" w:before="60"/>
                          <w:ind w:right="8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451" w:type="dxa"/>
                      </w:tcPr>
                      <w:p>
                        <w:pPr>
                          <w:pStyle w:val="TableParagraph"/>
                          <w:spacing w:line="150" w:lineRule="exact" w:before="60"/>
                          <w:ind w:left="147" w:right="4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453" w:type="dxa"/>
                      </w:tcPr>
                      <w:p>
                        <w:pPr>
                          <w:pStyle w:val="TableParagraph"/>
                          <w:spacing w:line="150" w:lineRule="exact" w:before="60"/>
                          <w:ind w:left="111" w:right="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390" w:type="dxa"/>
                      </w:tcPr>
                      <w:p>
                        <w:pPr>
                          <w:pStyle w:val="TableParagraph"/>
                          <w:spacing w:line="150" w:lineRule="exact" w:before="60"/>
                          <w:ind w:right="1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507" w:type="dxa"/>
                      </w:tcPr>
                      <w:p>
                        <w:pPr>
                          <w:pStyle w:val="TableParagraph"/>
                          <w:spacing w:line="150" w:lineRule="exact" w:before="60"/>
                          <w:ind w:right="7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0.4</w:t>
                        </w:r>
                      </w:p>
                    </w:tc>
                  </w:tr>
                  <w:tr>
                    <w:trPr>
                      <w:trHeight w:val="269" w:hRule="atLeast"/>
                    </w:trPr>
                    <w:tc>
                      <w:tcPr>
                        <w:tcW w:w="1552" w:type="dxa"/>
                        <w:gridSpan w:val="2"/>
                      </w:tcPr>
                      <w:p>
                        <w:pPr>
                          <w:pStyle w:val="TableParagraph"/>
                          <w:spacing w:before="65"/>
                          <w:ind w:left="5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Private</w:t>
                        </w:r>
                        <w:r>
                          <w:rPr>
                            <w:color w:val="231F20"/>
                            <w:spacing w:val="-28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sector</w:t>
                        </w:r>
                        <w:r>
                          <w:rPr>
                            <w:color w:val="231F20"/>
                            <w:spacing w:val="-27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investment</w:t>
                        </w:r>
                      </w:p>
                    </w:tc>
                    <w:tc>
                      <w:tcPr>
                        <w:tcW w:w="304" w:type="dxa"/>
                      </w:tcPr>
                      <w:p>
                        <w:pPr>
                          <w:pStyle w:val="TableParagraph"/>
                          <w:spacing w:before="65"/>
                          <w:ind w:left="8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463" w:type="dxa"/>
                      </w:tcPr>
                      <w:p>
                        <w:pPr>
                          <w:pStyle w:val="TableParagraph"/>
                          <w:spacing w:before="65"/>
                          <w:ind w:right="4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‑4.4</w:t>
                        </w:r>
                      </w:p>
                    </w:tc>
                    <w:tc>
                      <w:tcPr>
                        <w:tcW w:w="451" w:type="dxa"/>
                      </w:tcPr>
                      <w:p>
                        <w:pPr>
                          <w:pStyle w:val="TableParagraph"/>
                          <w:spacing w:before="65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1.6</w:t>
                        </w:r>
                      </w:p>
                    </w:tc>
                    <w:tc>
                      <w:tcPr>
                        <w:tcW w:w="486" w:type="dxa"/>
                      </w:tcPr>
                      <w:p>
                        <w:pPr>
                          <w:pStyle w:val="TableParagraph"/>
                          <w:spacing w:before="65"/>
                          <w:ind w:right="8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1.1</w:t>
                        </w:r>
                      </w:p>
                    </w:tc>
                    <w:tc>
                      <w:tcPr>
                        <w:tcW w:w="451" w:type="dxa"/>
                      </w:tcPr>
                      <w:p>
                        <w:pPr>
                          <w:pStyle w:val="TableParagraph"/>
                          <w:spacing w:before="65"/>
                          <w:ind w:left="139" w:right="4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53" w:type="dxa"/>
                      </w:tcPr>
                      <w:p>
                        <w:pPr>
                          <w:pStyle w:val="TableParagraph"/>
                          <w:spacing w:before="65"/>
                          <w:ind w:left="111" w:right="1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390" w:type="dxa"/>
                      </w:tcPr>
                      <w:p>
                        <w:pPr>
                          <w:pStyle w:val="TableParagraph"/>
                          <w:spacing w:before="65"/>
                          <w:ind w:right="1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507" w:type="dxa"/>
                      </w:tcPr>
                      <w:p>
                        <w:pPr>
                          <w:pStyle w:val="TableParagraph"/>
                          <w:spacing w:before="65"/>
                          <w:ind w:right="7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1.2</w:t>
                        </w:r>
                      </w:p>
                    </w:tc>
                  </w:tr>
                  <w:tr>
                    <w:trPr>
                      <w:trHeight w:val="385" w:hRule="atLeast"/>
                    </w:trPr>
                    <w:tc>
                      <w:tcPr>
                        <w:tcW w:w="1552" w:type="dxa"/>
                        <w:gridSpan w:val="2"/>
                      </w:tcPr>
                      <w:p>
                        <w:pPr>
                          <w:pStyle w:val="TableParagraph"/>
                          <w:spacing w:line="201" w:lineRule="auto" w:before="57"/>
                          <w:ind w:left="101"/>
                          <w:rPr>
                            <w:sz w:val="11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85"/>
                            <w:sz w:val="14"/>
                          </w:rPr>
                          <w:t>of which, business </w:t>
                        </w:r>
                        <w:r>
                          <w:rPr>
                            <w:rFonts w:ascii="Trebuchet MS"/>
                            <w:i/>
                            <w:color w:val="231F20"/>
                            <w:w w:val="95"/>
                            <w:sz w:val="14"/>
                          </w:rPr>
                          <w:t>investment</w:t>
                        </w:r>
                        <w:r>
                          <w:rPr>
                            <w:color w:val="231F20"/>
                            <w:w w:val="95"/>
                            <w:position w:val="4"/>
                            <w:sz w:val="11"/>
                          </w:rPr>
                          <w:t>(c)</w:t>
                        </w:r>
                      </w:p>
                    </w:tc>
                    <w:tc>
                      <w:tcPr>
                        <w:tcW w:w="304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left="73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463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46"/>
                          <w:jc w:val="right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90"/>
                            <w:sz w:val="14"/>
                          </w:rPr>
                          <w:t>-3.0</w:t>
                        </w:r>
                      </w:p>
                    </w:tc>
                    <w:tc>
                      <w:tcPr>
                        <w:tcW w:w="451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53"/>
                          <w:jc w:val="right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80"/>
                            <w:sz w:val="14"/>
                          </w:rPr>
                          <w:t>1.9</w:t>
                        </w:r>
                      </w:p>
                    </w:tc>
                    <w:tc>
                      <w:tcPr>
                        <w:tcW w:w="486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85"/>
                          <w:jc w:val="right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90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51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left="147" w:right="43"/>
                          <w:jc w:val="center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453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left="109" w:right="50"/>
                          <w:jc w:val="center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sz w:val="14"/>
                          </w:rPr>
                          <w:t>-0.2</w:t>
                        </w:r>
                      </w:p>
                    </w:tc>
                    <w:tc>
                      <w:tcPr>
                        <w:tcW w:w="390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19"/>
                          <w:jc w:val="right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90"/>
                            <w:sz w:val="14"/>
                          </w:rPr>
                          <w:t>-0.3</w:t>
                        </w:r>
                      </w:p>
                    </w:tc>
                    <w:tc>
                      <w:tcPr>
                        <w:tcW w:w="507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72"/>
                          <w:jc w:val="right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90"/>
                            <w:sz w:val="14"/>
                          </w:rPr>
                          <w:t>0.6</w:t>
                        </w:r>
                      </w:p>
                    </w:tc>
                  </w:tr>
                  <w:tr>
                    <w:trPr>
                      <w:trHeight w:val="385" w:hRule="atLeast"/>
                    </w:trPr>
                    <w:tc>
                      <w:tcPr>
                        <w:tcW w:w="1552" w:type="dxa"/>
                        <w:gridSpan w:val="2"/>
                      </w:tcPr>
                      <w:p>
                        <w:pPr>
                          <w:pStyle w:val="TableParagraph"/>
                          <w:spacing w:line="220" w:lineRule="auto" w:before="46"/>
                          <w:ind w:left="101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85"/>
                            <w:sz w:val="14"/>
                          </w:rPr>
                          <w:t>of which, private sector </w:t>
                        </w:r>
                        <w:r>
                          <w:rPr>
                            <w:rFonts w:ascii="Trebuchet MS"/>
                            <w:i/>
                            <w:color w:val="231F20"/>
                            <w:w w:val="95"/>
                            <w:sz w:val="14"/>
                          </w:rPr>
                          <w:t>housing investment</w:t>
                        </w:r>
                      </w:p>
                    </w:tc>
                    <w:tc>
                      <w:tcPr>
                        <w:tcW w:w="304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left="73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63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47"/>
                          <w:jc w:val="right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85"/>
                            <w:sz w:val="14"/>
                          </w:rPr>
                          <w:t>-7.4</w:t>
                        </w:r>
                      </w:p>
                    </w:tc>
                    <w:tc>
                      <w:tcPr>
                        <w:tcW w:w="451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53"/>
                          <w:jc w:val="right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90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86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85"/>
                          <w:jc w:val="right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90"/>
                            <w:sz w:val="14"/>
                          </w:rPr>
                          <w:t>2.8</w:t>
                        </w:r>
                      </w:p>
                    </w:tc>
                    <w:tc>
                      <w:tcPr>
                        <w:tcW w:w="451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left="147" w:right="20"/>
                          <w:jc w:val="center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85"/>
                            <w:sz w:val="14"/>
                          </w:rPr>
                          <w:t>1.7</w:t>
                        </w:r>
                      </w:p>
                    </w:tc>
                    <w:tc>
                      <w:tcPr>
                        <w:tcW w:w="453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left="111" w:right="12"/>
                          <w:jc w:val="center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390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19"/>
                          <w:jc w:val="right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9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507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72"/>
                          <w:jc w:val="right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90"/>
                            <w:sz w:val="14"/>
                          </w:rPr>
                          <w:t>2.4</w:t>
                        </w:r>
                      </w:p>
                    </w:tc>
                  </w:tr>
                  <w:tr>
                    <w:trPr>
                      <w:trHeight w:val="385" w:hRule="atLeast"/>
                    </w:trPr>
                    <w:tc>
                      <w:tcPr>
                        <w:tcW w:w="1552" w:type="dxa"/>
                        <w:gridSpan w:val="2"/>
                      </w:tcPr>
                      <w:p>
                        <w:pPr>
                          <w:pStyle w:val="TableParagraph"/>
                          <w:spacing w:line="220" w:lineRule="auto" w:before="46"/>
                          <w:ind w:left="111" w:hanging="62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95"/>
                            <w:sz w:val="14"/>
                          </w:rPr>
                          <w:t>Private sector final domestic demand</w:t>
                        </w:r>
                      </w:p>
                    </w:tc>
                    <w:tc>
                      <w:tcPr>
                        <w:tcW w:w="304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left="64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63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47"/>
                          <w:jc w:val="right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85"/>
                            <w:sz w:val="14"/>
                          </w:rPr>
                          <w:t>-1.3</w:t>
                        </w:r>
                      </w:p>
                    </w:tc>
                    <w:tc>
                      <w:tcPr>
                        <w:tcW w:w="451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53"/>
                          <w:jc w:val="right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95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486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85"/>
                          <w:jc w:val="right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90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451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left="143" w:right="43"/>
                          <w:jc w:val="center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453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left="111" w:right="17"/>
                          <w:jc w:val="center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390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19"/>
                          <w:jc w:val="right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95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507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72"/>
                          <w:jc w:val="right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90"/>
                            <w:sz w:val="14"/>
                          </w:rPr>
                          <w:t>0.5</w:t>
                        </w:r>
                      </w:p>
                    </w:tc>
                  </w:tr>
                  <w:tr>
                    <w:trPr>
                      <w:trHeight w:val="385" w:hRule="atLeast"/>
                    </w:trPr>
                    <w:tc>
                      <w:tcPr>
                        <w:tcW w:w="1552" w:type="dxa"/>
                        <w:gridSpan w:val="2"/>
                      </w:tcPr>
                      <w:p>
                        <w:pPr>
                          <w:pStyle w:val="TableParagraph"/>
                          <w:spacing w:line="201" w:lineRule="auto" w:before="53"/>
                          <w:ind w:left="113" w:hanging="64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Government consumption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and investment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(c)</w:t>
                        </w:r>
                      </w:p>
                    </w:tc>
                    <w:tc>
                      <w:tcPr>
                        <w:tcW w:w="304" w:type="dxa"/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left="7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63" w:type="dxa"/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4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451" w:type="dxa"/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‑0.1</w:t>
                        </w:r>
                      </w:p>
                    </w:tc>
                    <w:tc>
                      <w:tcPr>
                        <w:tcW w:w="486" w:type="dxa"/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8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451" w:type="dxa"/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left="142" w:right="4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0.3</w:t>
                        </w:r>
                      </w:p>
                    </w:tc>
                    <w:tc>
                      <w:tcPr>
                        <w:tcW w:w="453" w:type="dxa"/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left="111" w:right="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0.3</w:t>
                        </w:r>
                      </w:p>
                    </w:tc>
                    <w:tc>
                      <w:tcPr>
                        <w:tcW w:w="390" w:type="dxa"/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1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507" w:type="dxa"/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7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0.7</w:t>
                        </w:r>
                      </w:p>
                    </w:tc>
                  </w:tr>
                  <w:tr>
                    <w:trPr>
                      <w:trHeight w:val="224" w:hRule="atLeast"/>
                    </w:trPr>
                    <w:tc>
                      <w:tcPr>
                        <w:tcW w:w="1552" w:type="dxa"/>
                        <w:gridSpan w:val="2"/>
                      </w:tcPr>
                      <w:p>
                        <w:pPr>
                          <w:pStyle w:val="TableParagraph"/>
                          <w:spacing w:before="36"/>
                          <w:ind w:left="50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sz w:val="14"/>
                          </w:rPr>
                          <w:t>Final domestic demand</w:t>
                        </w:r>
                      </w:p>
                    </w:tc>
                    <w:tc>
                      <w:tcPr>
                        <w:tcW w:w="304" w:type="dxa"/>
                      </w:tcPr>
                      <w:p>
                        <w:pPr>
                          <w:pStyle w:val="TableParagraph"/>
                          <w:spacing w:before="36"/>
                          <w:ind w:left="64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63" w:type="dxa"/>
                      </w:tcPr>
                      <w:p>
                        <w:pPr>
                          <w:pStyle w:val="TableParagraph"/>
                          <w:spacing w:before="36"/>
                          <w:ind w:right="47"/>
                          <w:jc w:val="right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95"/>
                            <w:sz w:val="14"/>
                          </w:rPr>
                          <w:t>-0.8</w:t>
                        </w:r>
                      </w:p>
                    </w:tc>
                    <w:tc>
                      <w:tcPr>
                        <w:tcW w:w="451" w:type="dxa"/>
                      </w:tcPr>
                      <w:p>
                        <w:pPr>
                          <w:pStyle w:val="TableParagraph"/>
                          <w:spacing w:before="36"/>
                          <w:ind w:right="53"/>
                          <w:jc w:val="right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95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486" w:type="dxa"/>
                      </w:tcPr>
                      <w:p>
                        <w:pPr>
                          <w:pStyle w:val="TableParagraph"/>
                          <w:spacing w:before="36"/>
                          <w:ind w:right="85"/>
                          <w:jc w:val="right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95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451" w:type="dxa"/>
                      </w:tcPr>
                      <w:p>
                        <w:pPr>
                          <w:pStyle w:val="TableParagraph"/>
                          <w:spacing w:before="36"/>
                          <w:ind w:left="134" w:right="43"/>
                          <w:jc w:val="center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453" w:type="dxa"/>
                      </w:tcPr>
                      <w:p>
                        <w:pPr>
                          <w:pStyle w:val="TableParagraph"/>
                          <w:spacing w:before="36"/>
                          <w:ind w:left="111" w:right="13"/>
                          <w:jc w:val="center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390" w:type="dxa"/>
                      </w:tcPr>
                      <w:p>
                        <w:pPr>
                          <w:pStyle w:val="TableParagraph"/>
                          <w:spacing w:before="36"/>
                          <w:ind w:right="19"/>
                          <w:jc w:val="right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90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507" w:type="dxa"/>
                      </w:tcPr>
                      <w:p>
                        <w:pPr>
                          <w:pStyle w:val="TableParagraph"/>
                          <w:spacing w:before="36"/>
                          <w:ind w:right="72"/>
                          <w:jc w:val="right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95"/>
                            <w:sz w:val="14"/>
                          </w:rPr>
                          <w:t>0.6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552" w:type="dxa"/>
                        <w:gridSpan w:val="2"/>
                      </w:tcPr>
                      <w:p>
                        <w:pPr>
                          <w:pStyle w:val="TableParagraph"/>
                          <w:spacing w:before="21"/>
                          <w:ind w:left="50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Change in inventories</w:t>
                        </w:r>
                        <w:r>
                          <w:rPr>
                            <w:color w:val="231F20"/>
                            <w:w w:val="75"/>
                            <w:position w:val="4"/>
                            <w:sz w:val="12"/>
                          </w:rPr>
                          <w:t>(d)(e)</w:t>
                        </w:r>
                      </w:p>
                    </w:tc>
                    <w:tc>
                      <w:tcPr>
                        <w:tcW w:w="304" w:type="dxa"/>
                      </w:tcPr>
                      <w:p>
                        <w:pPr>
                          <w:pStyle w:val="TableParagraph"/>
                          <w:spacing w:before="41"/>
                          <w:ind w:left="7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63" w:type="dxa"/>
                      </w:tcPr>
                      <w:p>
                        <w:pPr>
                          <w:pStyle w:val="TableParagraph"/>
                          <w:spacing w:before="41"/>
                          <w:ind w:right="4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451" w:type="dxa"/>
                      </w:tcPr>
                      <w:p>
                        <w:pPr>
                          <w:pStyle w:val="TableParagraph"/>
                          <w:spacing w:before="41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86" w:type="dxa"/>
                      </w:tcPr>
                      <w:p>
                        <w:pPr>
                          <w:pStyle w:val="TableParagraph"/>
                          <w:spacing w:before="41"/>
                          <w:ind w:right="8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51" w:type="dxa"/>
                      </w:tcPr>
                      <w:p>
                        <w:pPr>
                          <w:pStyle w:val="TableParagraph"/>
                          <w:spacing w:before="41"/>
                          <w:ind w:left="95" w:right="4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‑0.2</w:t>
                        </w:r>
                      </w:p>
                    </w:tc>
                    <w:tc>
                      <w:tcPr>
                        <w:tcW w:w="453" w:type="dxa"/>
                      </w:tcPr>
                      <w:p>
                        <w:pPr>
                          <w:pStyle w:val="TableParagraph"/>
                          <w:spacing w:before="41"/>
                          <w:ind w:left="111" w:right="1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390" w:type="dxa"/>
                      </w:tcPr>
                      <w:p>
                        <w:pPr>
                          <w:pStyle w:val="TableParagraph"/>
                          <w:spacing w:before="41"/>
                          <w:ind w:right="1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‑0.1</w:t>
                        </w:r>
                      </w:p>
                    </w:tc>
                    <w:tc>
                      <w:tcPr>
                        <w:tcW w:w="507" w:type="dxa"/>
                      </w:tcPr>
                      <w:p>
                        <w:pPr>
                          <w:pStyle w:val="TableParagraph"/>
                          <w:spacing w:before="41"/>
                          <w:ind w:right="7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‑0.1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552" w:type="dxa"/>
                        <w:gridSpan w:val="2"/>
                      </w:tcPr>
                      <w:p>
                        <w:pPr>
                          <w:pStyle w:val="TableParagraph"/>
                          <w:spacing w:before="21"/>
                          <w:ind w:left="5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Alignment adjustment</w:t>
                        </w:r>
                        <w:r>
                          <w:rPr>
                            <w:color w:val="231F20"/>
                            <w:w w:val="80"/>
                            <w:position w:val="4"/>
                            <w:sz w:val="12"/>
                          </w:rPr>
                          <w:t>(e)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‑</w:t>
                        </w:r>
                      </w:p>
                    </w:tc>
                    <w:tc>
                      <w:tcPr>
                        <w:tcW w:w="304" w:type="dxa"/>
                      </w:tcPr>
                      <w:p>
                        <w:pPr>
                          <w:pStyle w:val="TableParagraph"/>
                          <w:spacing w:before="41"/>
                          <w:ind w:left="7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63" w:type="dxa"/>
                      </w:tcPr>
                      <w:p>
                        <w:pPr>
                          <w:pStyle w:val="TableParagraph"/>
                          <w:spacing w:before="41"/>
                          <w:ind w:right="4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0.1</w:t>
                        </w:r>
                      </w:p>
                    </w:tc>
                    <w:tc>
                      <w:tcPr>
                        <w:tcW w:w="451" w:type="dxa"/>
                      </w:tcPr>
                      <w:p>
                        <w:pPr>
                          <w:pStyle w:val="TableParagraph"/>
                          <w:spacing w:before="41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86" w:type="dxa"/>
                      </w:tcPr>
                      <w:p>
                        <w:pPr>
                          <w:pStyle w:val="TableParagraph"/>
                          <w:spacing w:before="41"/>
                          <w:ind w:right="8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0.1</w:t>
                        </w:r>
                      </w:p>
                    </w:tc>
                    <w:tc>
                      <w:tcPr>
                        <w:tcW w:w="451" w:type="dxa"/>
                      </w:tcPr>
                      <w:p>
                        <w:pPr>
                          <w:pStyle w:val="TableParagraph"/>
                          <w:spacing w:before="41"/>
                          <w:ind w:left="100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‑0.1</w:t>
                        </w:r>
                      </w:p>
                    </w:tc>
                    <w:tc>
                      <w:tcPr>
                        <w:tcW w:w="453" w:type="dxa"/>
                      </w:tcPr>
                      <w:p>
                        <w:pPr>
                          <w:pStyle w:val="TableParagraph"/>
                          <w:spacing w:before="41"/>
                          <w:ind w:left="111" w:right="4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‑0.1</w:t>
                        </w:r>
                      </w:p>
                    </w:tc>
                    <w:tc>
                      <w:tcPr>
                        <w:tcW w:w="390" w:type="dxa"/>
                      </w:tcPr>
                      <w:p>
                        <w:pPr>
                          <w:pStyle w:val="TableParagraph"/>
                          <w:spacing w:before="41"/>
                          <w:ind w:right="1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0.1</w:t>
                        </w:r>
                      </w:p>
                    </w:tc>
                    <w:tc>
                      <w:tcPr>
                        <w:tcW w:w="507" w:type="dxa"/>
                      </w:tcPr>
                      <w:p>
                        <w:pPr>
                          <w:pStyle w:val="TableParagraph"/>
                          <w:spacing w:before="41"/>
                          <w:ind w:right="7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0.0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552" w:type="dxa"/>
                        <w:gridSpan w:val="2"/>
                      </w:tcPr>
                      <w:p>
                        <w:pPr>
                          <w:pStyle w:val="TableParagraph"/>
                          <w:spacing w:before="21"/>
                          <w:ind w:left="50"/>
                          <w:rPr>
                            <w:sz w:val="12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sz w:val="14"/>
                          </w:rPr>
                          <w:t>Domestic demand</w:t>
                        </w:r>
                        <w:r>
                          <w:rPr>
                            <w:color w:val="231F20"/>
                            <w:position w:val="4"/>
                            <w:sz w:val="12"/>
                          </w:rPr>
                          <w:t>(f)</w:t>
                        </w:r>
                      </w:p>
                    </w:tc>
                    <w:tc>
                      <w:tcPr>
                        <w:tcW w:w="304" w:type="dxa"/>
                      </w:tcPr>
                      <w:p>
                        <w:pPr>
                          <w:pStyle w:val="TableParagraph"/>
                          <w:spacing w:before="46"/>
                          <w:ind w:left="64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63" w:type="dxa"/>
                      </w:tcPr>
                      <w:p>
                        <w:pPr>
                          <w:pStyle w:val="TableParagraph"/>
                          <w:spacing w:before="46"/>
                          <w:ind w:right="46"/>
                          <w:jc w:val="right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95"/>
                            <w:sz w:val="14"/>
                          </w:rPr>
                          <w:t>-0.8</w:t>
                        </w:r>
                      </w:p>
                    </w:tc>
                    <w:tc>
                      <w:tcPr>
                        <w:tcW w:w="451" w:type="dxa"/>
                      </w:tcPr>
                      <w:p>
                        <w:pPr>
                          <w:pStyle w:val="TableParagraph"/>
                          <w:spacing w:before="46"/>
                          <w:ind w:right="53"/>
                          <w:jc w:val="right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95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486" w:type="dxa"/>
                      </w:tcPr>
                      <w:p>
                        <w:pPr>
                          <w:pStyle w:val="TableParagraph"/>
                          <w:spacing w:before="46"/>
                          <w:ind w:right="85"/>
                          <w:jc w:val="right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95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51" w:type="dxa"/>
                      </w:tcPr>
                      <w:p>
                        <w:pPr>
                          <w:pStyle w:val="TableParagraph"/>
                          <w:spacing w:before="46"/>
                          <w:ind w:left="147" w:right="39"/>
                          <w:jc w:val="center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95"/>
                            <w:sz w:val="14"/>
                          </w:rPr>
                          <w:t>0.1</w:t>
                        </w:r>
                      </w:p>
                    </w:tc>
                    <w:tc>
                      <w:tcPr>
                        <w:tcW w:w="453" w:type="dxa"/>
                      </w:tcPr>
                      <w:p>
                        <w:pPr>
                          <w:pStyle w:val="TableParagraph"/>
                          <w:spacing w:before="46"/>
                          <w:ind w:left="111" w:right="13"/>
                          <w:jc w:val="center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390" w:type="dxa"/>
                      </w:tcPr>
                      <w:p>
                        <w:pPr>
                          <w:pStyle w:val="TableParagraph"/>
                          <w:spacing w:before="46"/>
                          <w:ind w:right="19"/>
                          <w:jc w:val="right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90"/>
                            <w:sz w:val="14"/>
                          </w:rPr>
                          <w:t>0.3</w:t>
                        </w:r>
                      </w:p>
                    </w:tc>
                    <w:tc>
                      <w:tcPr>
                        <w:tcW w:w="507" w:type="dxa"/>
                      </w:tcPr>
                      <w:p>
                        <w:pPr>
                          <w:pStyle w:val="TableParagraph"/>
                          <w:spacing w:before="46"/>
                          <w:ind w:right="72"/>
                          <w:jc w:val="right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85"/>
                            <w:sz w:val="14"/>
                          </w:rPr>
                          <w:t>1.0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552" w:type="dxa"/>
                        <w:gridSpan w:val="2"/>
                      </w:tcPr>
                      <w:p>
                        <w:pPr>
                          <w:pStyle w:val="TableParagraph"/>
                          <w:spacing w:before="21"/>
                          <w:ind w:left="50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‘Economic’ exports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2"/>
                          </w:rPr>
                          <w:t>(g)</w:t>
                        </w:r>
                      </w:p>
                    </w:tc>
                    <w:tc>
                      <w:tcPr>
                        <w:tcW w:w="304" w:type="dxa"/>
                      </w:tcPr>
                      <w:p>
                        <w:pPr>
                          <w:pStyle w:val="TableParagraph"/>
                          <w:spacing w:before="41"/>
                          <w:ind w:left="9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1.2</w:t>
                        </w:r>
                      </w:p>
                    </w:tc>
                    <w:tc>
                      <w:tcPr>
                        <w:tcW w:w="463" w:type="dxa"/>
                      </w:tcPr>
                      <w:p>
                        <w:pPr>
                          <w:pStyle w:val="TableParagraph"/>
                          <w:spacing w:before="41"/>
                          <w:ind w:right="4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‑1.1</w:t>
                        </w:r>
                      </w:p>
                    </w:tc>
                    <w:tc>
                      <w:tcPr>
                        <w:tcW w:w="451" w:type="dxa"/>
                      </w:tcPr>
                      <w:p>
                        <w:pPr>
                          <w:pStyle w:val="TableParagraph"/>
                          <w:spacing w:before="41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486" w:type="dxa"/>
                      </w:tcPr>
                      <w:p>
                        <w:pPr>
                          <w:pStyle w:val="TableParagraph"/>
                          <w:spacing w:before="41"/>
                          <w:ind w:right="8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51" w:type="dxa"/>
                      </w:tcPr>
                      <w:p>
                        <w:pPr>
                          <w:pStyle w:val="TableParagraph"/>
                          <w:spacing w:before="41"/>
                          <w:ind w:left="147" w:right="2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1.9</w:t>
                        </w:r>
                      </w:p>
                    </w:tc>
                    <w:tc>
                      <w:tcPr>
                        <w:tcW w:w="453" w:type="dxa"/>
                      </w:tcPr>
                      <w:p>
                        <w:pPr>
                          <w:pStyle w:val="TableParagraph"/>
                          <w:spacing w:before="41"/>
                          <w:ind w:left="99" w:right="5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‑0.8</w:t>
                        </w:r>
                      </w:p>
                    </w:tc>
                    <w:tc>
                      <w:tcPr>
                        <w:tcW w:w="390" w:type="dxa"/>
                      </w:tcPr>
                      <w:p>
                        <w:pPr>
                          <w:pStyle w:val="TableParagraph"/>
                          <w:spacing w:before="41"/>
                          <w:ind w:right="1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1.2</w:t>
                        </w:r>
                      </w:p>
                    </w:tc>
                    <w:tc>
                      <w:tcPr>
                        <w:tcW w:w="507" w:type="dxa"/>
                      </w:tcPr>
                      <w:p>
                        <w:pPr>
                          <w:pStyle w:val="TableParagraph"/>
                          <w:spacing w:before="41"/>
                          <w:ind w:right="7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‑0.7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552" w:type="dxa"/>
                        <w:gridSpan w:val="2"/>
                      </w:tcPr>
                      <w:p>
                        <w:pPr>
                          <w:pStyle w:val="TableParagraph"/>
                          <w:spacing w:before="21"/>
                          <w:ind w:left="50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‘Economic’ imports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2"/>
                          </w:rPr>
                          <w:t>(g)</w:t>
                        </w:r>
                      </w:p>
                    </w:tc>
                    <w:tc>
                      <w:tcPr>
                        <w:tcW w:w="304" w:type="dxa"/>
                      </w:tcPr>
                      <w:p>
                        <w:pPr>
                          <w:pStyle w:val="TableParagraph"/>
                          <w:spacing w:before="41"/>
                          <w:ind w:left="9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1.4</w:t>
                        </w:r>
                      </w:p>
                    </w:tc>
                    <w:tc>
                      <w:tcPr>
                        <w:tcW w:w="463" w:type="dxa"/>
                      </w:tcPr>
                      <w:p>
                        <w:pPr>
                          <w:pStyle w:val="TableParagraph"/>
                          <w:spacing w:before="41"/>
                          <w:ind w:right="4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‑1.2</w:t>
                        </w:r>
                      </w:p>
                    </w:tc>
                    <w:tc>
                      <w:tcPr>
                        <w:tcW w:w="451" w:type="dxa"/>
                      </w:tcPr>
                      <w:p>
                        <w:pPr>
                          <w:pStyle w:val="TableParagraph"/>
                          <w:spacing w:before="41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86" w:type="dxa"/>
                      </w:tcPr>
                      <w:p>
                        <w:pPr>
                          <w:pStyle w:val="TableParagraph"/>
                          <w:spacing w:before="41"/>
                          <w:ind w:right="8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1.1</w:t>
                        </w:r>
                      </w:p>
                    </w:tc>
                    <w:tc>
                      <w:tcPr>
                        <w:tcW w:w="451" w:type="dxa"/>
                      </w:tcPr>
                      <w:p>
                        <w:pPr>
                          <w:pStyle w:val="TableParagraph"/>
                          <w:spacing w:before="41"/>
                          <w:ind w:left="147" w:righ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10"/>
                            <w:sz w:val="14"/>
                          </w:rPr>
                          <w:t>1.1</w:t>
                        </w:r>
                      </w:p>
                    </w:tc>
                    <w:tc>
                      <w:tcPr>
                        <w:tcW w:w="453" w:type="dxa"/>
                      </w:tcPr>
                      <w:p>
                        <w:pPr>
                          <w:pStyle w:val="TableParagraph"/>
                          <w:spacing w:before="41"/>
                          <w:ind w:left="111" w:righ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390" w:type="dxa"/>
                      </w:tcPr>
                      <w:p>
                        <w:pPr>
                          <w:pStyle w:val="TableParagraph"/>
                          <w:spacing w:before="41"/>
                          <w:ind w:right="1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507" w:type="dxa"/>
                      </w:tcPr>
                      <w:p>
                        <w:pPr>
                          <w:pStyle w:val="TableParagraph"/>
                          <w:spacing w:before="41"/>
                          <w:ind w:right="7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1.7</w:t>
                        </w:r>
                      </w:p>
                    </w:tc>
                  </w:tr>
                  <w:tr>
                    <w:trPr>
                      <w:trHeight w:val="294" w:hRule="atLeast"/>
                    </w:trPr>
                    <w:tc>
                      <w:tcPr>
                        <w:tcW w:w="1552" w:type="dxa"/>
                        <w:gridSpan w:val="2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1"/>
                          <w:ind w:left="50"/>
                          <w:rPr>
                            <w:sz w:val="12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sz w:val="14"/>
                          </w:rPr>
                          <w:t>Net trade</w:t>
                        </w:r>
                        <w:r>
                          <w:rPr>
                            <w:color w:val="231F20"/>
                            <w:position w:val="4"/>
                            <w:sz w:val="12"/>
                          </w:rPr>
                          <w:t>(e)(g)</w:t>
                        </w:r>
                      </w:p>
                    </w:tc>
                    <w:tc>
                      <w:tcPr>
                        <w:tcW w:w="304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46"/>
                          <w:ind w:left="32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sz w:val="14"/>
                          </w:rPr>
                          <w:t>-0.1</w:t>
                        </w:r>
                      </w:p>
                    </w:tc>
                    <w:tc>
                      <w:tcPr>
                        <w:tcW w:w="463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46"/>
                          <w:ind w:right="48"/>
                          <w:jc w:val="right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95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51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46"/>
                          <w:ind w:right="53"/>
                          <w:jc w:val="right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95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86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46"/>
                          <w:ind w:right="85"/>
                          <w:jc w:val="right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85"/>
                            <w:sz w:val="14"/>
                          </w:rPr>
                          <w:t>-0.1</w:t>
                        </w:r>
                      </w:p>
                    </w:tc>
                    <w:tc>
                      <w:tcPr>
                        <w:tcW w:w="451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46"/>
                          <w:ind w:left="138" w:right="43"/>
                          <w:jc w:val="center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453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46"/>
                          <w:ind w:left="90" w:right="50"/>
                          <w:jc w:val="center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sz w:val="14"/>
                          </w:rPr>
                          <w:t>-0.4</w:t>
                        </w:r>
                      </w:p>
                    </w:tc>
                    <w:tc>
                      <w:tcPr>
                        <w:tcW w:w="390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46"/>
                          <w:ind w:right="19"/>
                          <w:jc w:val="right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90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507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46"/>
                          <w:ind w:right="72"/>
                          <w:jc w:val="right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95"/>
                            <w:sz w:val="14"/>
                          </w:rPr>
                          <w:t>-0.8</w:t>
                        </w:r>
                      </w:p>
                    </w:tc>
                  </w:tr>
                  <w:tr>
                    <w:trPr>
                      <w:trHeight w:val="266" w:hRule="atLeast"/>
                    </w:trPr>
                    <w:tc>
                      <w:tcPr>
                        <w:tcW w:w="1856" w:type="dxa"/>
                        <w:gridSpan w:val="3"/>
                      </w:tcPr>
                      <w:p>
                        <w:pPr>
                          <w:pStyle w:val="TableParagraph"/>
                          <w:spacing w:before="64"/>
                          <w:ind w:left="50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sz w:val="14"/>
                          </w:rPr>
                          <w:t>Real</w:t>
                        </w:r>
                        <w:r>
                          <w:rPr>
                            <w:rFonts w:ascii="Trebuchet MS"/>
                            <w:color w:val="231F20"/>
                            <w:spacing w:val="-26"/>
                            <w:sz w:val="14"/>
                          </w:rPr>
                          <w:t> </w:t>
                        </w:r>
                        <w:r>
                          <w:rPr>
                            <w:rFonts w:ascii="Trebuchet MS"/>
                            <w:color w:val="231F20"/>
                            <w:sz w:val="14"/>
                          </w:rPr>
                          <w:t>GDP</w:t>
                        </w:r>
                        <w:r>
                          <w:rPr>
                            <w:rFonts w:ascii="Trebuchet MS"/>
                            <w:color w:val="231F20"/>
                            <w:spacing w:val="-25"/>
                            <w:sz w:val="14"/>
                          </w:rPr>
                          <w:t> </w:t>
                        </w:r>
                        <w:r>
                          <w:rPr>
                            <w:rFonts w:ascii="Trebuchet MS"/>
                            <w:color w:val="231F20"/>
                            <w:sz w:val="14"/>
                          </w:rPr>
                          <w:t>at</w:t>
                        </w:r>
                        <w:r>
                          <w:rPr>
                            <w:rFonts w:ascii="Trebuchet MS"/>
                            <w:color w:val="231F20"/>
                            <w:spacing w:val="-26"/>
                            <w:sz w:val="14"/>
                          </w:rPr>
                          <w:t> </w:t>
                        </w:r>
                        <w:r>
                          <w:rPr>
                            <w:rFonts w:ascii="Trebuchet MS"/>
                            <w:color w:val="231F20"/>
                            <w:sz w:val="14"/>
                          </w:rPr>
                          <w:t>market</w:t>
                        </w:r>
                        <w:r>
                          <w:rPr>
                            <w:rFonts w:ascii="Trebuchet MS"/>
                            <w:color w:val="231F20"/>
                            <w:spacing w:val="-25"/>
                            <w:sz w:val="14"/>
                          </w:rPr>
                          <w:t> </w:t>
                        </w:r>
                        <w:r>
                          <w:rPr>
                            <w:rFonts w:ascii="Trebuchet MS"/>
                            <w:color w:val="231F20"/>
                            <w:sz w:val="14"/>
                          </w:rPr>
                          <w:t>prices</w:t>
                        </w:r>
                        <w:r>
                          <w:rPr>
                            <w:rFonts w:ascii="Trebuchet MS"/>
                            <w:color w:val="231F20"/>
                            <w:spacing w:val="-12"/>
                            <w:sz w:val="14"/>
                          </w:rPr>
                          <w:t> </w:t>
                        </w:r>
                        <w:r>
                          <w:rPr>
                            <w:rFonts w:ascii="Trebuchet MS"/>
                            <w:color w:val="231F20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463" w:type="dxa"/>
                      </w:tcPr>
                      <w:p>
                        <w:pPr>
                          <w:pStyle w:val="TableParagraph"/>
                          <w:spacing w:before="64"/>
                          <w:ind w:right="47"/>
                          <w:jc w:val="right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90"/>
                            <w:sz w:val="14"/>
                          </w:rPr>
                          <w:t>-0.7</w:t>
                        </w:r>
                      </w:p>
                    </w:tc>
                    <w:tc>
                      <w:tcPr>
                        <w:tcW w:w="451" w:type="dxa"/>
                      </w:tcPr>
                      <w:p>
                        <w:pPr>
                          <w:pStyle w:val="TableParagraph"/>
                          <w:spacing w:before="64"/>
                          <w:ind w:right="53"/>
                          <w:jc w:val="right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95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486" w:type="dxa"/>
                      </w:tcPr>
                      <w:p>
                        <w:pPr>
                          <w:pStyle w:val="TableParagraph"/>
                          <w:spacing w:before="64"/>
                          <w:ind w:right="85"/>
                          <w:jc w:val="right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90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451" w:type="dxa"/>
                      </w:tcPr>
                      <w:p>
                        <w:pPr>
                          <w:pStyle w:val="TableParagraph"/>
                          <w:spacing w:before="64"/>
                          <w:ind w:left="131" w:right="43"/>
                          <w:jc w:val="center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453" w:type="dxa"/>
                      </w:tcPr>
                      <w:p>
                        <w:pPr>
                          <w:pStyle w:val="TableParagraph"/>
                          <w:spacing w:before="64"/>
                          <w:ind w:left="111" w:right="20"/>
                          <w:jc w:val="center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390" w:type="dxa"/>
                      </w:tcPr>
                      <w:p>
                        <w:pPr>
                          <w:pStyle w:val="TableParagraph"/>
                          <w:spacing w:before="64"/>
                          <w:ind w:right="19"/>
                          <w:jc w:val="right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95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507" w:type="dxa"/>
                      </w:tcPr>
                      <w:p>
                        <w:pPr>
                          <w:pStyle w:val="TableParagraph"/>
                          <w:spacing w:before="64"/>
                          <w:ind w:right="72"/>
                          <w:jc w:val="right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90"/>
                            <w:sz w:val="14"/>
                          </w:rPr>
                          <w:t>0.2</w:t>
                        </w:r>
                      </w:p>
                    </w:tc>
                  </w:tr>
                  <w:tr>
                    <w:trPr>
                      <w:trHeight w:val="201" w:hRule="atLeast"/>
                    </w:trPr>
                    <w:tc>
                      <w:tcPr>
                        <w:tcW w:w="1856" w:type="dxa"/>
                        <w:gridSpan w:val="3"/>
                      </w:tcPr>
                      <w:p>
                        <w:pPr>
                          <w:pStyle w:val="TableParagraph"/>
                          <w:spacing w:line="150" w:lineRule="exact" w:before="31"/>
                          <w:ind w:left="5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Memo: nominal GDP at</w:t>
                        </w:r>
                      </w:p>
                    </w:tc>
                    <w:tc>
                      <w:tcPr>
                        <w:tcW w:w="463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45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486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45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453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39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50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>
                    <w:trPr>
                      <w:trHeight w:val="150" w:hRule="atLeast"/>
                    </w:trPr>
                    <w:tc>
                      <w:tcPr>
                        <w:tcW w:w="1439" w:type="dxa"/>
                      </w:tcPr>
                      <w:p>
                        <w:pPr>
                          <w:pStyle w:val="TableParagraph"/>
                          <w:spacing w:line="147" w:lineRule="exact"/>
                          <w:ind w:left="11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market prices</w:t>
                        </w:r>
                      </w:p>
                    </w:tc>
                    <w:tc>
                      <w:tcPr>
                        <w:tcW w:w="417" w:type="dxa"/>
                        <w:gridSpan w:val="2"/>
                      </w:tcPr>
                      <w:p>
                        <w:pPr>
                          <w:pStyle w:val="TableParagraph"/>
                          <w:spacing w:line="147" w:lineRule="exact"/>
                          <w:ind w:left="21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1.2</w:t>
                        </w:r>
                      </w:p>
                    </w:tc>
                    <w:tc>
                      <w:tcPr>
                        <w:tcW w:w="463" w:type="dxa"/>
                      </w:tcPr>
                      <w:p>
                        <w:pPr>
                          <w:pStyle w:val="TableParagraph"/>
                          <w:spacing w:line="147" w:lineRule="exact"/>
                          <w:ind w:right="4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‑0.2</w:t>
                        </w:r>
                      </w:p>
                    </w:tc>
                    <w:tc>
                      <w:tcPr>
                        <w:tcW w:w="451" w:type="dxa"/>
                      </w:tcPr>
                      <w:p>
                        <w:pPr>
                          <w:pStyle w:val="TableParagraph"/>
                          <w:spacing w:line="147" w:lineRule="exact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486" w:type="dxa"/>
                      </w:tcPr>
                      <w:p>
                        <w:pPr>
                          <w:pStyle w:val="TableParagraph"/>
                          <w:spacing w:line="147" w:lineRule="exact"/>
                          <w:ind w:right="8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1.0</w:t>
                        </w:r>
                      </w:p>
                    </w:tc>
                    <w:tc>
                      <w:tcPr>
                        <w:tcW w:w="451" w:type="dxa"/>
                      </w:tcPr>
                      <w:p>
                        <w:pPr>
                          <w:pStyle w:val="TableParagraph"/>
                          <w:spacing w:line="147" w:lineRule="exact"/>
                          <w:ind w:left="145" w:right="4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453" w:type="dxa"/>
                      </w:tcPr>
                      <w:p>
                        <w:pPr>
                          <w:pStyle w:val="TableParagraph"/>
                          <w:spacing w:line="147" w:lineRule="exact"/>
                          <w:ind w:left="172" w:right="5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1.3</w:t>
                        </w:r>
                      </w:p>
                    </w:tc>
                    <w:tc>
                      <w:tcPr>
                        <w:tcW w:w="390" w:type="dxa"/>
                      </w:tcPr>
                      <w:p>
                        <w:pPr>
                          <w:pStyle w:val="TableParagraph"/>
                          <w:spacing w:line="147" w:lineRule="exact"/>
                          <w:ind w:right="1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1.0</w:t>
                        </w:r>
                      </w:p>
                    </w:tc>
                    <w:tc>
                      <w:tcPr>
                        <w:tcW w:w="507" w:type="dxa"/>
                      </w:tcPr>
                      <w:p>
                        <w:pPr>
                          <w:pStyle w:val="TableParagraph"/>
                          <w:spacing w:line="147" w:lineRule="exact"/>
                          <w:ind w:right="7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0.7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85"/>
          <w:sz w:val="14"/>
        </w:rPr>
        <w:t>Quarterly averages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8"/>
      </w:pPr>
    </w:p>
    <w:p>
      <w:pPr>
        <w:pStyle w:val="ListParagraph"/>
        <w:numPr>
          <w:ilvl w:val="0"/>
          <w:numId w:val="22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75"/>
          <w:sz w:val="11"/>
        </w:rPr>
        <w:t>Chained‑volume measures unless otherwise</w:t>
      </w:r>
      <w:r>
        <w:rPr>
          <w:color w:val="231F20"/>
          <w:spacing w:val="12"/>
          <w:w w:val="75"/>
          <w:sz w:val="11"/>
        </w:rPr>
        <w:t> </w:t>
      </w:r>
      <w:r>
        <w:rPr>
          <w:color w:val="231F20"/>
          <w:w w:val="75"/>
          <w:sz w:val="11"/>
        </w:rPr>
        <w:t>stated.</w:t>
      </w:r>
    </w:p>
    <w:p>
      <w:pPr>
        <w:pStyle w:val="ListParagraph"/>
        <w:numPr>
          <w:ilvl w:val="0"/>
          <w:numId w:val="22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75"/>
          <w:sz w:val="11"/>
        </w:rPr>
        <w:t>Includes non‑profit institutions serving</w:t>
      </w:r>
      <w:r>
        <w:rPr>
          <w:color w:val="231F20"/>
          <w:spacing w:val="21"/>
          <w:w w:val="75"/>
          <w:sz w:val="11"/>
        </w:rPr>
        <w:t> </w:t>
      </w:r>
      <w:r>
        <w:rPr>
          <w:color w:val="231F20"/>
          <w:w w:val="75"/>
          <w:sz w:val="11"/>
        </w:rPr>
        <w:t>households.</w:t>
      </w:r>
    </w:p>
    <w:p>
      <w:pPr>
        <w:pStyle w:val="ListParagraph"/>
        <w:numPr>
          <w:ilvl w:val="0"/>
          <w:numId w:val="22"/>
        </w:numPr>
        <w:tabs>
          <w:tab w:pos="344" w:val="left" w:leader="none"/>
        </w:tabs>
        <w:spacing w:line="235" w:lineRule="auto" w:before="1" w:after="0"/>
        <w:ind w:left="343" w:right="38" w:hanging="171"/>
        <w:jc w:val="left"/>
        <w:rPr>
          <w:sz w:val="11"/>
        </w:rPr>
      </w:pPr>
      <w:r>
        <w:rPr>
          <w:color w:val="231F20"/>
          <w:w w:val="80"/>
          <w:sz w:val="11"/>
        </w:rPr>
        <w:t>Investment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take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account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transfer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nuclear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reactors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public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corporation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sector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spacing w:val="-6"/>
          <w:w w:val="80"/>
          <w:sz w:val="11"/>
        </w:rPr>
        <w:t>to </w:t>
      </w:r>
      <w:r>
        <w:rPr>
          <w:color w:val="231F20"/>
          <w:w w:val="85"/>
          <w:sz w:val="11"/>
        </w:rPr>
        <w:t>central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government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2005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Q2.</w:t>
      </w:r>
    </w:p>
    <w:p>
      <w:pPr>
        <w:pStyle w:val="ListParagraph"/>
        <w:numPr>
          <w:ilvl w:val="0"/>
          <w:numId w:val="22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Excludes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alignment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adjustment.</w:t>
      </w:r>
    </w:p>
    <w:p>
      <w:pPr>
        <w:pStyle w:val="ListParagraph"/>
        <w:numPr>
          <w:ilvl w:val="0"/>
          <w:numId w:val="22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Percentage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point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contributions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quarterly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growth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real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GDP.</w:t>
      </w:r>
    </w:p>
    <w:p>
      <w:pPr>
        <w:pStyle w:val="ListParagraph"/>
        <w:numPr>
          <w:ilvl w:val="0"/>
          <w:numId w:val="22"/>
        </w:numPr>
        <w:tabs>
          <w:tab w:pos="344" w:val="left" w:leader="none"/>
        </w:tabs>
        <w:spacing w:line="129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Includes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acquisitions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less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disposals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valuables.</w:t>
      </w:r>
    </w:p>
    <w:p>
      <w:pPr>
        <w:pStyle w:val="BodyText"/>
        <w:spacing w:line="259" w:lineRule="auto" w:before="20"/>
        <w:ind w:left="173" w:right="303" w:hanging="1"/>
      </w:pPr>
      <w:r>
        <w:rPr/>
        <w:br w:type="column"/>
      </w:r>
      <w:r>
        <w:rPr>
          <w:color w:val="231F20"/>
          <w:w w:val="80"/>
        </w:rPr>
        <w:t>increase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amount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paid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taxes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dividends,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however. 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effective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tax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dividends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raised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April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4"/>
          <w:w w:val="80"/>
        </w:rPr>
        <w:t>2016. </w:t>
      </w:r>
      <w:r>
        <w:rPr>
          <w:color w:val="231F20"/>
          <w:w w:val="80"/>
        </w:rPr>
        <w:t>That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dividend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payments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being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brought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forward </w:t>
      </w:r>
      <w:r>
        <w:rPr>
          <w:color w:val="231F20"/>
          <w:w w:val="85"/>
        </w:rPr>
        <w:t>ahead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date,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much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tax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was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paid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 2017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Q1.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Tax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payments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fallen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back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 Q2,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so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real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income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saving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ratio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 have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bounced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back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slightly.</w:t>
      </w:r>
      <w:r>
        <w:rPr>
          <w:color w:val="231F20"/>
          <w:spacing w:val="-17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described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box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on</w:t>
      </w:r>
    </w:p>
    <w:p>
      <w:pPr>
        <w:pStyle w:val="BodyText"/>
        <w:spacing w:line="259" w:lineRule="auto" w:before="2"/>
        <w:ind w:left="173" w:right="396"/>
      </w:pPr>
      <w:r>
        <w:rPr>
          <w:color w:val="231F20"/>
          <w:w w:val="85"/>
        </w:rPr>
        <w:t>pages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16–17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May</w:t>
      </w:r>
      <w:r>
        <w:rPr>
          <w:color w:val="231F20"/>
          <w:spacing w:val="-42"/>
          <w:w w:val="85"/>
        </w:rPr>
        <w:t> </w:t>
      </w:r>
      <w:r>
        <w:rPr>
          <w:rFonts w:ascii="Trebuchet MS" w:hAnsi="Trebuchet MS"/>
          <w:i/>
          <w:color w:val="231F20"/>
          <w:w w:val="85"/>
        </w:rPr>
        <w:t>Report</w:t>
      </w:r>
      <w:r>
        <w:rPr>
          <w:color w:val="231F20"/>
          <w:w w:val="85"/>
        </w:rPr>
        <w:t>,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ONS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announced </w:t>
      </w:r>
      <w:r>
        <w:rPr>
          <w:color w:val="231F20"/>
          <w:w w:val="80"/>
        </w:rPr>
        <w:t>changes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measurement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dividend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ahead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 </w:t>
      </w:r>
      <w:r>
        <w:rPr>
          <w:rFonts w:ascii="Trebuchet MS" w:hAnsi="Trebuchet MS"/>
          <w:i/>
          <w:color w:val="231F20"/>
          <w:w w:val="85"/>
        </w:rPr>
        <w:t>Blue</w:t>
      </w:r>
      <w:r>
        <w:rPr>
          <w:rFonts w:ascii="Trebuchet MS" w:hAnsi="Trebuchet MS"/>
          <w:i/>
          <w:color w:val="231F20"/>
          <w:spacing w:val="-28"/>
          <w:w w:val="85"/>
        </w:rPr>
        <w:t> </w:t>
      </w:r>
      <w:r>
        <w:rPr>
          <w:rFonts w:ascii="Trebuchet MS" w:hAnsi="Trebuchet MS"/>
          <w:i/>
          <w:color w:val="231F20"/>
          <w:w w:val="85"/>
        </w:rPr>
        <w:t>Book</w:t>
      </w:r>
      <w:r>
        <w:rPr>
          <w:rFonts w:ascii="Trebuchet MS" w:hAnsi="Trebuchet MS"/>
          <w:i/>
          <w:color w:val="231F20"/>
          <w:spacing w:val="-28"/>
          <w:w w:val="85"/>
        </w:rPr>
        <w:t> </w:t>
      </w:r>
      <w:r>
        <w:rPr>
          <w:rFonts w:ascii="Trebuchet MS" w:hAnsi="Trebuchet MS"/>
          <w:i/>
          <w:color w:val="231F20"/>
          <w:w w:val="85"/>
        </w:rPr>
        <w:t>2017</w:t>
      </w:r>
      <w:r>
        <w:rPr>
          <w:rFonts w:ascii="Trebuchet MS" w:hAnsi="Trebuchet MS"/>
          <w:i/>
          <w:color w:val="231F20"/>
          <w:spacing w:val="-22"/>
          <w:w w:val="8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mean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amount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dividend </w:t>
      </w:r>
      <w:r>
        <w:rPr>
          <w:color w:val="231F20"/>
          <w:w w:val="80"/>
        </w:rPr>
        <w:t>income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received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hence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saving</w:t>
      </w:r>
      <w:r>
        <w:rPr>
          <w:color w:val="231F20"/>
          <w:spacing w:val="-33"/>
          <w:w w:val="80"/>
        </w:rPr>
        <w:t> </w:t>
      </w:r>
      <w:r>
        <w:rPr>
          <w:color w:val="231F20"/>
          <w:spacing w:val="-4"/>
          <w:w w:val="80"/>
        </w:rPr>
        <w:t>ratio</w:t>
      </w:r>
    </w:p>
    <w:p>
      <w:pPr>
        <w:pStyle w:val="BodyText"/>
        <w:spacing w:line="259" w:lineRule="auto" w:before="2"/>
        <w:ind w:left="173" w:right="235" w:hanging="1"/>
        <w:rPr>
          <w:sz w:val="14"/>
        </w:rPr>
      </w:pPr>
      <w:r>
        <w:rPr>
          <w:color w:val="231F20"/>
          <w:w w:val="80"/>
        </w:rPr>
        <w:t>—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revised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up.</w:t>
      </w:r>
      <w:r>
        <w:rPr>
          <w:color w:val="231F20"/>
          <w:spacing w:val="-7"/>
          <w:w w:val="80"/>
        </w:rPr>
        <w:t> </w:t>
      </w:r>
      <w:r>
        <w:rPr>
          <w:color w:val="231F20"/>
          <w:w w:val="80"/>
        </w:rPr>
        <w:t>Revised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estimates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years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5"/>
          <w:w w:val="80"/>
        </w:rPr>
        <w:t> </w:t>
      </w:r>
      <w:r>
        <w:rPr>
          <w:color w:val="231F20"/>
          <w:spacing w:val="-8"/>
          <w:w w:val="80"/>
        </w:rPr>
        <w:t>be </w:t>
      </w:r>
      <w:r>
        <w:rPr>
          <w:color w:val="231F20"/>
          <w:w w:val="90"/>
        </w:rPr>
        <w:t>published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August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2017.</w:t>
      </w:r>
      <w:r>
        <w:rPr>
          <w:color w:val="231F20"/>
          <w:w w:val="90"/>
          <w:position w:val="4"/>
          <w:sz w:val="14"/>
        </w:rPr>
        <w:t>(1)</w:t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59" w:lineRule="auto"/>
        <w:ind w:left="173" w:right="223"/>
      </w:pPr>
      <w:r>
        <w:rPr>
          <w:color w:val="231F20"/>
          <w:w w:val="85"/>
        </w:rPr>
        <w:t>Indicators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household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spending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Q2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mixed. Retail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sales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picked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up,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following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fall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Q1.</w:t>
      </w:r>
      <w:r>
        <w:rPr>
          <w:color w:val="231F20"/>
          <w:spacing w:val="-18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energy </w:t>
      </w:r>
      <w:r>
        <w:rPr>
          <w:color w:val="231F20"/>
          <w:w w:val="80"/>
        </w:rPr>
        <w:t>consumption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weighed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overall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consumption growth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less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Q1,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when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weaker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usual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 result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relatively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warmer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weather.</w:t>
      </w:r>
      <w:r>
        <w:rPr>
          <w:color w:val="231F20"/>
          <w:spacing w:val="-14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larger items,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cars,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appears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fallen.</w:t>
      </w:r>
      <w:r>
        <w:rPr>
          <w:color w:val="231F20"/>
          <w:spacing w:val="-9"/>
          <w:w w:val="80"/>
        </w:rPr>
        <w:t> </w:t>
      </w:r>
      <w:r>
        <w:rPr>
          <w:color w:val="231F20"/>
          <w:w w:val="80"/>
        </w:rPr>
        <w:t>Private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new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car registrations,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example,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fell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16%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three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months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 June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relative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year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earlier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 w:hAnsi="Trebuchet MS"/>
          <w:color w:val="231F20"/>
          <w:w w:val="80"/>
        </w:rPr>
        <w:t>Chart</w:t>
      </w:r>
      <w:r>
        <w:rPr>
          <w:rFonts w:ascii="Trebuchet MS" w:hAnsi="Trebuchet MS"/>
          <w:color w:val="231F20"/>
          <w:spacing w:val="-14"/>
          <w:w w:val="80"/>
        </w:rPr>
        <w:t> </w:t>
      </w:r>
      <w:r>
        <w:rPr>
          <w:rFonts w:ascii="Trebuchet MS" w:hAnsi="Trebuchet MS"/>
          <w:color w:val="231F20"/>
          <w:w w:val="80"/>
        </w:rPr>
        <w:t>2.4</w:t>
      </w:r>
      <w:r>
        <w:rPr>
          <w:color w:val="231F20"/>
          <w:w w:val="80"/>
        </w:rPr>
        <w:t>),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part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27"/>
          <w:w w:val="80"/>
        </w:rPr>
        <w:t> </w:t>
      </w:r>
      <w:r>
        <w:rPr>
          <w:color w:val="231F20"/>
          <w:spacing w:val="-4"/>
          <w:w w:val="80"/>
        </w:rPr>
        <w:t>that </w:t>
      </w:r>
      <w:r>
        <w:rPr>
          <w:color w:val="231F20"/>
          <w:w w:val="80"/>
        </w:rPr>
        <w:t>fall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reflected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vehicle tax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came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effect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April.</w:t>
      </w:r>
      <w:r>
        <w:rPr>
          <w:color w:val="231F20"/>
          <w:spacing w:val="-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addition,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contacts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 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Bank’s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Agents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reported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large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items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such </w:t>
      </w:r>
      <w:r>
        <w:rPr>
          <w:color w:val="231F20"/>
          <w:w w:val="85"/>
        </w:rPr>
        <w:t>as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homeware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slowed,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respondents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the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60"/>
          <w:cols w:num="2" w:equalWidth="0">
            <w:col w:w="4909" w:space="420"/>
            <w:col w:w="5401"/>
          </w:cols>
        </w:sectPr>
      </w:pPr>
    </w:p>
    <w:p>
      <w:pPr>
        <w:pStyle w:val="ListParagraph"/>
        <w:numPr>
          <w:ilvl w:val="0"/>
          <w:numId w:val="22"/>
        </w:numPr>
        <w:tabs>
          <w:tab w:pos="344" w:val="left" w:leader="none"/>
          <w:tab w:pos="5502" w:val="left" w:leader="none"/>
          <w:tab w:pos="10491" w:val="left" w:leader="none"/>
        </w:tabs>
        <w:spacing w:line="240" w:lineRule="auto" w:before="0" w:after="0"/>
        <w:ind w:left="343" w:right="0" w:hanging="171"/>
        <w:jc w:val="left"/>
        <w:rPr>
          <w:sz w:val="11"/>
        </w:rPr>
      </w:pPr>
      <w:r>
        <w:rPr>
          <w:color w:val="231F20"/>
          <w:w w:val="75"/>
          <w:sz w:val="11"/>
        </w:rPr>
        <w:t>Excluding the impact of missing trader intra‑community (MTIC)</w:t>
      </w:r>
      <w:r>
        <w:rPr>
          <w:color w:val="231F20"/>
          <w:spacing w:val="-19"/>
          <w:w w:val="75"/>
          <w:sz w:val="11"/>
        </w:rPr>
        <w:t> </w:t>
      </w:r>
      <w:r>
        <w:rPr>
          <w:color w:val="231F20"/>
          <w:w w:val="75"/>
          <w:sz w:val="11"/>
        </w:rPr>
        <w:t>fraud.</w:t>
      </w:r>
      <w:r>
        <w:rPr>
          <w:color w:val="231F20"/>
          <w:sz w:val="11"/>
        </w:rPr>
        <w:tab/>
      </w:r>
      <w:r>
        <w:rPr>
          <w:color w:val="231F20"/>
          <w:w w:val="58"/>
          <w:sz w:val="11"/>
          <w:u w:val="single" w:color="A70741"/>
        </w:rPr>
        <w:t> </w:t>
      </w:r>
      <w:r>
        <w:rPr>
          <w:color w:val="231F20"/>
          <w:sz w:val="11"/>
          <w:u w:val="single" w:color="A70741"/>
        </w:rPr>
        <w:tab/>
      </w:r>
    </w:p>
    <w:p>
      <w:pPr>
        <w:pStyle w:val="ListParagraph"/>
        <w:numPr>
          <w:ilvl w:val="1"/>
          <w:numId w:val="22"/>
        </w:numPr>
        <w:tabs>
          <w:tab w:pos="5716" w:val="left" w:leader="none"/>
        </w:tabs>
        <w:spacing w:line="228" w:lineRule="auto" w:before="64" w:after="0"/>
        <w:ind w:left="5715" w:right="255" w:hanging="213"/>
        <w:jc w:val="left"/>
        <w:rPr>
          <w:sz w:val="14"/>
        </w:rPr>
      </w:pPr>
      <w:r>
        <w:rPr>
          <w:color w:val="231F20"/>
          <w:w w:val="75"/>
          <w:sz w:val="14"/>
        </w:rPr>
        <w:t>For</w:t>
      </w:r>
      <w:r>
        <w:rPr>
          <w:color w:val="231F20"/>
          <w:spacing w:val="-26"/>
          <w:w w:val="75"/>
          <w:sz w:val="14"/>
        </w:rPr>
        <w:t> </w:t>
      </w:r>
      <w:r>
        <w:rPr>
          <w:color w:val="231F20"/>
          <w:w w:val="75"/>
          <w:sz w:val="14"/>
        </w:rPr>
        <w:t>more</w:t>
      </w:r>
      <w:r>
        <w:rPr>
          <w:color w:val="231F20"/>
          <w:spacing w:val="-27"/>
          <w:w w:val="75"/>
          <w:sz w:val="14"/>
        </w:rPr>
        <w:t> </w:t>
      </w:r>
      <w:r>
        <w:rPr>
          <w:color w:val="231F20"/>
          <w:w w:val="75"/>
          <w:sz w:val="14"/>
        </w:rPr>
        <w:t>details,</w:t>
      </w:r>
      <w:r>
        <w:rPr>
          <w:color w:val="231F20"/>
          <w:spacing w:val="-26"/>
          <w:w w:val="75"/>
          <w:sz w:val="14"/>
        </w:rPr>
        <w:t> </w:t>
      </w:r>
      <w:r>
        <w:rPr>
          <w:color w:val="231F20"/>
          <w:w w:val="75"/>
          <w:sz w:val="14"/>
        </w:rPr>
        <w:t>see</w:t>
      </w:r>
      <w:r>
        <w:rPr>
          <w:color w:val="231F20"/>
          <w:spacing w:val="-27"/>
          <w:w w:val="75"/>
          <w:sz w:val="14"/>
        </w:rPr>
        <w:t> </w:t>
      </w:r>
      <w:hyperlink r:id="rId60">
        <w:r>
          <w:rPr>
            <w:color w:val="231F20"/>
            <w:w w:val="75"/>
            <w:sz w:val="14"/>
          </w:rPr>
          <w:t>www.ons.gov.uk/economy/nationalaccounts/uksectoraccounts/</w:t>
        </w:r>
      </w:hyperlink>
      <w:hyperlink r:id="rId60">
        <w:r>
          <w:rPr>
            <w:color w:val="231F20"/>
            <w:w w:val="75"/>
            <w:sz w:val="14"/>
          </w:rPr>
          <w:t> </w:t>
        </w:r>
        <w:r>
          <w:rPr>
            <w:color w:val="231F20"/>
            <w:w w:val="80"/>
            <w:sz w:val="14"/>
          </w:rPr>
          <w:t>articles/nationalaccountsarticles/improvingthehouseholdprivatenonfinancial</w:t>
        </w:r>
      </w:hyperlink>
      <w:hyperlink r:id="rId60">
        <w:r>
          <w:rPr>
            <w:color w:val="231F20"/>
            <w:w w:val="80"/>
            <w:sz w:val="14"/>
          </w:rPr>
          <w:t> </w:t>
        </w:r>
        <w:r>
          <w:rPr>
            <w:color w:val="231F20"/>
            <w:w w:val="70"/>
            <w:sz w:val="14"/>
          </w:rPr>
          <w:t>corporationsandnonprofitsinstitutionsservinghouseholdssectorsnonfinancialaccounts</w:t>
        </w:r>
      </w:hyperlink>
      <w:r>
        <w:rPr>
          <w:color w:val="231F20"/>
          <w:w w:val="70"/>
          <w:sz w:val="14"/>
        </w:rPr>
        <w:t>.</w:t>
      </w:r>
    </w:p>
    <w:p>
      <w:pPr>
        <w:spacing w:after="0" w:line="228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5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560"/>
        </w:sectPr>
      </w:pPr>
    </w:p>
    <w:p>
      <w:pPr>
        <w:pStyle w:val="BodyText"/>
        <w:spacing w:before="1"/>
      </w:pPr>
    </w:p>
    <w:p>
      <w:pPr>
        <w:pStyle w:val="BodyText"/>
        <w:spacing w:line="20" w:lineRule="exact"/>
        <w:ind w:left="166" w:right="-27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25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5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2.4</w:t>
      </w:r>
      <w:r>
        <w:rPr>
          <w:rFonts w:ascii="Trebuchet MS"/>
          <w:b/>
          <w:color w:val="A70741"/>
          <w:spacing w:val="-2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Private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new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car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registrations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and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consumer </w:t>
      </w:r>
      <w:r>
        <w:rPr>
          <w:rFonts w:ascii="BPG Sans Modern GPL&amp;GNU"/>
          <w:color w:val="A70741"/>
          <w:w w:val="95"/>
          <w:sz w:val="18"/>
        </w:rPr>
        <w:t>confidence have</w:t>
      </w:r>
      <w:r>
        <w:rPr>
          <w:rFonts w:ascii="BPG Sans Modern GPL&amp;GNU"/>
          <w:color w:val="A70741"/>
          <w:spacing w:val="-39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fallen</w:t>
      </w:r>
    </w:p>
    <w:p>
      <w:pPr>
        <w:spacing w:before="5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0"/>
          <w:sz w:val="16"/>
        </w:rPr>
        <w:t>Consumer confidence and private new car registrations</w:t>
      </w:r>
    </w:p>
    <w:p>
      <w:pPr>
        <w:pStyle w:val="BodyText"/>
        <w:spacing w:before="11"/>
        <w:rPr>
          <w:rFonts w:ascii="BPG Sans Modern GPL&amp;GNU"/>
          <w:sz w:val="18"/>
        </w:rPr>
      </w:pPr>
      <w:r>
        <w:rPr/>
        <w:br w:type="column"/>
      </w:r>
      <w:r>
        <w:rPr>
          <w:rFonts w:ascii="BPG Sans Modern GPL&amp;GNU"/>
          <w:sz w:val="18"/>
        </w:rPr>
      </w:r>
    </w:p>
    <w:p>
      <w:pPr>
        <w:spacing w:line="259" w:lineRule="auto" w:before="0"/>
        <w:ind w:left="173" w:right="203" w:firstLine="0"/>
        <w:jc w:val="left"/>
        <w:rPr>
          <w:sz w:val="20"/>
        </w:rPr>
      </w:pPr>
      <w:r>
        <w:rPr>
          <w:rFonts w:ascii="Trebuchet MS"/>
          <w:i/>
          <w:color w:val="231F20"/>
          <w:w w:val="80"/>
          <w:sz w:val="20"/>
        </w:rPr>
        <w:t>CBI Distributive Trades Survey </w:t>
      </w:r>
      <w:r>
        <w:rPr>
          <w:color w:val="231F20"/>
          <w:w w:val="80"/>
          <w:sz w:val="20"/>
        </w:rPr>
        <w:t>reported that sales of household </w:t>
      </w:r>
      <w:r>
        <w:rPr>
          <w:color w:val="231F20"/>
          <w:w w:val="90"/>
          <w:sz w:val="20"/>
        </w:rPr>
        <w:t>electrical goods fell over the year to June.</w:t>
      </w:r>
    </w:p>
    <w:p>
      <w:pPr>
        <w:spacing w:after="0" w:line="259" w:lineRule="auto"/>
        <w:jc w:val="left"/>
        <w:rPr>
          <w:sz w:val="20"/>
        </w:rPr>
        <w:sectPr>
          <w:type w:val="continuous"/>
          <w:pgSz w:w="11910" w:h="16840"/>
          <w:pgMar w:top="1540" w:bottom="0" w:left="620" w:right="560"/>
          <w:cols w:num="2" w:equalWidth="0">
            <w:col w:w="4288" w:space="1041"/>
            <w:col w:w="5401"/>
          </w:cols>
        </w:sectPr>
      </w:pPr>
    </w:p>
    <w:p>
      <w:pPr>
        <w:spacing w:before="115"/>
        <w:ind w:left="362" w:right="27" w:firstLine="0"/>
        <w:jc w:val="left"/>
        <w:rPr>
          <w:sz w:val="12"/>
        </w:rPr>
      </w:pPr>
      <w:r>
        <w:rPr>
          <w:color w:val="231F20"/>
          <w:w w:val="80"/>
          <w:sz w:val="12"/>
        </w:rPr>
        <w:t>Three</w:t>
      </w:r>
      <w:r>
        <w:rPr>
          <w:color w:val="231F20"/>
          <w:spacing w:val="-25"/>
          <w:w w:val="80"/>
          <w:sz w:val="12"/>
        </w:rPr>
        <w:t> </w:t>
      </w:r>
      <w:r>
        <w:rPr>
          <w:color w:val="231F20"/>
          <w:w w:val="80"/>
          <w:sz w:val="12"/>
        </w:rPr>
        <w:t>months</w:t>
      </w:r>
      <w:r>
        <w:rPr>
          <w:color w:val="231F20"/>
          <w:spacing w:val="-25"/>
          <w:w w:val="80"/>
          <w:sz w:val="12"/>
        </w:rPr>
        <w:t> </w:t>
      </w:r>
      <w:r>
        <w:rPr>
          <w:color w:val="231F20"/>
          <w:w w:val="80"/>
          <w:sz w:val="12"/>
        </w:rPr>
        <w:t>on</w:t>
      </w:r>
      <w:r>
        <w:rPr>
          <w:color w:val="231F20"/>
          <w:spacing w:val="-25"/>
          <w:w w:val="80"/>
          <w:sz w:val="12"/>
        </w:rPr>
        <w:t> </w:t>
      </w:r>
      <w:r>
        <w:rPr>
          <w:color w:val="231F20"/>
          <w:w w:val="80"/>
          <w:sz w:val="12"/>
        </w:rPr>
        <w:t>a</w:t>
      </w:r>
      <w:r>
        <w:rPr>
          <w:color w:val="231F20"/>
          <w:spacing w:val="-25"/>
          <w:w w:val="80"/>
          <w:sz w:val="12"/>
        </w:rPr>
        <w:t> </w:t>
      </w:r>
      <w:r>
        <w:rPr>
          <w:color w:val="231F20"/>
          <w:w w:val="80"/>
          <w:sz w:val="12"/>
        </w:rPr>
        <w:t>year</w:t>
      </w:r>
      <w:r>
        <w:rPr>
          <w:color w:val="231F20"/>
          <w:spacing w:val="-25"/>
          <w:w w:val="80"/>
          <w:sz w:val="12"/>
        </w:rPr>
        <w:t> </w:t>
      </w:r>
      <w:r>
        <w:rPr>
          <w:color w:val="231F20"/>
          <w:spacing w:val="-3"/>
          <w:w w:val="80"/>
          <w:sz w:val="12"/>
        </w:rPr>
        <w:t>earlier, </w:t>
      </w:r>
      <w:r>
        <w:rPr>
          <w:color w:val="231F20"/>
          <w:w w:val="85"/>
          <w:sz w:val="12"/>
        </w:rPr>
        <w:t>percentage</w:t>
      </w:r>
      <w:r>
        <w:rPr>
          <w:color w:val="231F20"/>
          <w:spacing w:val="-18"/>
          <w:w w:val="85"/>
          <w:sz w:val="12"/>
        </w:rPr>
        <w:t> </w:t>
      </w:r>
      <w:r>
        <w:rPr>
          <w:color w:val="231F20"/>
          <w:w w:val="85"/>
          <w:sz w:val="12"/>
        </w:rPr>
        <w:t>change</w:t>
      </w:r>
    </w:p>
    <w:p>
      <w:pPr>
        <w:spacing w:line="98" w:lineRule="exact" w:before="0"/>
        <w:ind w:left="176" w:right="0" w:firstLine="0"/>
        <w:jc w:val="left"/>
        <w:rPr>
          <w:sz w:val="12"/>
        </w:rPr>
      </w:pPr>
      <w:r>
        <w:rPr/>
        <w:pict>
          <v:group style="position:absolute;margin-left:48.861pt;margin-top:1.162197pt;width:184.8pt;height:142.25pt;mso-position-horizontal-relative:page;mso-position-vertical-relative:paragraph;z-index:-20174336" coordorigin="977,23" coordsize="3696,2845">
            <v:rect style="position:absolute;left:982;top:28;width:3686;height:2835" filled="false" stroked="true" strokeweight=".5pt" strokecolor="#231f20">
              <v:stroke dashstyle="solid"/>
            </v:rect>
            <v:shape style="position:absolute;left:982;top:341;width:3686;height:2522" coordorigin="982,342" coordsize="3686,2522" path="m1152,972l4497,972m982,342l1096,342m982,657l1096,657m982,972l1096,972m982,1286l1096,1286m982,1601l1096,1601m982,1916l1096,1916m982,2231l1096,2231m982,2546l1096,2546m4554,342l4667,342m4554,657l4667,657m4554,972l4667,972m4554,1286l4667,1286m4554,1601l4667,1601m4554,1916l4667,1916m4554,2231l4667,2231m4554,2546l4667,2546m4238,2750l4238,2863m3723,2750l3723,2863m3207,2750l3207,2863m2692,2750l2692,2863m2179,2750l2179,2863m1663,2750l1663,2863m1148,2750l1148,2863e" filled="false" stroked="true" strokeweight=".5pt" strokecolor="#231f20">
              <v:path arrowok="t"/>
              <v:stroke dashstyle="solid"/>
            </v:shape>
            <v:shape style="position:absolute;left:1147;top:275;width:3349;height:2055" coordorigin="1147,275" coordsize="3349,2055" path="m1147,1929l1190,1943,1234,2003,1276,2167,1319,1714,1361,1833,1406,1992,1448,2099,1491,2184,1533,2307,1578,2233,1620,2329,1662,2040,1705,2108,1749,2210,1792,2204,1834,2199,1877,2148,1921,2009,1964,2045,2006,2142,2048,2221,2093,1838,2135,2034,2178,1881,2220,1932,2265,1912,2307,1918,2350,1810,2392,1705,2434,1350,2479,1208,2521,1138,2564,1143,2606,1214,2651,1132,2693,859,2735,859,2778,712,2822,562,2865,567,2907,499,2950,556,2994,457,3037,604,3079,590,3121,632,3166,584,3208,488,3251,451,3293,306,3338,275,3380,536,3423,289,3465,366,3509,312,3552,440,3594,414,3637,513,3681,337,3724,366,3766,508,3809,525,3853,632,3895,632,3938,664,3980,1123,4023,999,4067,732,4110,695,4152,919,4195,817,4239,905,4281,905,4324,913,4366,913,4411,877,4453,1118,4496,1075e" filled="false" stroked="true" strokeweight="1pt" strokecolor="#00568b">
              <v:path arrowok="t"/>
              <v:stroke dashstyle="solid"/>
            </v:shape>
            <v:shape style="position:absolute;left:1147;top:206;width:3306;height:1734" coordorigin="1147,207" coordsize="3306,1734" path="m1147,1940l1190,1915,1234,1679,1276,1662,1319,1543,1361,1535,1406,1353,1448,1112,1491,1033,1533,1078,1578,1282,1620,1322,1662,1243,1705,1135,1749,911,1792,780,1834,632,1877,581,1921,488,1964,465,2006,366,2048,389,2093,337,2135,400,2178,485,2220,343,2265,374,2307,235,2350,340,2392,207,2434,383,2479,457,2521,570,2564,607,2606,590,2651,553,2693,445,2735,615,2778,638,2822,746,2865,669,2907,808,2950,777,2994,695,3037,689,3079,621,3121,675,3166,684,3208,911,3251,1013,3293,1027,3338,945,3380,868,3423,840,3465,831,3509,879,3552,837,3594,888,3637,936,3681,905,3724,740,3766,587,3809,701,3853,825,3895,1016,3938,1044,3980,1061,4023,1050,4067,1058,4110,1038,4152,1004,4195,1030,4239,1047,4281,1035,4324,933,4366,1191,4411,1362,4453,1481e" filled="false" stroked="true" strokeweight="1pt" strokecolor="#a70741">
              <v:path arrowok="t"/>
              <v:stroke dashstyle="solid"/>
            </v:shape>
            <v:shape style="position:absolute;left:3395;top:1182;width:964;height:432" type="#_x0000_t202" filled="false" stroked="false">
              <v:textbox inset="0,0,0,0">
                <w:txbxContent>
                  <w:p>
                    <w:pPr>
                      <w:spacing w:line="216" w:lineRule="auto" w:before="9"/>
                      <w:ind w:left="54" w:right="18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75"/>
                        <w:sz w:val="12"/>
                      </w:rPr>
                      <w:t>SMMT private new car</w:t>
                    </w:r>
                    <w:r>
                      <w:rPr>
                        <w:color w:val="A70741"/>
                        <w:spacing w:val="-26"/>
                        <w:w w:val="75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75"/>
                        <w:sz w:val="12"/>
                      </w:rPr>
                      <w:t>registrations</w:t>
                    </w:r>
                    <w:r>
                      <w:rPr>
                        <w:color w:val="A70741"/>
                        <w:w w:val="75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(left-hand</w:t>
                    </w:r>
                    <w:r>
                      <w:rPr>
                        <w:color w:val="A70741"/>
                        <w:spacing w:val="-22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2415;top:1740;width:919;height:432" type="#_x0000_t202" filled="false" stroked="false">
              <v:textbox inset="0,0,0,0">
                <w:txbxContent>
                  <w:p>
                    <w:pPr>
                      <w:spacing w:line="216" w:lineRule="auto" w:before="9"/>
                      <w:ind w:left="54" w:right="2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85"/>
                        <w:sz w:val="12"/>
                      </w:rPr>
                      <w:t>GfK consumer confidence</w:t>
                    </w:r>
                    <w:r>
                      <w:rPr>
                        <w:color w:val="00568B"/>
                        <w:w w:val="85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00568B"/>
                        <w:w w:val="75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0"/>
          <w:sz w:val="12"/>
        </w:rPr>
        <w:t>30</w:t>
      </w:r>
    </w:p>
    <w:p>
      <w:pPr>
        <w:pStyle w:val="BodyText"/>
        <w:spacing w:before="3"/>
        <w:rPr>
          <w:sz w:val="14"/>
        </w:rPr>
      </w:pPr>
    </w:p>
    <w:p>
      <w:pPr>
        <w:spacing w:before="0"/>
        <w:ind w:left="178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</w:t>
      </w:r>
    </w:p>
    <w:p>
      <w:pPr>
        <w:pStyle w:val="BodyText"/>
        <w:spacing w:before="2"/>
        <w:rPr>
          <w:sz w:val="14"/>
        </w:rPr>
      </w:pPr>
    </w:p>
    <w:p>
      <w:pPr>
        <w:spacing w:line="132" w:lineRule="exact" w:before="0"/>
        <w:ind w:left="190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spacing w:line="180" w:lineRule="exact" w:before="0"/>
        <w:ind w:left="221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32" w:lineRule="exact" w:before="2"/>
        <w:ind w:left="239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80" w:lineRule="exact" w:before="0"/>
        <w:ind w:left="233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3"/>
        <w:ind w:left="190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pStyle w:val="BodyText"/>
        <w:spacing w:before="3"/>
        <w:rPr>
          <w:sz w:val="14"/>
        </w:rPr>
      </w:pPr>
    </w:p>
    <w:p>
      <w:pPr>
        <w:spacing w:before="0"/>
        <w:ind w:left="178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176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30</w:t>
      </w:r>
    </w:p>
    <w:p>
      <w:pPr>
        <w:pStyle w:val="BodyText"/>
        <w:spacing w:before="3"/>
        <w:rPr>
          <w:sz w:val="14"/>
        </w:rPr>
      </w:pPr>
    </w:p>
    <w:p>
      <w:pPr>
        <w:spacing w:before="0"/>
        <w:ind w:left="173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40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178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50</w:t>
      </w:r>
    </w:p>
    <w:p>
      <w:pPr>
        <w:spacing w:before="115"/>
        <w:ind w:left="317" w:right="0" w:hanging="144"/>
        <w:jc w:val="left"/>
        <w:rPr>
          <w:sz w:val="12"/>
        </w:rPr>
      </w:pPr>
      <w:r>
        <w:rPr/>
        <w:br w:type="column"/>
      </w:r>
      <w:r>
        <w:rPr>
          <w:color w:val="231F20"/>
          <w:w w:val="80"/>
          <w:sz w:val="12"/>
        </w:rPr>
        <w:t>Difference from average since 1997 (number</w:t>
      </w:r>
      <w:r>
        <w:rPr>
          <w:color w:val="231F20"/>
          <w:spacing w:val="-24"/>
          <w:w w:val="80"/>
          <w:sz w:val="12"/>
        </w:rPr>
        <w:t> </w:t>
      </w:r>
      <w:r>
        <w:rPr>
          <w:color w:val="231F20"/>
          <w:w w:val="80"/>
          <w:sz w:val="12"/>
        </w:rPr>
        <w:t>of</w:t>
      </w:r>
      <w:r>
        <w:rPr>
          <w:color w:val="231F20"/>
          <w:spacing w:val="-24"/>
          <w:w w:val="80"/>
          <w:sz w:val="12"/>
        </w:rPr>
        <w:t> </w:t>
      </w:r>
      <w:r>
        <w:rPr>
          <w:color w:val="231F20"/>
          <w:w w:val="80"/>
          <w:sz w:val="12"/>
        </w:rPr>
        <w:t>standard</w:t>
      </w:r>
      <w:r>
        <w:rPr>
          <w:color w:val="231F20"/>
          <w:spacing w:val="-24"/>
          <w:w w:val="80"/>
          <w:sz w:val="12"/>
        </w:rPr>
        <w:t> </w:t>
      </w:r>
      <w:r>
        <w:rPr>
          <w:color w:val="231F20"/>
          <w:w w:val="80"/>
          <w:sz w:val="12"/>
        </w:rPr>
        <w:t>deviations)</w:t>
      </w:r>
      <w:r>
        <w:rPr>
          <w:color w:val="231F20"/>
          <w:spacing w:val="-1"/>
          <w:w w:val="80"/>
          <w:sz w:val="12"/>
        </w:rPr>
        <w:t> </w:t>
      </w:r>
      <w:r>
        <w:rPr>
          <w:color w:val="231F20"/>
          <w:spacing w:val="-6"/>
          <w:w w:val="80"/>
          <w:position w:val="-8"/>
          <w:sz w:val="12"/>
        </w:rPr>
        <w:t>1.5</w:t>
      </w:r>
    </w:p>
    <w:p>
      <w:pPr>
        <w:spacing w:before="174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1.0</w:t>
      </w:r>
    </w:p>
    <w:p>
      <w:pPr>
        <w:pStyle w:val="BodyText"/>
        <w:spacing w:before="3"/>
        <w:rPr>
          <w:sz w:val="14"/>
        </w:rPr>
      </w:pPr>
    </w:p>
    <w:p>
      <w:pPr>
        <w:spacing w:line="137" w:lineRule="exact" w:before="0"/>
        <w:ind w:left="0" w:right="43" w:firstLine="0"/>
        <w:jc w:val="right"/>
        <w:rPr>
          <w:sz w:val="12"/>
        </w:rPr>
      </w:pPr>
      <w:r>
        <w:rPr>
          <w:color w:val="231F20"/>
          <w:w w:val="70"/>
          <w:sz w:val="12"/>
        </w:rPr>
        <w:t>0.5</w:t>
      </w:r>
    </w:p>
    <w:p>
      <w:pPr>
        <w:spacing w:line="182" w:lineRule="exact" w:before="0"/>
        <w:ind w:left="1903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33" w:lineRule="exact" w:before="0"/>
        <w:ind w:left="0" w:right="38" w:firstLine="0"/>
        <w:jc w:val="right"/>
        <w:rPr>
          <w:sz w:val="12"/>
        </w:rPr>
      </w:pPr>
      <w:r>
        <w:rPr>
          <w:color w:val="231F20"/>
          <w:w w:val="65"/>
          <w:sz w:val="12"/>
        </w:rPr>
        <w:t>0.0</w:t>
      </w:r>
    </w:p>
    <w:p>
      <w:pPr>
        <w:spacing w:line="181" w:lineRule="exact" w:before="0"/>
        <w:ind w:left="1903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40" w:lineRule="exact" w:before="0"/>
        <w:ind w:left="0" w:right="38" w:firstLine="0"/>
        <w:jc w:val="right"/>
        <w:rPr>
          <w:sz w:val="12"/>
        </w:rPr>
      </w:pPr>
      <w:r>
        <w:rPr>
          <w:color w:val="231F20"/>
          <w:w w:val="70"/>
          <w:sz w:val="12"/>
        </w:rPr>
        <w:t>0.5</w:t>
      </w:r>
    </w:p>
    <w:p>
      <w:pPr>
        <w:pStyle w:val="BodyText"/>
        <w:spacing w:before="3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1.0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1.5</w:t>
      </w:r>
    </w:p>
    <w:p>
      <w:pPr>
        <w:pStyle w:val="BodyText"/>
        <w:spacing w:before="3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70"/>
          <w:sz w:val="12"/>
        </w:rPr>
        <w:t>2.0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75"/>
          <w:sz w:val="12"/>
        </w:rPr>
        <w:t>2.5</w:t>
      </w:r>
    </w:p>
    <w:p>
      <w:pPr>
        <w:pStyle w:val="BodyText"/>
        <w:spacing w:line="259" w:lineRule="auto" w:before="24"/>
        <w:ind w:left="173" w:right="352"/>
      </w:pPr>
      <w:r>
        <w:rPr/>
        <w:br w:type="column"/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pace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adjust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consumption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 slowing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depend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7"/>
          <w:w w:val="80"/>
        </w:rPr>
        <w:t> </w:t>
      </w:r>
      <w:r>
        <w:rPr>
          <w:color w:val="231F20"/>
          <w:spacing w:val="-3"/>
          <w:w w:val="80"/>
        </w:rPr>
        <w:t>number </w:t>
      </w:r>
      <w:r>
        <w:rPr>
          <w:color w:val="231F20"/>
          <w:w w:val="85"/>
        </w:rPr>
        <w:t>of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factors.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short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run,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households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may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change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 amount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save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borrow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allow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only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gradual adjustment.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extent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households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can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that, however,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will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depend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part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their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current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holdings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 </w:t>
      </w:r>
      <w:r>
        <w:rPr>
          <w:color w:val="231F20"/>
          <w:w w:val="75"/>
        </w:rPr>
        <w:t>savings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debt,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which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vary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significantly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across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households </w:t>
      </w:r>
      <w:r>
        <w:rPr>
          <w:color w:val="231F20"/>
          <w:w w:val="85"/>
        </w:rPr>
        <w:t>(see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box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pages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14–15).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spacing w:line="259" w:lineRule="auto"/>
        <w:ind w:left="173" w:right="226"/>
      </w:pP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extent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households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borrow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order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fund </w:t>
      </w:r>
      <w:r>
        <w:rPr>
          <w:color w:val="231F20"/>
          <w:w w:val="75"/>
        </w:rPr>
        <w:t>spending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may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also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be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affected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by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consumer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credit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conditions. These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eased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recent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years,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banks’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funding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costs</w:t>
      </w:r>
      <w:r>
        <w:rPr>
          <w:color w:val="231F20"/>
          <w:spacing w:val="-17"/>
          <w:w w:val="75"/>
        </w:rPr>
        <w:t> </w:t>
      </w:r>
      <w:r>
        <w:rPr>
          <w:color w:val="231F20"/>
          <w:spacing w:val="-5"/>
          <w:w w:val="75"/>
        </w:rPr>
        <w:t>have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60"/>
          <w:cols w:num="3" w:equalWidth="0">
            <w:col w:w="1884" w:space="312"/>
            <w:col w:w="2102" w:space="1031"/>
            <w:col w:w="5401"/>
          </w:cols>
        </w:sectPr>
      </w:pPr>
    </w:p>
    <w:p>
      <w:pPr>
        <w:spacing w:line="124" w:lineRule="exact" w:before="40"/>
        <w:ind w:left="175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60</w:t>
      </w:r>
    </w:p>
    <w:p>
      <w:pPr>
        <w:tabs>
          <w:tab w:pos="1246" w:val="left" w:leader="none"/>
          <w:tab w:pos="1759" w:val="left" w:leader="none"/>
          <w:tab w:pos="2272" w:val="left" w:leader="none"/>
          <w:tab w:pos="2789" w:val="left" w:leader="none"/>
          <w:tab w:pos="3303" w:val="left" w:leader="none"/>
          <w:tab w:pos="3700" w:val="left" w:leader="none"/>
        </w:tabs>
        <w:spacing w:line="124" w:lineRule="exact" w:before="0"/>
        <w:ind w:left="673" w:right="0" w:firstLine="0"/>
        <w:jc w:val="left"/>
        <w:rPr>
          <w:sz w:val="12"/>
        </w:rPr>
      </w:pPr>
      <w:r>
        <w:rPr>
          <w:color w:val="231F20"/>
          <w:sz w:val="12"/>
        </w:rPr>
        <w:t>2011</w:t>
        <w:tab/>
        <w:t>12</w:t>
        <w:tab/>
        <w:t>13</w:t>
        <w:tab/>
        <w:t>14</w:t>
        <w:tab/>
        <w:t>15</w:t>
        <w:tab/>
        <w:t>16</w:t>
        <w:tab/>
        <w:t>17</w:t>
      </w:r>
    </w:p>
    <w:p>
      <w:pPr>
        <w:spacing w:before="35"/>
        <w:ind w:left="175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0"/>
          <w:sz w:val="12"/>
        </w:rPr>
        <w:t>3.0</w:t>
      </w:r>
    </w:p>
    <w:p>
      <w:pPr>
        <w:pStyle w:val="BodyText"/>
        <w:spacing w:before="1"/>
        <w:ind w:left="175"/>
      </w:pPr>
      <w:r>
        <w:rPr/>
        <w:br w:type="column"/>
      </w:r>
      <w:r>
        <w:rPr>
          <w:color w:val="231F20"/>
          <w:w w:val="90"/>
        </w:rPr>
        <w:t>fallen</w:t>
      </w:r>
      <w:r>
        <w:rPr>
          <w:color w:val="231F20"/>
          <w:spacing w:val="-52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51"/>
          <w:w w:val="90"/>
        </w:rPr>
        <w:t> </w:t>
      </w:r>
      <w:r>
        <w:rPr>
          <w:color w:val="231F20"/>
          <w:w w:val="90"/>
        </w:rPr>
        <w:t>1)</w:t>
      </w:r>
      <w:r>
        <w:rPr>
          <w:color w:val="231F20"/>
          <w:spacing w:val="-5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51"/>
          <w:w w:val="90"/>
        </w:rPr>
        <w:t> </w:t>
      </w:r>
      <w:r>
        <w:rPr>
          <w:color w:val="231F20"/>
          <w:w w:val="90"/>
        </w:rPr>
        <w:t>competition</w:t>
      </w:r>
      <w:r>
        <w:rPr>
          <w:color w:val="231F20"/>
          <w:spacing w:val="-52"/>
          <w:w w:val="90"/>
        </w:rPr>
        <w:t> </w:t>
      </w:r>
      <w:r>
        <w:rPr>
          <w:color w:val="231F20"/>
          <w:w w:val="90"/>
        </w:rPr>
        <w:t>between</w:t>
      </w:r>
      <w:r>
        <w:rPr>
          <w:color w:val="231F20"/>
          <w:spacing w:val="-51"/>
          <w:w w:val="90"/>
        </w:rPr>
        <w:t> </w:t>
      </w:r>
      <w:r>
        <w:rPr>
          <w:color w:val="231F20"/>
          <w:w w:val="90"/>
        </w:rPr>
        <w:t>lenders</w:t>
      </w:r>
      <w:r>
        <w:rPr>
          <w:color w:val="231F20"/>
          <w:spacing w:val="-52"/>
          <w:w w:val="90"/>
        </w:rPr>
        <w:t> </w:t>
      </w:r>
      <w:r>
        <w:rPr>
          <w:color w:val="231F20"/>
          <w:w w:val="90"/>
        </w:rPr>
        <w:t>has</w:t>
      </w:r>
    </w:p>
    <w:p>
      <w:pPr>
        <w:pStyle w:val="BodyText"/>
        <w:spacing w:line="171" w:lineRule="exact" w:before="20"/>
        <w:ind w:left="175"/>
      </w:pPr>
      <w:r>
        <w:rPr>
          <w:color w:val="231F20"/>
          <w:w w:val="80"/>
        </w:rPr>
        <w:t>increased.</w:t>
      </w:r>
      <w:r>
        <w:rPr>
          <w:color w:val="231F20"/>
          <w:spacing w:val="-9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£10,000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personal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loan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close</w:t>
      </w:r>
    </w:p>
    <w:p>
      <w:pPr>
        <w:spacing w:after="0" w:line="171" w:lineRule="exact"/>
        <w:sectPr>
          <w:type w:val="continuous"/>
          <w:pgSz w:w="11910" w:h="16840"/>
          <w:pgMar w:top="1540" w:bottom="0" w:left="620" w:right="560"/>
          <w:cols w:num="3" w:equalWidth="0">
            <w:col w:w="3847" w:space="81"/>
            <w:col w:w="371" w:space="1029"/>
            <w:col w:w="5402"/>
          </w:cols>
        </w:sectPr>
      </w:pPr>
    </w:p>
    <w:p>
      <w:pPr>
        <w:spacing w:line="235" w:lineRule="auto" w:before="2"/>
        <w:ind w:left="173" w:right="749" w:firstLine="0"/>
        <w:jc w:val="left"/>
        <w:rPr>
          <w:sz w:val="11"/>
        </w:rPr>
      </w:pPr>
      <w:r>
        <w:rPr>
          <w:color w:val="231F20"/>
          <w:w w:val="80"/>
          <w:sz w:val="11"/>
        </w:rPr>
        <w:t>Sources: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GfK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(research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carried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out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behalf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European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Commission),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Society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Motor </w:t>
      </w:r>
      <w:r>
        <w:rPr>
          <w:color w:val="231F20"/>
          <w:w w:val="85"/>
          <w:sz w:val="11"/>
        </w:rPr>
        <w:t>Manufacturers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Traders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(SMMT)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calculations.</w:t>
      </w:r>
    </w:p>
    <w:p>
      <w:pPr>
        <w:pStyle w:val="BodyText"/>
        <w:spacing w:before="8"/>
        <w:rPr>
          <w:sz w:val="10"/>
        </w:rPr>
      </w:pPr>
    </w:p>
    <w:p>
      <w:pPr>
        <w:pStyle w:val="ListParagraph"/>
        <w:numPr>
          <w:ilvl w:val="0"/>
          <w:numId w:val="23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Data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June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2017.</w:t>
      </w:r>
    </w:p>
    <w:p>
      <w:pPr>
        <w:pStyle w:val="ListParagraph"/>
        <w:numPr>
          <w:ilvl w:val="0"/>
          <w:numId w:val="23"/>
        </w:numPr>
        <w:tabs>
          <w:tab w:pos="344" w:val="left" w:leader="none"/>
        </w:tabs>
        <w:spacing w:line="235" w:lineRule="auto" w:before="1" w:after="0"/>
        <w:ind w:left="343" w:right="690" w:hanging="171"/>
        <w:jc w:val="left"/>
        <w:rPr>
          <w:sz w:val="11"/>
        </w:rPr>
      </w:pPr>
      <w:r>
        <w:rPr>
          <w:color w:val="231F20"/>
          <w:w w:val="80"/>
          <w:sz w:val="11"/>
        </w:rPr>
        <w:t>Average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net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balances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respondents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reporting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that:</w:t>
      </w:r>
      <w:r>
        <w:rPr>
          <w:color w:val="231F20"/>
          <w:spacing w:val="-1"/>
          <w:w w:val="80"/>
          <w:sz w:val="11"/>
        </w:rPr>
        <w:t> </w:t>
      </w:r>
      <w:r>
        <w:rPr>
          <w:color w:val="231F20"/>
          <w:w w:val="80"/>
          <w:sz w:val="11"/>
        </w:rPr>
        <w:t>their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financial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situation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has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got </w:t>
      </w:r>
      <w:r>
        <w:rPr>
          <w:color w:val="231F20"/>
          <w:w w:val="80"/>
          <w:sz w:val="11"/>
        </w:rPr>
        <w:t>better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past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twelve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months;</w:t>
      </w:r>
      <w:r>
        <w:rPr>
          <w:color w:val="231F20"/>
          <w:spacing w:val="9"/>
          <w:w w:val="80"/>
          <w:sz w:val="11"/>
        </w:rPr>
        <w:t> </w:t>
      </w:r>
      <w:r>
        <w:rPr>
          <w:color w:val="231F20"/>
          <w:w w:val="80"/>
          <w:sz w:val="11"/>
        </w:rPr>
        <w:t>their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financial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situation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expected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get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better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over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next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twelve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months;</w:t>
      </w:r>
      <w:r>
        <w:rPr>
          <w:color w:val="231F20"/>
          <w:spacing w:val="-9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general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economic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situation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has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got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better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over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past twelve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months;</w:t>
      </w:r>
      <w:r>
        <w:rPr>
          <w:color w:val="231F20"/>
          <w:spacing w:val="-11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general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economic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situation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expected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get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better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over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next </w:t>
      </w:r>
      <w:r>
        <w:rPr>
          <w:color w:val="231F20"/>
          <w:w w:val="80"/>
          <w:sz w:val="11"/>
        </w:rPr>
        <w:t>twelve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months;</w:t>
      </w:r>
      <w:r>
        <w:rPr>
          <w:color w:val="231F20"/>
          <w:spacing w:val="-2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now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right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time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make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major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purchases,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such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furniture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or </w:t>
      </w:r>
      <w:r>
        <w:rPr>
          <w:color w:val="231F20"/>
          <w:w w:val="85"/>
          <w:sz w:val="11"/>
        </w:rPr>
        <w:t>electrical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goods.</w:t>
      </w:r>
      <w:r>
        <w:rPr>
          <w:color w:val="231F20"/>
          <w:spacing w:val="11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July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2017.</w:t>
      </w:r>
    </w:p>
    <w:p>
      <w:pPr>
        <w:pStyle w:val="BodyText"/>
        <w:rPr>
          <w:sz w:val="13"/>
        </w:rPr>
      </w:pPr>
    </w:p>
    <w:p>
      <w:pPr>
        <w:pStyle w:val="BodyText"/>
        <w:spacing w:line="20" w:lineRule="exact"/>
        <w:ind w:left="166" w:right="-173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213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85"/>
          <w:sz w:val="18"/>
        </w:rPr>
        <w:t>Table 2.B </w:t>
      </w:r>
      <w:r>
        <w:rPr>
          <w:rFonts w:ascii="BPG Sans Modern GPL&amp;GNU"/>
          <w:color w:val="A70741"/>
          <w:w w:val="85"/>
          <w:sz w:val="18"/>
        </w:rPr>
        <w:t>Interest rates on household lending have remained </w:t>
      </w:r>
      <w:r>
        <w:rPr>
          <w:rFonts w:ascii="BPG Sans Modern GPL&amp;GNU"/>
          <w:color w:val="A70741"/>
          <w:w w:val="95"/>
          <w:sz w:val="18"/>
        </w:rPr>
        <w:t>stable in recent months</w:t>
      </w:r>
    </w:p>
    <w:p>
      <w:pPr>
        <w:spacing w:before="5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0"/>
          <w:sz w:val="16"/>
        </w:rPr>
        <w:t>Average interest rates on household lending</w:t>
      </w:r>
    </w:p>
    <w:p>
      <w:pPr>
        <w:spacing w:before="135"/>
        <w:ind w:left="2626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Monthly averages</w:t>
      </w:r>
    </w:p>
    <w:p>
      <w:pPr>
        <w:pStyle w:val="BodyText"/>
        <w:spacing w:before="1"/>
        <w:rPr>
          <w:sz w:val="4"/>
        </w:rPr>
      </w:pPr>
    </w:p>
    <w:tbl>
      <w:tblPr>
        <w:tblW w:w="0" w:type="auto"/>
        <w:jc w:val="left"/>
        <w:tblInd w:w="1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63"/>
        <w:gridCol w:w="483"/>
        <w:gridCol w:w="521"/>
        <w:gridCol w:w="542"/>
        <w:gridCol w:w="516"/>
        <w:gridCol w:w="511"/>
        <w:gridCol w:w="448"/>
        <w:gridCol w:w="511"/>
      </w:tblGrid>
      <w:tr>
        <w:trPr>
          <w:trHeight w:val="418" w:hRule="atLeast"/>
        </w:trPr>
        <w:tc>
          <w:tcPr>
            <w:tcW w:w="1463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83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9" w:lineRule="exact" w:before="15"/>
              <w:ind w:right="73"/>
              <w:jc w:val="right"/>
              <w:rPr>
                <w:sz w:val="14"/>
              </w:rPr>
            </w:pPr>
            <w:r>
              <w:rPr>
                <w:color w:val="231F20"/>
                <w:spacing w:val="-1"/>
                <w:w w:val="70"/>
                <w:sz w:val="14"/>
              </w:rPr>
              <w:t>2005–</w:t>
            </w:r>
          </w:p>
          <w:p>
            <w:pPr>
              <w:pStyle w:val="TableParagraph"/>
              <w:spacing w:line="159" w:lineRule="exact"/>
              <w:ind w:right="73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08</w:t>
            </w:r>
          </w:p>
        </w:tc>
        <w:tc>
          <w:tcPr>
            <w:tcW w:w="521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9" w:lineRule="exact" w:before="15"/>
              <w:ind w:right="83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2009–</w:t>
            </w:r>
          </w:p>
          <w:p>
            <w:pPr>
              <w:pStyle w:val="TableParagraph"/>
              <w:spacing w:line="159" w:lineRule="exact"/>
              <w:ind w:right="83"/>
              <w:jc w:val="right"/>
              <w:rPr>
                <w:sz w:val="14"/>
              </w:rPr>
            </w:pPr>
            <w:r>
              <w:rPr>
                <w:color w:val="231F20"/>
                <w:spacing w:val="-1"/>
                <w:w w:val="90"/>
                <w:sz w:val="14"/>
              </w:rPr>
              <w:t>12</w:t>
            </w:r>
          </w:p>
        </w:tc>
        <w:tc>
          <w:tcPr>
            <w:tcW w:w="542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9" w:lineRule="exact" w:before="15"/>
              <w:ind w:right="11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2013–</w:t>
            </w:r>
          </w:p>
          <w:p>
            <w:pPr>
              <w:pStyle w:val="TableParagraph"/>
              <w:spacing w:line="159" w:lineRule="exact"/>
              <w:ind w:right="11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15</w:t>
            </w:r>
          </w:p>
        </w:tc>
        <w:tc>
          <w:tcPr>
            <w:tcW w:w="516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5"/>
              <w:ind w:right="121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2016</w:t>
            </w:r>
          </w:p>
        </w:tc>
        <w:tc>
          <w:tcPr>
            <w:tcW w:w="511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9" w:lineRule="exact" w:before="15"/>
              <w:ind w:left="11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2017</w:t>
            </w:r>
          </w:p>
          <w:p>
            <w:pPr>
              <w:pStyle w:val="TableParagraph"/>
              <w:spacing w:line="159" w:lineRule="exact"/>
              <w:ind w:left="224"/>
              <w:rPr>
                <w:sz w:val="14"/>
              </w:rPr>
            </w:pPr>
            <w:r>
              <w:rPr>
                <w:color w:val="231F20"/>
                <w:sz w:val="14"/>
              </w:rPr>
              <w:t>Q1</w:t>
            </w:r>
          </w:p>
        </w:tc>
        <w:tc>
          <w:tcPr>
            <w:tcW w:w="448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9" w:lineRule="exact" w:before="15"/>
              <w:ind w:left="11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2017</w:t>
            </w:r>
          </w:p>
          <w:p>
            <w:pPr>
              <w:pStyle w:val="TableParagraph"/>
              <w:spacing w:line="159" w:lineRule="exact"/>
              <w:ind w:left="21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Q2</w:t>
            </w:r>
          </w:p>
        </w:tc>
        <w:tc>
          <w:tcPr>
            <w:tcW w:w="51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9" w:lineRule="exact" w:before="15"/>
              <w:ind w:left="177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2017</w:t>
            </w:r>
          </w:p>
          <w:p>
            <w:pPr>
              <w:pStyle w:val="TableParagraph"/>
              <w:spacing w:line="159" w:lineRule="exact"/>
              <w:ind w:left="238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July</w:t>
            </w:r>
          </w:p>
        </w:tc>
      </w:tr>
      <w:tr>
        <w:trPr>
          <w:trHeight w:val="266" w:hRule="atLeast"/>
        </w:trPr>
        <w:tc>
          <w:tcPr>
            <w:tcW w:w="146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1"/>
              <w:ind w:right="-44"/>
              <w:rPr>
                <w:sz w:val="11"/>
              </w:rPr>
            </w:pPr>
            <w:r>
              <w:rPr>
                <w:rFonts w:ascii="Trebuchet MS"/>
                <w:color w:val="231F20"/>
                <w:w w:val="95"/>
                <w:sz w:val="14"/>
              </w:rPr>
              <w:t>Interest</w:t>
            </w:r>
            <w:r>
              <w:rPr>
                <w:rFonts w:ascii="Trebuchet MS"/>
                <w:color w:val="231F20"/>
                <w:spacing w:val="-26"/>
                <w:w w:val="95"/>
                <w:sz w:val="14"/>
              </w:rPr>
              <w:t> </w:t>
            </w:r>
            <w:r>
              <w:rPr>
                <w:rFonts w:ascii="Trebuchet MS"/>
                <w:color w:val="231F20"/>
                <w:w w:val="95"/>
                <w:sz w:val="14"/>
              </w:rPr>
              <w:t>rates</w:t>
            </w:r>
            <w:r>
              <w:rPr>
                <w:rFonts w:ascii="Trebuchet MS"/>
                <w:color w:val="231F20"/>
                <w:spacing w:val="-26"/>
                <w:w w:val="95"/>
                <w:sz w:val="14"/>
              </w:rPr>
              <w:t> </w:t>
            </w:r>
            <w:r>
              <w:rPr>
                <w:rFonts w:ascii="Trebuchet MS"/>
                <w:color w:val="231F20"/>
                <w:w w:val="95"/>
                <w:sz w:val="14"/>
              </w:rPr>
              <w:t>(per</w:t>
            </w:r>
            <w:r>
              <w:rPr>
                <w:rFonts w:ascii="Trebuchet MS"/>
                <w:color w:val="231F20"/>
                <w:spacing w:val="-26"/>
                <w:w w:val="95"/>
                <w:sz w:val="14"/>
              </w:rPr>
              <w:t> </w:t>
            </w:r>
            <w:r>
              <w:rPr>
                <w:rFonts w:ascii="Trebuchet MS"/>
                <w:color w:val="231F20"/>
                <w:spacing w:val="-3"/>
                <w:w w:val="95"/>
                <w:sz w:val="14"/>
              </w:rPr>
              <w:t>cent)</w:t>
            </w:r>
            <w:r>
              <w:rPr>
                <w:color w:val="231F20"/>
                <w:spacing w:val="-3"/>
                <w:w w:val="95"/>
                <w:position w:val="4"/>
                <w:sz w:val="11"/>
              </w:rPr>
              <w:t>(a)</w:t>
            </w:r>
          </w:p>
        </w:tc>
        <w:tc>
          <w:tcPr>
            <w:tcW w:w="483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42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16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11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48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11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385" w:hRule="atLeast"/>
        </w:trPr>
        <w:tc>
          <w:tcPr>
            <w:tcW w:w="1463" w:type="dxa"/>
          </w:tcPr>
          <w:p>
            <w:pPr>
              <w:pStyle w:val="TableParagraph"/>
              <w:spacing w:line="213" w:lineRule="auto" w:before="46"/>
              <w:ind w:left="63" w:right="-44" w:hanging="64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Two‑year fixed‑rate mortgage (75% LTV)</w:t>
            </w:r>
          </w:p>
        </w:tc>
        <w:tc>
          <w:tcPr>
            <w:tcW w:w="483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right="73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5.4</w:t>
            </w:r>
          </w:p>
        </w:tc>
        <w:tc>
          <w:tcPr>
            <w:tcW w:w="521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right="83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3.7</w:t>
            </w:r>
          </w:p>
        </w:tc>
        <w:tc>
          <w:tcPr>
            <w:tcW w:w="542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right="11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2.3</w:t>
            </w:r>
          </w:p>
        </w:tc>
        <w:tc>
          <w:tcPr>
            <w:tcW w:w="516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right="12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1.7</w:t>
            </w:r>
          </w:p>
        </w:tc>
        <w:tc>
          <w:tcPr>
            <w:tcW w:w="511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right="12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1.4</w:t>
            </w:r>
          </w:p>
        </w:tc>
        <w:tc>
          <w:tcPr>
            <w:tcW w:w="448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right="5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1.4</w:t>
            </w:r>
          </w:p>
        </w:tc>
        <w:tc>
          <w:tcPr>
            <w:tcW w:w="511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right="6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1.5</w:t>
            </w:r>
          </w:p>
        </w:tc>
      </w:tr>
      <w:tr>
        <w:trPr>
          <w:trHeight w:val="385" w:hRule="atLeast"/>
        </w:trPr>
        <w:tc>
          <w:tcPr>
            <w:tcW w:w="1463" w:type="dxa"/>
          </w:tcPr>
          <w:p>
            <w:pPr>
              <w:pStyle w:val="TableParagraph"/>
              <w:spacing w:line="213" w:lineRule="auto" w:before="46"/>
              <w:ind w:left="63" w:right="148" w:hanging="64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Two‑year fixed‑rate mortgage (90% LTV)</w:t>
            </w:r>
          </w:p>
        </w:tc>
        <w:tc>
          <w:tcPr>
            <w:tcW w:w="483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right="73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  <w:tc>
          <w:tcPr>
            <w:tcW w:w="521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right="83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6.0</w:t>
            </w:r>
          </w:p>
        </w:tc>
        <w:tc>
          <w:tcPr>
            <w:tcW w:w="542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right="11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4.1</w:t>
            </w:r>
          </w:p>
        </w:tc>
        <w:tc>
          <w:tcPr>
            <w:tcW w:w="516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right="121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2.6</w:t>
            </w:r>
          </w:p>
        </w:tc>
        <w:tc>
          <w:tcPr>
            <w:tcW w:w="511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right="121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2.5</w:t>
            </w:r>
          </w:p>
        </w:tc>
        <w:tc>
          <w:tcPr>
            <w:tcW w:w="448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right="59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2.5</w:t>
            </w:r>
          </w:p>
        </w:tc>
        <w:tc>
          <w:tcPr>
            <w:tcW w:w="511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right="60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2.5</w:t>
            </w:r>
          </w:p>
        </w:tc>
      </w:tr>
      <w:tr>
        <w:trPr>
          <w:trHeight w:val="201" w:hRule="atLeast"/>
        </w:trPr>
        <w:tc>
          <w:tcPr>
            <w:tcW w:w="1463" w:type="dxa"/>
          </w:tcPr>
          <w:p>
            <w:pPr>
              <w:pStyle w:val="TableParagraph"/>
              <w:spacing w:line="150" w:lineRule="exact" w:before="31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£10,000</w:t>
            </w:r>
            <w:r>
              <w:rPr>
                <w:color w:val="231F20"/>
                <w:spacing w:val="-32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unsecured</w:t>
            </w:r>
            <w:r>
              <w:rPr>
                <w:color w:val="231F20"/>
                <w:spacing w:val="-31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loan</w:t>
            </w:r>
          </w:p>
        </w:tc>
        <w:tc>
          <w:tcPr>
            <w:tcW w:w="483" w:type="dxa"/>
          </w:tcPr>
          <w:p>
            <w:pPr>
              <w:pStyle w:val="TableParagraph"/>
              <w:spacing w:line="150" w:lineRule="exact" w:before="31"/>
              <w:ind w:right="73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7.8</w:t>
            </w:r>
          </w:p>
        </w:tc>
        <w:tc>
          <w:tcPr>
            <w:tcW w:w="521" w:type="dxa"/>
          </w:tcPr>
          <w:p>
            <w:pPr>
              <w:pStyle w:val="TableParagraph"/>
              <w:spacing w:line="150" w:lineRule="exact" w:before="31"/>
              <w:ind w:right="83"/>
              <w:jc w:val="right"/>
              <w:rPr>
                <w:sz w:val="14"/>
              </w:rPr>
            </w:pPr>
            <w:r>
              <w:rPr>
                <w:color w:val="231F20"/>
                <w:w w:val="65"/>
                <w:sz w:val="14"/>
              </w:rPr>
              <w:t>9.0</w:t>
            </w:r>
          </w:p>
        </w:tc>
        <w:tc>
          <w:tcPr>
            <w:tcW w:w="542" w:type="dxa"/>
          </w:tcPr>
          <w:p>
            <w:pPr>
              <w:pStyle w:val="TableParagraph"/>
              <w:spacing w:line="150" w:lineRule="exact" w:before="31"/>
              <w:ind w:right="11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5.3</w:t>
            </w:r>
          </w:p>
        </w:tc>
        <w:tc>
          <w:tcPr>
            <w:tcW w:w="516" w:type="dxa"/>
          </w:tcPr>
          <w:p>
            <w:pPr>
              <w:pStyle w:val="TableParagraph"/>
              <w:spacing w:line="150" w:lineRule="exact" w:before="31"/>
              <w:ind w:right="12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4.1</w:t>
            </w:r>
          </w:p>
        </w:tc>
        <w:tc>
          <w:tcPr>
            <w:tcW w:w="511" w:type="dxa"/>
          </w:tcPr>
          <w:p>
            <w:pPr>
              <w:pStyle w:val="TableParagraph"/>
              <w:spacing w:line="150" w:lineRule="exact" w:before="31"/>
              <w:ind w:right="121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3.7</w:t>
            </w:r>
          </w:p>
        </w:tc>
        <w:tc>
          <w:tcPr>
            <w:tcW w:w="448" w:type="dxa"/>
          </w:tcPr>
          <w:p>
            <w:pPr>
              <w:pStyle w:val="TableParagraph"/>
              <w:spacing w:line="150" w:lineRule="exact" w:before="31"/>
              <w:ind w:right="59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3.8</w:t>
            </w:r>
          </w:p>
        </w:tc>
        <w:tc>
          <w:tcPr>
            <w:tcW w:w="511" w:type="dxa"/>
          </w:tcPr>
          <w:p>
            <w:pPr>
              <w:pStyle w:val="TableParagraph"/>
              <w:spacing w:line="150" w:lineRule="exact" w:before="31"/>
              <w:ind w:right="60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3.8</w:t>
            </w:r>
          </w:p>
        </w:tc>
      </w:tr>
    </w:tbl>
    <w:p>
      <w:pPr>
        <w:pStyle w:val="BodyText"/>
        <w:spacing w:before="10"/>
        <w:rPr>
          <w:sz w:val="18"/>
        </w:rPr>
      </w:pPr>
    </w:p>
    <w:p>
      <w:pPr>
        <w:spacing w:line="235" w:lineRule="auto" w:before="0"/>
        <w:ind w:left="343" w:right="0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5"/>
          <w:w w:val="80"/>
          <w:sz w:val="11"/>
        </w:rPr>
        <w:t> </w:t>
      </w:r>
      <w:r>
        <w:rPr>
          <w:color w:val="231F20"/>
          <w:w w:val="80"/>
          <w:sz w:val="11"/>
        </w:rPr>
        <w:t>Sterling‑only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end‑month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quoted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rates.</w:t>
      </w:r>
      <w:r>
        <w:rPr>
          <w:color w:val="231F20"/>
          <w:spacing w:val="-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Bank’s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quoted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interest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rate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series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rates </w:t>
      </w:r>
      <w:r>
        <w:rPr>
          <w:color w:val="231F20"/>
          <w:w w:val="85"/>
          <w:sz w:val="11"/>
        </w:rPr>
        <w:t>from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sample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banks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building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societies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with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products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meeting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specific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criteria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(see </w:t>
      </w:r>
      <w:hyperlink r:id="rId61">
        <w:r>
          <w:rPr>
            <w:color w:val="231F20"/>
            <w:w w:val="75"/>
            <w:sz w:val="11"/>
          </w:rPr>
          <w:t>www.bankofengland.co.uk/statistics/Pages/iadb/notesiadb/household_int.aspx</w:t>
        </w:r>
      </w:hyperlink>
      <w:r>
        <w:rPr>
          <w:color w:val="231F20"/>
          <w:w w:val="75"/>
          <w:sz w:val="11"/>
        </w:rPr>
        <w:t>). Data are non seasonally </w:t>
      </w:r>
      <w:r>
        <w:rPr>
          <w:color w:val="231F20"/>
          <w:w w:val="85"/>
          <w:sz w:val="11"/>
        </w:rPr>
        <w:t>adjusted.</w:t>
      </w:r>
    </w:p>
    <w:p>
      <w:pPr>
        <w:pStyle w:val="BodyText"/>
        <w:spacing w:before="6"/>
        <w:rPr>
          <w:sz w:val="10"/>
        </w:rPr>
      </w:pPr>
    </w:p>
    <w:p>
      <w:pPr>
        <w:pStyle w:val="BodyText"/>
        <w:spacing w:line="20" w:lineRule="exact"/>
        <w:ind w:left="16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76"/>
        <w:ind w:left="17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5"/>
          <w:sz w:val="18"/>
        </w:rPr>
        <w:t>Chart 2.5 </w:t>
      </w:r>
      <w:r>
        <w:rPr>
          <w:rFonts w:ascii="BPG Sans Modern GPL&amp;GNU"/>
          <w:color w:val="A70741"/>
          <w:w w:val="95"/>
          <w:sz w:val="18"/>
        </w:rPr>
        <w:t>Consumer credit growth has remained robust</w:t>
      </w:r>
    </w:p>
    <w:p>
      <w:pPr>
        <w:spacing w:before="11"/>
        <w:ind w:left="173" w:right="0" w:firstLine="0"/>
        <w:jc w:val="left"/>
        <w:rPr>
          <w:sz w:val="12"/>
        </w:rPr>
      </w:pPr>
      <w:r>
        <w:rPr>
          <w:rFonts w:ascii="BPG Sans Modern GPL&amp;GNU" w:hAnsi="BPG Sans Modern GPL&amp;GNU"/>
          <w:color w:val="231F20"/>
          <w:w w:val="85"/>
          <w:sz w:val="16"/>
        </w:rPr>
        <w:t>Contributions</w:t>
      </w:r>
      <w:r>
        <w:rPr>
          <w:rFonts w:ascii="BPG Sans Modern GPL&amp;GNU" w:hAnsi="BPG Sans Modern GPL&amp;GNU"/>
          <w:color w:val="231F20"/>
          <w:spacing w:val="-30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to</w:t>
      </w:r>
      <w:r>
        <w:rPr>
          <w:rFonts w:ascii="BPG Sans Modern GPL&amp;GNU" w:hAnsi="BPG Sans Modern GPL&amp;GNU"/>
          <w:color w:val="231F20"/>
          <w:spacing w:val="-30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four‑quarter</w:t>
      </w:r>
      <w:r>
        <w:rPr>
          <w:rFonts w:ascii="BPG Sans Modern GPL&amp;GNU" w:hAnsi="BPG Sans Modern GPL&amp;GNU"/>
          <w:color w:val="231F20"/>
          <w:spacing w:val="-30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consumer</w:t>
      </w:r>
      <w:r>
        <w:rPr>
          <w:rFonts w:ascii="BPG Sans Modern GPL&amp;GNU" w:hAnsi="BPG Sans Modern GPL&amp;GNU"/>
          <w:color w:val="231F20"/>
          <w:spacing w:val="-30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credit</w:t>
      </w:r>
      <w:r>
        <w:rPr>
          <w:rFonts w:ascii="BPG Sans Modern GPL&amp;GNU" w:hAnsi="BPG Sans Modern GPL&amp;GNU"/>
          <w:color w:val="231F20"/>
          <w:spacing w:val="-30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growth</w:t>
      </w:r>
      <w:r>
        <w:rPr>
          <w:color w:val="231F20"/>
          <w:w w:val="85"/>
          <w:position w:val="4"/>
          <w:sz w:val="12"/>
        </w:rPr>
        <w:t>(a)</w:t>
      </w:r>
    </w:p>
    <w:p>
      <w:pPr>
        <w:spacing w:line="126" w:lineRule="exact" w:before="115"/>
        <w:ind w:left="3013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Percentage</w:t>
      </w:r>
      <w:r>
        <w:rPr>
          <w:color w:val="231F20"/>
          <w:spacing w:val="6"/>
          <w:w w:val="75"/>
          <w:sz w:val="12"/>
        </w:rPr>
        <w:t> </w:t>
      </w:r>
      <w:r>
        <w:rPr>
          <w:color w:val="231F20"/>
          <w:w w:val="75"/>
          <w:sz w:val="12"/>
        </w:rPr>
        <w:t>points</w:t>
      </w:r>
    </w:p>
    <w:p>
      <w:pPr>
        <w:spacing w:line="126" w:lineRule="exact" w:before="0"/>
        <w:ind w:left="3926" w:right="0" w:firstLine="0"/>
        <w:jc w:val="left"/>
        <w:rPr>
          <w:sz w:val="12"/>
        </w:rPr>
      </w:pPr>
      <w:r>
        <w:rPr/>
        <w:pict>
          <v:group style="position:absolute;margin-left:39.685001pt;margin-top:2.515558pt;width:184.8pt;height:142.25pt;mso-position-horizontal-relative:page;mso-position-vertical-relative:paragraph;z-index:15794688" coordorigin="794,50" coordsize="3696,2845">
            <v:rect style="position:absolute;left:798;top:55;width:3686;height:2835" filled="false" stroked="true" strokeweight=".5pt" strokecolor="#231f20">
              <v:stroke dashstyle="solid"/>
            </v:rect>
            <v:shape style="position:absolute;left:3390;top:1785;width:872;height:536" coordorigin="3391,1785" coordsize="872,536" path="m3407,2096l3391,2096,3391,2321,3407,2321,3407,2096xm3458,2052l3440,2052,3440,2321,3458,2321,3458,2052xm3507,1997l3491,1997,3491,2321,3507,2321,3507,1997xm3558,1948l3541,1948,3541,2321,3558,2321,3558,1948xm3609,1876l3592,1876,3592,2321,3609,2321,3609,1876xm3659,1863l3641,1863,3641,2321,3659,2321,3659,1863xm3709,1832l3692,1832,3692,2321,3709,2321,3709,1832xm3759,1827l3743,1827,3743,2321,3759,2321,3759,1827xm3810,1845l3792,1845,3792,2321,3810,2321,3810,1845xm3859,1837l3843,1837,3843,2321,3859,2321,3859,1837xm3910,1837l3894,1837,3894,2321,3910,2321,3910,1837xm3961,1834l3944,1834,3944,2321,3961,2321,3961,1834xm4012,1801l3994,1801,3994,2321,4012,2321,4012,1801xm4061,1785l4044,1785,4044,2321,4061,2321,4061,1785xm4112,1803l4095,1803,4095,2321,4112,2321,4112,1803xm4162,1821l4146,1821,4146,2321,4162,2321,4162,1821xm4213,1842l4195,1842,4195,2321,4213,2321,4213,1842xm4262,1902l4246,1902,4246,2321,4262,2321,4262,1902xe" filled="true" fillcolor="#a70741" stroked="false">
              <v:path arrowok="t"/>
              <v:fill type="solid"/>
            </v:shape>
            <v:shape style="position:absolute;left:972;top:1477;width:3290;height:845" coordorigin="973,1477" coordsize="3290,845" path="m991,1741l973,1741,973,2321,991,2321,991,1741xm1040,1757l1024,1757,1024,2321,1040,2321,1040,1757xm1091,1790l1074,1790,1074,2321,1091,2321,1091,1790xm1142,1785l1125,1785,1125,2321,1142,2321,1142,1785xm1192,1733l1174,1733,1174,2321,1192,2321,1192,1733xm1242,1749l1225,1749,1225,2321,1242,2321,1242,1749xm1292,1689l1276,1689,1276,2321,1292,2321,1292,1689xm1343,1733l1327,1733,1327,2321,1343,2321,1343,1733xm1394,1715l1376,1715,1376,2321,1394,2321,1394,1715xm1443,1666l1427,1666,1427,2321,1443,2321,1443,1666xm1494,1669l1477,1669,1477,2321,1494,2321,1494,1669xm1544,1695l1527,1695,1527,2321,1544,2321,1544,1695xm1594,1669l1577,1669,1577,2321,1594,2321,1594,1669xm1645,1689l1628,1689,1628,2321,1645,2321,1645,1689xm1695,1674l1679,1674,1679,2321,1695,2321,1695,1674xm1746,1656l1728,1656,1728,2321,1746,2321,1746,1656xm1795,1671l1779,1671,1779,2321,1795,2321,1795,1671xm1846,1754l1830,1754,1830,2321,1846,2321,1846,1754xm1897,1855l1880,1855,1880,2321,1897,2321,1897,1855xm1947,1946l1930,1946,1930,2321,1947,2321,1947,1946xm1997,2031l1980,2031,1980,2321,1997,2321,1997,2031xm2047,2091l2031,2091,2031,2321,2047,2321,2047,2091xm2098,2168l2082,2168,2082,2321,2098,2321,2098,2168xm2149,2205l2131,2205,2131,2321,2149,2321,2149,2205xm2198,2233l2182,2233,2182,2321,2198,2321,2198,2233xm2249,2269l2233,2269,2233,2321,2249,2321,2249,2269xm2300,2228l2282,2228,2282,2321,2300,2321,2300,2228xm2349,2189l2333,2189,2333,2321,2349,2321,2349,2189xm2400,2148l2383,2148,2383,2321,2400,2321,2400,2148xm2450,2091l2434,2091,2434,2321,2450,2321,2450,2091xm2501,2062l2483,2062,2483,2321,2501,2321,2501,2062xm2550,2096l2534,2096,2534,2321,2550,2321,2550,2096xm2601,2096l2585,2096,2585,2321,2601,2321,2601,2096xm2652,2130l2635,2130,2635,2321,2652,2321,2652,2130xm2703,2186l2685,2186,2685,2321,2703,2321,2703,2186xm2752,2168l2736,2168,2736,2321,2752,2321,2752,2168xm2803,2194l2786,2194,2786,2321,2803,2321,2803,2194xm2853,2212l2837,2212,2837,2321,2853,2321,2853,2212xm2904,2194l2886,2194,2886,2321,2904,2321,2904,2194xm2953,2197l2937,2197,2937,2321,2953,2321,2953,2197xm3004,2225l2988,2225,2988,2321,3004,2321,3004,2225xm3055,2194l3037,2194,3037,2321,3055,2321,3055,2194xm3104,2199l3088,2199,3088,2321,3104,2321,3104,2199xm3155,2233l3138,2233,3138,2321,3155,2321,3155,2233xm3206,2249l3189,2249,3189,2321,3206,2321,3206,2249xm3256,2267l3239,2267,3239,2321,3256,2321,3256,2267xm3306,2280l3289,2280,3289,2321,3306,2321,3306,2280xm3356,2238l3340,2238,3340,2321,3356,2321,3356,2238xm3407,1985l3391,1985,3391,2096,3407,2096,3407,1985xm3458,1909l3440,1909,3440,2052,3458,2052,3458,1909xm3507,1829l3491,1829,3491,1997,3507,1997,3507,1829xm3558,1762l3541,1762,3541,1948,3558,1948,3558,1762xm3609,1695l3592,1695,3592,1876,3609,1876,3609,1695xm3659,1682l3641,1682,3641,1863,3659,1863,3659,1682xm3709,1648l3692,1648,3692,1832,3709,1832,3709,1648xm3759,1627l3743,1627,3743,1827,3759,1827,3759,1627xm3810,1643l3792,1643,3792,1845,3810,1845,3810,1643xm3859,1622l3843,1622,3843,1837,3859,1837,3859,1622xm3910,1607l3894,1607,3894,1837,3910,1837,3910,1607xm3961,1588l3944,1588,3944,1834,3961,1834,3961,1588xm4012,1503l3994,1503,3994,1801,4012,1801,4012,1503xm4061,1477l4044,1477,4044,1785,4061,1785,4061,1477xm4112,1477l4095,1477,4095,1803,4112,1803,4112,1477xm4162,1485l4146,1485,4146,1821,4162,1821,4162,1485xm4213,1511l4195,1511,4195,1842,4213,1842,4213,1511xm4262,1552l4246,1552,4246,1902,4262,1902,4262,1552xe" filled="true" fillcolor="#ab937c" stroked="false">
              <v:path arrowok="t"/>
              <v:fill type="solid"/>
            </v:shape>
            <v:shape style="position:absolute;left:972;top:552;width:3290;height:2147" coordorigin="973,553" coordsize="3290,2147" path="m991,1063l973,1063,973,1741,991,1741,991,1063xm1040,988l1024,988,1024,1757,1040,1757,1040,988xm1091,907l1074,907,1074,1790,1091,1790,1091,907xm1142,778l1125,778,1125,1785,1142,1785,1142,778xm1192,656l1174,656,1174,1733,1192,1733,1192,656xm1242,685l1225,685,1225,1749,1242,1749,1242,685xm1292,553l1276,553,1276,1689,1292,1689,1292,553xm1343,638l1327,638,1327,1733,1343,1733,1343,638xm1394,685l1376,685,1376,1715,1394,1715,1394,685xm1443,659l1427,659,1427,1666,1443,1666,1443,659xm1494,768l1477,768,1477,1669,1494,1669,1494,768xm1544,866l1527,866,1527,1695,1544,1695,1544,866xm1594,799l1577,799,1577,1669,1594,1669,1594,799xm1645,809l1628,809,1628,1689,1645,1689,1645,809xm1695,799l1679,799,1679,1674,1695,1674,1695,799xm1746,783l1728,783,1728,1656,1746,1656,1746,783xm1795,817l1779,817,1779,1671,1795,1671,1795,817xm1846,936l1830,936,1830,1754,1846,1754,1846,936xm1897,1102l1880,1102,1880,1855,1897,1855,1897,1102xm1947,1262l1930,1262,1930,1946,1947,1946,1947,1262xm1997,1451l1980,1451,1980,2031,1997,2031,1997,1451xm2047,1578l2031,1578,2031,2091,2047,2091,2047,1578xm2098,1674l2082,1674,2082,2168,2098,2168,2098,1674xm2149,1692l2131,1692,2131,2205,2149,2205,2149,1692xm2198,1785l2182,1785,2182,2233,2198,2233,2198,1785xm2249,1824l2233,1824,2233,2269,2249,2269,2249,1824xm2300,1764l2282,1764,2282,2228,2300,2228,2300,1764xm2349,1736l2333,1736,2333,2189,2349,2189,2349,1736xm2400,1669l2383,1669,2383,2148,2400,2148,2400,1669xm2450,1658l2434,1658,2434,2091,2450,2091,2450,1658xm2501,1770l2483,1770,2483,2062,2501,2062,2501,1770xm2550,1917l2534,1917,2534,2096,2550,2096,2550,1917xm2601,2042l2585,2042,2585,2096,2601,2096,2601,2042xm2652,2321l2635,2321,2635,2388,2652,2388,2652,2321xm2703,2321l2685,2321,2685,2536,2703,2536,2703,2321xm2752,2321l2736,2321,2736,2601,2752,2601,2752,2321xm2803,2321l2786,2321,2786,2673,2803,2673,2803,2321xm2853,2321l2837,2321,2837,2699,2853,2699,2853,2321xm2904,2321l2886,2321,2886,2658,2904,2658,2904,2321xm2953,2321l2937,2321,2937,2583,2953,2583,2953,2321xm3004,2321l2988,2321,2988,2565,3004,2565,3004,2321xm3055,2321l3037,2321,3037,2528,3055,2528,3055,2321xm3104,2321l3088,2321,3088,2471,3104,2471,3104,2321xm3155,2321l3138,2321,3138,2510,3155,2510,3155,2321xm3206,2321l3189,2321,3189,2466,3206,2466,3206,2321xm3256,2321l3239,2321,3239,2430,3256,2430,3256,2321xm3306,2321l3289,2321,3289,2352,3306,2352,3306,2321xm3356,2166l3340,2166,3340,2238,3356,2238,3356,2166xm3407,2321l3391,2321,3391,2388,3407,2388,3407,2321xm3458,2321l3440,2321,3440,2373,3458,2373,3458,2321xm3507,1796l3491,1796,3491,1829,3507,1829,3507,1796xm3558,2321l3541,2321,3541,2324,3558,2324,3558,2321xm3609,1689l3592,1689,3592,1695,3609,1695,3609,1689xm3659,1666l3641,1666,3641,1682,3659,1682,3659,1666xm3709,1632l3692,1632,3692,1648,3709,1648,3709,1632xm3759,1588l3743,1588,3743,1627,3759,1627,3759,1588xm3810,1534l3792,1534,3792,1643,3810,1643,3810,1534xm3859,1464l3843,1464,3843,1622,3859,1622,3859,1464xm3910,1423l3894,1423,3894,1607,3910,1607,3910,1423xm3961,1363l3944,1363,3944,1588,3961,1588,3961,1363xm4012,1249l3994,1249,3994,1503,4012,1503,4012,1249xm4061,1195l4044,1195,4044,1477,4061,1477,4061,1195xm4112,1184l4095,1184,4095,1477,4112,1477,4112,1184xm4162,1172l4146,1172,4146,1485,4162,1485,4162,1172xm4213,1195l4195,1195,4195,1511,4213,1511,4213,1195xm4262,1221l4246,1221,4246,1552,4262,1552,4262,1221xe" filled="true" fillcolor="#5894c5" stroked="false">
              <v:path arrowok="t"/>
              <v:fill type="solid"/>
            </v:shape>
            <v:shape style="position:absolute;left:972;top:625;width:3511;height:2265" coordorigin="973,625" coordsize="3511,2265" path="m4370,625l4484,625m4370,1190l4484,1190m4370,1757l4484,1757m4370,2321l4484,2321m4195,2777l4195,2890m3792,2777l3792,2890m3391,2777l3391,2890m2988,2777l2988,2890m2585,2777l2585,2890m2182,2777l2182,2890m1779,2777l1779,2890m1376,2777l1376,2890m973,2777l973,2890e" filled="false" stroked="true" strokeweight=".5pt" strokecolor="#231f20">
              <v:path arrowok="t"/>
              <v:stroke dashstyle="solid"/>
            </v:shape>
            <v:shape style="position:absolute;left:798;top:625;width:3515;height:1696" coordorigin="799,625" coordsize="3515,1696" path="m799,625l912,625m799,1190l912,1190m799,1757l912,1757m799,2321l912,2321m969,2321l4314,2321e" filled="false" stroked="true" strokeweight=".5pt" strokecolor="#231f20">
              <v:path arrowok="t"/>
              <v:stroke dashstyle="solid"/>
            </v:shape>
            <v:shape style="position:absolute;left:981;top:507;width:3273;height:2085" coordorigin="982,507" coordsize="3273,2085" path="m982,1036l1033,958,1083,875,1133,743,1183,614,1234,645,1283,507,1334,595,1385,645,1436,614,1485,730,1536,834,1586,759,1637,772,1686,761,1737,746,1788,779,1838,904,1888,1080,1939,1245,1989,1440,2039,1569,2089,1667,2140,1686,2191,1784,2240,1823,2291,1763,2341,1732,2392,1662,2442,1652,2492,1766,2543,1913,2594,2040,2643,2198,2694,2403,2744,2449,2794,2548,2844,2592,2895,2535,2946,2462,2995,2470,3046,2403,3097,2351,3147,2426,3197,2392,3247,2374,3298,2310,3349,2165,3398,2053,3449,1960,3500,1792,3549,1761,3600,1683,3650,1660,3701,1626,3750,1579,3801,1522,3852,1447,3903,1406,3952,1344,4003,1225,4053,1168,4104,1155,4153,1142,4204,1168,4255,1194e" filled="false" stroked="true" strokeweight="1pt" strokecolor="#231f20">
              <v:path arrowok="t"/>
              <v:stroke dashstyle="solid"/>
            </v:shape>
            <v:shape style="position:absolute;left:1296;top:241;width:1036;height:288" type="#_x0000_t202" filled="false" stroked="false">
              <v:textbox inset="0,0,0,0">
                <w:txbxContent>
                  <w:p>
                    <w:pPr>
                      <w:spacing w:line="199" w:lineRule="auto" w:before="17"/>
                      <w:ind w:left="54" w:right="9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Consumer credit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growth</w:t>
                    </w:r>
                    <w:r>
                      <w:rPr>
                        <w:color w:val="231F20"/>
                        <w:spacing w:val="-24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(per</w:t>
                    </w:r>
                    <w:r>
                      <w:rPr>
                        <w:color w:val="231F20"/>
                        <w:spacing w:val="-23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4"/>
                        <w:w w:val="80"/>
                        <w:sz w:val="12"/>
                      </w:rPr>
                      <w:t>cent)</w:t>
                    </w:r>
                    <w:r>
                      <w:rPr>
                        <w:color w:val="231F20"/>
                        <w:spacing w:val="-4"/>
                        <w:w w:val="8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682;top:1948;width:674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B937C"/>
                        <w:w w:val="80"/>
                        <w:sz w:val="12"/>
                      </w:rPr>
                      <w:t>Credit</w:t>
                    </w:r>
                    <w:r>
                      <w:rPr>
                        <w:color w:val="AB937C"/>
                        <w:spacing w:val="-28"/>
                        <w:w w:val="80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80"/>
                        <w:sz w:val="12"/>
                      </w:rPr>
                      <w:t>card</w:t>
                    </w:r>
                    <w:r>
                      <w:rPr>
                        <w:color w:val="AB937C"/>
                        <w:w w:val="8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429;top:2360;width:1152;height:432" type="#_x0000_t202" filled="false" stroked="false">
              <v:textbox inset="0,0,0,0">
                <w:txbxContent>
                  <w:p>
                    <w:pPr>
                      <w:spacing w:line="216" w:lineRule="auto" w:before="9"/>
                      <w:ind w:left="54" w:right="18" w:hanging="55"/>
                      <w:jc w:val="both"/>
                      <w:rPr>
                        <w:sz w:val="11"/>
                      </w:rPr>
                    </w:pPr>
                    <w:r>
                      <w:rPr>
                        <w:color w:val="5894C5"/>
                        <w:w w:val="75"/>
                        <w:sz w:val="12"/>
                      </w:rPr>
                      <w:t>Other (non-credit card, includes dealership</w:t>
                    </w:r>
                    <w:r>
                      <w:rPr>
                        <w:color w:val="5894C5"/>
                        <w:spacing w:val="-20"/>
                        <w:w w:val="75"/>
                        <w:sz w:val="12"/>
                      </w:rPr>
                      <w:t> </w:t>
                    </w:r>
                    <w:r>
                      <w:rPr>
                        <w:color w:val="5894C5"/>
                        <w:spacing w:val="-6"/>
                        <w:w w:val="75"/>
                        <w:sz w:val="12"/>
                      </w:rPr>
                      <w:t>car </w:t>
                    </w:r>
                    <w:r>
                      <w:rPr>
                        <w:color w:val="5894C5"/>
                        <w:w w:val="80"/>
                        <w:sz w:val="12"/>
                      </w:rPr>
                      <w:t>finance</w:t>
                    </w:r>
                    <w:r>
                      <w:rPr>
                        <w:color w:val="5894C5"/>
                        <w:spacing w:val="-24"/>
                        <w:w w:val="80"/>
                        <w:sz w:val="12"/>
                      </w:rPr>
                      <w:t> </w:t>
                    </w:r>
                    <w:r>
                      <w:rPr>
                        <w:color w:val="5894C5"/>
                        <w:w w:val="80"/>
                        <w:sz w:val="12"/>
                      </w:rPr>
                      <w:t>pre-2013)</w:t>
                    </w:r>
                    <w:r>
                      <w:rPr>
                        <w:color w:val="5894C5"/>
                        <w:w w:val="8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3589;top:2347;width:725;height:432" type="#_x0000_t202" filled="false" stroked="false">
              <v:textbox inset="0,0,0,0">
                <w:txbxContent>
                  <w:p>
                    <w:pPr>
                      <w:spacing w:line="216" w:lineRule="auto" w:before="9"/>
                      <w:ind w:left="54" w:right="18" w:hanging="55"/>
                      <w:jc w:val="both"/>
                      <w:rPr>
                        <w:sz w:val="11"/>
                      </w:rPr>
                    </w:pPr>
                    <w:r>
                      <w:rPr>
                        <w:color w:val="A70741"/>
                        <w:w w:val="75"/>
                        <w:sz w:val="12"/>
                      </w:rPr>
                      <w:t>Dealership car finance </w:t>
                    </w:r>
                    <w:r>
                      <w:rPr>
                        <w:color w:val="A70741"/>
                        <w:spacing w:val="-4"/>
                        <w:w w:val="75"/>
                        <w:sz w:val="12"/>
                      </w:rPr>
                      <w:t>(2013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onwards)</w:t>
                    </w:r>
                    <w:r>
                      <w:rPr>
                        <w:color w:val="A70741"/>
                        <w:w w:val="8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5"/>
        <w:ind w:left="0" w:right="1007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4"/>
        <w:ind w:left="0" w:right="1007" w:firstLine="0"/>
        <w:jc w:val="right"/>
        <w:rPr>
          <w:sz w:val="12"/>
        </w:rPr>
      </w:pPr>
      <w:r>
        <w:rPr>
          <w:color w:val="231F20"/>
          <w:w w:val="75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5"/>
        <w:ind w:left="0" w:right="1007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spacing w:before="112"/>
        <w:ind w:left="3926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118"/>
        <w:ind w:left="0" w:right="1007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before="111"/>
        <w:ind w:left="3926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31" w:lineRule="exact" w:before="117"/>
        <w:ind w:left="3992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tabs>
          <w:tab w:pos="1149" w:val="left" w:leader="none"/>
          <w:tab w:pos="1552" w:val="left" w:leader="none"/>
          <w:tab w:pos="1956" w:val="left" w:leader="none"/>
          <w:tab w:pos="2360" w:val="left" w:leader="none"/>
          <w:tab w:pos="2763" w:val="left" w:leader="none"/>
          <w:tab w:pos="3166" w:val="left" w:leader="none"/>
          <w:tab w:pos="3569" w:val="left" w:leader="none"/>
        </w:tabs>
        <w:spacing w:line="131" w:lineRule="exact" w:before="0"/>
        <w:ind w:left="341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2001</w:t>
      </w:r>
      <w:r>
        <w:rPr>
          <w:color w:val="231F20"/>
          <w:spacing w:val="37"/>
          <w:w w:val="95"/>
          <w:sz w:val="12"/>
        </w:rPr>
        <w:t> </w:t>
      </w:r>
      <w:r>
        <w:rPr>
          <w:color w:val="231F20"/>
          <w:w w:val="95"/>
          <w:sz w:val="12"/>
        </w:rPr>
        <w:t>03</w:t>
        <w:tab/>
        <w:t>05</w:t>
        <w:tab/>
        <w:t>07</w:t>
        <w:tab/>
      </w:r>
      <w:r>
        <w:rPr>
          <w:color w:val="231F20"/>
          <w:w w:val="90"/>
          <w:sz w:val="12"/>
        </w:rPr>
        <w:t>09</w:t>
        <w:tab/>
      </w:r>
      <w:r>
        <w:rPr>
          <w:color w:val="231F20"/>
          <w:sz w:val="12"/>
        </w:rPr>
        <w:t>11</w:t>
        <w:tab/>
      </w:r>
      <w:r>
        <w:rPr>
          <w:color w:val="231F20"/>
          <w:w w:val="95"/>
          <w:sz w:val="12"/>
        </w:rPr>
        <w:t>13</w:t>
        <w:tab/>
        <w:t>15</w:t>
        <w:tab/>
        <w:t>17</w:t>
      </w:r>
    </w:p>
    <w:p>
      <w:pPr>
        <w:spacing w:before="102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Bank of England, ONS and Bank calculations.</w:t>
      </w:r>
    </w:p>
    <w:p>
      <w:pPr>
        <w:pStyle w:val="BodyText"/>
        <w:spacing w:before="9"/>
        <w:rPr>
          <w:sz w:val="10"/>
        </w:rPr>
      </w:pPr>
    </w:p>
    <w:p>
      <w:pPr>
        <w:pStyle w:val="ListParagraph"/>
        <w:numPr>
          <w:ilvl w:val="0"/>
          <w:numId w:val="24"/>
        </w:numPr>
        <w:tabs>
          <w:tab w:pos="344" w:val="left" w:leader="none"/>
        </w:tabs>
        <w:spacing w:line="235" w:lineRule="auto" w:before="0" w:after="0"/>
        <w:ind w:left="343" w:right="797" w:hanging="171"/>
        <w:jc w:val="left"/>
        <w:rPr>
          <w:sz w:val="11"/>
        </w:rPr>
      </w:pPr>
      <w:r>
        <w:rPr>
          <w:color w:val="231F20"/>
          <w:w w:val="75"/>
          <w:sz w:val="11"/>
        </w:rPr>
        <w:t>See</w:t>
      </w:r>
      <w:r>
        <w:rPr>
          <w:color w:val="231F20"/>
          <w:spacing w:val="-24"/>
          <w:w w:val="75"/>
          <w:sz w:val="11"/>
        </w:rPr>
        <w:t> </w:t>
      </w:r>
      <w:hyperlink r:id="rId62">
        <w:r>
          <w:rPr>
            <w:color w:val="231F20"/>
            <w:w w:val="75"/>
            <w:sz w:val="11"/>
          </w:rPr>
          <w:t>www.bankofengland.co.uk/statistics/Pages/iadb/notesiadb/Changes_flows_growth_</w:t>
        </w:r>
      </w:hyperlink>
      <w:hyperlink r:id="rId62">
        <w:r>
          <w:rPr>
            <w:color w:val="231F20"/>
            <w:w w:val="75"/>
            <w:sz w:val="11"/>
          </w:rPr>
          <w:t> </w:t>
        </w:r>
        <w:r>
          <w:rPr>
            <w:color w:val="231F20"/>
            <w:w w:val="85"/>
            <w:sz w:val="11"/>
          </w:rPr>
          <w:t>rates.aspx</w:t>
        </w:r>
        <w:r>
          <w:rPr>
            <w:color w:val="231F20"/>
            <w:spacing w:val="-26"/>
            <w:w w:val="85"/>
            <w:sz w:val="11"/>
          </w:rPr>
          <w:t> </w:t>
        </w:r>
      </w:hyperlink>
      <w:r>
        <w:rPr>
          <w:color w:val="231F20"/>
          <w:w w:val="85"/>
          <w:sz w:val="11"/>
        </w:rPr>
        <w:t>for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description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how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growth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rates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calculated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using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credit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data.</w:t>
      </w:r>
    </w:p>
    <w:p>
      <w:pPr>
        <w:pStyle w:val="ListParagraph"/>
        <w:numPr>
          <w:ilvl w:val="0"/>
          <w:numId w:val="24"/>
        </w:numPr>
        <w:tabs>
          <w:tab w:pos="344" w:val="left" w:leader="none"/>
        </w:tabs>
        <w:spacing w:line="235" w:lineRule="auto" w:before="1" w:after="0"/>
        <w:ind w:left="343" w:right="933" w:hanging="171"/>
        <w:jc w:val="left"/>
        <w:rPr>
          <w:sz w:val="11"/>
        </w:rPr>
      </w:pPr>
      <w:r>
        <w:rPr>
          <w:color w:val="231F20"/>
          <w:w w:val="80"/>
          <w:sz w:val="11"/>
        </w:rPr>
        <w:t>Sterling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net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lending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UK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monetary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financial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institutions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(MFIs)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other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lenders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spacing w:val="-6"/>
          <w:w w:val="80"/>
          <w:sz w:val="11"/>
        </w:rPr>
        <w:t>to </w:t>
      </w:r>
      <w:r>
        <w:rPr>
          <w:color w:val="231F20"/>
          <w:w w:val="90"/>
          <w:sz w:val="11"/>
        </w:rPr>
        <w:t>UK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individuals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(excludes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student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loans).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Non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seasonally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adjusted.</w:t>
      </w:r>
    </w:p>
    <w:p>
      <w:pPr>
        <w:pStyle w:val="ListParagraph"/>
        <w:numPr>
          <w:ilvl w:val="0"/>
          <w:numId w:val="24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Identified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dealership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car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finance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lending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by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UK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MFIs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other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lenders.</w:t>
      </w:r>
    </w:p>
    <w:p>
      <w:pPr>
        <w:pStyle w:val="BodyText"/>
        <w:spacing w:line="259" w:lineRule="auto" w:before="89"/>
        <w:ind w:left="173" w:right="245"/>
      </w:pPr>
      <w:r>
        <w:rPr/>
        <w:br w:type="column"/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record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lows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 w:hAnsi="Trebuchet MS"/>
          <w:color w:val="231F20"/>
          <w:w w:val="80"/>
        </w:rPr>
        <w:t>Table</w:t>
      </w:r>
      <w:r>
        <w:rPr>
          <w:rFonts w:ascii="Trebuchet MS" w:hAnsi="Trebuchet MS"/>
          <w:color w:val="231F20"/>
          <w:spacing w:val="-20"/>
          <w:w w:val="80"/>
        </w:rPr>
        <w:t> </w:t>
      </w:r>
      <w:r>
        <w:rPr>
          <w:rFonts w:ascii="Trebuchet MS" w:hAnsi="Trebuchet MS"/>
          <w:color w:val="231F20"/>
          <w:w w:val="80"/>
        </w:rPr>
        <w:t>2.B</w:t>
      </w:r>
      <w:r>
        <w:rPr>
          <w:color w:val="231F20"/>
          <w:w w:val="80"/>
        </w:rPr>
        <w:t>)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interest‑free</w:t>
      </w:r>
      <w:r>
        <w:rPr>
          <w:color w:val="231F20"/>
          <w:spacing w:val="-34"/>
          <w:w w:val="80"/>
        </w:rPr>
        <w:t> </w:t>
      </w:r>
      <w:r>
        <w:rPr>
          <w:color w:val="231F20"/>
          <w:spacing w:val="-3"/>
          <w:w w:val="80"/>
        </w:rPr>
        <w:t>period </w:t>
      </w:r>
      <w:r>
        <w:rPr>
          <w:color w:val="231F20"/>
          <w:w w:val="85"/>
        </w:rPr>
        <w:t>on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credit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card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balance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transfers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doubled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since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2011.</w:t>
      </w:r>
    </w:p>
    <w:p>
      <w:pPr>
        <w:pStyle w:val="BodyText"/>
        <w:spacing w:line="259" w:lineRule="auto"/>
        <w:ind w:left="173" w:right="325"/>
      </w:pPr>
      <w:r>
        <w:rPr>
          <w:color w:val="231F20"/>
          <w:w w:val="85"/>
        </w:rPr>
        <w:t>Lenders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responding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rFonts w:ascii="Trebuchet MS"/>
          <w:i/>
          <w:color w:val="231F20"/>
          <w:w w:val="85"/>
        </w:rPr>
        <w:t>Credit</w:t>
      </w:r>
      <w:r>
        <w:rPr>
          <w:rFonts w:ascii="Trebuchet MS"/>
          <w:i/>
          <w:color w:val="231F20"/>
          <w:spacing w:val="-34"/>
          <w:w w:val="85"/>
        </w:rPr>
        <w:t> </w:t>
      </w:r>
      <w:r>
        <w:rPr>
          <w:rFonts w:ascii="Trebuchet MS"/>
          <w:i/>
          <w:color w:val="231F20"/>
          <w:w w:val="85"/>
        </w:rPr>
        <w:t>Conditions</w:t>
      </w:r>
      <w:r>
        <w:rPr>
          <w:rFonts w:ascii="Trebuchet MS"/>
          <w:i/>
          <w:color w:val="231F20"/>
          <w:spacing w:val="-34"/>
          <w:w w:val="85"/>
        </w:rPr>
        <w:t> </w:t>
      </w:r>
      <w:r>
        <w:rPr>
          <w:rFonts w:ascii="Trebuchet MS"/>
          <w:i/>
          <w:color w:val="231F20"/>
          <w:w w:val="85"/>
        </w:rPr>
        <w:t>Survey</w:t>
      </w:r>
      <w:r>
        <w:rPr>
          <w:rFonts w:ascii="Trebuchet MS"/>
          <w:i/>
          <w:color w:val="231F20"/>
          <w:spacing w:val="-31"/>
          <w:w w:val="85"/>
        </w:rPr>
        <w:t> </w:t>
      </w:r>
      <w:r>
        <w:rPr>
          <w:color w:val="231F20"/>
          <w:w w:val="85"/>
        </w:rPr>
        <w:t>reported </w:t>
      </w:r>
      <w:r>
        <w:rPr>
          <w:color w:val="231F20"/>
          <w:w w:val="80"/>
        </w:rPr>
        <w:t>that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unsecured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availability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tightened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modestly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 Q2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tighten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Q3,</w:t>
      </w:r>
      <w:r>
        <w:rPr>
          <w:color w:val="231F20"/>
          <w:w w:val="80"/>
          <w:position w:val="4"/>
          <w:sz w:val="14"/>
        </w:rPr>
        <w:t>(1)</w:t>
      </w:r>
      <w:r>
        <w:rPr>
          <w:color w:val="231F20"/>
          <w:spacing w:val="-11"/>
          <w:w w:val="80"/>
          <w:position w:val="4"/>
          <w:sz w:val="14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29"/>
          <w:w w:val="80"/>
        </w:rPr>
        <w:t> </w:t>
      </w:r>
      <w:r>
        <w:rPr>
          <w:color w:val="231F20"/>
          <w:spacing w:val="-5"/>
          <w:w w:val="80"/>
        </w:rPr>
        <w:t>the </w:t>
      </w:r>
      <w:r>
        <w:rPr>
          <w:color w:val="231F20"/>
          <w:w w:val="85"/>
        </w:rPr>
        <w:t>level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competition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between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lenders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remains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strong.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173" w:right="313"/>
        <w:rPr>
          <w:sz w:val="14"/>
        </w:rPr>
      </w:pPr>
      <w:r>
        <w:rPr>
          <w:color w:val="231F20"/>
          <w:w w:val="80"/>
        </w:rPr>
        <w:t>Four‑quarter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slowed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slightly since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late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2016,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remained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high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10%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85"/>
        </w:rPr>
        <w:t>Q2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35"/>
          <w:w w:val="85"/>
        </w:rPr>
        <w:t> </w:t>
      </w:r>
      <w:r>
        <w:rPr>
          <w:rFonts w:ascii="Trebuchet MS" w:hAnsi="Trebuchet MS"/>
          <w:color w:val="231F20"/>
          <w:w w:val="85"/>
        </w:rPr>
        <w:t>2.5</w:t>
      </w:r>
      <w:r>
        <w:rPr>
          <w:color w:val="231F20"/>
          <w:w w:val="85"/>
        </w:rPr>
        <w:t>).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Dealership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car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finance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accounted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little </w:t>
      </w:r>
      <w:r>
        <w:rPr>
          <w:color w:val="231F20"/>
          <w:w w:val="80"/>
        </w:rPr>
        <w:t>over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third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growth,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remainder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accounted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for </w:t>
      </w:r>
      <w:r>
        <w:rPr>
          <w:color w:val="231F20"/>
          <w:w w:val="75"/>
        </w:rPr>
        <w:t>by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credit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card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other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borrowing,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such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personal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loans.</w:t>
      </w:r>
      <w:r>
        <w:rPr>
          <w:color w:val="231F20"/>
          <w:w w:val="75"/>
          <w:position w:val="4"/>
          <w:sz w:val="14"/>
        </w:rPr>
        <w:t>(2)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Prudential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Regulation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Authority’s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(PRA’s)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review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of </w:t>
      </w:r>
      <w:r>
        <w:rPr>
          <w:color w:val="231F20"/>
          <w:w w:val="80"/>
        </w:rPr>
        <w:t>consumer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lending,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published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July,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found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 resilience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lenders’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portfolios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been </w:t>
      </w:r>
      <w:r>
        <w:rPr>
          <w:color w:val="231F20"/>
          <w:w w:val="75"/>
        </w:rPr>
        <w:t>falling.</w:t>
      </w:r>
      <w:r>
        <w:rPr>
          <w:color w:val="231F20"/>
          <w:w w:val="75"/>
          <w:position w:val="4"/>
          <w:sz w:val="14"/>
        </w:rPr>
        <w:t>(3)</w:t>
      </w:r>
      <w:r>
        <w:rPr>
          <w:color w:val="231F20"/>
          <w:spacing w:val="12"/>
          <w:w w:val="75"/>
          <w:position w:val="4"/>
          <w:sz w:val="14"/>
        </w:rPr>
        <w:t> </w:t>
      </w:r>
      <w:r>
        <w:rPr>
          <w:color w:val="231F20"/>
          <w:w w:val="75"/>
        </w:rPr>
        <w:t>Lenders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with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material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exposures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consumer</w:t>
      </w:r>
      <w:r>
        <w:rPr>
          <w:color w:val="231F20"/>
          <w:spacing w:val="-11"/>
          <w:w w:val="75"/>
        </w:rPr>
        <w:t> </w:t>
      </w:r>
      <w:r>
        <w:rPr>
          <w:color w:val="231F20"/>
          <w:spacing w:val="-3"/>
          <w:w w:val="75"/>
        </w:rPr>
        <w:t>credit </w:t>
      </w:r>
      <w:r>
        <w:rPr>
          <w:color w:val="231F20"/>
          <w:w w:val="85"/>
        </w:rPr>
        <w:t>will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asked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respond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review.</w:t>
      </w:r>
      <w:r>
        <w:rPr>
          <w:color w:val="231F20"/>
          <w:spacing w:val="-1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addition,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Financial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Committee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(FPC)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bringing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forward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 assessment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stressed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losses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lending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Bank’s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2017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annual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stress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test,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order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inform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assessment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next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meeting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additional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resilience required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aggregate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against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lending.</w:t>
      </w:r>
      <w:r>
        <w:rPr>
          <w:color w:val="231F20"/>
          <w:spacing w:val="-2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FPC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increased 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countercyclical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capital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buffer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rate,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levied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banks’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total </w:t>
      </w:r>
      <w:r>
        <w:rPr>
          <w:color w:val="231F20"/>
          <w:w w:val="85"/>
        </w:rPr>
        <w:t>risk‑weighted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UK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assets,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0%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0.5%.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115"/>
        </w:rPr>
        <w:t>— </w:t>
      </w:r>
      <w:r>
        <w:rPr>
          <w:color w:val="231F20"/>
          <w:w w:val="85"/>
        </w:rPr>
        <w:t>absent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material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change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outlook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59"/>
          <w:w w:val="9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raise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 1%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November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meeting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1).</w:t>
      </w:r>
      <w:r>
        <w:rPr>
          <w:color w:val="231F20"/>
          <w:w w:val="85"/>
          <w:position w:val="4"/>
          <w:sz w:val="14"/>
        </w:rPr>
        <w:t>(4)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59" w:lineRule="auto"/>
        <w:ind w:left="173" w:right="233"/>
      </w:pP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pace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adjust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 response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squeeze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incomes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depend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on their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expectations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future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growth.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Having</w:t>
      </w:r>
      <w:r>
        <w:rPr>
          <w:color w:val="231F20"/>
          <w:spacing w:val="-47"/>
          <w:w w:val="80"/>
        </w:rPr>
        <w:t> </w:t>
      </w:r>
      <w:r>
        <w:rPr>
          <w:color w:val="231F20"/>
          <w:spacing w:val="-3"/>
          <w:w w:val="80"/>
        </w:rPr>
        <w:t>remained </w:t>
      </w:r>
      <w:r>
        <w:rPr>
          <w:color w:val="231F20"/>
          <w:w w:val="80"/>
        </w:rPr>
        <w:t>broadly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stable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preceding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months,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GfK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measure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</w:p>
    <w:p>
      <w:pPr>
        <w:pStyle w:val="BodyText"/>
        <w:spacing w:before="8"/>
        <w:rPr>
          <w:sz w:val="19"/>
        </w:rPr>
      </w:pPr>
      <w:r>
        <w:rPr/>
        <w:pict>
          <v:shape style="position:absolute;margin-left:306.141998pt;margin-top:14.091449pt;width:249.45pt;height:.1pt;mso-position-horizontal-relative:page;mso-position-vertical-relative:paragraph;z-index:-15666688;mso-wrap-distance-left:0;mso-wrap-distance-right:0" coordorigin="6123,282" coordsize="4989,0" path="m6123,282l11112,282e" filled="false" stroked="true" strokeweight=".6pt" strokecolor="#a70741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5"/>
        </w:numPr>
        <w:tabs>
          <w:tab w:pos="387" w:val="left" w:leader="none"/>
        </w:tabs>
        <w:spacing w:line="228" w:lineRule="auto" w:before="30" w:after="0"/>
        <w:ind w:left="386" w:right="525" w:hanging="213"/>
        <w:jc w:val="left"/>
        <w:rPr>
          <w:sz w:val="14"/>
        </w:rPr>
      </w:pPr>
      <w:r>
        <w:rPr>
          <w:color w:val="231F20"/>
          <w:w w:val="80"/>
          <w:sz w:val="14"/>
        </w:rPr>
        <w:t>For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more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details,</w:t>
      </w:r>
      <w:r>
        <w:rPr>
          <w:color w:val="231F20"/>
          <w:spacing w:val="-22"/>
          <w:w w:val="80"/>
          <w:sz w:val="14"/>
        </w:rPr>
        <w:t> </w:t>
      </w:r>
      <w:r>
        <w:rPr>
          <w:color w:val="231F20"/>
          <w:w w:val="80"/>
          <w:sz w:val="14"/>
        </w:rPr>
        <w:t>see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2"/>
          <w:w w:val="80"/>
          <w:sz w:val="14"/>
        </w:rPr>
        <w:t> </w:t>
      </w:r>
      <w:r>
        <w:rPr>
          <w:color w:val="231F20"/>
          <w:w w:val="80"/>
          <w:sz w:val="14"/>
        </w:rPr>
        <w:t>2017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Q2</w:t>
      </w:r>
      <w:r>
        <w:rPr>
          <w:color w:val="231F20"/>
          <w:spacing w:val="-23"/>
          <w:w w:val="80"/>
          <w:sz w:val="14"/>
        </w:rPr>
        <w:t> </w:t>
      </w:r>
      <w:r>
        <w:rPr>
          <w:rFonts w:ascii="Trebuchet MS"/>
          <w:i/>
          <w:color w:val="231F20"/>
          <w:w w:val="80"/>
          <w:sz w:val="14"/>
        </w:rPr>
        <w:t>Credit</w:t>
      </w:r>
      <w:r>
        <w:rPr>
          <w:rFonts w:ascii="Trebuchet MS"/>
          <w:i/>
          <w:color w:val="231F20"/>
          <w:spacing w:val="-16"/>
          <w:w w:val="80"/>
          <w:sz w:val="14"/>
        </w:rPr>
        <w:t> </w:t>
      </w:r>
      <w:r>
        <w:rPr>
          <w:rFonts w:ascii="Trebuchet MS"/>
          <w:i/>
          <w:color w:val="231F20"/>
          <w:w w:val="80"/>
          <w:sz w:val="14"/>
        </w:rPr>
        <w:t>Conditions</w:t>
      </w:r>
      <w:r>
        <w:rPr>
          <w:rFonts w:ascii="Trebuchet MS"/>
          <w:i/>
          <w:color w:val="231F20"/>
          <w:spacing w:val="-16"/>
          <w:w w:val="80"/>
          <w:sz w:val="14"/>
        </w:rPr>
        <w:t> </w:t>
      </w:r>
      <w:r>
        <w:rPr>
          <w:rFonts w:ascii="Trebuchet MS"/>
          <w:i/>
          <w:color w:val="231F20"/>
          <w:w w:val="80"/>
          <w:sz w:val="14"/>
        </w:rPr>
        <w:t>Survey</w:t>
      </w:r>
      <w:r>
        <w:rPr>
          <w:color w:val="231F20"/>
          <w:w w:val="80"/>
          <w:sz w:val="14"/>
        </w:rPr>
        <w:t>;</w:t>
      </w:r>
      <w:r>
        <w:rPr>
          <w:color w:val="231F20"/>
          <w:spacing w:val="-2"/>
          <w:w w:val="80"/>
          <w:sz w:val="14"/>
        </w:rPr>
        <w:t> </w:t>
      </w:r>
      <w:hyperlink r:id="rId63">
        <w:r>
          <w:rPr>
            <w:color w:val="231F20"/>
            <w:w w:val="80"/>
            <w:sz w:val="14"/>
          </w:rPr>
          <w:t>www.bankofengland.</w:t>
        </w:r>
      </w:hyperlink>
      <w:hyperlink r:id="rId63">
        <w:r>
          <w:rPr>
            <w:color w:val="231F20"/>
            <w:w w:val="80"/>
            <w:sz w:val="14"/>
          </w:rPr>
          <w:t> co.uk/publications/Documents/other/monetary/ccs/2017/17q2.pdf</w:t>
        </w:r>
      </w:hyperlink>
      <w:r>
        <w:rPr>
          <w:color w:val="231F20"/>
          <w:w w:val="80"/>
          <w:sz w:val="14"/>
        </w:rPr>
        <w:t>.</w:t>
      </w:r>
    </w:p>
    <w:p>
      <w:pPr>
        <w:pStyle w:val="ListParagraph"/>
        <w:numPr>
          <w:ilvl w:val="0"/>
          <w:numId w:val="25"/>
        </w:numPr>
        <w:tabs>
          <w:tab w:pos="387" w:val="left" w:leader="none"/>
        </w:tabs>
        <w:spacing w:line="158" w:lineRule="exact" w:before="0" w:after="0"/>
        <w:ind w:left="386" w:right="0" w:hanging="214"/>
        <w:jc w:val="left"/>
        <w:rPr>
          <w:sz w:val="14"/>
        </w:rPr>
      </w:pPr>
      <w:r>
        <w:rPr>
          <w:color w:val="231F20"/>
          <w:w w:val="85"/>
          <w:sz w:val="14"/>
        </w:rPr>
        <w:t>For</w:t>
      </w:r>
      <w:r>
        <w:rPr>
          <w:color w:val="231F20"/>
          <w:spacing w:val="-28"/>
          <w:w w:val="85"/>
          <w:sz w:val="14"/>
        </w:rPr>
        <w:t> </w:t>
      </w:r>
      <w:r>
        <w:rPr>
          <w:color w:val="231F20"/>
          <w:w w:val="85"/>
          <w:sz w:val="14"/>
        </w:rPr>
        <w:t>more</w:t>
      </w:r>
      <w:r>
        <w:rPr>
          <w:color w:val="231F20"/>
          <w:spacing w:val="-28"/>
          <w:w w:val="85"/>
          <w:sz w:val="14"/>
        </w:rPr>
        <w:t> </w:t>
      </w:r>
      <w:r>
        <w:rPr>
          <w:color w:val="231F20"/>
          <w:w w:val="85"/>
          <w:sz w:val="14"/>
        </w:rPr>
        <w:t>details</w:t>
      </w:r>
      <w:r>
        <w:rPr>
          <w:color w:val="231F20"/>
          <w:spacing w:val="-29"/>
          <w:w w:val="85"/>
          <w:sz w:val="14"/>
        </w:rPr>
        <w:t> </w:t>
      </w:r>
      <w:r>
        <w:rPr>
          <w:color w:val="231F20"/>
          <w:w w:val="85"/>
          <w:sz w:val="14"/>
        </w:rPr>
        <w:t>on</w:t>
      </w:r>
      <w:r>
        <w:rPr>
          <w:color w:val="231F20"/>
          <w:spacing w:val="-28"/>
          <w:w w:val="85"/>
          <w:sz w:val="14"/>
        </w:rPr>
        <w:t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29"/>
          <w:w w:val="85"/>
          <w:sz w:val="14"/>
        </w:rPr>
        <w:t> </w:t>
      </w:r>
      <w:r>
        <w:rPr>
          <w:color w:val="231F20"/>
          <w:w w:val="85"/>
          <w:sz w:val="14"/>
        </w:rPr>
        <w:t>different</w:t>
      </w:r>
      <w:r>
        <w:rPr>
          <w:color w:val="231F20"/>
          <w:spacing w:val="-29"/>
          <w:w w:val="85"/>
          <w:sz w:val="14"/>
        </w:rPr>
        <w:t> </w:t>
      </w:r>
      <w:r>
        <w:rPr>
          <w:color w:val="231F20"/>
          <w:w w:val="85"/>
          <w:sz w:val="14"/>
        </w:rPr>
        <w:t>forms</w:t>
      </w:r>
      <w:r>
        <w:rPr>
          <w:color w:val="231F20"/>
          <w:spacing w:val="-29"/>
          <w:w w:val="85"/>
          <w:sz w:val="14"/>
        </w:rPr>
        <w:t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27"/>
          <w:w w:val="85"/>
          <w:sz w:val="14"/>
        </w:rPr>
        <w:t> </w:t>
      </w:r>
      <w:r>
        <w:rPr>
          <w:color w:val="231F20"/>
          <w:w w:val="85"/>
          <w:sz w:val="14"/>
        </w:rPr>
        <w:t>consumer</w:t>
      </w:r>
      <w:r>
        <w:rPr>
          <w:color w:val="231F20"/>
          <w:spacing w:val="-27"/>
          <w:w w:val="85"/>
          <w:sz w:val="14"/>
        </w:rPr>
        <w:t> </w:t>
      </w:r>
      <w:r>
        <w:rPr>
          <w:color w:val="231F20"/>
          <w:w w:val="85"/>
          <w:sz w:val="14"/>
        </w:rPr>
        <w:t>credit,</w:t>
      </w:r>
      <w:r>
        <w:rPr>
          <w:color w:val="231F20"/>
          <w:spacing w:val="-27"/>
          <w:w w:val="85"/>
          <w:sz w:val="14"/>
        </w:rPr>
        <w:t> </w:t>
      </w:r>
      <w:r>
        <w:rPr>
          <w:color w:val="231F20"/>
          <w:w w:val="85"/>
          <w:sz w:val="14"/>
        </w:rPr>
        <w:t>see</w:t>
      </w:r>
      <w:r>
        <w:rPr>
          <w:color w:val="231F20"/>
          <w:spacing w:val="-29"/>
          <w:w w:val="85"/>
          <w:sz w:val="14"/>
        </w:rPr>
        <w:t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27"/>
          <w:w w:val="85"/>
          <w:sz w:val="14"/>
        </w:rPr>
        <w:t> </w:t>
      </w:r>
      <w:r>
        <w:rPr>
          <w:color w:val="231F20"/>
          <w:w w:val="85"/>
          <w:sz w:val="14"/>
        </w:rPr>
        <w:t>box</w:t>
      </w:r>
      <w:r>
        <w:rPr>
          <w:color w:val="231F20"/>
          <w:spacing w:val="-29"/>
          <w:w w:val="85"/>
          <w:sz w:val="14"/>
        </w:rPr>
        <w:t> </w:t>
      </w:r>
      <w:r>
        <w:rPr>
          <w:color w:val="231F20"/>
          <w:w w:val="85"/>
          <w:sz w:val="14"/>
        </w:rPr>
        <w:t>on</w:t>
      </w:r>
    </w:p>
    <w:p>
      <w:pPr>
        <w:spacing w:line="228" w:lineRule="auto" w:before="2"/>
        <w:ind w:left="386" w:right="406" w:firstLine="0"/>
        <w:jc w:val="left"/>
        <w:rPr>
          <w:sz w:val="14"/>
        </w:rPr>
      </w:pPr>
      <w:r>
        <w:rPr>
          <w:color w:val="231F20"/>
          <w:w w:val="80"/>
          <w:sz w:val="14"/>
        </w:rPr>
        <w:t>pages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18–19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of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June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2017</w:t>
      </w:r>
      <w:r>
        <w:rPr>
          <w:color w:val="231F20"/>
          <w:spacing w:val="-27"/>
          <w:w w:val="80"/>
          <w:sz w:val="14"/>
        </w:rPr>
        <w:t> </w:t>
      </w:r>
      <w:r>
        <w:rPr>
          <w:rFonts w:ascii="Trebuchet MS" w:hAnsi="Trebuchet MS"/>
          <w:i/>
          <w:color w:val="231F20"/>
          <w:w w:val="80"/>
          <w:sz w:val="14"/>
        </w:rPr>
        <w:t>Financial</w:t>
      </w:r>
      <w:r>
        <w:rPr>
          <w:rFonts w:ascii="Trebuchet MS" w:hAnsi="Trebuchet MS"/>
          <w:i/>
          <w:color w:val="231F20"/>
          <w:spacing w:val="-21"/>
          <w:w w:val="80"/>
          <w:sz w:val="14"/>
        </w:rPr>
        <w:t> </w:t>
      </w:r>
      <w:r>
        <w:rPr>
          <w:rFonts w:ascii="Trebuchet MS" w:hAnsi="Trebuchet MS"/>
          <w:i/>
          <w:color w:val="231F20"/>
          <w:w w:val="80"/>
          <w:sz w:val="14"/>
        </w:rPr>
        <w:t>Stability</w:t>
      </w:r>
      <w:r>
        <w:rPr>
          <w:rFonts w:ascii="Trebuchet MS" w:hAnsi="Trebuchet MS"/>
          <w:i/>
          <w:color w:val="231F20"/>
          <w:spacing w:val="-21"/>
          <w:w w:val="80"/>
          <w:sz w:val="14"/>
        </w:rPr>
        <w:t> </w:t>
      </w:r>
      <w:r>
        <w:rPr>
          <w:rFonts w:ascii="Trebuchet MS" w:hAnsi="Trebuchet MS"/>
          <w:i/>
          <w:color w:val="231F20"/>
          <w:w w:val="80"/>
          <w:sz w:val="14"/>
        </w:rPr>
        <w:t>Report</w:t>
      </w:r>
      <w:r>
        <w:rPr>
          <w:color w:val="231F20"/>
          <w:w w:val="80"/>
          <w:sz w:val="14"/>
        </w:rPr>
        <w:t>;</w:t>
      </w:r>
      <w:r>
        <w:rPr>
          <w:color w:val="231F20"/>
          <w:spacing w:val="-12"/>
          <w:w w:val="80"/>
          <w:sz w:val="14"/>
        </w:rPr>
        <w:t> </w:t>
      </w:r>
      <w:hyperlink r:id="rId64">
        <w:r>
          <w:rPr>
            <w:color w:val="231F20"/>
            <w:w w:val="80"/>
            <w:sz w:val="14"/>
          </w:rPr>
          <w:t>www.bankofengland.co.uk/</w:t>
        </w:r>
      </w:hyperlink>
      <w:r>
        <w:rPr>
          <w:color w:val="231F20"/>
          <w:w w:val="80"/>
          <w:sz w:val="14"/>
        </w:rPr>
        <w:t> </w:t>
      </w:r>
      <w:hyperlink r:id="rId64">
        <w:r>
          <w:rPr>
            <w:color w:val="231F20"/>
            <w:w w:val="85"/>
            <w:sz w:val="14"/>
          </w:rPr>
          <w:t>publications/Pages/fsr/2017/jun.aspx</w:t>
        </w:r>
      </w:hyperlink>
      <w:r>
        <w:rPr>
          <w:color w:val="231F20"/>
          <w:w w:val="85"/>
          <w:sz w:val="14"/>
        </w:rPr>
        <w:t>.</w:t>
      </w:r>
    </w:p>
    <w:p>
      <w:pPr>
        <w:pStyle w:val="ListParagraph"/>
        <w:numPr>
          <w:ilvl w:val="0"/>
          <w:numId w:val="25"/>
        </w:numPr>
        <w:tabs>
          <w:tab w:pos="387" w:val="left" w:leader="none"/>
        </w:tabs>
        <w:spacing w:line="228" w:lineRule="auto" w:before="1" w:after="0"/>
        <w:ind w:left="386" w:right="423" w:hanging="213"/>
        <w:jc w:val="left"/>
        <w:rPr>
          <w:sz w:val="14"/>
        </w:rPr>
      </w:pPr>
      <w:r>
        <w:rPr>
          <w:color w:val="231F20"/>
          <w:w w:val="75"/>
          <w:sz w:val="14"/>
        </w:rPr>
        <w:t>For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more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details,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see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the</w:t>
      </w:r>
      <w:r>
        <w:rPr>
          <w:color w:val="231F20"/>
          <w:spacing w:val="-10"/>
          <w:w w:val="75"/>
          <w:sz w:val="14"/>
        </w:rPr>
        <w:t> </w:t>
      </w:r>
      <w:r>
        <w:rPr>
          <w:color w:val="231F20"/>
          <w:w w:val="75"/>
          <w:sz w:val="14"/>
        </w:rPr>
        <w:t>PRA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statement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on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consumer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credit;</w:t>
      </w:r>
      <w:r>
        <w:rPr>
          <w:color w:val="231F20"/>
          <w:spacing w:val="19"/>
          <w:w w:val="75"/>
          <w:sz w:val="14"/>
        </w:rPr>
        <w:t> </w:t>
      </w:r>
      <w:hyperlink r:id="rId65">
        <w:r>
          <w:rPr>
            <w:color w:val="231F20"/>
            <w:w w:val="75"/>
            <w:sz w:val="14"/>
          </w:rPr>
          <w:t>www.bankofengland.</w:t>
        </w:r>
      </w:hyperlink>
      <w:hyperlink r:id="rId65">
        <w:r>
          <w:rPr>
            <w:color w:val="231F20"/>
            <w:w w:val="75"/>
            <w:sz w:val="14"/>
          </w:rPr>
          <w:t> </w:t>
        </w:r>
        <w:r>
          <w:rPr>
            <w:color w:val="231F20"/>
            <w:w w:val="85"/>
            <w:sz w:val="14"/>
          </w:rPr>
          <w:t>co.uk/pra/Documents/publications/reports/prastatement0717.pdf</w:t>
        </w:r>
      </w:hyperlink>
      <w:r>
        <w:rPr>
          <w:color w:val="231F20"/>
          <w:w w:val="85"/>
          <w:sz w:val="14"/>
        </w:rPr>
        <w:t>.</w:t>
      </w:r>
    </w:p>
    <w:p>
      <w:pPr>
        <w:pStyle w:val="ListParagraph"/>
        <w:numPr>
          <w:ilvl w:val="0"/>
          <w:numId w:val="25"/>
        </w:numPr>
        <w:tabs>
          <w:tab w:pos="387" w:val="left" w:leader="none"/>
        </w:tabs>
        <w:spacing w:line="228" w:lineRule="auto" w:before="0" w:after="0"/>
        <w:ind w:left="386" w:right="437" w:hanging="213"/>
        <w:jc w:val="left"/>
        <w:rPr>
          <w:sz w:val="14"/>
        </w:rPr>
      </w:pPr>
      <w:r>
        <w:rPr>
          <w:color w:val="231F20"/>
          <w:w w:val="80"/>
          <w:sz w:val="14"/>
        </w:rPr>
        <w:t>For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more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details,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see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June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2017</w:t>
      </w:r>
      <w:r>
        <w:rPr>
          <w:color w:val="231F20"/>
          <w:spacing w:val="-28"/>
          <w:w w:val="80"/>
          <w:sz w:val="14"/>
        </w:rPr>
        <w:t> </w:t>
      </w:r>
      <w:r>
        <w:rPr>
          <w:rFonts w:ascii="Trebuchet MS"/>
          <w:i/>
          <w:color w:val="231F20"/>
          <w:w w:val="80"/>
          <w:sz w:val="14"/>
        </w:rPr>
        <w:t>Financial</w:t>
      </w:r>
      <w:r>
        <w:rPr>
          <w:rFonts w:ascii="Trebuchet MS"/>
          <w:i/>
          <w:color w:val="231F20"/>
          <w:spacing w:val="-21"/>
          <w:w w:val="80"/>
          <w:sz w:val="14"/>
        </w:rPr>
        <w:t> </w:t>
      </w:r>
      <w:r>
        <w:rPr>
          <w:rFonts w:ascii="Trebuchet MS"/>
          <w:i/>
          <w:color w:val="231F20"/>
          <w:w w:val="80"/>
          <w:sz w:val="14"/>
        </w:rPr>
        <w:t>Stability</w:t>
      </w:r>
      <w:r>
        <w:rPr>
          <w:rFonts w:ascii="Trebuchet MS"/>
          <w:i/>
          <w:color w:val="231F20"/>
          <w:spacing w:val="-21"/>
          <w:w w:val="80"/>
          <w:sz w:val="14"/>
        </w:rPr>
        <w:t> </w:t>
      </w:r>
      <w:r>
        <w:rPr>
          <w:rFonts w:ascii="Trebuchet MS"/>
          <w:i/>
          <w:color w:val="231F20"/>
          <w:w w:val="80"/>
          <w:sz w:val="14"/>
        </w:rPr>
        <w:t>Report</w:t>
      </w:r>
      <w:r>
        <w:rPr>
          <w:color w:val="231F20"/>
          <w:w w:val="80"/>
          <w:sz w:val="14"/>
        </w:rPr>
        <w:t>;</w:t>
      </w:r>
      <w:r>
        <w:rPr>
          <w:color w:val="231F20"/>
          <w:spacing w:val="-13"/>
          <w:w w:val="80"/>
          <w:sz w:val="14"/>
        </w:rPr>
        <w:t> </w:t>
      </w:r>
      <w:hyperlink r:id="rId64">
        <w:r>
          <w:rPr>
            <w:color w:val="231F20"/>
            <w:w w:val="80"/>
            <w:sz w:val="14"/>
          </w:rPr>
          <w:t>www.bankofengland.</w:t>
        </w:r>
      </w:hyperlink>
      <w:hyperlink r:id="rId64">
        <w:r>
          <w:rPr>
            <w:color w:val="231F20"/>
            <w:w w:val="80"/>
            <w:sz w:val="14"/>
          </w:rPr>
          <w:t> </w:t>
        </w:r>
        <w:r>
          <w:rPr>
            <w:color w:val="231F20"/>
            <w:w w:val="85"/>
            <w:sz w:val="14"/>
          </w:rPr>
          <w:t>co.uk/publications/Pages/fsr/2017/jun.aspx</w:t>
        </w:r>
      </w:hyperlink>
      <w:r>
        <w:rPr>
          <w:color w:val="231F20"/>
          <w:w w:val="85"/>
          <w:sz w:val="14"/>
        </w:rPr>
        <w:t>.</w:t>
      </w:r>
    </w:p>
    <w:p>
      <w:pPr>
        <w:spacing w:after="0" w:line="228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560"/>
          <w:cols w:num="2" w:equalWidth="0">
            <w:col w:w="5063" w:space="266"/>
            <w:col w:w="54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560"/>
        </w:sectPr>
      </w:pPr>
    </w:p>
    <w:p>
      <w:pPr>
        <w:pStyle w:val="BodyText"/>
        <w:spacing w:before="1"/>
      </w:pPr>
    </w:p>
    <w:p>
      <w:pPr>
        <w:pStyle w:val="BodyText"/>
        <w:spacing w:line="20" w:lineRule="exact"/>
        <w:ind w:left="166" w:right="-245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75"/>
        <w:ind w:left="173" w:right="0" w:firstLine="0"/>
        <w:jc w:val="left"/>
        <w:rPr>
          <w:rFonts w:ascii="BPG Sans Modern GPL&amp;GNU" w:hAnsi="BPG Sans Modern GPL&amp;GNU"/>
          <w:sz w:val="18"/>
        </w:rPr>
      </w:pPr>
      <w:bookmarkStart w:name="_bookmark8" w:id="31"/>
      <w:bookmarkEnd w:id="31"/>
      <w:r>
        <w:rPr/>
      </w:r>
      <w:r>
        <w:rPr>
          <w:rFonts w:ascii="Trebuchet MS" w:hAnsi="Trebuchet MS"/>
          <w:b/>
          <w:color w:val="A70741"/>
          <w:w w:val="95"/>
          <w:sz w:val="18"/>
        </w:rPr>
        <w:t>Table 2.C </w:t>
      </w:r>
      <w:r>
        <w:rPr>
          <w:rFonts w:ascii="BPG Sans Modern GPL&amp;GNU" w:hAnsi="BPG Sans Modern GPL&amp;GNU"/>
          <w:color w:val="231F20"/>
          <w:w w:val="95"/>
          <w:sz w:val="18"/>
        </w:rPr>
        <w:t>Monitoring the MPC’s key judgements</w:t>
      </w:r>
    </w:p>
    <w:p>
      <w:pPr>
        <w:tabs>
          <w:tab w:pos="2724" w:val="left" w:leader="none"/>
        </w:tabs>
        <w:spacing w:line="283" w:lineRule="auto" w:before="103"/>
        <w:ind w:left="230" w:right="38" w:firstLine="0"/>
        <w:jc w:val="left"/>
        <w:rPr>
          <w:rFonts w:ascii="Trebuchet MS" w:hAnsi="Trebuchet MS"/>
          <w:sz w:val="14"/>
        </w:rPr>
      </w:pPr>
      <w:r>
        <w:rPr>
          <w:rFonts w:ascii="Trebuchet MS" w:hAnsi="Trebuchet MS"/>
          <w:color w:val="231F20"/>
          <w:sz w:val="14"/>
        </w:rPr>
        <w:t>Developments</w:t>
      </w:r>
      <w:r>
        <w:rPr>
          <w:rFonts w:ascii="Trebuchet MS" w:hAnsi="Trebuchet MS"/>
          <w:color w:val="231F20"/>
          <w:spacing w:val="-32"/>
          <w:sz w:val="14"/>
        </w:rPr>
        <w:t> </w:t>
      </w:r>
      <w:r>
        <w:rPr>
          <w:rFonts w:ascii="Trebuchet MS" w:hAnsi="Trebuchet MS"/>
          <w:color w:val="231F20"/>
          <w:sz w:val="14"/>
        </w:rPr>
        <w:t>anticipated</w:t>
      </w:r>
      <w:r>
        <w:rPr>
          <w:rFonts w:ascii="Trebuchet MS" w:hAnsi="Trebuchet MS"/>
          <w:color w:val="231F20"/>
          <w:spacing w:val="-32"/>
          <w:sz w:val="14"/>
        </w:rPr>
        <w:t> </w:t>
      </w:r>
      <w:r>
        <w:rPr>
          <w:rFonts w:ascii="Trebuchet MS" w:hAnsi="Trebuchet MS"/>
          <w:color w:val="231F20"/>
          <w:sz w:val="14"/>
        </w:rPr>
        <w:t>in</w:t>
      </w:r>
      <w:r>
        <w:rPr>
          <w:rFonts w:ascii="Trebuchet MS" w:hAnsi="Trebuchet MS"/>
          <w:color w:val="231F20"/>
          <w:spacing w:val="-32"/>
          <w:sz w:val="14"/>
        </w:rPr>
        <w:t> </w:t>
      </w:r>
      <w:r>
        <w:rPr>
          <w:rFonts w:ascii="Trebuchet MS" w:hAnsi="Trebuchet MS"/>
          <w:color w:val="231F20"/>
          <w:sz w:val="14"/>
        </w:rPr>
        <w:t>May</w:t>
      </w:r>
      <w:r>
        <w:rPr>
          <w:rFonts w:ascii="Trebuchet MS" w:hAnsi="Trebuchet MS"/>
          <w:color w:val="231F20"/>
          <w:spacing w:val="-31"/>
          <w:sz w:val="14"/>
        </w:rPr>
        <w:t> </w:t>
      </w:r>
      <w:r>
        <w:rPr>
          <w:rFonts w:ascii="Trebuchet MS" w:hAnsi="Trebuchet MS"/>
          <w:color w:val="231F20"/>
          <w:sz w:val="14"/>
        </w:rPr>
        <w:t>during</w:t>
      </w:r>
      <w:r>
        <w:rPr>
          <w:rFonts w:ascii="Trebuchet MS" w:hAnsi="Trebuchet MS"/>
          <w:color w:val="231F20"/>
          <w:spacing w:val="6"/>
          <w:sz w:val="14"/>
        </w:rPr>
        <w:t> </w:t>
      </w:r>
      <w:r>
        <w:rPr>
          <w:rFonts w:ascii="Trebuchet MS" w:hAnsi="Trebuchet MS"/>
          <w:color w:val="231F20"/>
          <w:sz w:val="14"/>
        </w:rPr>
        <w:t>Developments</w:t>
      </w:r>
      <w:r>
        <w:rPr>
          <w:rFonts w:ascii="Trebuchet MS" w:hAnsi="Trebuchet MS"/>
          <w:color w:val="231F20"/>
          <w:spacing w:val="-32"/>
          <w:sz w:val="14"/>
        </w:rPr>
        <w:t> </w:t>
      </w:r>
      <w:r>
        <w:rPr>
          <w:rFonts w:ascii="Trebuchet MS" w:hAnsi="Trebuchet MS"/>
          <w:color w:val="231F20"/>
          <w:sz w:val="14"/>
        </w:rPr>
        <w:t>now</w:t>
      </w:r>
      <w:r>
        <w:rPr>
          <w:rFonts w:ascii="Trebuchet MS" w:hAnsi="Trebuchet MS"/>
          <w:color w:val="231F20"/>
          <w:spacing w:val="-31"/>
          <w:sz w:val="14"/>
        </w:rPr>
        <w:t> </w:t>
      </w:r>
      <w:r>
        <w:rPr>
          <w:rFonts w:ascii="Trebuchet MS" w:hAnsi="Trebuchet MS"/>
          <w:color w:val="231F20"/>
          <w:sz w:val="14"/>
        </w:rPr>
        <w:t>anticipated</w:t>
      </w:r>
      <w:r>
        <w:rPr>
          <w:rFonts w:ascii="Trebuchet MS" w:hAnsi="Trebuchet MS"/>
          <w:color w:val="231F20"/>
          <w:spacing w:val="-32"/>
          <w:sz w:val="14"/>
        </w:rPr>
        <w:t> </w:t>
      </w:r>
      <w:r>
        <w:rPr>
          <w:rFonts w:ascii="Trebuchet MS" w:hAnsi="Trebuchet MS"/>
          <w:color w:val="231F20"/>
          <w:spacing w:val="-3"/>
          <w:sz w:val="14"/>
        </w:rPr>
        <w:t>during </w:t>
      </w:r>
      <w:r>
        <w:rPr>
          <w:rFonts w:ascii="Trebuchet MS" w:hAnsi="Trebuchet MS"/>
          <w:color w:val="231F20"/>
          <w:sz w:val="14"/>
        </w:rPr>
        <w:t>2017</w:t>
      </w:r>
      <w:r>
        <w:rPr>
          <w:rFonts w:ascii="Trebuchet MS" w:hAnsi="Trebuchet MS"/>
          <w:color w:val="231F20"/>
          <w:spacing w:val="-4"/>
          <w:sz w:val="14"/>
        </w:rPr>
        <w:t> </w:t>
      </w:r>
      <w:r>
        <w:rPr>
          <w:rFonts w:ascii="Trebuchet MS" w:hAnsi="Trebuchet MS"/>
          <w:color w:val="231F20"/>
          <w:sz w:val="14"/>
        </w:rPr>
        <w:t>Q2–Q4</w:t>
        <w:tab/>
        <w:t>2017 Q3–2018</w:t>
      </w:r>
      <w:r>
        <w:rPr>
          <w:rFonts w:ascii="Trebuchet MS" w:hAnsi="Trebuchet MS"/>
          <w:color w:val="231F20"/>
          <w:spacing w:val="-23"/>
          <w:sz w:val="14"/>
        </w:rPr>
        <w:t> </w:t>
      </w:r>
      <w:r>
        <w:rPr>
          <w:rFonts w:ascii="Trebuchet MS" w:hAnsi="Trebuchet MS"/>
          <w:color w:val="231F20"/>
          <w:sz w:val="14"/>
        </w:rPr>
        <w:t>Q1</w:t>
      </w:r>
    </w:p>
    <w:p>
      <w:pPr>
        <w:pStyle w:val="BodyText"/>
        <w:spacing w:before="6"/>
        <w:rPr>
          <w:rFonts w:ascii="Trebuchet MS"/>
          <w:sz w:val="4"/>
        </w:rPr>
      </w:pPr>
    </w:p>
    <w:p>
      <w:pPr>
        <w:pStyle w:val="BodyText"/>
        <w:spacing w:line="226" w:lineRule="exact"/>
        <w:ind w:left="173" w:right="-245"/>
        <w:rPr>
          <w:rFonts w:ascii="Trebuchet MS"/>
        </w:rPr>
      </w:pPr>
      <w:r>
        <w:rPr>
          <w:rFonts w:ascii="Trebuchet MS"/>
          <w:position w:val="-4"/>
        </w:rPr>
        <w:pict>
          <v:group style="width:249.45pt;height:11.35pt;mso-position-horizontal-relative:char;mso-position-vertical-relative:line" coordorigin="0,0" coordsize="4989,227">
            <v:rect style="position:absolute;left:0;top:0;width:2495;height:227" filled="true" fillcolor="#a70741" stroked="false">
              <v:fill type="solid"/>
            </v:rect>
            <v:rect style="position:absolute;left:2494;top:0;width:2495;height:227" filled="true" fillcolor="#c2656f" stroked="false">
              <v:fill type="solid"/>
            </v:rect>
            <v:shape style="position:absolute;left:56;top:15;width:810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FFFFFF"/>
                        <w:sz w:val="14"/>
                      </w:rPr>
                      <w:t>Cost</w:t>
                    </w:r>
                    <w:r>
                      <w:rPr>
                        <w:rFonts w:ascii="Trebuchet MS"/>
                        <w:color w:val="FFFFFF"/>
                        <w:spacing w:val="-28"/>
                        <w:sz w:val="14"/>
                      </w:rPr>
                      <w:t> </w:t>
                    </w:r>
                    <w:r>
                      <w:rPr>
                        <w:rFonts w:ascii="Trebuchet MS"/>
                        <w:color w:val="FFFFFF"/>
                        <w:sz w:val="14"/>
                      </w:rPr>
                      <w:t>of</w:t>
                    </w:r>
                    <w:r>
                      <w:rPr>
                        <w:rFonts w:ascii="Trebuchet MS"/>
                        <w:color w:val="FFFFFF"/>
                        <w:spacing w:val="-28"/>
                        <w:sz w:val="14"/>
                      </w:rPr>
                      <w:t> </w:t>
                    </w:r>
                    <w:r>
                      <w:rPr>
                        <w:rFonts w:ascii="Trebuchet MS"/>
                        <w:color w:val="FFFFFF"/>
                        <w:sz w:val="14"/>
                      </w:rPr>
                      <w:t>credit</w:t>
                    </w:r>
                  </w:p>
                </w:txbxContent>
              </v:textbox>
              <w10:wrap type="none"/>
            </v:shape>
            <v:shape style="position:absolute;left:2551;top:15;width:1137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FFFFFF"/>
                        <w:w w:val="95"/>
                        <w:sz w:val="14"/>
                      </w:rPr>
                      <w:t>Broadly unchanged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rebuchet MS"/>
          <w:position w:val="-4"/>
        </w:rPr>
      </w:r>
    </w:p>
    <w:p>
      <w:pPr>
        <w:pStyle w:val="ListParagraph"/>
        <w:numPr>
          <w:ilvl w:val="0"/>
          <w:numId w:val="26"/>
        </w:numPr>
        <w:tabs>
          <w:tab w:pos="344" w:val="left" w:leader="none"/>
          <w:tab w:pos="2724" w:val="left" w:leader="none"/>
        </w:tabs>
        <w:spacing w:line="240" w:lineRule="auto" w:before="20" w:after="0"/>
        <w:ind w:left="343" w:right="0" w:hanging="114"/>
        <w:jc w:val="left"/>
        <w:rPr>
          <w:rFonts w:ascii="DejaVu Sans Condensed" w:hAnsi="DejaVu Sans Condensed"/>
          <w:sz w:val="14"/>
        </w:rPr>
      </w:pPr>
      <w:r>
        <w:rPr>
          <w:rFonts w:ascii="DejaVu Sans Condensed" w:hAnsi="DejaVu Sans Condensed"/>
          <w:color w:val="231F20"/>
          <w:w w:val="95"/>
          <w:sz w:val="14"/>
        </w:rPr>
        <w:t>Credit</w:t>
      </w:r>
      <w:r>
        <w:rPr>
          <w:rFonts w:ascii="DejaVu Sans Condensed" w:hAnsi="DejaVu Sans Condensed"/>
          <w:color w:val="231F20"/>
          <w:spacing w:val="-24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spreads</w:t>
      </w:r>
      <w:r>
        <w:rPr>
          <w:rFonts w:ascii="DejaVu Sans Condensed" w:hAnsi="DejaVu Sans Condensed"/>
          <w:color w:val="231F20"/>
          <w:spacing w:val="-24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to</w:t>
      </w:r>
      <w:r>
        <w:rPr>
          <w:rFonts w:ascii="DejaVu Sans Condensed" w:hAnsi="DejaVu Sans Condensed"/>
          <w:color w:val="231F20"/>
          <w:spacing w:val="-24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be</w:t>
      </w:r>
      <w:r>
        <w:rPr>
          <w:rFonts w:ascii="DejaVu Sans Condensed" w:hAnsi="DejaVu Sans Condensed"/>
          <w:color w:val="231F20"/>
          <w:spacing w:val="-24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broadly</w:t>
      </w:r>
      <w:r>
        <w:rPr>
          <w:rFonts w:ascii="DejaVu Sans Condensed" w:hAnsi="DejaVu Sans Condensed"/>
          <w:color w:val="231F20"/>
          <w:spacing w:val="-24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flat.</w:t>
        <w:tab/>
        <w:t>•</w:t>
      </w:r>
      <w:r>
        <w:rPr>
          <w:rFonts w:ascii="DejaVu Sans Condensed" w:hAnsi="DejaVu Sans Condensed"/>
          <w:color w:val="231F20"/>
          <w:spacing w:val="13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Credit</w:t>
      </w:r>
      <w:r>
        <w:rPr>
          <w:rFonts w:ascii="DejaVu Sans Condensed" w:hAnsi="DejaVu Sans Condensed"/>
          <w:color w:val="231F20"/>
          <w:spacing w:val="-16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spreads</w:t>
      </w:r>
      <w:r>
        <w:rPr>
          <w:rFonts w:ascii="DejaVu Sans Condensed" w:hAnsi="DejaVu Sans Condensed"/>
          <w:color w:val="231F20"/>
          <w:spacing w:val="-16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to</w:t>
      </w:r>
      <w:r>
        <w:rPr>
          <w:rFonts w:ascii="DejaVu Sans Condensed" w:hAnsi="DejaVu Sans Condensed"/>
          <w:color w:val="231F20"/>
          <w:spacing w:val="-15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be</w:t>
      </w:r>
      <w:r>
        <w:rPr>
          <w:rFonts w:ascii="DejaVu Sans Condensed" w:hAnsi="DejaVu Sans Condensed"/>
          <w:color w:val="231F20"/>
          <w:spacing w:val="-16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broadly</w:t>
      </w:r>
      <w:r>
        <w:rPr>
          <w:rFonts w:ascii="DejaVu Sans Condensed" w:hAnsi="DejaVu Sans Condensed"/>
          <w:color w:val="231F20"/>
          <w:spacing w:val="-16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flat.</w:t>
      </w:r>
    </w:p>
    <w:p>
      <w:pPr>
        <w:pStyle w:val="BodyText"/>
        <w:spacing w:before="9"/>
        <w:rPr>
          <w:rFonts w:ascii="DejaVu Sans Condensed"/>
          <w:sz w:val="3"/>
        </w:rPr>
      </w:pPr>
    </w:p>
    <w:p>
      <w:pPr>
        <w:pStyle w:val="BodyText"/>
        <w:spacing w:line="226" w:lineRule="exact"/>
        <w:ind w:left="173" w:right="-245"/>
        <w:rPr>
          <w:rFonts w:ascii="DejaVu Sans Condensed"/>
        </w:rPr>
      </w:pPr>
      <w:r>
        <w:rPr>
          <w:rFonts w:ascii="DejaVu Sans Condensed"/>
          <w:position w:val="-4"/>
        </w:rPr>
        <w:pict>
          <v:group style="width:249.45pt;height:11.35pt;mso-position-horizontal-relative:char;mso-position-vertical-relative:line" coordorigin="0,0" coordsize="4989,227">
            <v:rect style="position:absolute;left:0;top:0;width:2495;height:227" filled="true" fillcolor="#a70741" stroked="false">
              <v:fill type="solid"/>
            </v:rect>
            <v:rect style="position:absolute;left:2494;top:0;width:2495;height:227" filled="true" fillcolor="#c2656f" stroked="false">
              <v:fill type="solid"/>
            </v:rect>
            <v:shape style="position:absolute;left:56;top:15;width:1168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FFFFFF"/>
                        <w:w w:val="95"/>
                        <w:sz w:val="14"/>
                      </w:rPr>
                      <w:t>Consumer spending</w:t>
                    </w:r>
                  </w:p>
                </w:txbxContent>
              </v:textbox>
              <w10:wrap type="none"/>
            </v:shape>
            <v:shape style="position:absolute;left:2551;top:15;width:1137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FFFFFF"/>
                        <w:w w:val="95"/>
                        <w:sz w:val="14"/>
                      </w:rPr>
                      <w:t>Broadly unchanged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DejaVu Sans Condensed"/>
          <w:position w:val="-4"/>
        </w:rPr>
      </w:r>
    </w:p>
    <w:p>
      <w:pPr>
        <w:pStyle w:val="BodyText"/>
        <w:spacing w:before="5"/>
        <w:rPr>
          <w:rFonts w:ascii="DejaVu Sans Condensed"/>
          <w:sz w:val="19"/>
        </w:rPr>
      </w:pPr>
      <w:r>
        <w:rPr/>
        <w:br w:type="column"/>
      </w:r>
      <w:r>
        <w:rPr>
          <w:rFonts w:ascii="DejaVu Sans Condensed"/>
          <w:sz w:val="19"/>
        </w:rPr>
      </w:r>
    </w:p>
    <w:p>
      <w:pPr>
        <w:pStyle w:val="BodyText"/>
        <w:spacing w:line="259" w:lineRule="auto" w:before="1"/>
        <w:ind w:left="173" w:right="245"/>
      </w:pPr>
      <w:r>
        <w:rPr>
          <w:color w:val="231F20"/>
          <w:w w:val="80"/>
        </w:rPr>
        <w:t>consumer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confidence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fell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June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below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historical average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remained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July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/>
          <w:color w:val="231F20"/>
          <w:w w:val="80"/>
        </w:rPr>
        <w:t>Chart</w:t>
      </w:r>
      <w:r>
        <w:rPr>
          <w:rFonts w:ascii="Trebuchet MS"/>
          <w:color w:val="231F20"/>
          <w:spacing w:val="-16"/>
          <w:w w:val="80"/>
        </w:rPr>
        <w:t> </w:t>
      </w:r>
      <w:r>
        <w:rPr>
          <w:rFonts w:ascii="Trebuchet MS"/>
          <w:color w:val="231F20"/>
          <w:w w:val="80"/>
        </w:rPr>
        <w:t>2.4</w:t>
      </w:r>
      <w:r>
        <w:rPr>
          <w:color w:val="231F20"/>
          <w:w w:val="80"/>
        </w:rPr>
        <w:t>).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was driven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household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confidence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general</w:t>
      </w:r>
      <w:r>
        <w:rPr>
          <w:color w:val="231F20"/>
          <w:spacing w:val="-47"/>
          <w:w w:val="80"/>
        </w:rPr>
        <w:t> </w:t>
      </w:r>
      <w:r>
        <w:rPr>
          <w:color w:val="231F20"/>
          <w:spacing w:val="-3"/>
          <w:w w:val="80"/>
        </w:rPr>
        <w:t>economic </w:t>
      </w:r>
      <w:r>
        <w:rPr>
          <w:color w:val="231F20"/>
          <w:w w:val="85"/>
        </w:rPr>
        <w:t>situation,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well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fall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net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balance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households </w:t>
      </w:r>
      <w:r>
        <w:rPr>
          <w:color w:val="231F20"/>
          <w:w w:val="80"/>
        </w:rPr>
        <w:t>reporting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now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right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time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make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major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purchases.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contrast,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net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balance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households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expecting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their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60"/>
          <w:cols w:num="2" w:equalWidth="0">
            <w:col w:w="4982" w:space="347"/>
            <w:col w:w="5401"/>
          </w:cols>
        </w:sectPr>
      </w:pPr>
    </w:p>
    <w:p>
      <w:pPr>
        <w:pStyle w:val="ListParagraph"/>
        <w:numPr>
          <w:ilvl w:val="0"/>
          <w:numId w:val="26"/>
        </w:numPr>
        <w:tabs>
          <w:tab w:pos="344" w:val="left" w:leader="none"/>
        </w:tabs>
        <w:spacing w:line="273" w:lineRule="auto" w:before="6" w:after="0"/>
        <w:ind w:left="343" w:right="14" w:hanging="114"/>
        <w:jc w:val="left"/>
        <w:rPr>
          <w:sz w:val="14"/>
        </w:rPr>
      </w:pPr>
      <w:r>
        <w:rPr>
          <w:rFonts w:ascii="DejaVu Sans Condensed" w:hAnsi="DejaVu Sans Condensed"/>
          <w:color w:val="231F20"/>
          <w:w w:val="90"/>
          <w:sz w:val="14"/>
        </w:rPr>
        <w:t>Quarterly growth in real post‑tax </w:t>
      </w:r>
      <w:r>
        <w:rPr>
          <w:color w:val="231F20"/>
          <w:w w:val="80"/>
          <w:sz w:val="14"/>
        </w:rPr>
        <w:t>household</w:t>
      </w:r>
      <w:r>
        <w:rPr>
          <w:color w:val="231F20"/>
          <w:spacing w:val="-17"/>
          <w:w w:val="80"/>
          <w:sz w:val="14"/>
        </w:rPr>
        <w:t> </w:t>
      </w:r>
      <w:r>
        <w:rPr>
          <w:color w:val="231F20"/>
          <w:w w:val="80"/>
          <w:sz w:val="14"/>
        </w:rPr>
        <w:t>income</w:t>
      </w:r>
      <w:r>
        <w:rPr>
          <w:color w:val="231F20"/>
          <w:spacing w:val="-17"/>
          <w:w w:val="80"/>
          <w:sz w:val="14"/>
        </w:rPr>
        <w:t> </w:t>
      </w:r>
      <w:r>
        <w:rPr>
          <w:color w:val="231F20"/>
          <w:w w:val="80"/>
          <w:sz w:val="14"/>
        </w:rPr>
        <w:t>to</w:t>
      </w:r>
      <w:r>
        <w:rPr>
          <w:color w:val="231F20"/>
          <w:spacing w:val="-16"/>
          <w:w w:val="80"/>
          <w:sz w:val="14"/>
        </w:rPr>
        <w:t> </w:t>
      </w:r>
      <w:r>
        <w:rPr>
          <w:color w:val="231F20"/>
          <w:w w:val="80"/>
          <w:sz w:val="14"/>
        </w:rPr>
        <w:t>average</w:t>
      </w:r>
      <w:r>
        <w:rPr>
          <w:color w:val="231F20"/>
          <w:spacing w:val="-17"/>
          <w:w w:val="80"/>
          <w:sz w:val="14"/>
        </w:rPr>
        <w:t> </w:t>
      </w:r>
      <w:r>
        <w:rPr>
          <w:color w:val="231F20"/>
          <w:w w:val="80"/>
          <w:sz w:val="14"/>
        </w:rPr>
        <w:t>¼%</w:t>
      </w:r>
      <w:r>
        <w:rPr>
          <w:color w:val="231F20"/>
          <w:spacing w:val="-17"/>
          <w:w w:val="80"/>
          <w:sz w:val="14"/>
        </w:rPr>
        <w:t> </w:t>
      </w:r>
      <w:r>
        <w:rPr>
          <w:color w:val="231F20"/>
          <w:w w:val="80"/>
          <w:sz w:val="14"/>
        </w:rPr>
        <w:t>in</w:t>
      </w:r>
      <w:r>
        <w:rPr>
          <w:color w:val="231F20"/>
          <w:spacing w:val="-16"/>
          <w:w w:val="80"/>
          <w:sz w:val="14"/>
        </w:rPr>
        <w:t> </w:t>
      </w:r>
      <w:r>
        <w:rPr>
          <w:color w:val="231F20"/>
          <w:spacing w:val="-6"/>
          <w:w w:val="80"/>
          <w:sz w:val="14"/>
        </w:rPr>
        <w:t>Q2 </w:t>
      </w:r>
      <w:r>
        <w:rPr>
          <w:color w:val="231F20"/>
          <w:w w:val="85"/>
          <w:sz w:val="14"/>
        </w:rPr>
        <w:t>and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Q3,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slowing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further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to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0%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by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the </w:t>
      </w:r>
      <w:r>
        <w:rPr>
          <w:color w:val="231F20"/>
          <w:w w:val="90"/>
          <w:sz w:val="14"/>
        </w:rPr>
        <w:t>end</w:t>
      </w:r>
      <w:r>
        <w:rPr>
          <w:color w:val="231F20"/>
          <w:spacing w:val="-22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22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year.</w:t>
      </w:r>
    </w:p>
    <w:p>
      <w:pPr>
        <w:pStyle w:val="ListParagraph"/>
        <w:numPr>
          <w:ilvl w:val="0"/>
          <w:numId w:val="26"/>
        </w:numPr>
        <w:tabs>
          <w:tab w:pos="344" w:val="left" w:leader="none"/>
        </w:tabs>
        <w:spacing w:line="240" w:lineRule="auto" w:before="91" w:after="0"/>
        <w:ind w:left="343" w:right="0" w:hanging="114"/>
        <w:jc w:val="left"/>
        <w:rPr>
          <w:rFonts w:ascii="DejaVu Sans Condensed" w:hAnsi="DejaVu Sans Condensed"/>
          <w:sz w:val="14"/>
        </w:rPr>
      </w:pPr>
      <w:r>
        <w:rPr>
          <w:rFonts w:ascii="DejaVu Sans Condensed" w:hAnsi="DejaVu Sans Condensed"/>
          <w:color w:val="231F20"/>
          <w:sz w:val="14"/>
        </w:rPr>
        <w:t>Quarterly</w:t>
      </w:r>
      <w:r>
        <w:rPr>
          <w:rFonts w:ascii="DejaVu Sans Condensed" w:hAnsi="DejaVu Sans Condensed"/>
          <w:color w:val="231F20"/>
          <w:spacing w:val="-22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consumption</w:t>
      </w:r>
      <w:r>
        <w:rPr>
          <w:rFonts w:ascii="DejaVu Sans Condensed" w:hAnsi="DejaVu Sans Condensed"/>
          <w:color w:val="231F20"/>
          <w:spacing w:val="-21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growth</w:t>
      </w:r>
      <w:r>
        <w:rPr>
          <w:rFonts w:ascii="DejaVu Sans Condensed" w:hAnsi="DejaVu Sans Condensed"/>
          <w:color w:val="231F20"/>
          <w:spacing w:val="-21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to</w:t>
      </w:r>
    </w:p>
    <w:p>
      <w:pPr>
        <w:spacing w:before="23"/>
        <w:ind w:left="343" w:right="0" w:firstLine="0"/>
        <w:jc w:val="left"/>
        <w:rPr>
          <w:sz w:val="14"/>
        </w:rPr>
      </w:pPr>
      <w:r>
        <w:rPr/>
        <w:pict>
          <v:group style="position:absolute;margin-left:39.685001pt;margin-top:13.453149pt;width:249.45pt;height:11.35pt;mso-position-horizontal-relative:page;mso-position-vertical-relative:paragraph;z-index:15801856" coordorigin="794,269" coordsize="4989,227">
            <v:rect style="position:absolute;left:793;top:269;width:2495;height:227" filled="true" fillcolor="#a70741" stroked="false">
              <v:fill type="solid"/>
            </v:rect>
            <v:rect style="position:absolute;left:3288;top:269;width:2495;height:227" filled="true" fillcolor="#c2656f" stroked="false">
              <v:fill type="solid"/>
            </v:rect>
            <v:shape style="position:absolute;left:850;top:284;width:949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FFFFFF"/>
                        <w:w w:val="95"/>
                        <w:sz w:val="14"/>
                      </w:rPr>
                      <w:t>Housing market</w:t>
                    </w:r>
                  </w:p>
                </w:txbxContent>
              </v:textbox>
              <w10:wrap type="none"/>
            </v:shape>
            <v:shape style="position:absolute;left:3344;top:284;width:821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FFFFFF"/>
                        <w:w w:val="95"/>
                        <w:sz w:val="14"/>
                      </w:rPr>
                      <w:t>Revised down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4"/>
        </w:rPr>
        <w:t>average ¼%.</w:t>
      </w:r>
    </w:p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26"/>
        </w:numPr>
        <w:tabs>
          <w:tab w:pos="344" w:val="left" w:leader="none"/>
        </w:tabs>
        <w:spacing w:line="240" w:lineRule="auto" w:before="132" w:after="0"/>
        <w:ind w:left="343" w:right="0" w:hanging="114"/>
        <w:jc w:val="left"/>
        <w:rPr>
          <w:rFonts w:ascii="DejaVu Sans Condensed" w:hAnsi="DejaVu Sans Condensed"/>
          <w:sz w:val="14"/>
        </w:rPr>
      </w:pPr>
      <w:r>
        <w:rPr>
          <w:rFonts w:ascii="DejaVu Sans Condensed" w:hAnsi="DejaVu Sans Condensed"/>
          <w:color w:val="231F20"/>
          <w:w w:val="90"/>
          <w:sz w:val="14"/>
        </w:rPr>
        <w:t>Mortgage</w:t>
      </w:r>
      <w:r>
        <w:rPr>
          <w:rFonts w:ascii="DejaVu Sans Condensed" w:hAnsi="DejaVu Sans Condensed"/>
          <w:color w:val="231F20"/>
          <w:spacing w:val="-14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approvals</w:t>
      </w:r>
      <w:r>
        <w:rPr>
          <w:rFonts w:ascii="DejaVu Sans Condensed" w:hAnsi="DejaVu Sans Condensed"/>
          <w:color w:val="231F20"/>
          <w:spacing w:val="-13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for</w:t>
      </w:r>
      <w:r>
        <w:rPr>
          <w:rFonts w:ascii="DejaVu Sans Condensed" w:hAnsi="DejaVu Sans Condensed"/>
          <w:color w:val="231F20"/>
          <w:spacing w:val="-13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house</w:t>
      </w:r>
      <w:r>
        <w:rPr>
          <w:rFonts w:ascii="DejaVu Sans Condensed" w:hAnsi="DejaVu Sans Condensed"/>
          <w:color w:val="231F20"/>
          <w:spacing w:val="-13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purchase</w:t>
      </w:r>
    </w:p>
    <w:p>
      <w:pPr>
        <w:spacing w:before="22"/>
        <w:ind w:left="343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to average around 71,000 per month.</w:t>
      </w:r>
    </w:p>
    <w:p>
      <w:pPr>
        <w:pStyle w:val="ListParagraph"/>
        <w:numPr>
          <w:ilvl w:val="0"/>
          <w:numId w:val="26"/>
        </w:numPr>
        <w:tabs>
          <w:tab w:pos="344" w:val="left" w:leader="none"/>
        </w:tabs>
        <w:spacing w:line="273" w:lineRule="auto" w:before="115" w:after="0"/>
        <w:ind w:left="343" w:right="24" w:hanging="114"/>
        <w:jc w:val="left"/>
        <w:rPr>
          <w:sz w:val="14"/>
        </w:rPr>
      </w:pPr>
      <w:r>
        <w:rPr>
          <w:rFonts w:ascii="DejaVu Sans Condensed" w:hAnsi="DejaVu Sans Condensed"/>
          <w:color w:val="231F20"/>
          <w:w w:val="95"/>
          <w:sz w:val="14"/>
        </w:rPr>
        <w:t>The</w:t>
      </w:r>
      <w:r>
        <w:rPr>
          <w:rFonts w:ascii="DejaVu Sans Condensed" w:hAnsi="DejaVu Sans Condensed"/>
          <w:color w:val="231F20"/>
          <w:spacing w:val="-21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average</w:t>
      </w:r>
      <w:r>
        <w:rPr>
          <w:rFonts w:ascii="DejaVu Sans Condensed" w:hAnsi="DejaVu Sans Condensed"/>
          <w:color w:val="231F20"/>
          <w:spacing w:val="-21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of</w:t>
      </w:r>
      <w:r>
        <w:rPr>
          <w:rFonts w:ascii="DejaVu Sans Condensed" w:hAnsi="DejaVu Sans Condensed"/>
          <w:color w:val="231F20"/>
          <w:spacing w:val="-21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the</w:t>
      </w:r>
      <w:r>
        <w:rPr>
          <w:rFonts w:ascii="DejaVu Sans Condensed" w:hAnsi="DejaVu Sans Condensed"/>
          <w:color w:val="231F20"/>
          <w:spacing w:val="-21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Halifax/Markit</w:t>
      </w:r>
      <w:r>
        <w:rPr>
          <w:rFonts w:ascii="DejaVu Sans Condensed" w:hAnsi="DejaVu Sans Condensed"/>
          <w:color w:val="231F20"/>
          <w:spacing w:val="-21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and </w:t>
      </w:r>
      <w:r>
        <w:rPr>
          <w:color w:val="231F20"/>
          <w:w w:val="90"/>
          <w:sz w:val="14"/>
        </w:rPr>
        <w:t>Nationwide</w:t>
      </w:r>
      <w:r>
        <w:rPr>
          <w:color w:val="231F20"/>
          <w:spacing w:val="-38"/>
          <w:w w:val="90"/>
          <w:sz w:val="14"/>
        </w:rPr>
        <w:t> </w:t>
      </w:r>
      <w:r>
        <w:rPr>
          <w:color w:val="231F20"/>
          <w:w w:val="90"/>
          <w:sz w:val="14"/>
        </w:rPr>
        <w:t>house</w:t>
      </w:r>
      <w:r>
        <w:rPr>
          <w:color w:val="231F20"/>
          <w:spacing w:val="-38"/>
          <w:w w:val="90"/>
          <w:sz w:val="14"/>
        </w:rPr>
        <w:t> </w:t>
      </w:r>
      <w:r>
        <w:rPr>
          <w:color w:val="231F20"/>
          <w:w w:val="90"/>
          <w:sz w:val="14"/>
        </w:rPr>
        <w:t>price</w:t>
      </w:r>
      <w:r>
        <w:rPr>
          <w:color w:val="231F20"/>
          <w:spacing w:val="-37"/>
          <w:w w:val="90"/>
          <w:sz w:val="14"/>
        </w:rPr>
        <w:t> </w:t>
      </w:r>
      <w:r>
        <w:rPr>
          <w:color w:val="231F20"/>
          <w:w w:val="90"/>
          <w:sz w:val="14"/>
        </w:rPr>
        <w:t>indices</w:t>
      </w:r>
      <w:r>
        <w:rPr>
          <w:color w:val="231F20"/>
          <w:spacing w:val="-38"/>
          <w:w w:val="90"/>
          <w:sz w:val="14"/>
        </w:rPr>
        <w:t> </w:t>
      </w:r>
      <w:r>
        <w:rPr>
          <w:color w:val="231F20"/>
          <w:w w:val="90"/>
          <w:sz w:val="14"/>
        </w:rPr>
        <w:t>to </w:t>
      </w:r>
      <w:r>
        <w:rPr>
          <w:color w:val="231F20"/>
          <w:w w:val="80"/>
          <w:sz w:val="14"/>
        </w:rPr>
        <w:t>increase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by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½%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per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quarter,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on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average.</w:t>
      </w:r>
    </w:p>
    <w:p>
      <w:pPr>
        <w:pStyle w:val="BodyText"/>
        <w:spacing w:before="7"/>
        <w:rPr>
          <w:sz w:val="23"/>
        </w:rPr>
      </w:pPr>
    </w:p>
    <w:p>
      <w:pPr>
        <w:pStyle w:val="ListParagraph"/>
        <w:numPr>
          <w:ilvl w:val="0"/>
          <w:numId w:val="26"/>
        </w:numPr>
        <w:tabs>
          <w:tab w:pos="344" w:val="left" w:leader="none"/>
        </w:tabs>
        <w:spacing w:line="240" w:lineRule="auto" w:before="0" w:after="0"/>
        <w:ind w:left="343" w:right="0" w:hanging="114"/>
        <w:jc w:val="left"/>
        <w:rPr>
          <w:rFonts w:ascii="DejaVu Sans Condensed" w:hAnsi="DejaVu Sans Condensed"/>
          <w:sz w:val="14"/>
        </w:rPr>
      </w:pPr>
      <w:r>
        <w:rPr>
          <w:rFonts w:ascii="DejaVu Sans Condensed" w:hAnsi="DejaVu Sans Condensed"/>
          <w:color w:val="231F20"/>
          <w:w w:val="90"/>
          <w:sz w:val="14"/>
        </w:rPr>
        <w:t>Quarterly housing investment growth</w:t>
      </w:r>
      <w:r>
        <w:rPr>
          <w:rFonts w:ascii="DejaVu Sans Condensed" w:hAnsi="DejaVu Sans Condensed"/>
          <w:color w:val="231F20"/>
          <w:spacing w:val="-27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to</w:t>
      </w:r>
    </w:p>
    <w:p>
      <w:pPr>
        <w:spacing w:before="23"/>
        <w:ind w:left="343" w:right="0" w:firstLine="0"/>
        <w:jc w:val="left"/>
        <w:rPr>
          <w:sz w:val="14"/>
        </w:rPr>
      </w:pPr>
      <w:r>
        <w:rPr/>
        <w:pict>
          <v:group style="position:absolute;margin-left:39.685001pt;margin-top:12.677173pt;width:249.45pt;height:11.35pt;mso-position-horizontal-relative:page;mso-position-vertical-relative:paragraph;z-index:15803392" coordorigin="794,254" coordsize="4989,227">
            <v:rect style="position:absolute;left:793;top:253;width:2495;height:227" filled="true" fillcolor="#a70741" stroked="false">
              <v:fill type="solid"/>
            </v:rect>
            <v:rect style="position:absolute;left:3288;top:253;width:2495;height:227" filled="true" fillcolor="#c2656f" stroked="false">
              <v:fill type="solid"/>
            </v:rect>
            <v:shape style="position:absolute;left:850;top:269;width:1206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FFFFFF"/>
                        <w:w w:val="95"/>
                        <w:sz w:val="14"/>
                      </w:rPr>
                      <w:t>Business investment</w:t>
                    </w:r>
                  </w:p>
                </w:txbxContent>
              </v:textbox>
              <w10:wrap type="none"/>
            </v:shape>
            <v:shape style="position:absolute;left:3344;top:269;width:1283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FFFFFF"/>
                        <w:w w:val="95"/>
                        <w:sz w:val="14"/>
                      </w:rPr>
                      <w:t>Revised down slightly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4"/>
        </w:rPr>
        <w:t>average 1%.</w:t>
      </w:r>
    </w:p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26"/>
        </w:numPr>
        <w:tabs>
          <w:tab w:pos="344" w:val="left" w:leader="none"/>
        </w:tabs>
        <w:spacing w:line="240" w:lineRule="auto" w:before="116" w:after="0"/>
        <w:ind w:left="343" w:right="0" w:hanging="114"/>
        <w:jc w:val="left"/>
        <w:rPr>
          <w:rFonts w:ascii="DejaVu Sans Condensed" w:hAnsi="DejaVu Sans Condensed"/>
          <w:sz w:val="14"/>
        </w:rPr>
      </w:pPr>
      <w:r>
        <w:rPr>
          <w:rFonts w:ascii="DejaVu Sans Condensed" w:hAnsi="DejaVu Sans Condensed"/>
          <w:color w:val="231F20"/>
          <w:w w:val="90"/>
          <w:sz w:val="14"/>
        </w:rPr>
        <w:t>Quarterly</w:t>
      </w:r>
      <w:r>
        <w:rPr>
          <w:rFonts w:ascii="DejaVu Sans Condensed" w:hAnsi="DejaVu Sans Condensed"/>
          <w:color w:val="231F20"/>
          <w:spacing w:val="-16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growth</w:t>
      </w:r>
      <w:r>
        <w:rPr>
          <w:rFonts w:ascii="DejaVu Sans Condensed" w:hAnsi="DejaVu Sans Condensed"/>
          <w:color w:val="231F20"/>
          <w:spacing w:val="-15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in</w:t>
      </w:r>
      <w:r>
        <w:rPr>
          <w:rFonts w:ascii="DejaVu Sans Condensed" w:hAnsi="DejaVu Sans Condensed"/>
          <w:color w:val="231F20"/>
          <w:spacing w:val="-15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business</w:t>
      </w:r>
      <w:r>
        <w:rPr>
          <w:rFonts w:ascii="DejaVu Sans Condensed" w:hAnsi="DejaVu Sans Condensed"/>
          <w:color w:val="231F20"/>
          <w:spacing w:val="-16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investment</w:t>
      </w:r>
    </w:p>
    <w:p>
      <w:pPr>
        <w:spacing w:before="23"/>
        <w:ind w:left="343" w:right="0" w:firstLine="0"/>
        <w:jc w:val="left"/>
        <w:rPr>
          <w:sz w:val="14"/>
        </w:rPr>
      </w:pPr>
      <w:r>
        <w:rPr/>
        <w:pict>
          <v:group style="position:absolute;margin-left:39.685001pt;margin-top:13.585171pt;width:249.45pt;height:11.35pt;mso-position-horizontal-relative:page;mso-position-vertical-relative:paragraph;z-index:15804928" coordorigin="794,272" coordsize="4989,227">
            <v:rect style="position:absolute;left:793;top:271;width:2495;height:227" filled="true" fillcolor="#a70741" stroked="false">
              <v:fill type="solid"/>
            </v:rect>
            <v:rect style="position:absolute;left:3288;top:271;width:2495;height:227" filled="true" fillcolor="#c2656f" stroked="false">
              <v:fill type="solid"/>
            </v:rect>
            <v:shape style="position:absolute;left:850;top:287;width:352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FFFFFF"/>
                        <w:w w:val="90"/>
                        <w:sz w:val="14"/>
                      </w:rPr>
                      <w:t>Trade</w:t>
                    </w:r>
                  </w:p>
                </w:txbxContent>
              </v:textbox>
              <w10:wrap type="none"/>
            </v:shape>
            <v:shape style="position:absolute;left:3344;top:287;width:1137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FFFFFF"/>
                        <w:w w:val="95"/>
                        <w:sz w:val="14"/>
                      </w:rPr>
                      <w:t>Broadly unchanged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4"/>
        </w:rPr>
        <w:t>to average 1%.</w:t>
      </w:r>
    </w:p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26"/>
        </w:numPr>
        <w:tabs>
          <w:tab w:pos="344" w:val="left" w:leader="none"/>
        </w:tabs>
        <w:spacing w:line="240" w:lineRule="auto" w:before="134" w:after="0"/>
        <w:ind w:left="343" w:right="0" w:hanging="114"/>
        <w:jc w:val="left"/>
        <w:rPr>
          <w:rFonts w:ascii="DejaVu Sans Condensed" w:hAnsi="DejaVu Sans Condensed"/>
          <w:sz w:val="14"/>
        </w:rPr>
      </w:pPr>
      <w:r>
        <w:rPr>
          <w:rFonts w:ascii="DejaVu Sans Condensed" w:hAnsi="DejaVu Sans Condensed"/>
          <w:color w:val="231F20"/>
          <w:sz w:val="14"/>
        </w:rPr>
        <w:t>Net</w:t>
      </w:r>
      <w:r>
        <w:rPr>
          <w:rFonts w:ascii="DejaVu Sans Condensed" w:hAnsi="DejaVu Sans Condensed"/>
          <w:color w:val="231F20"/>
          <w:spacing w:val="-24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trade</w:t>
      </w:r>
      <w:r>
        <w:rPr>
          <w:rFonts w:ascii="DejaVu Sans Condensed" w:hAnsi="DejaVu Sans Condensed"/>
          <w:color w:val="231F20"/>
          <w:spacing w:val="-24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to</w:t>
      </w:r>
      <w:r>
        <w:rPr>
          <w:rFonts w:ascii="DejaVu Sans Condensed" w:hAnsi="DejaVu Sans Condensed"/>
          <w:color w:val="231F20"/>
          <w:spacing w:val="-24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provide</w:t>
      </w:r>
      <w:r>
        <w:rPr>
          <w:rFonts w:ascii="DejaVu Sans Condensed" w:hAnsi="DejaVu Sans Condensed"/>
          <w:color w:val="231F20"/>
          <w:spacing w:val="-24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a</w:t>
      </w:r>
      <w:r>
        <w:rPr>
          <w:rFonts w:ascii="DejaVu Sans Condensed" w:hAnsi="DejaVu Sans Condensed"/>
          <w:color w:val="231F20"/>
          <w:spacing w:val="-24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small</w:t>
      </w:r>
      <w:r>
        <w:rPr>
          <w:rFonts w:ascii="DejaVu Sans Condensed" w:hAnsi="DejaVu Sans Condensed"/>
          <w:color w:val="231F20"/>
          <w:spacing w:val="-24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boost</w:t>
      </w:r>
      <w:r>
        <w:rPr>
          <w:rFonts w:ascii="DejaVu Sans Condensed" w:hAnsi="DejaVu Sans Condensed"/>
          <w:color w:val="231F20"/>
          <w:spacing w:val="-24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to</w:t>
      </w:r>
    </w:p>
    <w:p>
      <w:pPr>
        <w:spacing w:before="22"/>
        <w:ind w:left="343" w:right="0" w:firstLine="0"/>
        <w:jc w:val="left"/>
        <w:rPr>
          <w:sz w:val="14"/>
        </w:rPr>
      </w:pPr>
      <w:bookmarkStart w:name="2.2 Net trade and the current account" w:id="32"/>
      <w:bookmarkEnd w:id="32"/>
      <w:r>
        <w:rPr/>
      </w:r>
      <w:r>
        <w:rPr>
          <w:color w:val="231F20"/>
          <w:w w:val="85"/>
          <w:sz w:val="14"/>
        </w:rPr>
        <w:t>quarterly GDP growth.</w:t>
      </w:r>
    </w:p>
    <w:p>
      <w:pPr>
        <w:pStyle w:val="ListParagraph"/>
        <w:numPr>
          <w:ilvl w:val="0"/>
          <w:numId w:val="27"/>
        </w:numPr>
        <w:tabs>
          <w:tab w:pos="189" w:val="left" w:leader="none"/>
        </w:tabs>
        <w:spacing w:line="240" w:lineRule="auto" w:before="6" w:after="0"/>
        <w:ind w:left="188" w:right="0" w:hanging="115"/>
        <w:jc w:val="left"/>
        <w:rPr>
          <w:rFonts w:ascii="DejaVu Sans Condensed" w:hAnsi="DejaVu Sans Condensed"/>
          <w:sz w:val="14"/>
        </w:rPr>
      </w:pPr>
      <w:r>
        <w:rPr>
          <w:rFonts w:ascii="DejaVu Sans Condensed" w:hAnsi="DejaVu Sans Condensed"/>
          <w:color w:val="231F20"/>
          <w:w w:val="86"/>
          <w:sz w:val="14"/>
        </w:rPr>
        <w:br w:type="column"/>
      </w:r>
      <w:r>
        <w:rPr>
          <w:rFonts w:ascii="DejaVu Sans Condensed" w:hAnsi="DejaVu Sans Condensed"/>
          <w:color w:val="231F20"/>
          <w:w w:val="95"/>
          <w:sz w:val="14"/>
        </w:rPr>
        <w:t>Real</w:t>
      </w:r>
      <w:r>
        <w:rPr>
          <w:rFonts w:ascii="DejaVu Sans Condensed" w:hAnsi="DejaVu Sans Condensed"/>
          <w:color w:val="231F20"/>
          <w:spacing w:val="-19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post‑tax</w:t>
      </w:r>
      <w:r>
        <w:rPr>
          <w:rFonts w:ascii="DejaVu Sans Condensed" w:hAnsi="DejaVu Sans Condensed"/>
          <w:color w:val="231F20"/>
          <w:spacing w:val="-18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household</w:t>
      </w:r>
      <w:r>
        <w:rPr>
          <w:rFonts w:ascii="DejaVu Sans Condensed" w:hAnsi="DejaVu Sans Condensed"/>
          <w:color w:val="231F20"/>
          <w:spacing w:val="-18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income</w:t>
      </w:r>
      <w:r>
        <w:rPr>
          <w:rFonts w:ascii="DejaVu Sans Condensed" w:hAnsi="DejaVu Sans Condensed"/>
          <w:color w:val="231F20"/>
          <w:spacing w:val="-18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to</w:t>
      </w:r>
      <w:r>
        <w:rPr>
          <w:rFonts w:ascii="DejaVu Sans Condensed" w:hAnsi="DejaVu Sans Condensed"/>
          <w:color w:val="231F20"/>
          <w:spacing w:val="-19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be</w:t>
      </w:r>
    </w:p>
    <w:p>
      <w:pPr>
        <w:spacing w:before="23"/>
        <w:ind w:left="188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broadly flat.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27"/>
        </w:numPr>
        <w:tabs>
          <w:tab w:pos="189" w:val="left" w:leader="none"/>
        </w:tabs>
        <w:spacing w:line="240" w:lineRule="auto" w:before="114" w:after="0"/>
        <w:ind w:left="188" w:right="0" w:hanging="115"/>
        <w:jc w:val="left"/>
        <w:rPr>
          <w:rFonts w:ascii="DejaVu Sans Condensed" w:hAnsi="DejaVu Sans Condensed"/>
          <w:sz w:val="14"/>
        </w:rPr>
      </w:pPr>
      <w:r>
        <w:rPr>
          <w:rFonts w:ascii="DejaVu Sans Condensed" w:hAnsi="DejaVu Sans Condensed"/>
          <w:color w:val="231F20"/>
          <w:sz w:val="14"/>
        </w:rPr>
        <w:t>Quarterly</w:t>
      </w:r>
      <w:r>
        <w:rPr>
          <w:rFonts w:ascii="DejaVu Sans Condensed" w:hAnsi="DejaVu Sans Condensed"/>
          <w:color w:val="231F20"/>
          <w:spacing w:val="-21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consumption</w:t>
      </w:r>
      <w:r>
        <w:rPr>
          <w:rFonts w:ascii="DejaVu Sans Condensed" w:hAnsi="DejaVu Sans Condensed"/>
          <w:color w:val="231F20"/>
          <w:spacing w:val="-20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growth</w:t>
      </w:r>
      <w:r>
        <w:rPr>
          <w:rFonts w:ascii="DejaVu Sans Condensed" w:hAnsi="DejaVu Sans Condensed"/>
          <w:color w:val="231F20"/>
          <w:spacing w:val="-20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to</w:t>
      </w:r>
    </w:p>
    <w:p>
      <w:pPr>
        <w:spacing w:before="23"/>
        <w:ind w:left="188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average ¼%.</w:t>
      </w:r>
    </w:p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27"/>
        </w:numPr>
        <w:tabs>
          <w:tab w:pos="189" w:val="left" w:leader="none"/>
        </w:tabs>
        <w:spacing w:line="240" w:lineRule="auto" w:before="131" w:after="0"/>
        <w:ind w:left="188" w:right="0" w:hanging="115"/>
        <w:jc w:val="left"/>
        <w:rPr>
          <w:rFonts w:ascii="DejaVu Sans Condensed" w:hAnsi="DejaVu Sans Condensed"/>
          <w:sz w:val="14"/>
        </w:rPr>
      </w:pPr>
      <w:r>
        <w:rPr>
          <w:rFonts w:ascii="DejaVu Sans Condensed" w:hAnsi="DejaVu Sans Condensed"/>
          <w:color w:val="231F20"/>
          <w:w w:val="90"/>
          <w:sz w:val="14"/>
        </w:rPr>
        <w:t>Mortgage</w:t>
      </w:r>
      <w:r>
        <w:rPr>
          <w:rFonts w:ascii="DejaVu Sans Condensed" w:hAnsi="DejaVu Sans Condensed"/>
          <w:color w:val="231F20"/>
          <w:spacing w:val="-12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approvals</w:t>
      </w:r>
      <w:r>
        <w:rPr>
          <w:rFonts w:ascii="DejaVu Sans Condensed" w:hAnsi="DejaVu Sans Condensed"/>
          <w:color w:val="231F20"/>
          <w:spacing w:val="-12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for</w:t>
      </w:r>
      <w:r>
        <w:rPr>
          <w:rFonts w:ascii="DejaVu Sans Condensed" w:hAnsi="DejaVu Sans Condensed"/>
          <w:color w:val="231F20"/>
          <w:spacing w:val="-12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house</w:t>
      </w:r>
      <w:r>
        <w:rPr>
          <w:rFonts w:ascii="DejaVu Sans Condensed" w:hAnsi="DejaVu Sans Condensed"/>
          <w:color w:val="231F20"/>
          <w:spacing w:val="-12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purchase</w:t>
      </w:r>
    </w:p>
    <w:p>
      <w:pPr>
        <w:spacing w:before="23"/>
        <w:ind w:left="188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to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average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around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66,000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per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month.</w:t>
      </w:r>
    </w:p>
    <w:p>
      <w:pPr>
        <w:pStyle w:val="ListParagraph"/>
        <w:numPr>
          <w:ilvl w:val="0"/>
          <w:numId w:val="27"/>
        </w:numPr>
        <w:tabs>
          <w:tab w:pos="189" w:val="left" w:leader="none"/>
        </w:tabs>
        <w:spacing w:line="273" w:lineRule="auto" w:before="115" w:after="0"/>
        <w:ind w:left="188" w:right="196" w:hanging="114"/>
        <w:jc w:val="left"/>
        <w:rPr>
          <w:sz w:val="14"/>
        </w:rPr>
      </w:pPr>
      <w:r>
        <w:rPr>
          <w:rFonts w:ascii="DejaVu Sans Condensed" w:hAnsi="DejaVu Sans Condensed"/>
          <w:color w:val="231F20"/>
          <w:w w:val="90"/>
          <w:sz w:val="14"/>
        </w:rPr>
        <w:t>The</w:t>
      </w:r>
      <w:r>
        <w:rPr>
          <w:rFonts w:ascii="DejaVu Sans Condensed" w:hAnsi="DejaVu Sans Condensed"/>
          <w:color w:val="231F20"/>
          <w:spacing w:val="-9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average</w:t>
      </w:r>
      <w:r>
        <w:rPr>
          <w:rFonts w:ascii="DejaVu Sans Condensed" w:hAnsi="DejaVu Sans Condensed"/>
          <w:color w:val="231F20"/>
          <w:spacing w:val="-8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of</w:t>
      </w:r>
      <w:r>
        <w:rPr>
          <w:rFonts w:ascii="DejaVu Sans Condensed" w:hAnsi="DejaVu Sans Condensed"/>
          <w:color w:val="231F20"/>
          <w:spacing w:val="-9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the</w:t>
      </w:r>
      <w:r>
        <w:rPr>
          <w:rFonts w:ascii="DejaVu Sans Condensed" w:hAnsi="DejaVu Sans Condensed"/>
          <w:color w:val="231F20"/>
          <w:spacing w:val="-8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Halifax/Markit</w:t>
      </w:r>
      <w:r>
        <w:rPr>
          <w:rFonts w:ascii="DejaVu Sans Condensed" w:hAnsi="DejaVu Sans Condensed"/>
          <w:color w:val="231F20"/>
          <w:spacing w:val="-9"/>
          <w:w w:val="90"/>
          <w:sz w:val="14"/>
        </w:rPr>
        <w:t> </w:t>
      </w:r>
      <w:r>
        <w:rPr>
          <w:rFonts w:ascii="DejaVu Sans Condensed" w:hAnsi="DejaVu Sans Condensed"/>
          <w:color w:val="231F20"/>
          <w:spacing w:val="-5"/>
          <w:w w:val="90"/>
          <w:sz w:val="14"/>
        </w:rPr>
        <w:t>and </w:t>
      </w:r>
      <w:r>
        <w:rPr>
          <w:color w:val="231F20"/>
          <w:w w:val="85"/>
          <w:sz w:val="14"/>
        </w:rPr>
        <w:t>Nationwide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house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price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indices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to increase</w:t>
      </w:r>
      <w:r>
        <w:rPr>
          <w:color w:val="231F20"/>
          <w:spacing w:val="-31"/>
          <w:w w:val="85"/>
          <w:sz w:val="14"/>
        </w:rPr>
        <w:t> </w:t>
      </w:r>
      <w:r>
        <w:rPr>
          <w:color w:val="231F20"/>
          <w:w w:val="85"/>
          <w:sz w:val="14"/>
        </w:rPr>
        <w:t>by</w:t>
      </w:r>
      <w:r>
        <w:rPr>
          <w:color w:val="231F20"/>
          <w:spacing w:val="-31"/>
          <w:w w:val="85"/>
          <w:sz w:val="14"/>
        </w:rPr>
        <w:t> </w:t>
      </w:r>
      <w:r>
        <w:rPr>
          <w:color w:val="231F20"/>
          <w:w w:val="85"/>
          <w:sz w:val="14"/>
        </w:rPr>
        <w:t>a</w:t>
      </w:r>
      <w:r>
        <w:rPr>
          <w:color w:val="231F20"/>
          <w:spacing w:val="-31"/>
          <w:w w:val="85"/>
          <w:sz w:val="14"/>
        </w:rPr>
        <w:t> </w:t>
      </w:r>
      <w:r>
        <w:rPr>
          <w:color w:val="231F20"/>
          <w:w w:val="85"/>
          <w:sz w:val="14"/>
        </w:rPr>
        <w:t>little</w:t>
      </w:r>
      <w:r>
        <w:rPr>
          <w:color w:val="231F20"/>
          <w:spacing w:val="-31"/>
          <w:w w:val="85"/>
          <w:sz w:val="14"/>
        </w:rPr>
        <w:t> </w:t>
      </w:r>
      <w:r>
        <w:rPr>
          <w:color w:val="231F20"/>
          <w:w w:val="85"/>
          <w:sz w:val="14"/>
        </w:rPr>
        <w:t>less</w:t>
      </w:r>
      <w:r>
        <w:rPr>
          <w:color w:val="231F20"/>
          <w:spacing w:val="-31"/>
          <w:w w:val="85"/>
          <w:sz w:val="14"/>
        </w:rPr>
        <w:t> </w:t>
      </w:r>
      <w:r>
        <w:rPr>
          <w:color w:val="231F20"/>
          <w:w w:val="85"/>
          <w:sz w:val="14"/>
        </w:rPr>
        <w:t>than</w:t>
      </w:r>
      <w:r>
        <w:rPr>
          <w:color w:val="231F20"/>
          <w:spacing w:val="-31"/>
          <w:w w:val="85"/>
          <w:sz w:val="14"/>
        </w:rPr>
        <w:t> </w:t>
      </w:r>
      <w:r>
        <w:rPr>
          <w:color w:val="231F20"/>
          <w:w w:val="85"/>
          <w:sz w:val="14"/>
        </w:rPr>
        <w:t>½%</w:t>
      </w:r>
      <w:r>
        <w:rPr>
          <w:color w:val="231F20"/>
          <w:spacing w:val="-31"/>
          <w:w w:val="85"/>
          <w:sz w:val="14"/>
        </w:rPr>
        <w:t> </w:t>
      </w:r>
      <w:r>
        <w:rPr>
          <w:color w:val="231F20"/>
          <w:w w:val="85"/>
          <w:sz w:val="14"/>
        </w:rPr>
        <w:t>per </w:t>
      </w:r>
      <w:r>
        <w:rPr>
          <w:color w:val="231F20"/>
          <w:w w:val="95"/>
          <w:sz w:val="14"/>
        </w:rPr>
        <w:t>quarter,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average.</w:t>
      </w:r>
    </w:p>
    <w:p>
      <w:pPr>
        <w:pStyle w:val="ListParagraph"/>
        <w:numPr>
          <w:ilvl w:val="0"/>
          <w:numId w:val="27"/>
        </w:numPr>
        <w:tabs>
          <w:tab w:pos="189" w:val="left" w:leader="none"/>
        </w:tabs>
        <w:spacing w:line="240" w:lineRule="auto" w:before="91" w:after="0"/>
        <w:ind w:left="188" w:right="0" w:hanging="115"/>
        <w:jc w:val="left"/>
        <w:rPr>
          <w:rFonts w:ascii="DejaVu Sans Condensed" w:hAnsi="DejaVu Sans Condensed"/>
          <w:sz w:val="14"/>
        </w:rPr>
      </w:pPr>
      <w:r>
        <w:rPr>
          <w:rFonts w:ascii="DejaVu Sans Condensed" w:hAnsi="DejaVu Sans Condensed"/>
          <w:color w:val="231F20"/>
          <w:w w:val="90"/>
          <w:sz w:val="14"/>
        </w:rPr>
        <w:t>Quarterly housing investment growth</w:t>
      </w:r>
      <w:r>
        <w:rPr>
          <w:rFonts w:ascii="DejaVu Sans Condensed" w:hAnsi="DejaVu Sans Condensed"/>
          <w:color w:val="231F20"/>
          <w:spacing w:val="-26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to</w:t>
      </w:r>
    </w:p>
    <w:p>
      <w:pPr>
        <w:spacing w:before="23"/>
        <w:ind w:left="188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average</w:t>
      </w:r>
      <w:r>
        <w:rPr>
          <w:color w:val="231F20"/>
          <w:spacing w:val="-15"/>
          <w:w w:val="80"/>
          <w:sz w:val="14"/>
        </w:rPr>
        <w:t> </w:t>
      </w:r>
      <w:r>
        <w:rPr>
          <w:color w:val="231F20"/>
          <w:w w:val="80"/>
          <w:sz w:val="14"/>
        </w:rPr>
        <w:t>1%.</w:t>
      </w:r>
    </w:p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27"/>
        </w:numPr>
        <w:tabs>
          <w:tab w:pos="189" w:val="left" w:leader="none"/>
        </w:tabs>
        <w:spacing w:line="240" w:lineRule="auto" w:before="116" w:after="0"/>
        <w:ind w:left="188" w:right="0" w:hanging="115"/>
        <w:jc w:val="left"/>
        <w:rPr>
          <w:rFonts w:ascii="DejaVu Sans Condensed" w:hAnsi="DejaVu Sans Condensed"/>
          <w:sz w:val="14"/>
        </w:rPr>
      </w:pPr>
      <w:r>
        <w:rPr>
          <w:rFonts w:ascii="DejaVu Sans Condensed" w:hAnsi="DejaVu Sans Condensed"/>
          <w:color w:val="231F20"/>
          <w:w w:val="90"/>
          <w:sz w:val="14"/>
        </w:rPr>
        <w:t>Quarterly</w:t>
      </w:r>
      <w:r>
        <w:rPr>
          <w:rFonts w:ascii="DejaVu Sans Condensed" w:hAnsi="DejaVu Sans Condensed"/>
          <w:color w:val="231F20"/>
          <w:spacing w:val="-13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growth</w:t>
      </w:r>
      <w:r>
        <w:rPr>
          <w:rFonts w:ascii="DejaVu Sans Condensed" w:hAnsi="DejaVu Sans Condensed"/>
          <w:color w:val="231F20"/>
          <w:spacing w:val="-13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in</w:t>
      </w:r>
      <w:r>
        <w:rPr>
          <w:rFonts w:ascii="DejaVu Sans Condensed" w:hAnsi="DejaVu Sans Condensed"/>
          <w:color w:val="231F20"/>
          <w:spacing w:val="-13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business</w:t>
      </w:r>
      <w:r>
        <w:rPr>
          <w:rFonts w:ascii="DejaVu Sans Condensed" w:hAnsi="DejaVu Sans Condensed"/>
          <w:color w:val="231F20"/>
          <w:spacing w:val="-13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investment</w:t>
      </w:r>
    </w:p>
    <w:p>
      <w:pPr>
        <w:spacing w:before="23"/>
        <w:ind w:left="188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to average ½%.</w:t>
      </w:r>
    </w:p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27"/>
        </w:numPr>
        <w:tabs>
          <w:tab w:pos="189" w:val="left" w:leader="none"/>
        </w:tabs>
        <w:spacing w:line="240" w:lineRule="auto" w:before="134" w:after="0"/>
        <w:ind w:left="188" w:right="0" w:hanging="115"/>
        <w:jc w:val="left"/>
        <w:rPr>
          <w:rFonts w:ascii="DejaVu Sans Condensed" w:hAnsi="DejaVu Sans Condensed"/>
          <w:sz w:val="14"/>
        </w:rPr>
      </w:pPr>
      <w:r>
        <w:rPr>
          <w:rFonts w:ascii="DejaVu Sans Condensed" w:hAnsi="DejaVu Sans Condensed"/>
          <w:color w:val="231F20"/>
          <w:sz w:val="14"/>
        </w:rPr>
        <w:t>Net</w:t>
      </w:r>
      <w:r>
        <w:rPr>
          <w:rFonts w:ascii="DejaVu Sans Condensed" w:hAnsi="DejaVu Sans Condensed"/>
          <w:color w:val="231F20"/>
          <w:spacing w:val="-23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trade</w:t>
      </w:r>
      <w:r>
        <w:rPr>
          <w:rFonts w:ascii="DejaVu Sans Condensed" w:hAnsi="DejaVu Sans Condensed"/>
          <w:color w:val="231F20"/>
          <w:spacing w:val="-23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to</w:t>
      </w:r>
      <w:r>
        <w:rPr>
          <w:rFonts w:ascii="DejaVu Sans Condensed" w:hAnsi="DejaVu Sans Condensed"/>
          <w:color w:val="231F20"/>
          <w:spacing w:val="-22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provide</w:t>
      </w:r>
      <w:r>
        <w:rPr>
          <w:rFonts w:ascii="DejaVu Sans Condensed" w:hAnsi="DejaVu Sans Condensed"/>
          <w:color w:val="231F20"/>
          <w:spacing w:val="-23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a</w:t>
      </w:r>
      <w:r>
        <w:rPr>
          <w:rFonts w:ascii="DejaVu Sans Condensed" w:hAnsi="DejaVu Sans Condensed"/>
          <w:color w:val="231F20"/>
          <w:spacing w:val="-22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small</w:t>
      </w:r>
      <w:r>
        <w:rPr>
          <w:rFonts w:ascii="DejaVu Sans Condensed" w:hAnsi="DejaVu Sans Condensed"/>
          <w:color w:val="231F20"/>
          <w:spacing w:val="-23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boost</w:t>
      </w:r>
      <w:r>
        <w:rPr>
          <w:rFonts w:ascii="DejaVu Sans Condensed" w:hAnsi="DejaVu Sans Condensed"/>
          <w:color w:val="231F20"/>
          <w:spacing w:val="-23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to</w:t>
      </w:r>
    </w:p>
    <w:p>
      <w:pPr>
        <w:spacing w:before="23"/>
        <w:ind w:left="188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quarterly GDP growth.</w:t>
      </w:r>
    </w:p>
    <w:p>
      <w:pPr>
        <w:pStyle w:val="BodyText"/>
        <w:spacing w:line="259" w:lineRule="auto" w:before="2"/>
        <w:ind w:left="230" w:right="247"/>
      </w:pPr>
      <w:r>
        <w:rPr/>
        <w:br w:type="column"/>
      </w:r>
      <w:r>
        <w:rPr>
          <w:color w:val="231F20"/>
          <w:w w:val="85"/>
        </w:rPr>
        <w:t>financial situation to improve over the year ahead has </w:t>
      </w:r>
      <w:r>
        <w:rPr>
          <w:color w:val="231F20"/>
          <w:w w:val="80"/>
        </w:rPr>
        <w:t>remained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unchanged,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3"/>
          <w:w w:val="80"/>
        </w:rPr>
        <w:t>average.</w:t>
      </w:r>
    </w:p>
    <w:p>
      <w:pPr>
        <w:pStyle w:val="BodyText"/>
        <w:rPr>
          <w:sz w:val="25"/>
        </w:rPr>
      </w:pPr>
    </w:p>
    <w:p>
      <w:pPr>
        <w:pStyle w:val="BodyText"/>
        <w:spacing w:line="259" w:lineRule="auto"/>
        <w:ind w:left="230" w:right="247"/>
      </w:pP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housing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market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can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also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reflect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households’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income expectations,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since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those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expectations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tend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affect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 amount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households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willing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spend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new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home. </w:t>
      </w:r>
      <w:r>
        <w:rPr>
          <w:color w:val="231F20"/>
          <w:w w:val="75"/>
        </w:rPr>
        <w:t>Activity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house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price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inflation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weakened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further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since May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projected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remain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weak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coming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quarters</w:t>
      </w:r>
      <w:r>
        <w:rPr>
          <w:color w:val="231F20"/>
          <w:spacing w:val="-15"/>
          <w:w w:val="75"/>
        </w:rPr>
        <w:t> </w:t>
      </w:r>
      <w:r>
        <w:rPr>
          <w:color w:val="231F20"/>
          <w:spacing w:val="-5"/>
          <w:w w:val="75"/>
        </w:rPr>
        <w:t>(see </w:t>
      </w:r>
      <w:r>
        <w:rPr>
          <w:color w:val="231F20"/>
          <w:w w:val="80"/>
        </w:rPr>
        <w:t>the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box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pages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17–18).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developments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consistent with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subdued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household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near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term.</w:t>
      </w:r>
    </w:p>
    <w:p>
      <w:pPr>
        <w:pStyle w:val="BodyText"/>
        <w:spacing w:before="1"/>
        <w:rPr>
          <w:sz w:val="25"/>
        </w:rPr>
      </w:pPr>
    </w:p>
    <w:p>
      <w:pPr>
        <w:pStyle w:val="BodyText"/>
        <w:spacing w:line="259" w:lineRule="auto" w:before="1"/>
        <w:ind w:left="230" w:right="364"/>
      </w:pPr>
      <w:r>
        <w:rPr>
          <w:color w:val="231F20"/>
          <w:w w:val="75"/>
        </w:rPr>
        <w:t>Overall, consumption growth is projected to remain</w:t>
      </w:r>
      <w:r>
        <w:rPr>
          <w:color w:val="231F20"/>
          <w:spacing w:val="-34"/>
          <w:w w:val="75"/>
        </w:rPr>
        <w:t> </w:t>
      </w:r>
      <w:r>
        <w:rPr>
          <w:color w:val="231F20"/>
          <w:w w:val="75"/>
        </w:rPr>
        <w:t>subdued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coming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quarters,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 w:hAnsi="Trebuchet MS"/>
          <w:color w:val="231F20"/>
          <w:w w:val="80"/>
        </w:rPr>
        <w:t>Table</w:t>
      </w:r>
      <w:r>
        <w:rPr>
          <w:rFonts w:ascii="Trebuchet MS" w:hAnsi="Trebuchet MS"/>
          <w:color w:val="231F20"/>
          <w:spacing w:val="-19"/>
          <w:w w:val="80"/>
        </w:rPr>
        <w:t> </w:t>
      </w:r>
      <w:r>
        <w:rPr>
          <w:rFonts w:ascii="Trebuchet MS" w:hAnsi="Trebuchet MS"/>
          <w:color w:val="231F20"/>
          <w:w w:val="80"/>
        </w:rPr>
        <w:t>2.C</w:t>
      </w:r>
      <w:r>
        <w:rPr>
          <w:color w:val="231F20"/>
          <w:w w:val="80"/>
        </w:rPr>
        <w:t>). That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reflects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continued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weak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due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4"/>
          <w:w w:val="80"/>
        </w:rPr>
        <w:t>rises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import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prices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4)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subdued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wage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growth </w:t>
      </w:r>
      <w:r>
        <w:rPr>
          <w:color w:val="231F20"/>
          <w:w w:val="80"/>
        </w:rPr>
        <w:t>(Section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3),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well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adjustment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 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weakness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growth.</w:t>
      </w:r>
      <w:r>
        <w:rPr>
          <w:color w:val="231F20"/>
          <w:spacing w:val="-8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ahead, consumption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gradually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wage</w:t>
      </w:r>
      <w:bookmarkStart w:name="Exports" w:id="33"/>
      <w:bookmarkEnd w:id="33"/>
      <w:r>
        <w:rPr>
          <w:color w:val="231F20"/>
          <w:w w:val="80"/>
        </w:rPr>
      </w:r>
      <w:r>
        <w:rPr>
          <w:color w:val="231F20"/>
          <w:w w:val="80"/>
        </w:rPr>
        <w:t> </w:t>
      </w:r>
      <w:r>
        <w:rPr>
          <w:color w:val="231F20"/>
          <w:w w:val="85"/>
        </w:rPr>
        <w:t>growth starts to pick up and the drag from sterling’s depreciation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real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income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wanes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5).</w:t>
      </w:r>
    </w:p>
    <w:p>
      <w:pPr>
        <w:pStyle w:val="BodyText"/>
        <w:spacing w:before="5"/>
        <w:rPr>
          <w:sz w:val="26"/>
        </w:rPr>
      </w:pPr>
    </w:p>
    <w:p>
      <w:pPr>
        <w:pStyle w:val="ListParagraph"/>
        <w:numPr>
          <w:ilvl w:val="1"/>
          <w:numId w:val="19"/>
        </w:numPr>
        <w:tabs>
          <w:tab w:pos="741" w:val="left" w:leader="none"/>
        </w:tabs>
        <w:spacing w:line="240" w:lineRule="auto" w:before="0" w:after="0"/>
        <w:ind w:left="740" w:right="0" w:hanging="511"/>
        <w:jc w:val="left"/>
        <w:rPr>
          <w:rFonts w:ascii="Trebuchet MS"/>
          <w:sz w:val="26"/>
        </w:rPr>
      </w:pPr>
      <w:r>
        <w:rPr>
          <w:rFonts w:ascii="Trebuchet MS"/>
          <w:color w:val="231F20"/>
          <w:sz w:val="26"/>
        </w:rPr>
        <w:t>Net</w:t>
      </w:r>
      <w:r>
        <w:rPr>
          <w:rFonts w:ascii="Trebuchet MS"/>
          <w:color w:val="231F20"/>
          <w:spacing w:val="-32"/>
          <w:sz w:val="26"/>
        </w:rPr>
        <w:t> </w:t>
      </w:r>
      <w:r>
        <w:rPr>
          <w:rFonts w:ascii="Trebuchet MS"/>
          <w:color w:val="231F20"/>
          <w:sz w:val="26"/>
        </w:rPr>
        <w:t>trade</w:t>
      </w:r>
      <w:r>
        <w:rPr>
          <w:rFonts w:ascii="Trebuchet MS"/>
          <w:color w:val="231F20"/>
          <w:spacing w:val="-32"/>
          <w:sz w:val="26"/>
        </w:rPr>
        <w:t> </w:t>
      </w:r>
      <w:r>
        <w:rPr>
          <w:rFonts w:ascii="Trebuchet MS"/>
          <w:color w:val="231F20"/>
          <w:sz w:val="26"/>
        </w:rPr>
        <w:t>and</w:t>
      </w:r>
      <w:r>
        <w:rPr>
          <w:rFonts w:ascii="Trebuchet MS"/>
          <w:color w:val="231F20"/>
          <w:spacing w:val="-31"/>
          <w:sz w:val="26"/>
        </w:rPr>
        <w:t> </w:t>
      </w:r>
      <w:r>
        <w:rPr>
          <w:rFonts w:ascii="Trebuchet MS"/>
          <w:color w:val="231F20"/>
          <w:sz w:val="26"/>
        </w:rPr>
        <w:t>the</w:t>
      </w:r>
      <w:r>
        <w:rPr>
          <w:rFonts w:ascii="Trebuchet MS"/>
          <w:color w:val="231F20"/>
          <w:spacing w:val="-32"/>
          <w:sz w:val="26"/>
        </w:rPr>
        <w:t> </w:t>
      </w:r>
      <w:r>
        <w:rPr>
          <w:rFonts w:ascii="Trebuchet MS"/>
          <w:color w:val="231F20"/>
          <w:sz w:val="26"/>
        </w:rPr>
        <w:t>current</w:t>
      </w:r>
      <w:r>
        <w:rPr>
          <w:rFonts w:ascii="Trebuchet MS"/>
          <w:color w:val="231F20"/>
          <w:spacing w:val="-31"/>
          <w:sz w:val="26"/>
        </w:rPr>
        <w:t> </w:t>
      </w:r>
      <w:r>
        <w:rPr>
          <w:rFonts w:ascii="Trebuchet MS"/>
          <w:color w:val="231F20"/>
          <w:sz w:val="26"/>
        </w:rPr>
        <w:t>account</w:t>
      </w:r>
    </w:p>
    <w:p>
      <w:pPr>
        <w:spacing w:after="0" w:line="240" w:lineRule="auto"/>
        <w:jc w:val="left"/>
        <w:rPr>
          <w:rFonts w:ascii="Trebuchet MS"/>
          <w:sz w:val="26"/>
        </w:rPr>
        <w:sectPr>
          <w:type w:val="continuous"/>
          <w:pgSz w:w="11910" w:h="16840"/>
          <w:pgMar w:top="1540" w:bottom="0" w:left="620" w:right="560"/>
          <w:cols w:num="3" w:equalWidth="0">
            <w:col w:w="2610" w:space="40"/>
            <w:col w:w="2495" w:space="127"/>
            <w:col w:w="5458"/>
          </w:cols>
        </w:sectPr>
      </w:pPr>
    </w:p>
    <w:p>
      <w:pPr>
        <w:pStyle w:val="BodyText"/>
        <w:spacing w:before="7"/>
        <w:rPr>
          <w:rFonts w:ascii="Trebuchet MS"/>
          <w:sz w:val="16"/>
        </w:rPr>
      </w:pPr>
    </w:p>
    <w:p>
      <w:pPr>
        <w:spacing w:after="0"/>
        <w:rPr>
          <w:rFonts w:ascii="Trebuchet MS"/>
          <w:sz w:val="16"/>
        </w:rPr>
        <w:sectPr>
          <w:type w:val="continuous"/>
          <w:pgSz w:w="11910" w:h="16840"/>
          <w:pgMar w:top="1540" w:bottom="0" w:left="620" w:right="560"/>
        </w:sect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spacing w:before="7" w:after="1"/>
        <w:rPr>
          <w:rFonts w:ascii="Trebuchet MS"/>
          <w:sz w:val="23"/>
        </w:rPr>
      </w:pPr>
    </w:p>
    <w:p>
      <w:pPr>
        <w:pStyle w:val="BodyText"/>
        <w:spacing w:line="20" w:lineRule="exact"/>
        <w:ind w:left="166" w:right="-58"/>
        <w:rPr>
          <w:rFonts w:ascii="Trebuchet MS"/>
          <w:sz w:val="2"/>
        </w:rPr>
      </w:pPr>
      <w:r>
        <w:rPr>
          <w:rFonts w:ascii="Trebuchet MS"/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rFonts w:ascii="Trebuchet MS"/>
          <w:sz w:val="2"/>
        </w:rPr>
      </w:r>
    </w:p>
    <w:p>
      <w:pPr>
        <w:spacing w:line="249" w:lineRule="auto" w:before="75"/>
        <w:ind w:left="173" w:right="37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4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2.6</w:t>
      </w:r>
      <w:r>
        <w:rPr>
          <w:rFonts w:ascii="Trebuchet MS"/>
          <w:b/>
          <w:color w:val="A70741"/>
          <w:spacing w:val="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UK</w:t>
      </w:r>
      <w:r>
        <w:rPr>
          <w:rFonts w:ascii="BPG Sans Modern GPL&amp;GNU"/>
          <w:color w:val="A70741"/>
          <w:spacing w:val="-2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import</w:t>
      </w:r>
      <w:r>
        <w:rPr>
          <w:rFonts w:asci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growth</w:t>
      </w:r>
      <w:r>
        <w:rPr>
          <w:rFonts w:asci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has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outstripped</w:t>
      </w:r>
      <w:r>
        <w:rPr>
          <w:rFonts w:asci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spacing w:val="-3"/>
          <w:w w:val="90"/>
          <w:sz w:val="18"/>
        </w:rPr>
        <w:t>export </w:t>
      </w:r>
      <w:r>
        <w:rPr>
          <w:rFonts w:ascii="BPG Sans Modern GPL&amp;GNU"/>
          <w:color w:val="A70741"/>
          <w:w w:val="95"/>
          <w:sz w:val="18"/>
        </w:rPr>
        <w:t>growth</w:t>
      </w:r>
      <w:r>
        <w:rPr>
          <w:rFonts w:ascii="BPG Sans Modern GPL&amp;GNU"/>
          <w:color w:val="A70741"/>
          <w:spacing w:val="-16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recently</w:t>
      </w:r>
    </w:p>
    <w:p>
      <w:pPr>
        <w:spacing w:before="3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Export and import volumes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24" w:lineRule="exact" w:before="115"/>
        <w:ind w:left="2132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changes on a year earlier</w:t>
      </w:r>
    </w:p>
    <w:p>
      <w:pPr>
        <w:spacing w:line="124" w:lineRule="exact" w:before="0"/>
        <w:ind w:left="3945" w:right="0" w:firstLine="0"/>
        <w:jc w:val="left"/>
        <w:rPr>
          <w:sz w:val="12"/>
        </w:rPr>
      </w:pPr>
      <w:r>
        <w:rPr/>
        <w:pict>
          <v:group style="position:absolute;margin-left:39.685001pt;margin-top:2.473561pt;width:184.8pt;height:142.25pt;mso-position-horizontal-relative:page;mso-position-vertical-relative:paragraph;z-index:-20166144" coordorigin="794,49" coordsize="3696,2845">
            <v:rect style="position:absolute;left:798;top:54;width:3686;height:2835" filled="false" stroked="true" strokeweight=".5pt" strokecolor="#231f20">
              <v:stroke dashstyle="solid"/>
            </v:rect>
            <v:shape style="position:absolute;left:966;top:528;width:3517;height:2361" coordorigin="967,528" coordsize="3517,2361" path="m969,1945l4314,1945m4370,528l4484,528m4370,1001l4484,1001m4370,1472l4484,1472m4370,1945l4484,1945m4370,2416l4484,2416m4313,2776l4313,2889m3476,2776l3476,2889m2641,2776l2641,2889m1804,2776l1804,2889m967,2776l967,2889e" filled="false" stroked="true" strokeweight=".5pt" strokecolor="#231f20">
              <v:path arrowok="t"/>
              <v:stroke dashstyle="solid"/>
            </v:shape>
            <v:shape style="position:absolute;left:966;top:274;width:3347;height:2202" coordorigin="967,274" coordsize="3347,2202" path="m967,2342l1176,688,1384,2129,1595,1691,1804,1025,2013,2476,2221,1906,2430,1052,2641,714,2850,647,3058,557,3267,274,3476,1674,3687,1131,3896,1341,4104,1827,4313,1240e" filled="false" stroked="true" strokeweight="1pt" strokecolor="#00568b">
              <v:path arrowok="t"/>
              <v:stroke dashstyle="solid"/>
            </v:shape>
            <v:shape style="position:absolute;left:966;top:241;width:3347;height:1805" coordorigin="967,241" coordsize="3347,1805" path="m967,2046l1176,1273,1384,1069,1595,1113,1804,241,2013,1634,2221,1591,2430,1113,2641,721,2850,539,3058,684,3267,528,3476,1492,3687,1231,3896,1216,4104,1591,4313,1102e" filled="false" stroked="true" strokeweight="1pt" strokecolor="#a70741">
              <v:path arrowok="t"/>
              <v:stroke dashstyle="solid"/>
            </v:shape>
            <v:shape style="position:absolute;left:798;top:528;width:114;height:1889" coordorigin="799,528" coordsize="114,1889" path="m799,528l912,528m799,1001l912,1001m799,1472l912,1472m799,1945l912,1945m799,2416l912,2416e" filled="false" stroked="true" strokeweight=".5pt" strokecolor="#231f20">
              <v:path arrowok="t"/>
              <v:stroke dashstyle="solid"/>
            </v:shape>
            <v:shape style="position:absolute;left:1900;top:432;width:394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75"/>
                        <w:sz w:val="12"/>
                      </w:rPr>
                      <w:t>Imports</w:t>
                    </w:r>
                  </w:p>
                </w:txbxContent>
              </v:textbox>
              <w10:wrap type="none"/>
            </v:shape>
            <v:shape style="position:absolute;left:2152;top:2182;width:377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70"/>
                        <w:sz w:val="12"/>
                      </w:rPr>
                      <w:t>Exports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3"/>
          <w:sz w:val="12"/>
        </w:rPr>
        <w:t>8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0"/>
        <w:ind w:left="0" w:right="478" w:firstLine="0"/>
        <w:jc w:val="righ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0"/>
        <w:ind w:left="0" w:right="478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0"/>
        <w:ind w:left="0" w:right="478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before="65"/>
        <w:ind w:left="3927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71"/>
        <w:ind w:left="0" w:right="478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before="64"/>
        <w:ind w:left="3939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71"/>
        <w:ind w:left="0" w:right="478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3"/>
        </w:rPr>
      </w:pPr>
    </w:p>
    <w:p>
      <w:pPr>
        <w:tabs>
          <w:tab w:pos="1544" w:val="left" w:leader="none"/>
          <w:tab w:pos="2383" w:val="left" w:leader="none"/>
          <w:tab w:pos="3217" w:val="left" w:leader="none"/>
          <w:tab w:pos="3644" w:val="left" w:leader="none"/>
        </w:tabs>
        <w:spacing w:before="1"/>
        <w:ind w:left="645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2013</w:t>
        <w:tab/>
        <w:t>14</w:t>
        <w:tab/>
        <w:t>15</w:t>
        <w:tab/>
        <w:t>16</w:t>
        <w:tab/>
        <w:t>17</w:t>
      </w:r>
      <w:r>
        <w:rPr>
          <w:color w:val="231F20"/>
          <w:spacing w:val="14"/>
          <w:w w:val="95"/>
          <w:sz w:val="12"/>
        </w:rPr>
        <w:t> </w:t>
      </w:r>
      <w:r>
        <w:rPr>
          <w:color w:val="231F20"/>
          <w:w w:val="95"/>
          <w:position w:val="9"/>
          <w:sz w:val="12"/>
        </w:rPr>
        <w:t>4</w:t>
      </w:r>
    </w:p>
    <w:p>
      <w:pPr>
        <w:spacing w:line="235" w:lineRule="auto" w:before="126"/>
        <w:ind w:left="343" w:right="29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6"/>
          <w:w w:val="80"/>
          <w:sz w:val="11"/>
        </w:rPr>
        <w:t> </w:t>
      </w:r>
      <w:r>
        <w:rPr>
          <w:color w:val="231F20"/>
          <w:w w:val="80"/>
          <w:sz w:val="11"/>
        </w:rPr>
        <w:t>Chained‑volume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measures,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excluding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impact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MTIC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fraud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unspecified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goods.</w:t>
      </w:r>
      <w:r>
        <w:rPr>
          <w:color w:val="231F20"/>
          <w:spacing w:val="-5"/>
          <w:w w:val="80"/>
          <w:sz w:val="11"/>
        </w:rPr>
        <w:t> </w:t>
      </w:r>
      <w:r>
        <w:rPr>
          <w:color w:val="231F20"/>
          <w:w w:val="80"/>
          <w:sz w:val="11"/>
        </w:rPr>
        <w:t>The largest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components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unspecified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goods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non‑monetary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gold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precious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metals;</w:t>
      </w:r>
      <w:r>
        <w:rPr>
          <w:color w:val="231F20"/>
          <w:spacing w:val="-5"/>
          <w:w w:val="80"/>
          <w:sz w:val="11"/>
        </w:rPr>
        <w:t> </w:t>
      </w:r>
      <w:r>
        <w:rPr>
          <w:color w:val="231F20"/>
          <w:w w:val="80"/>
          <w:sz w:val="11"/>
        </w:rPr>
        <w:t>for </w:t>
      </w:r>
      <w:r>
        <w:rPr>
          <w:color w:val="231F20"/>
          <w:w w:val="75"/>
          <w:sz w:val="11"/>
        </w:rPr>
        <w:t>more information on the components of unspecified goods, see </w:t>
      </w:r>
      <w:hyperlink r:id="rId66">
        <w:r>
          <w:rPr>
            <w:color w:val="231F20"/>
            <w:w w:val="75"/>
            <w:sz w:val="11"/>
          </w:rPr>
          <w:t>https://unstats.un.org/unsd/</w:t>
        </w:r>
      </w:hyperlink>
      <w:hyperlink r:id="rId66">
        <w:r>
          <w:rPr>
            <w:color w:val="231F20"/>
            <w:w w:val="75"/>
            <w:sz w:val="11"/>
          </w:rPr>
          <w:t> </w:t>
        </w:r>
        <w:r>
          <w:rPr>
            <w:color w:val="231F20"/>
            <w:w w:val="85"/>
            <w:sz w:val="11"/>
          </w:rPr>
          <w:t>cr/registry/regcst.asp?Cl=14 </w:t>
        </w:r>
      </w:hyperlink>
      <w:r>
        <w:rPr>
          <w:color w:val="231F20"/>
          <w:w w:val="85"/>
          <w:sz w:val="11"/>
        </w:rPr>
        <w:t>(section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9).</w:t>
      </w:r>
    </w:p>
    <w:p>
      <w:pPr>
        <w:pStyle w:val="Heading4"/>
        <w:spacing w:before="103"/>
      </w:pPr>
      <w:r>
        <w:rPr/>
        <w:br w:type="column"/>
      </w:r>
      <w:r>
        <w:rPr>
          <w:color w:val="A70741"/>
        </w:rPr>
        <w:t>Exports</w:t>
      </w:r>
    </w:p>
    <w:p>
      <w:pPr>
        <w:pStyle w:val="BodyText"/>
        <w:spacing w:line="259" w:lineRule="auto" w:before="17"/>
        <w:ind w:left="173" w:right="407"/>
      </w:pPr>
      <w:r>
        <w:rPr>
          <w:color w:val="231F20"/>
          <w:w w:val="75"/>
        </w:rPr>
        <w:t>While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sterling’s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depreciation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has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weighed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household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real income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growth,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it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will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supported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margins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exporters. </w:t>
      </w:r>
      <w:r>
        <w:rPr>
          <w:color w:val="231F20"/>
          <w:w w:val="80"/>
        </w:rPr>
        <w:t>Together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boost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provided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strength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in global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1),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support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4"/>
          <w:w w:val="80"/>
        </w:rPr>
        <w:t> </w:t>
      </w:r>
      <w:r>
        <w:rPr>
          <w:color w:val="231F20"/>
          <w:spacing w:val="-8"/>
          <w:w w:val="80"/>
        </w:rPr>
        <w:t>in </w:t>
      </w:r>
      <w:r>
        <w:rPr>
          <w:color w:val="231F20"/>
          <w:w w:val="85"/>
        </w:rPr>
        <w:t>export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volumes.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outlook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export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will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also depend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any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changes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United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Kingdom’s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trading </w:t>
      </w:r>
      <w:r>
        <w:rPr>
          <w:color w:val="231F20"/>
          <w:w w:val="75"/>
        </w:rPr>
        <w:t>arrangements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how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companies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anticipate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respond</w:t>
      </w:r>
      <w:r>
        <w:rPr>
          <w:color w:val="231F20"/>
          <w:spacing w:val="-8"/>
          <w:w w:val="75"/>
        </w:rPr>
        <w:t> </w:t>
      </w:r>
      <w:r>
        <w:rPr>
          <w:color w:val="231F20"/>
          <w:spacing w:val="-9"/>
          <w:w w:val="75"/>
        </w:rPr>
        <w:t>to </w:t>
      </w:r>
      <w:r>
        <w:rPr>
          <w:color w:val="231F20"/>
          <w:w w:val="85"/>
        </w:rPr>
        <w:t>these (Section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5).</w:t>
      </w:r>
    </w:p>
    <w:p>
      <w:pPr>
        <w:pStyle w:val="BodyText"/>
        <w:spacing w:before="2"/>
        <w:rPr>
          <w:sz w:val="25"/>
        </w:rPr>
      </w:pPr>
    </w:p>
    <w:p>
      <w:pPr>
        <w:pStyle w:val="BodyText"/>
        <w:spacing w:line="259" w:lineRule="auto"/>
        <w:ind w:left="173" w:right="226"/>
      </w:pPr>
      <w:r>
        <w:rPr>
          <w:color w:val="231F20"/>
          <w:w w:val="85"/>
        </w:rPr>
        <w:t>Between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end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2015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2017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Q1,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export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prices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fell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by </w:t>
      </w:r>
      <w:r>
        <w:rPr>
          <w:color w:val="231F20"/>
          <w:w w:val="80"/>
        </w:rPr>
        <w:t>5%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foreign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currency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terms,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suggesting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85"/>
        </w:rPr>
        <w:t>competitiveness.</w:t>
      </w:r>
      <w:r>
        <w:rPr>
          <w:color w:val="231F20"/>
          <w:spacing w:val="-21"/>
          <w:w w:val="85"/>
        </w:rPr>
        <w:t> </w:t>
      </w:r>
      <w:r>
        <w:rPr>
          <w:color w:val="231F20"/>
          <w:w w:val="85"/>
        </w:rPr>
        <w:t>But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they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rose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13%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sterling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terms, </w:t>
      </w:r>
      <w:r>
        <w:rPr>
          <w:color w:val="231F20"/>
          <w:w w:val="80"/>
        </w:rPr>
        <w:t>meaning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exporters’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margins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increased. Consistent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survey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margins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exports have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picked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months.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Agents’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profit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margin </w:t>
      </w:r>
      <w:r>
        <w:rPr>
          <w:color w:val="231F20"/>
          <w:w w:val="75"/>
        </w:rPr>
        <w:t>company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visit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scores,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example,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generally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been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above </w:t>
      </w:r>
      <w:r>
        <w:rPr>
          <w:color w:val="231F20"/>
          <w:w w:val="80"/>
        </w:rPr>
        <w:t>normal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export‑focused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late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2016,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while </w:t>
      </w:r>
      <w:r>
        <w:rPr>
          <w:color w:val="231F20"/>
          <w:w w:val="75"/>
        </w:rPr>
        <w:t>those for domestic‑focused companies have remained below </w:t>
      </w:r>
      <w:r>
        <w:rPr>
          <w:color w:val="231F20"/>
          <w:w w:val="85"/>
        </w:rPr>
        <w:t>normal.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rise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export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margins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support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an </w:t>
      </w:r>
      <w:r>
        <w:rPr>
          <w:color w:val="231F20"/>
          <w:w w:val="75"/>
        </w:rPr>
        <w:t>expansion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export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volumes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among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firms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with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spare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capacity. </w:t>
      </w:r>
      <w:r>
        <w:rPr>
          <w:color w:val="231F20"/>
          <w:w w:val="80"/>
        </w:rPr>
        <w:t>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capacity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eroded,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firms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limited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spare capacity,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margins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should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provide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incentive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 invest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2.3),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thereby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boosting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export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volumes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over </w:t>
      </w:r>
      <w:r>
        <w:rPr>
          <w:color w:val="231F20"/>
          <w:w w:val="85"/>
        </w:rPr>
        <w:t>time.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60"/>
          <w:cols w:num="2" w:equalWidth="0">
            <w:col w:w="4492" w:space="837"/>
            <w:col w:w="54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560"/>
        </w:sectPr>
      </w:pPr>
    </w:p>
    <w:p>
      <w:pPr>
        <w:pStyle w:val="Heading3"/>
        <w:spacing w:line="259" w:lineRule="auto" w:before="231"/>
        <w:ind w:right="149"/>
        <w:rPr>
          <w:rFonts w:ascii="Trebuchet MS"/>
        </w:rPr>
      </w:pPr>
      <w:bookmarkStart w:name="Box - How might households respond to th" w:id="34"/>
      <w:bookmarkEnd w:id="34"/>
      <w:r>
        <w:rPr/>
      </w:r>
      <w:bookmarkStart w:name="_bookmark9" w:id="35"/>
      <w:bookmarkEnd w:id="35"/>
      <w:r>
        <w:rPr/>
      </w:r>
      <w:r>
        <w:rPr>
          <w:rFonts w:ascii="Trebuchet MS"/>
          <w:color w:val="A70741"/>
        </w:rPr>
        <w:t>How</w:t>
      </w:r>
      <w:r>
        <w:rPr>
          <w:rFonts w:ascii="Trebuchet MS"/>
          <w:color w:val="A70741"/>
          <w:spacing w:val="-52"/>
        </w:rPr>
        <w:t> </w:t>
      </w:r>
      <w:r>
        <w:rPr>
          <w:rFonts w:ascii="Trebuchet MS"/>
          <w:color w:val="A70741"/>
        </w:rPr>
        <w:t>might</w:t>
      </w:r>
      <w:r>
        <w:rPr>
          <w:rFonts w:ascii="Trebuchet MS"/>
          <w:color w:val="A70741"/>
          <w:spacing w:val="-52"/>
        </w:rPr>
        <w:t> </w:t>
      </w:r>
      <w:r>
        <w:rPr>
          <w:rFonts w:ascii="Trebuchet MS"/>
          <w:color w:val="A70741"/>
        </w:rPr>
        <w:t>households</w:t>
      </w:r>
      <w:r>
        <w:rPr>
          <w:rFonts w:ascii="Trebuchet MS"/>
          <w:color w:val="A70741"/>
          <w:spacing w:val="-51"/>
        </w:rPr>
        <w:t> </w:t>
      </w:r>
      <w:r>
        <w:rPr>
          <w:rFonts w:ascii="Trebuchet MS"/>
          <w:color w:val="A70741"/>
        </w:rPr>
        <w:t>respond</w:t>
      </w:r>
      <w:r>
        <w:rPr>
          <w:rFonts w:ascii="Trebuchet MS"/>
          <w:color w:val="A70741"/>
          <w:spacing w:val="-52"/>
        </w:rPr>
        <w:t> </w:t>
      </w:r>
      <w:r>
        <w:rPr>
          <w:rFonts w:ascii="Trebuchet MS"/>
          <w:color w:val="A70741"/>
        </w:rPr>
        <w:t>to</w:t>
      </w:r>
      <w:r>
        <w:rPr>
          <w:rFonts w:ascii="Trebuchet MS"/>
          <w:color w:val="A70741"/>
          <w:spacing w:val="-51"/>
        </w:rPr>
        <w:t> </w:t>
      </w:r>
      <w:r>
        <w:rPr>
          <w:rFonts w:ascii="Trebuchet MS"/>
          <w:color w:val="A70741"/>
        </w:rPr>
        <w:t>the</w:t>
      </w:r>
      <w:r>
        <w:rPr>
          <w:rFonts w:ascii="Trebuchet MS"/>
          <w:color w:val="A70741"/>
          <w:spacing w:val="-52"/>
        </w:rPr>
        <w:t> </w:t>
      </w:r>
      <w:r>
        <w:rPr>
          <w:rFonts w:ascii="Trebuchet MS"/>
          <w:color w:val="A70741"/>
          <w:spacing w:val="-3"/>
        </w:rPr>
        <w:t>real </w:t>
      </w:r>
      <w:r>
        <w:rPr>
          <w:rFonts w:ascii="Trebuchet MS"/>
          <w:color w:val="A70741"/>
        </w:rPr>
        <w:t>income squeeze?</w:t>
      </w:r>
    </w:p>
    <w:p>
      <w:pPr>
        <w:pStyle w:val="BodyText"/>
        <w:spacing w:before="263"/>
        <w:ind w:left="173"/>
      </w:pPr>
      <w:r>
        <w:rPr>
          <w:color w:val="231F20"/>
          <w:w w:val="75"/>
        </w:rPr>
        <w:t>Household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purchasing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power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has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fallen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recent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months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as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173" w:right="378"/>
      </w:pPr>
      <w:r>
        <w:rPr>
          <w:color w:val="231F20"/>
          <w:w w:val="80"/>
        </w:rPr>
        <w:t>reported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run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down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savings,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save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4"/>
          <w:w w:val="80"/>
        </w:rPr>
        <w:t>less </w:t>
      </w:r>
      <w:r>
        <w:rPr>
          <w:color w:val="231F20"/>
          <w:w w:val="85"/>
        </w:rPr>
        <w:t>each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month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Chart</w:t>
      </w:r>
      <w:r>
        <w:rPr>
          <w:rFonts w:ascii="Trebuchet MS"/>
          <w:color w:val="231F20"/>
          <w:spacing w:val="-31"/>
          <w:w w:val="85"/>
        </w:rPr>
        <w:t> </w:t>
      </w:r>
      <w:r>
        <w:rPr>
          <w:rFonts w:ascii="Trebuchet MS"/>
          <w:color w:val="231F20"/>
          <w:w w:val="85"/>
        </w:rPr>
        <w:t>B</w:t>
      </w:r>
      <w:r>
        <w:rPr>
          <w:color w:val="231F20"/>
          <w:w w:val="85"/>
        </w:rPr>
        <w:t>).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contrast,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fewer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10%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would </w:t>
      </w:r>
      <w:r>
        <w:rPr>
          <w:color w:val="231F20"/>
          <w:w w:val="80"/>
        </w:rPr>
        <w:t>borrow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order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finance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increase.</w:t>
      </w:r>
      <w:r>
        <w:rPr>
          <w:color w:val="231F20"/>
          <w:spacing w:val="-18"/>
          <w:w w:val="80"/>
        </w:rPr>
        <w:t> </w:t>
      </w:r>
      <w:r>
        <w:rPr>
          <w:color w:val="231F20"/>
          <w:w w:val="80"/>
        </w:rPr>
        <w:t>Consistent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 fact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tend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fewer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savings,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larger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proportion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60"/>
          <w:cols w:num="2" w:equalWidth="0">
            <w:col w:w="4943" w:space="386"/>
            <w:col w:w="5401"/>
          </w:cols>
        </w:sectPr>
      </w:pPr>
    </w:p>
    <w:p>
      <w:pPr>
        <w:pStyle w:val="BodyText"/>
        <w:tabs>
          <w:tab w:pos="5502" w:val="left" w:leader="none"/>
          <w:tab w:pos="9811" w:val="left" w:leader="none"/>
        </w:tabs>
        <w:spacing w:before="19"/>
        <w:ind w:left="173"/>
      </w:pPr>
      <w:r>
        <w:rPr>
          <w:color w:val="231F20"/>
          <w:w w:val="75"/>
        </w:rPr>
        <w:t>sterling’s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depreciation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has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pushed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up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prices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imported</w:t>
      </w:r>
      <w:r>
        <w:rPr>
          <w:color w:val="231F20"/>
        </w:rPr>
        <w:tab/>
      </w:r>
      <w:r>
        <w:rPr>
          <w:color w:val="231F20"/>
          <w:w w:val="57"/>
          <w:u w:val="single" w:color="A70741"/>
        </w:rPr>
        <w:t> </w:t>
      </w:r>
      <w:r>
        <w:rPr>
          <w:color w:val="231F20"/>
          <w:u w:val="single" w:color="A70741"/>
        </w:rPr>
        <w:tab/>
      </w:r>
    </w:p>
    <w:p>
      <w:pPr>
        <w:spacing w:after="0"/>
        <w:sectPr>
          <w:type w:val="continuous"/>
          <w:pgSz w:w="11910" w:h="16840"/>
          <w:pgMar w:top="1540" w:bottom="0" w:left="620" w:right="560"/>
        </w:sectPr>
      </w:pPr>
    </w:p>
    <w:p>
      <w:pPr>
        <w:pStyle w:val="BodyText"/>
        <w:spacing w:before="20"/>
        <w:ind w:left="173"/>
      </w:pPr>
      <w:r>
        <w:rPr>
          <w:color w:val="231F20"/>
          <w:w w:val="85"/>
        </w:rPr>
        <w:t>goods and services. A key factor for the outlook for</w:t>
      </w:r>
    </w:p>
    <w:p>
      <w:pPr>
        <w:pStyle w:val="BodyText"/>
        <w:spacing w:line="259" w:lineRule="auto" w:before="19"/>
        <w:ind w:left="173" w:right="30"/>
      </w:pPr>
      <w:r>
        <w:rPr>
          <w:color w:val="231F20"/>
          <w:w w:val="85"/>
        </w:rPr>
        <w:t>GDP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speed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extent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households </w:t>
      </w:r>
      <w:r>
        <w:rPr>
          <w:color w:val="231F20"/>
          <w:w w:val="80"/>
        </w:rPr>
        <w:t>adjust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response.</w:t>
      </w:r>
      <w:r>
        <w:rPr>
          <w:color w:val="231F20"/>
          <w:spacing w:val="-9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depend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6"/>
          <w:w w:val="80"/>
        </w:rPr>
        <w:t> </w:t>
      </w:r>
      <w:r>
        <w:rPr>
          <w:color w:val="231F20"/>
          <w:spacing w:val="-17"/>
          <w:w w:val="80"/>
        </w:rPr>
        <w:t>a</w:t>
      </w:r>
    </w:p>
    <w:p>
      <w:pPr>
        <w:spacing w:line="252" w:lineRule="auto" w:before="37"/>
        <w:ind w:left="173" w:right="1440" w:firstLine="0"/>
        <w:jc w:val="left"/>
        <w:rPr>
          <w:sz w:val="12"/>
        </w:rPr>
      </w:pPr>
      <w:r>
        <w:rPr/>
        <w:br w:type="column"/>
      </w: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0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A</w:t>
      </w:r>
      <w:r>
        <w:rPr>
          <w:rFonts w:ascii="Trebuchet MS"/>
          <w:b/>
          <w:color w:val="A70741"/>
          <w:spacing w:val="-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Households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who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would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cut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real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spending tended to have fewer savings and higher debt </w:t>
      </w:r>
      <w:r>
        <w:rPr>
          <w:rFonts w:ascii="BPG Sans Modern GPL&amp;GNU"/>
          <w:color w:val="231F20"/>
          <w:w w:val="95"/>
          <w:sz w:val="16"/>
        </w:rPr>
        <w:t>Results</w:t>
      </w:r>
      <w:r>
        <w:rPr>
          <w:rFonts w:ascii="BPG Sans Modern GPL&amp;GNU"/>
          <w:color w:val="231F20"/>
          <w:spacing w:val="-26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from</w:t>
      </w:r>
      <w:r>
        <w:rPr>
          <w:rFonts w:ascii="BPG Sans Modern GPL&amp;GNU"/>
          <w:color w:val="231F20"/>
          <w:spacing w:val="-25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the</w:t>
      </w:r>
      <w:r>
        <w:rPr>
          <w:rFonts w:ascii="BPG Sans Modern GPL&amp;GNU"/>
          <w:color w:val="231F20"/>
          <w:spacing w:val="-25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NMG</w:t>
      </w:r>
      <w:r>
        <w:rPr>
          <w:rFonts w:ascii="BPG Sans Modern GPL&amp;GNU"/>
          <w:color w:val="231F20"/>
          <w:spacing w:val="-25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Consulting</w:t>
      </w:r>
      <w:r>
        <w:rPr>
          <w:rFonts w:ascii="BPG Sans Modern GPL&amp;GNU"/>
          <w:color w:val="231F20"/>
          <w:spacing w:val="-26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survey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after="0" w:line="252" w:lineRule="auto"/>
        <w:jc w:val="left"/>
        <w:rPr>
          <w:sz w:val="12"/>
        </w:rPr>
        <w:sectPr>
          <w:type w:val="continuous"/>
          <w:pgSz w:w="11910" w:h="16840"/>
          <w:pgMar w:top="1540" w:bottom="0" w:left="620" w:right="560"/>
          <w:cols w:num="2" w:equalWidth="0">
            <w:col w:w="5140" w:space="189"/>
            <w:col w:w="5401"/>
          </w:cols>
        </w:sectPr>
      </w:pPr>
    </w:p>
    <w:p>
      <w:pPr>
        <w:pStyle w:val="BodyText"/>
        <w:spacing w:line="259" w:lineRule="auto" w:before="1"/>
        <w:ind w:left="173" w:right="29"/>
      </w:pPr>
      <w:r>
        <w:rPr>
          <w:color w:val="231F20"/>
          <w:w w:val="75"/>
        </w:rPr>
        <w:t>number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factors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including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their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holdings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savings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debt. </w:t>
      </w:r>
      <w:r>
        <w:rPr>
          <w:color w:val="231F20"/>
          <w:w w:val="85"/>
        </w:rPr>
        <w:t>Households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larger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savings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might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able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reduce spending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less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short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term,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running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down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those </w:t>
      </w:r>
      <w:r>
        <w:rPr>
          <w:color w:val="231F20"/>
          <w:w w:val="80"/>
        </w:rPr>
        <w:t>savings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saving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less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each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month.</w:t>
      </w:r>
      <w:r>
        <w:rPr>
          <w:color w:val="231F20"/>
          <w:spacing w:val="-1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contrast,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with </w:t>
      </w:r>
      <w:r>
        <w:rPr>
          <w:color w:val="231F20"/>
          <w:w w:val="85"/>
        </w:rPr>
        <w:t>higher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debt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may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need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reduce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spending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more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quickly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 </w:t>
      </w:r>
      <w:r>
        <w:rPr>
          <w:color w:val="231F20"/>
          <w:w w:val="80"/>
        </w:rPr>
        <w:t>order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continue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meet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debt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repayments,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particularly if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repayments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high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relative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incomes.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This </w:t>
      </w:r>
      <w:r>
        <w:rPr>
          <w:color w:val="231F20"/>
          <w:w w:val="75"/>
        </w:rPr>
        <w:t>box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examines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evidence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how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different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households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likely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respond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falls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incomes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using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results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5"/>
        </w:rPr>
        <w:t>latest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household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survey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carried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out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Bank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by</w:t>
      </w:r>
    </w:p>
    <w:p>
      <w:pPr>
        <w:pStyle w:val="BodyText"/>
        <w:spacing w:before="3"/>
        <w:ind w:left="173"/>
      </w:pPr>
      <w:r>
        <w:rPr>
          <w:color w:val="231F20"/>
          <w:w w:val="85"/>
        </w:rPr>
        <w:t>NMG Consulting in May.</w:t>
      </w:r>
    </w:p>
    <w:p>
      <w:pPr>
        <w:pStyle w:val="BodyText"/>
        <w:spacing w:before="11"/>
        <w:rPr>
          <w:sz w:val="24"/>
        </w:rPr>
      </w:pPr>
    </w:p>
    <w:p>
      <w:pPr>
        <w:pStyle w:val="BodyText"/>
        <w:spacing w:before="1"/>
        <w:ind w:left="173"/>
      </w:pPr>
      <w:r>
        <w:rPr>
          <w:color w:val="231F20"/>
          <w:w w:val="80"/>
        </w:rPr>
        <w:t>Households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asked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how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adjust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</w:p>
    <w:p>
      <w:pPr>
        <w:spacing w:line="309" w:lineRule="auto" w:before="6"/>
        <w:ind w:left="173" w:right="-12" w:firstLine="0"/>
        <w:jc w:val="left"/>
        <w:rPr>
          <w:sz w:val="12"/>
        </w:rPr>
      </w:pPr>
      <w:r>
        <w:rPr/>
        <w:br w:type="column"/>
      </w:r>
      <w:r>
        <w:rPr>
          <w:color w:val="A70741"/>
          <w:w w:val="90"/>
          <w:sz w:val="12"/>
        </w:rPr>
        <w:t>Debt (concerned) </w:t>
      </w:r>
      <w:r>
        <w:rPr>
          <w:color w:val="BE5B68"/>
          <w:w w:val="80"/>
          <w:sz w:val="12"/>
        </w:rPr>
        <w:t>Debt</w:t>
      </w:r>
      <w:r>
        <w:rPr>
          <w:color w:val="BE5B68"/>
          <w:spacing w:val="-27"/>
          <w:w w:val="80"/>
          <w:sz w:val="12"/>
        </w:rPr>
        <w:t> </w:t>
      </w:r>
      <w:r>
        <w:rPr>
          <w:color w:val="BE5B68"/>
          <w:w w:val="80"/>
          <w:sz w:val="12"/>
        </w:rPr>
        <w:t>(not</w:t>
      </w:r>
      <w:r>
        <w:rPr>
          <w:color w:val="BE5B68"/>
          <w:spacing w:val="-26"/>
          <w:w w:val="80"/>
          <w:sz w:val="12"/>
        </w:rPr>
        <w:t> </w:t>
      </w:r>
      <w:r>
        <w:rPr>
          <w:color w:val="BE5B68"/>
          <w:w w:val="80"/>
          <w:sz w:val="12"/>
        </w:rPr>
        <w:t>concerned) </w:t>
      </w:r>
      <w:r>
        <w:rPr>
          <w:color w:val="D6989B"/>
          <w:w w:val="90"/>
          <w:sz w:val="12"/>
        </w:rPr>
        <w:t>No</w:t>
      </w:r>
      <w:r>
        <w:rPr>
          <w:color w:val="D6989B"/>
          <w:spacing w:val="-17"/>
          <w:w w:val="90"/>
          <w:sz w:val="12"/>
        </w:rPr>
        <w:t> </w:t>
      </w:r>
      <w:r>
        <w:rPr>
          <w:color w:val="D6989B"/>
          <w:w w:val="90"/>
          <w:sz w:val="12"/>
        </w:rPr>
        <w:t>debt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7"/>
        </w:rPr>
      </w:pPr>
    </w:p>
    <w:p>
      <w:pPr>
        <w:spacing w:before="1"/>
        <w:ind w:left="46" w:right="138" w:hanging="55"/>
        <w:jc w:val="both"/>
        <w:rPr>
          <w:sz w:val="12"/>
        </w:rPr>
      </w:pPr>
      <w:r>
        <w:rPr>
          <w:color w:val="231F20"/>
          <w:w w:val="80"/>
          <w:sz w:val="12"/>
        </w:rPr>
        <w:t>Spend</w:t>
      </w:r>
      <w:r>
        <w:rPr>
          <w:color w:val="231F20"/>
          <w:spacing w:val="-27"/>
          <w:w w:val="80"/>
          <w:sz w:val="12"/>
        </w:rPr>
        <w:t> </w:t>
      </w:r>
      <w:r>
        <w:rPr>
          <w:color w:val="231F20"/>
          <w:w w:val="80"/>
          <w:sz w:val="12"/>
        </w:rPr>
        <w:t>no</w:t>
      </w:r>
      <w:r>
        <w:rPr>
          <w:color w:val="231F20"/>
          <w:spacing w:val="-27"/>
          <w:w w:val="80"/>
          <w:sz w:val="12"/>
        </w:rPr>
        <w:t> </w:t>
      </w:r>
      <w:r>
        <w:rPr>
          <w:color w:val="231F20"/>
          <w:w w:val="80"/>
          <w:sz w:val="12"/>
        </w:rPr>
        <w:t>more </w:t>
      </w:r>
      <w:r>
        <w:rPr>
          <w:color w:val="231F20"/>
          <w:w w:val="75"/>
          <w:sz w:val="12"/>
        </w:rPr>
        <w:t>than</w:t>
      </w:r>
      <w:r>
        <w:rPr>
          <w:color w:val="231F20"/>
          <w:spacing w:val="-17"/>
          <w:w w:val="75"/>
          <w:sz w:val="12"/>
        </w:rPr>
        <w:t> </w:t>
      </w:r>
      <w:r>
        <w:rPr>
          <w:color w:val="231F20"/>
          <w:w w:val="75"/>
          <w:sz w:val="12"/>
        </w:rPr>
        <w:t>currently </w:t>
      </w:r>
      <w:r>
        <w:rPr>
          <w:color w:val="231F20"/>
          <w:w w:val="85"/>
          <w:sz w:val="12"/>
        </w:rPr>
        <w:t>(37%)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5"/>
        </w:rPr>
      </w:pPr>
    </w:p>
    <w:p>
      <w:pPr>
        <w:spacing w:before="0"/>
        <w:ind w:left="46" w:right="27" w:hanging="55"/>
        <w:jc w:val="left"/>
        <w:rPr>
          <w:sz w:val="12"/>
        </w:rPr>
      </w:pPr>
      <w:r>
        <w:rPr>
          <w:color w:val="231F20"/>
          <w:w w:val="85"/>
          <w:sz w:val="12"/>
        </w:rPr>
        <w:t>Spend extra on </w:t>
      </w:r>
      <w:r>
        <w:rPr>
          <w:color w:val="231F20"/>
          <w:w w:val="80"/>
          <w:sz w:val="12"/>
        </w:rPr>
        <w:t>some</w:t>
      </w:r>
      <w:r>
        <w:rPr>
          <w:color w:val="231F20"/>
          <w:spacing w:val="-26"/>
          <w:w w:val="80"/>
          <w:sz w:val="12"/>
        </w:rPr>
        <w:t> </w:t>
      </w:r>
      <w:r>
        <w:rPr>
          <w:color w:val="231F20"/>
          <w:w w:val="80"/>
          <w:sz w:val="12"/>
        </w:rPr>
        <w:t>goods</w:t>
      </w:r>
      <w:r>
        <w:rPr>
          <w:color w:val="231F20"/>
          <w:spacing w:val="-26"/>
          <w:w w:val="80"/>
          <w:sz w:val="12"/>
        </w:rPr>
        <w:t> </w:t>
      </w:r>
      <w:r>
        <w:rPr>
          <w:color w:val="231F20"/>
          <w:spacing w:val="-6"/>
          <w:w w:val="80"/>
          <w:sz w:val="12"/>
        </w:rPr>
        <w:t>and </w:t>
      </w:r>
      <w:r>
        <w:rPr>
          <w:color w:val="231F20"/>
          <w:w w:val="80"/>
          <w:sz w:val="12"/>
        </w:rPr>
        <w:t>services</w:t>
      </w:r>
      <w:r>
        <w:rPr>
          <w:color w:val="231F20"/>
          <w:spacing w:val="-20"/>
          <w:w w:val="80"/>
          <w:sz w:val="12"/>
        </w:rPr>
        <w:t> </w:t>
      </w:r>
      <w:r>
        <w:rPr>
          <w:color w:val="231F20"/>
          <w:w w:val="80"/>
          <w:sz w:val="12"/>
        </w:rPr>
        <w:t>(32%)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</w:pPr>
    </w:p>
    <w:p>
      <w:pPr>
        <w:spacing w:before="0"/>
        <w:ind w:left="46" w:right="27" w:hanging="55"/>
        <w:jc w:val="left"/>
        <w:rPr>
          <w:sz w:val="12"/>
        </w:rPr>
      </w:pPr>
      <w:r>
        <w:rPr>
          <w:color w:val="231F20"/>
          <w:w w:val="80"/>
          <w:sz w:val="12"/>
        </w:rPr>
        <w:t>Spend</w:t>
      </w:r>
      <w:r>
        <w:rPr>
          <w:color w:val="231F20"/>
          <w:spacing w:val="-26"/>
          <w:w w:val="80"/>
          <w:sz w:val="12"/>
        </w:rPr>
        <w:t> </w:t>
      </w:r>
      <w:r>
        <w:rPr>
          <w:color w:val="231F20"/>
          <w:w w:val="80"/>
          <w:sz w:val="12"/>
        </w:rPr>
        <w:t>extra</w:t>
      </w:r>
      <w:r>
        <w:rPr>
          <w:color w:val="231F20"/>
          <w:spacing w:val="-26"/>
          <w:w w:val="80"/>
          <w:sz w:val="12"/>
        </w:rPr>
        <w:t> </w:t>
      </w:r>
      <w:r>
        <w:rPr>
          <w:color w:val="231F20"/>
          <w:w w:val="80"/>
          <w:sz w:val="12"/>
        </w:rPr>
        <w:t>so</w:t>
      </w:r>
      <w:r>
        <w:rPr>
          <w:color w:val="231F20"/>
          <w:spacing w:val="-26"/>
          <w:w w:val="80"/>
          <w:sz w:val="12"/>
        </w:rPr>
        <w:t> </w:t>
      </w:r>
      <w:r>
        <w:rPr>
          <w:color w:val="231F20"/>
          <w:spacing w:val="-8"/>
          <w:w w:val="80"/>
          <w:sz w:val="12"/>
        </w:rPr>
        <w:t>as </w:t>
      </w:r>
      <w:r>
        <w:rPr>
          <w:color w:val="231F20"/>
          <w:w w:val="80"/>
          <w:sz w:val="12"/>
        </w:rPr>
        <w:t>to</w:t>
      </w:r>
      <w:r>
        <w:rPr>
          <w:color w:val="231F20"/>
          <w:spacing w:val="-17"/>
          <w:w w:val="80"/>
          <w:sz w:val="12"/>
        </w:rPr>
        <w:t> </w:t>
      </w:r>
      <w:r>
        <w:rPr>
          <w:color w:val="231F20"/>
          <w:w w:val="80"/>
          <w:sz w:val="12"/>
        </w:rPr>
        <w:t>buy</w:t>
      </w:r>
      <w:r>
        <w:rPr>
          <w:color w:val="231F20"/>
          <w:spacing w:val="-17"/>
          <w:w w:val="80"/>
          <w:sz w:val="12"/>
        </w:rPr>
        <w:t> </w:t>
      </w:r>
      <w:r>
        <w:rPr>
          <w:color w:val="231F20"/>
          <w:w w:val="80"/>
          <w:sz w:val="12"/>
        </w:rPr>
        <w:t>the</w:t>
      </w:r>
      <w:r>
        <w:rPr>
          <w:color w:val="231F20"/>
          <w:spacing w:val="-16"/>
          <w:w w:val="80"/>
          <w:sz w:val="12"/>
        </w:rPr>
        <w:t> </w:t>
      </w:r>
      <w:r>
        <w:rPr>
          <w:color w:val="231F20"/>
          <w:spacing w:val="-4"/>
          <w:w w:val="80"/>
          <w:sz w:val="12"/>
        </w:rPr>
        <w:t>same </w:t>
      </w:r>
      <w:r>
        <w:rPr>
          <w:color w:val="231F20"/>
          <w:w w:val="85"/>
          <w:sz w:val="12"/>
        </w:rPr>
        <w:t>goods and services</w:t>
      </w:r>
      <w:r>
        <w:rPr>
          <w:color w:val="231F20"/>
          <w:spacing w:val="-27"/>
          <w:w w:val="85"/>
          <w:sz w:val="12"/>
        </w:rPr>
        <w:t> </w:t>
      </w:r>
      <w:r>
        <w:rPr>
          <w:color w:val="231F20"/>
          <w:w w:val="85"/>
          <w:sz w:val="12"/>
        </w:rPr>
        <w:t>(31%)</w:t>
      </w:r>
    </w:p>
    <w:p>
      <w:pPr>
        <w:spacing w:before="6"/>
        <w:ind w:left="173" w:right="0" w:firstLine="0"/>
        <w:jc w:val="left"/>
        <w:rPr>
          <w:sz w:val="12"/>
        </w:rPr>
      </w:pPr>
      <w:r>
        <w:rPr/>
        <w:br w:type="column"/>
      </w:r>
      <w:r>
        <w:rPr>
          <w:color w:val="00568B"/>
          <w:w w:val="85"/>
          <w:sz w:val="12"/>
        </w:rPr>
        <w:t>Savings less than £1,200</w:t>
      </w:r>
    </w:p>
    <w:p>
      <w:pPr>
        <w:spacing w:line="309" w:lineRule="auto" w:before="42"/>
        <w:ind w:left="173" w:right="279" w:firstLine="0"/>
        <w:jc w:val="left"/>
        <w:rPr>
          <w:sz w:val="12"/>
        </w:rPr>
      </w:pPr>
      <w:r>
        <w:rPr>
          <w:color w:val="4D79A7"/>
          <w:w w:val="80"/>
          <w:sz w:val="12"/>
        </w:rPr>
        <w:t>Savings</w:t>
      </w:r>
      <w:r>
        <w:rPr>
          <w:color w:val="4D79A7"/>
          <w:spacing w:val="-28"/>
          <w:w w:val="80"/>
          <w:sz w:val="12"/>
        </w:rPr>
        <w:t> </w:t>
      </w:r>
      <w:r>
        <w:rPr>
          <w:color w:val="4D79A7"/>
          <w:w w:val="80"/>
          <w:sz w:val="12"/>
        </w:rPr>
        <w:t>greater</w:t>
      </w:r>
      <w:r>
        <w:rPr>
          <w:color w:val="4D79A7"/>
          <w:spacing w:val="-28"/>
          <w:w w:val="80"/>
          <w:sz w:val="12"/>
        </w:rPr>
        <w:t> </w:t>
      </w:r>
      <w:r>
        <w:rPr>
          <w:color w:val="4D79A7"/>
          <w:w w:val="80"/>
          <w:sz w:val="12"/>
        </w:rPr>
        <w:t>than</w:t>
      </w:r>
      <w:r>
        <w:rPr>
          <w:color w:val="4D79A7"/>
          <w:spacing w:val="-28"/>
          <w:w w:val="80"/>
          <w:sz w:val="12"/>
        </w:rPr>
        <w:t> </w:t>
      </w:r>
      <w:r>
        <w:rPr>
          <w:color w:val="4D79A7"/>
          <w:w w:val="80"/>
          <w:sz w:val="12"/>
        </w:rPr>
        <w:t>£1,200</w:t>
      </w:r>
      <w:r>
        <w:rPr>
          <w:color w:val="4D79A7"/>
          <w:spacing w:val="-28"/>
          <w:w w:val="80"/>
          <w:sz w:val="12"/>
        </w:rPr>
        <w:t> </w:t>
      </w:r>
      <w:r>
        <w:rPr>
          <w:color w:val="4D79A7"/>
          <w:w w:val="80"/>
          <w:sz w:val="12"/>
        </w:rPr>
        <w:t>but</w:t>
      </w:r>
      <w:r>
        <w:rPr>
          <w:color w:val="4D79A7"/>
          <w:spacing w:val="-28"/>
          <w:w w:val="80"/>
          <w:sz w:val="12"/>
        </w:rPr>
        <w:t> </w:t>
      </w:r>
      <w:r>
        <w:rPr>
          <w:color w:val="4D79A7"/>
          <w:w w:val="80"/>
          <w:sz w:val="12"/>
        </w:rPr>
        <w:t>less</w:t>
      </w:r>
      <w:r>
        <w:rPr>
          <w:color w:val="4D79A7"/>
          <w:spacing w:val="-27"/>
          <w:w w:val="80"/>
          <w:sz w:val="12"/>
        </w:rPr>
        <w:t> </w:t>
      </w:r>
      <w:r>
        <w:rPr>
          <w:color w:val="4D79A7"/>
          <w:w w:val="80"/>
          <w:sz w:val="12"/>
        </w:rPr>
        <w:t>than</w:t>
      </w:r>
      <w:r>
        <w:rPr>
          <w:color w:val="4D79A7"/>
          <w:spacing w:val="-28"/>
          <w:w w:val="80"/>
          <w:sz w:val="12"/>
        </w:rPr>
        <w:t> </w:t>
      </w:r>
      <w:r>
        <w:rPr>
          <w:color w:val="4D79A7"/>
          <w:spacing w:val="-3"/>
          <w:w w:val="80"/>
          <w:sz w:val="12"/>
        </w:rPr>
        <w:t>£15,000 </w:t>
      </w:r>
      <w:r>
        <w:rPr>
          <w:color w:val="93A8C8"/>
          <w:w w:val="85"/>
          <w:sz w:val="12"/>
        </w:rPr>
        <w:t>Savings</w:t>
      </w:r>
      <w:r>
        <w:rPr>
          <w:color w:val="93A8C8"/>
          <w:spacing w:val="-18"/>
          <w:w w:val="85"/>
          <w:sz w:val="12"/>
        </w:rPr>
        <w:t> </w:t>
      </w:r>
      <w:r>
        <w:rPr>
          <w:color w:val="93A8C8"/>
          <w:w w:val="85"/>
          <w:sz w:val="12"/>
        </w:rPr>
        <w:t>greater</w:t>
      </w:r>
      <w:r>
        <w:rPr>
          <w:color w:val="93A8C8"/>
          <w:spacing w:val="-18"/>
          <w:w w:val="85"/>
          <w:sz w:val="12"/>
        </w:rPr>
        <w:t> </w:t>
      </w:r>
      <w:r>
        <w:rPr>
          <w:color w:val="93A8C8"/>
          <w:w w:val="85"/>
          <w:sz w:val="12"/>
        </w:rPr>
        <w:t>than</w:t>
      </w:r>
      <w:r>
        <w:rPr>
          <w:color w:val="93A8C8"/>
          <w:spacing w:val="-18"/>
          <w:w w:val="85"/>
          <w:sz w:val="12"/>
        </w:rPr>
        <w:t> </w:t>
      </w:r>
      <w:r>
        <w:rPr>
          <w:color w:val="93A8C8"/>
          <w:w w:val="85"/>
          <w:sz w:val="12"/>
        </w:rPr>
        <w:t>£15,000</w:t>
      </w:r>
    </w:p>
    <w:p>
      <w:pPr>
        <w:spacing w:after="0" w:line="309" w:lineRule="auto"/>
        <w:jc w:val="left"/>
        <w:rPr>
          <w:sz w:val="12"/>
        </w:rPr>
        <w:sectPr>
          <w:type w:val="continuous"/>
          <w:pgSz w:w="11910" w:h="16840"/>
          <w:pgMar w:top="1540" w:bottom="0" w:left="620" w:right="560"/>
          <w:cols w:num="4" w:equalWidth="0">
            <w:col w:w="5181" w:space="511"/>
            <w:col w:w="1198" w:space="40"/>
            <w:col w:w="864" w:space="72"/>
            <w:col w:w="2864"/>
          </w:cols>
        </w:sectPr>
      </w:pPr>
    </w:p>
    <w:p>
      <w:pPr>
        <w:pStyle w:val="BodyText"/>
        <w:spacing w:before="19"/>
        <w:ind w:left="173"/>
      </w:pPr>
      <w:r>
        <w:rPr/>
        <w:pict>
          <v:shape style="position:absolute;margin-left:495.981995pt;margin-top:-102.941055pt;width:9.2pt;height:77.850pt;mso-position-horizontal-relative:page;mso-position-vertical-relative:paragraph;z-index:15805952" type="#_x0000_t202" filled="false" stroked="false">
            <v:textbox inset="0,0,0,0" style="layout-flow:vertical;mso-layout-flow-alt:bottom-to-top">
              <w:txbxContent>
                <w:p>
                  <w:pPr>
                    <w:spacing w:before="17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75"/>
                      <w:sz w:val="12"/>
                    </w:rPr>
                    <w:t>Decrease</w:t>
                  </w:r>
                  <w:r>
                    <w:rPr>
                      <w:color w:val="231F20"/>
                      <w:spacing w:val="-9"/>
                      <w:w w:val="75"/>
                      <w:sz w:val="12"/>
                    </w:rPr>
                    <w:t> </w:t>
                  </w:r>
                  <w:r>
                    <w:rPr>
                      <w:color w:val="231F20"/>
                      <w:w w:val="75"/>
                      <w:sz w:val="12"/>
                    </w:rPr>
                    <w:t>real</w:t>
                  </w:r>
                  <w:r>
                    <w:rPr>
                      <w:color w:val="231F20"/>
                      <w:spacing w:val="-8"/>
                      <w:w w:val="75"/>
                      <w:sz w:val="12"/>
                    </w:rPr>
                    <w:t> </w:t>
                  </w:r>
                  <w:r>
                    <w:rPr>
                      <w:color w:val="231F20"/>
                      <w:w w:val="75"/>
                      <w:sz w:val="12"/>
                    </w:rPr>
                    <w:t>spending</w:t>
                  </w:r>
                  <w:r>
                    <w:rPr>
                      <w:color w:val="231F20"/>
                      <w:spacing w:val="-9"/>
                      <w:w w:val="75"/>
                      <w:sz w:val="12"/>
                    </w:rPr>
                    <w:t> </w:t>
                  </w:r>
                  <w:r>
                    <w:rPr>
                      <w:color w:val="231F20"/>
                      <w:w w:val="75"/>
                      <w:sz w:val="12"/>
                    </w:rPr>
                    <w:t>by</w:t>
                  </w:r>
                  <w:r>
                    <w:rPr>
                      <w:color w:val="231F20"/>
                      <w:spacing w:val="-8"/>
                      <w:w w:val="75"/>
                      <w:sz w:val="12"/>
                    </w:rPr>
                    <w:t> </w:t>
                  </w:r>
                  <w:r>
                    <w:rPr>
                      <w:color w:val="231F20"/>
                      <w:w w:val="75"/>
                      <w:sz w:val="12"/>
                    </w:rPr>
                    <w:t>more</w:t>
                  </w:r>
                </w:p>
              </w:txbxContent>
            </v:textbox>
            <w10:wrap type="none"/>
          </v:shape>
        </w:pict>
      </w:r>
      <w:r>
        <w:rPr>
          <w:color w:val="231F20"/>
          <w:w w:val="80"/>
        </w:rPr>
        <w:t>response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5%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all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goods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services</w:t>
      </w:r>
    </w:p>
    <w:p>
      <w:pPr>
        <w:spacing w:before="115"/>
        <w:ind w:left="17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5"/>
          <w:sz w:val="12"/>
        </w:rPr>
        <w:t>100 </w:t>
      </w:r>
      <w:r>
        <w:rPr>
          <w:color w:val="231F20"/>
          <w:spacing w:val="-10"/>
          <w:w w:val="85"/>
          <w:sz w:val="12"/>
        </w:rPr>
        <w:t>80</w:t>
      </w:r>
    </w:p>
    <w:p>
      <w:pPr>
        <w:spacing w:before="115"/>
        <w:ind w:left="64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0"/>
          <w:sz w:val="12"/>
        </w:rPr>
        <w:t>60 40 20 0</w:t>
      </w:r>
    </w:p>
    <w:p>
      <w:pPr>
        <w:spacing w:before="115"/>
        <w:ind w:left="17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0"/>
          <w:sz w:val="12"/>
        </w:rPr>
        <w:t>0 20 40 60 80 100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40" w:bottom="0" w:left="620" w:right="560"/>
          <w:cols w:num="4" w:equalWidth="0">
            <w:col w:w="5199" w:space="222"/>
            <w:col w:w="558" w:space="39"/>
            <w:col w:w="910" w:space="703"/>
            <w:col w:w="3099"/>
          </w:cols>
        </w:sectPr>
      </w:pPr>
    </w:p>
    <w:p>
      <w:pPr>
        <w:pStyle w:val="BodyText"/>
        <w:spacing w:line="260" w:lineRule="atLeast"/>
        <w:ind w:left="173" w:right="32" w:hanging="1"/>
      </w:pPr>
      <w:r>
        <w:rPr>
          <w:color w:val="231F20"/>
          <w:w w:val="80"/>
        </w:rPr>
        <w:t>they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consumed.</w:t>
      </w:r>
      <w:r>
        <w:rPr>
          <w:color w:val="231F20"/>
          <w:w w:val="80"/>
          <w:position w:val="4"/>
          <w:sz w:val="14"/>
        </w:rPr>
        <w:t>(1)</w:t>
      </w:r>
      <w:r>
        <w:rPr>
          <w:color w:val="231F20"/>
          <w:spacing w:val="16"/>
          <w:w w:val="80"/>
          <w:position w:val="4"/>
          <w:sz w:val="14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not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identical,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situation</w:t>
      </w:r>
      <w:r>
        <w:rPr>
          <w:color w:val="231F20"/>
          <w:spacing w:val="-33"/>
          <w:w w:val="80"/>
        </w:rPr>
        <w:t> </w:t>
      </w:r>
      <w:r>
        <w:rPr>
          <w:color w:val="231F20"/>
          <w:spacing w:val="-8"/>
          <w:w w:val="80"/>
        </w:rPr>
        <w:t>is </w:t>
      </w:r>
      <w:r>
        <w:rPr>
          <w:color w:val="231F20"/>
          <w:w w:val="80"/>
        </w:rPr>
        <w:t>similar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current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squeeze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incomes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caused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by</w:t>
      </w:r>
    </w:p>
    <w:p>
      <w:pPr>
        <w:spacing w:before="10"/>
        <w:ind w:left="173" w:right="36" w:firstLine="34"/>
        <w:jc w:val="left"/>
        <w:rPr>
          <w:sz w:val="12"/>
        </w:rPr>
      </w:pPr>
      <w:r>
        <w:rPr/>
        <w:br w:type="column"/>
      </w:r>
      <w:r>
        <w:rPr>
          <w:color w:val="231F20"/>
          <w:w w:val="80"/>
          <w:sz w:val="12"/>
        </w:rPr>
        <w:t>Per</w:t>
      </w:r>
      <w:r>
        <w:rPr>
          <w:color w:val="231F20"/>
          <w:spacing w:val="-26"/>
          <w:w w:val="80"/>
          <w:sz w:val="12"/>
        </w:rPr>
        <w:t> </w:t>
      </w:r>
      <w:r>
        <w:rPr>
          <w:color w:val="231F20"/>
          <w:w w:val="80"/>
          <w:sz w:val="12"/>
        </w:rPr>
        <w:t>cent</w:t>
      </w:r>
      <w:r>
        <w:rPr>
          <w:color w:val="231F20"/>
          <w:spacing w:val="-25"/>
          <w:w w:val="80"/>
          <w:sz w:val="12"/>
        </w:rPr>
        <w:t> </w:t>
      </w:r>
      <w:r>
        <w:rPr>
          <w:color w:val="231F20"/>
          <w:w w:val="80"/>
          <w:sz w:val="12"/>
        </w:rPr>
        <w:t>of</w:t>
      </w:r>
      <w:r>
        <w:rPr>
          <w:color w:val="231F20"/>
          <w:spacing w:val="-26"/>
          <w:w w:val="80"/>
          <w:sz w:val="12"/>
        </w:rPr>
        <w:t> </w:t>
      </w:r>
      <w:r>
        <w:rPr>
          <w:color w:val="231F20"/>
          <w:w w:val="80"/>
          <w:sz w:val="12"/>
        </w:rPr>
        <w:t>respondents </w:t>
      </w:r>
      <w:r>
        <w:rPr>
          <w:color w:val="231F20"/>
          <w:w w:val="75"/>
          <w:sz w:val="12"/>
        </w:rPr>
        <w:t>within spending</w:t>
      </w:r>
      <w:r>
        <w:rPr>
          <w:color w:val="231F20"/>
          <w:spacing w:val="-9"/>
          <w:w w:val="75"/>
          <w:sz w:val="12"/>
        </w:rPr>
        <w:t> </w:t>
      </w:r>
      <w:r>
        <w:rPr>
          <w:color w:val="231F20"/>
          <w:spacing w:val="-3"/>
          <w:w w:val="75"/>
          <w:sz w:val="12"/>
        </w:rPr>
        <w:t>category</w:t>
      </w:r>
    </w:p>
    <w:p>
      <w:pPr>
        <w:spacing w:before="10"/>
        <w:ind w:left="173" w:right="1620" w:firstLine="34"/>
        <w:jc w:val="left"/>
        <w:rPr>
          <w:sz w:val="12"/>
        </w:rPr>
      </w:pPr>
      <w:r>
        <w:rPr/>
        <w:br w:type="column"/>
      </w:r>
      <w:r>
        <w:rPr>
          <w:color w:val="231F20"/>
          <w:w w:val="80"/>
          <w:sz w:val="12"/>
        </w:rPr>
        <w:t>Per cent of respondents </w:t>
      </w:r>
      <w:r>
        <w:rPr>
          <w:color w:val="231F20"/>
          <w:w w:val="75"/>
          <w:sz w:val="12"/>
        </w:rPr>
        <w:t>within spending category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40" w:bottom="0" w:left="620" w:right="560"/>
          <w:cols w:num="3" w:equalWidth="0">
            <w:col w:w="4792" w:space="704"/>
            <w:col w:w="1413" w:space="747"/>
            <w:col w:w="3074"/>
          </w:cols>
        </w:sectPr>
      </w:pPr>
    </w:p>
    <w:p>
      <w:pPr>
        <w:pStyle w:val="BodyText"/>
        <w:spacing w:line="259" w:lineRule="auto" w:before="20"/>
        <w:ind w:left="173" w:right="26"/>
      </w:pPr>
      <w:r>
        <w:rPr>
          <w:color w:val="231F20"/>
          <w:w w:val="80"/>
        </w:rPr>
        <w:t>sterling’s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depreciation.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possible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responses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fell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into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4"/>
          <w:w w:val="80"/>
        </w:rPr>
        <w:t>three </w:t>
      </w:r>
      <w:r>
        <w:rPr>
          <w:color w:val="231F20"/>
          <w:w w:val="80"/>
        </w:rPr>
        <w:t>main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categories.</w:t>
      </w:r>
      <w:r>
        <w:rPr>
          <w:color w:val="231F20"/>
          <w:spacing w:val="-15"/>
          <w:w w:val="80"/>
        </w:rPr>
        <w:t> </w:t>
      </w:r>
      <w:r>
        <w:rPr>
          <w:color w:val="231F20"/>
          <w:w w:val="80"/>
        </w:rPr>
        <w:t>First,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respond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they would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buy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same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goods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services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currently, even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though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more.</w:t>
      </w:r>
      <w:r>
        <w:rPr>
          <w:color w:val="231F20"/>
          <w:spacing w:val="-8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mean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maintaining spending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terms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increasing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nominal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terms.</w:t>
      </w:r>
    </w:p>
    <w:p>
      <w:pPr>
        <w:spacing w:line="64" w:lineRule="exact" w:before="0"/>
        <w:ind w:left="173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85"/>
          <w:sz w:val="11"/>
        </w:rPr>
        <w:t>Sources: NMG Consulting survey and Bank calculations.</w:t>
      </w:r>
    </w:p>
    <w:p>
      <w:pPr>
        <w:pStyle w:val="BodyText"/>
        <w:spacing w:before="9"/>
        <w:rPr>
          <w:sz w:val="10"/>
        </w:rPr>
      </w:pPr>
    </w:p>
    <w:p>
      <w:pPr>
        <w:spacing w:line="235" w:lineRule="auto" w:before="0"/>
        <w:ind w:left="343" w:right="912" w:hanging="171"/>
        <w:jc w:val="left"/>
        <w:rPr>
          <w:sz w:val="11"/>
        </w:rPr>
      </w:pPr>
      <w:r>
        <w:rPr>
          <w:color w:val="231F20"/>
          <w:w w:val="85"/>
          <w:sz w:val="11"/>
        </w:rPr>
        <w:t>(a)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Households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grouped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by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their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responses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question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how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they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would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adjust </w:t>
      </w:r>
      <w:r>
        <w:rPr>
          <w:color w:val="231F20"/>
          <w:w w:val="80"/>
          <w:sz w:val="11"/>
        </w:rPr>
        <w:t>spending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response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scenario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described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footnote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(1).</w:t>
      </w:r>
      <w:r>
        <w:rPr>
          <w:color w:val="231F20"/>
          <w:spacing w:val="1"/>
          <w:w w:val="80"/>
          <w:sz w:val="11"/>
        </w:rPr>
        <w:t> </w:t>
      </w:r>
      <w:r>
        <w:rPr>
          <w:color w:val="231F20"/>
          <w:w w:val="80"/>
          <w:sz w:val="11"/>
        </w:rPr>
        <w:t>Figures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parentheses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next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spacing w:val="-6"/>
          <w:w w:val="80"/>
          <w:sz w:val="11"/>
        </w:rPr>
        <w:t>to </w:t>
      </w:r>
      <w:r>
        <w:rPr>
          <w:color w:val="231F20"/>
          <w:w w:val="85"/>
          <w:sz w:val="11"/>
        </w:rPr>
        <w:t>each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group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indicate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proportion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households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who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would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respond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each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</w:p>
    <w:p>
      <w:pPr>
        <w:spacing w:line="235" w:lineRule="auto" w:before="2"/>
        <w:ind w:left="343" w:right="926" w:firstLine="0"/>
        <w:jc w:val="left"/>
        <w:rPr>
          <w:sz w:val="11"/>
        </w:rPr>
      </w:pPr>
      <w:r>
        <w:rPr>
          <w:color w:val="231F20"/>
          <w:w w:val="80"/>
          <w:sz w:val="11"/>
        </w:rPr>
        <w:t>three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ways.</w:t>
      </w:r>
      <w:r>
        <w:rPr>
          <w:color w:val="231F20"/>
          <w:spacing w:val="-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left‑hand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side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chart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shows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proportion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households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within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each </w:t>
      </w:r>
      <w:r>
        <w:rPr>
          <w:color w:val="231F20"/>
          <w:w w:val="85"/>
          <w:sz w:val="11"/>
        </w:rPr>
        <w:t>response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category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who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(i)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had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no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debt;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(ii)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had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debt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but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were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not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all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concerned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about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it;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(iii)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had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debt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were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somewhat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very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concerned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about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it.</w:t>
      </w:r>
      <w:r>
        <w:rPr>
          <w:color w:val="231F20"/>
          <w:spacing w:val="-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right‑hand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side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shows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proportion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households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within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each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response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category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with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different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amounts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held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 </w:t>
      </w:r>
      <w:r>
        <w:rPr>
          <w:color w:val="231F20"/>
          <w:w w:val="85"/>
          <w:sz w:val="11"/>
        </w:rPr>
        <w:t>savings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accounts.</w:t>
      </w:r>
    </w:p>
    <w:p>
      <w:pPr>
        <w:spacing w:after="0" w:line="235" w:lineRule="auto"/>
        <w:jc w:val="left"/>
        <w:rPr>
          <w:sz w:val="11"/>
        </w:rPr>
        <w:sectPr>
          <w:type w:val="continuous"/>
          <w:pgSz w:w="11910" w:h="16840"/>
          <w:pgMar w:top="1540" w:bottom="0" w:left="620" w:right="560"/>
          <w:cols w:num="2" w:equalWidth="0">
            <w:col w:w="5028" w:space="301"/>
            <w:col w:w="5401"/>
          </w:cols>
        </w:sectPr>
      </w:pPr>
    </w:p>
    <w:p>
      <w:pPr>
        <w:pStyle w:val="BodyText"/>
        <w:tabs>
          <w:tab w:pos="5502" w:val="left" w:leader="none"/>
          <w:tab w:pos="9811" w:val="left" w:leader="none"/>
        </w:tabs>
        <w:spacing w:before="1"/>
        <w:ind w:left="173"/>
      </w:pPr>
      <w:r>
        <w:rPr>
          <w:color w:val="231F20"/>
          <w:w w:val="75"/>
        </w:rPr>
        <w:t>Second, households could respond that they would</w:t>
      </w:r>
      <w:r>
        <w:rPr>
          <w:color w:val="231F20"/>
          <w:spacing w:val="-31"/>
          <w:w w:val="75"/>
        </w:rPr>
        <w:t> </w:t>
      </w:r>
      <w:r>
        <w:rPr>
          <w:color w:val="231F20"/>
          <w:w w:val="75"/>
        </w:rPr>
        <w:t>spend</w:t>
      </w:r>
      <w:r>
        <w:rPr>
          <w:color w:val="231F20"/>
        </w:rPr>
        <w:tab/>
      </w:r>
      <w:r>
        <w:rPr>
          <w:color w:val="231F20"/>
          <w:w w:val="57"/>
          <w:u w:val="single" w:color="A70741"/>
        </w:rPr>
        <w:t> </w:t>
      </w:r>
      <w:r>
        <w:rPr>
          <w:color w:val="231F20"/>
          <w:u w:val="single" w:color="A70741"/>
        </w:rPr>
        <w:tab/>
      </w:r>
    </w:p>
    <w:p>
      <w:pPr>
        <w:spacing w:after="0"/>
        <w:sectPr>
          <w:type w:val="continuous"/>
          <w:pgSz w:w="11910" w:h="16840"/>
          <w:pgMar w:top="1540" w:bottom="0" w:left="620" w:right="560"/>
        </w:sectPr>
      </w:pPr>
    </w:p>
    <w:p>
      <w:pPr>
        <w:pStyle w:val="BodyText"/>
        <w:spacing w:line="259" w:lineRule="auto" w:before="20"/>
        <w:ind w:left="173" w:right="28"/>
      </w:pPr>
      <w:r>
        <w:rPr>
          <w:color w:val="231F20"/>
          <w:w w:val="85"/>
        </w:rPr>
        <w:t>extra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some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goods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services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while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cutting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back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on </w:t>
      </w:r>
      <w:r>
        <w:rPr>
          <w:color w:val="231F20"/>
          <w:w w:val="80"/>
        </w:rPr>
        <w:t>others.</w:t>
      </w:r>
      <w:r>
        <w:rPr>
          <w:color w:val="231F20"/>
          <w:spacing w:val="-10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mean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reducing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terms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but by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less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income,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nominal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spending</w:t>
      </w:r>
    </w:p>
    <w:p>
      <w:pPr>
        <w:spacing w:line="249" w:lineRule="auto" w:before="37"/>
        <w:ind w:left="173" w:right="1344" w:firstLine="0"/>
        <w:jc w:val="left"/>
        <w:rPr>
          <w:rFonts w:ascii="BPG Sans Modern GPL&amp;GNU"/>
          <w:sz w:val="18"/>
        </w:rPr>
      </w:pPr>
      <w:r>
        <w:rPr/>
        <w:br w:type="column"/>
      </w: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9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B</w:t>
      </w:r>
      <w:r>
        <w:rPr>
          <w:rFonts w:ascii="Trebuchet MS"/>
          <w:b/>
          <w:color w:val="A70741"/>
          <w:spacing w:val="-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Most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households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financing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higher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spacing w:val="-3"/>
          <w:w w:val="90"/>
          <w:sz w:val="18"/>
        </w:rPr>
        <w:t>nominal </w:t>
      </w:r>
      <w:r>
        <w:rPr>
          <w:rFonts w:ascii="BPG Sans Modern GPL&amp;GNU"/>
          <w:color w:val="A70741"/>
          <w:w w:val="95"/>
          <w:sz w:val="18"/>
        </w:rPr>
        <w:t>spending</w:t>
      </w:r>
      <w:r>
        <w:rPr>
          <w:rFonts w:ascii="BPG Sans Modern GPL&amp;GNU"/>
          <w:color w:val="A70741"/>
          <w:spacing w:val="-31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would</w:t>
      </w:r>
      <w:r>
        <w:rPr>
          <w:rFonts w:ascii="BPG Sans Modern GPL&amp;GNU"/>
          <w:color w:val="A70741"/>
          <w:spacing w:val="-28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use</w:t>
      </w:r>
      <w:r>
        <w:rPr>
          <w:rFonts w:ascii="BPG Sans Modern GPL&amp;GNU"/>
          <w:color w:val="A70741"/>
          <w:spacing w:val="-31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their</w:t>
      </w:r>
      <w:r>
        <w:rPr>
          <w:rFonts w:ascii="BPG Sans Modern GPL&amp;GNU"/>
          <w:color w:val="A70741"/>
          <w:spacing w:val="-29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savings</w:t>
      </w:r>
      <w:r>
        <w:rPr>
          <w:rFonts w:ascii="BPG Sans Modern GPL&amp;GNU"/>
          <w:color w:val="A70741"/>
          <w:spacing w:val="-31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to</w:t>
      </w:r>
      <w:r>
        <w:rPr>
          <w:rFonts w:ascii="BPG Sans Modern GPL&amp;GNU"/>
          <w:color w:val="A70741"/>
          <w:spacing w:val="-31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do</w:t>
      </w:r>
      <w:r>
        <w:rPr>
          <w:rFonts w:ascii="BPG Sans Modern GPL&amp;GNU"/>
          <w:color w:val="A70741"/>
          <w:spacing w:val="-28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so</w:t>
      </w:r>
    </w:p>
    <w:p>
      <w:pPr>
        <w:spacing w:before="3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5"/>
          <w:sz w:val="16"/>
        </w:rPr>
        <w:t>Results from the NMG Consulting survey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40" w:bottom="0" w:left="620" w:right="560"/>
          <w:cols w:num="2" w:equalWidth="0">
            <w:col w:w="5203" w:space="126"/>
            <w:col w:w="5401"/>
          </w:cols>
        </w:sectPr>
      </w:pPr>
    </w:p>
    <w:p>
      <w:pPr>
        <w:pStyle w:val="BodyText"/>
        <w:spacing w:line="259" w:lineRule="auto" w:before="1"/>
        <w:ind w:left="173" w:right="28"/>
      </w:pPr>
      <w:r>
        <w:rPr>
          <w:color w:val="231F20"/>
          <w:w w:val="80"/>
        </w:rPr>
        <w:t>still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increased.</w:t>
      </w:r>
      <w:r>
        <w:rPr>
          <w:color w:val="231F20"/>
          <w:spacing w:val="-1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third,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respond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they would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spend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no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currently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nominal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3"/>
          <w:w w:val="80"/>
        </w:rPr>
        <w:t>terms, </w:t>
      </w:r>
      <w:r>
        <w:rPr>
          <w:color w:val="231F20"/>
          <w:w w:val="80"/>
        </w:rPr>
        <w:t>such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falls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least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much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 real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income.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third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respondents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fell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each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 </w:t>
      </w:r>
      <w:r>
        <w:rPr>
          <w:color w:val="231F20"/>
          <w:w w:val="85"/>
        </w:rPr>
        <w:t>these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three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categories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Chart</w:t>
      </w:r>
      <w:r>
        <w:rPr>
          <w:rFonts w:ascii="Trebuchet MS"/>
          <w:color w:val="231F20"/>
          <w:spacing w:val="-10"/>
          <w:w w:val="85"/>
        </w:rPr>
        <w:t> </w:t>
      </w:r>
      <w:r>
        <w:rPr>
          <w:rFonts w:ascii="Trebuchet MS"/>
          <w:color w:val="231F20"/>
          <w:w w:val="85"/>
        </w:rPr>
        <w:t>A</w:t>
      </w:r>
      <w:r>
        <w:rPr>
          <w:color w:val="231F20"/>
          <w:w w:val="85"/>
        </w:rPr>
        <w:t>).</w:t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spacing w:line="259" w:lineRule="auto"/>
        <w:ind w:left="173" w:right="97"/>
      </w:pPr>
      <w:r>
        <w:rPr>
          <w:color w:val="231F20"/>
          <w:w w:val="75"/>
        </w:rPr>
        <w:t>The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survey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results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suggest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that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households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who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would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reduce </w:t>
      </w:r>
      <w:r>
        <w:rPr>
          <w:color w:val="231F20"/>
          <w:w w:val="80"/>
        </w:rPr>
        <w:t>real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most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tended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fewer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savings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be more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concerned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about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debt.</w:t>
      </w:r>
      <w:r>
        <w:rPr>
          <w:color w:val="231F20"/>
          <w:spacing w:val="12"/>
          <w:w w:val="80"/>
        </w:rPr>
        <w:t> </w:t>
      </w:r>
      <w:r>
        <w:rPr>
          <w:rFonts w:ascii="Trebuchet MS" w:hAnsi="Trebuchet MS"/>
          <w:color w:val="231F20"/>
          <w:w w:val="80"/>
        </w:rPr>
        <w:t>Chart</w:t>
      </w:r>
      <w:r>
        <w:rPr>
          <w:rFonts w:ascii="Trebuchet MS" w:hAnsi="Trebuchet MS"/>
          <w:color w:val="231F20"/>
          <w:spacing w:val="-13"/>
          <w:w w:val="80"/>
        </w:rPr>
        <w:t> </w:t>
      </w:r>
      <w:r>
        <w:rPr>
          <w:rFonts w:ascii="Trebuchet MS" w:hAnsi="Trebuchet MS"/>
          <w:color w:val="231F20"/>
          <w:w w:val="80"/>
        </w:rPr>
        <w:t>A</w:t>
      </w:r>
      <w:r>
        <w:rPr>
          <w:rFonts w:ascii="Trebuchet MS" w:hAnsi="Trebuchet MS"/>
          <w:color w:val="231F20"/>
          <w:spacing w:val="-11"/>
          <w:w w:val="80"/>
        </w:rPr>
        <w:t> </w:t>
      </w:r>
      <w:r>
        <w:rPr>
          <w:color w:val="231F20"/>
          <w:w w:val="80"/>
        </w:rPr>
        <w:t>shows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25"/>
          <w:w w:val="80"/>
        </w:rPr>
        <w:t> </w:t>
      </w:r>
      <w:r>
        <w:rPr>
          <w:color w:val="231F20"/>
          <w:spacing w:val="-3"/>
          <w:w w:val="80"/>
        </w:rPr>
        <w:t>around </w:t>
      </w:r>
      <w:r>
        <w:rPr>
          <w:color w:val="231F20"/>
          <w:w w:val="80"/>
        </w:rPr>
        <w:t>half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who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reported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spend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no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more than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currently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nominal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terms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less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£1,200 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savings.</w:t>
      </w:r>
      <w:r>
        <w:rPr>
          <w:color w:val="231F20"/>
          <w:spacing w:val="-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contrast,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60%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who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maintain</w:t>
      </w:r>
    </w:p>
    <w:p>
      <w:pPr>
        <w:spacing w:before="105"/>
        <w:ind w:left="534" w:right="0" w:firstLine="0"/>
        <w:jc w:val="left"/>
        <w:rPr>
          <w:sz w:val="12"/>
        </w:rPr>
      </w:pPr>
      <w:r>
        <w:rPr/>
        <w:br w:type="column"/>
      </w:r>
      <w:r>
        <w:rPr>
          <w:color w:val="AB937C"/>
          <w:w w:val="85"/>
          <w:sz w:val="12"/>
        </w:rPr>
        <w:t>Spend extra on some goods and services (32%)</w:t>
      </w:r>
    </w:p>
    <w:p>
      <w:pPr>
        <w:spacing w:before="12"/>
        <w:ind w:left="588" w:right="1131" w:hanging="55"/>
        <w:jc w:val="left"/>
        <w:rPr>
          <w:sz w:val="12"/>
        </w:rPr>
      </w:pPr>
      <w:r>
        <w:rPr>
          <w:color w:val="999082"/>
          <w:w w:val="80"/>
          <w:sz w:val="12"/>
        </w:rPr>
        <w:t>Spend</w:t>
      </w:r>
      <w:r>
        <w:rPr>
          <w:color w:val="999082"/>
          <w:spacing w:val="-22"/>
          <w:w w:val="80"/>
          <w:sz w:val="12"/>
        </w:rPr>
        <w:t> </w:t>
      </w:r>
      <w:r>
        <w:rPr>
          <w:color w:val="999082"/>
          <w:w w:val="80"/>
          <w:sz w:val="12"/>
        </w:rPr>
        <w:t>extra</w:t>
      </w:r>
      <w:r>
        <w:rPr>
          <w:color w:val="999082"/>
          <w:spacing w:val="-22"/>
          <w:w w:val="80"/>
          <w:sz w:val="12"/>
        </w:rPr>
        <w:t> </w:t>
      </w:r>
      <w:r>
        <w:rPr>
          <w:color w:val="999082"/>
          <w:w w:val="80"/>
          <w:sz w:val="12"/>
        </w:rPr>
        <w:t>so</w:t>
      </w:r>
      <w:r>
        <w:rPr>
          <w:color w:val="999082"/>
          <w:spacing w:val="-22"/>
          <w:w w:val="80"/>
          <w:sz w:val="12"/>
        </w:rPr>
        <w:t> </w:t>
      </w:r>
      <w:r>
        <w:rPr>
          <w:color w:val="999082"/>
          <w:w w:val="80"/>
          <w:sz w:val="12"/>
        </w:rPr>
        <w:t>as</w:t>
      </w:r>
      <w:r>
        <w:rPr>
          <w:color w:val="999082"/>
          <w:spacing w:val="-22"/>
          <w:w w:val="80"/>
          <w:sz w:val="12"/>
        </w:rPr>
        <w:t> </w:t>
      </w:r>
      <w:r>
        <w:rPr>
          <w:color w:val="999082"/>
          <w:w w:val="80"/>
          <w:sz w:val="12"/>
        </w:rPr>
        <w:t>to</w:t>
      </w:r>
      <w:r>
        <w:rPr>
          <w:color w:val="999082"/>
          <w:spacing w:val="-22"/>
          <w:w w:val="80"/>
          <w:sz w:val="12"/>
        </w:rPr>
        <w:t> </w:t>
      </w:r>
      <w:r>
        <w:rPr>
          <w:color w:val="999082"/>
          <w:w w:val="80"/>
          <w:sz w:val="12"/>
        </w:rPr>
        <w:t>buy</w:t>
      </w:r>
      <w:r>
        <w:rPr>
          <w:color w:val="999082"/>
          <w:spacing w:val="-22"/>
          <w:w w:val="80"/>
          <w:sz w:val="12"/>
        </w:rPr>
        <w:t> </w:t>
      </w:r>
      <w:r>
        <w:rPr>
          <w:color w:val="999082"/>
          <w:w w:val="80"/>
          <w:sz w:val="12"/>
        </w:rPr>
        <w:t>the</w:t>
      </w:r>
      <w:r>
        <w:rPr>
          <w:color w:val="999082"/>
          <w:spacing w:val="-22"/>
          <w:w w:val="80"/>
          <w:sz w:val="12"/>
        </w:rPr>
        <w:t> </w:t>
      </w:r>
      <w:r>
        <w:rPr>
          <w:color w:val="999082"/>
          <w:w w:val="80"/>
          <w:sz w:val="12"/>
        </w:rPr>
        <w:t>same</w:t>
      </w:r>
      <w:r>
        <w:rPr>
          <w:color w:val="999082"/>
          <w:spacing w:val="-22"/>
          <w:w w:val="80"/>
          <w:sz w:val="12"/>
        </w:rPr>
        <w:t> </w:t>
      </w:r>
      <w:r>
        <w:rPr>
          <w:color w:val="999082"/>
          <w:spacing w:val="-3"/>
          <w:w w:val="80"/>
          <w:sz w:val="12"/>
        </w:rPr>
        <w:t>goods </w:t>
      </w:r>
      <w:r>
        <w:rPr>
          <w:color w:val="999082"/>
          <w:w w:val="85"/>
          <w:sz w:val="12"/>
        </w:rPr>
        <w:t>and services</w:t>
      </w:r>
      <w:r>
        <w:rPr>
          <w:color w:val="999082"/>
          <w:spacing w:val="-31"/>
          <w:w w:val="85"/>
          <w:sz w:val="12"/>
        </w:rPr>
        <w:t> </w:t>
      </w:r>
      <w:r>
        <w:rPr>
          <w:color w:val="999082"/>
          <w:w w:val="85"/>
          <w:sz w:val="12"/>
        </w:rPr>
        <w:t>(31%)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2"/>
        </w:rPr>
      </w:pPr>
    </w:p>
    <w:p>
      <w:pPr>
        <w:tabs>
          <w:tab w:pos="986" w:val="left" w:leader="none"/>
          <w:tab w:pos="1823" w:val="left" w:leader="none"/>
          <w:tab w:pos="2654" w:val="left" w:leader="none"/>
          <w:tab w:pos="3487" w:val="left" w:leader="none"/>
        </w:tabs>
        <w:spacing w:line="142" w:lineRule="exact" w:before="0"/>
        <w:ind w:left="173" w:right="0" w:firstLine="0"/>
        <w:jc w:val="center"/>
        <w:rPr>
          <w:sz w:val="12"/>
        </w:rPr>
      </w:pPr>
      <w:r>
        <w:rPr>
          <w:color w:val="231F20"/>
          <w:w w:val="80"/>
          <w:sz w:val="12"/>
        </w:rPr>
        <w:t>0</w:t>
        <w:tab/>
        <w:t>20</w:t>
        <w:tab/>
        <w:t>40</w:t>
        <w:tab/>
        <w:t>60</w:t>
        <w:tab/>
      </w:r>
      <w:r>
        <w:rPr>
          <w:color w:val="231F20"/>
          <w:spacing w:val="-10"/>
          <w:w w:val="75"/>
          <w:sz w:val="12"/>
        </w:rPr>
        <w:t>80</w:t>
      </w:r>
    </w:p>
    <w:p>
      <w:pPr>
        <w:spacing w:line="120" w:lineRule="exact" w:before="0"/>
        <w:ind w:left="144" w:right="0" w:firstLine="0"/>
        <w:jc w:val="center"/>
        <w:rPr>
          <w:sz w:val="12"/>
        </w:rPr>
      </w:pPr>
      <w:r>
        <w:rPr>
          <w:color w:val="231F20"/>
          <w:w w:val="85"/>
          <w:sz w:val="12"/>
        </w:rPr>
        <w:t>Per cent of respondents within spending category</w:t>
      </w:r>
    </w:p>
    <w:p>
      <w:pPr>
        <w:spacing w:line="144" w:lineRule="exact" w:before="114"/>
        <w:ind w:left="129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Get help</w:t>
      </w:r>
    </w:p>
    <w:p>
      <w:pPr>
        <w:spacing w:before="0"/>
        <w:ind w:left="183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from relatives</w:t>
      </w:r>
    </w:p>
    <w:p>
      <w:pPr>
        <w:pStyle w:val="BodyText"/>
        <w:spacing w:before="9"/>
        <w:rPr>
          <w:sz w:val="14"/>
        </w:rPr>
      </w:pPr>
    </w:p>
    <w:p>
      <w:pPr>
        <w:spacing w:before="0"/>
        <w:ind w:left="183" w:right="425" w:hanging="55"/>
        <w:jc w:val="left"/>
        <w:rPr>
          <w:sz w:val="12"/>
        </w:rPr>
      </w:pPr>
      <w:r>
        <w:rPr>
          <w:color w:val="231F20"/>
          <w:w w:val="85"/>
          <w:sz w:val="12"/>
        </w:rPr>
        <w:t>Renegotiate debt to </w:t>
      </w:r>
      <w:r>
        <w:rPr>
          <w:color w:val="231F20"/>
          <w:w w:val="80"/>
          <w:sz w:val="12"/>
        </w:rPr>
        <w:t>reduce payments</w:t>
      </w:r>
    </w:p>
    <w:p>
      <w:pPr>
        <w:pStyle w:val="BodyText"/>
        <w:spacing w:before="3"/>
        <w:rPr>
          <w:sz w:val="15"/>
        </w:rPr>
      </w:pPr>
    </w:p>
    <w:p>
      <w:pPr>
        <w:spacing w:before="0"/>
        <w:ind w:left="183" w:right="355" w:hanging="55"/>
        <w:jc w:val="left"/>
        <w:rPr>
          <w:sz w:val="12"/>
        </w:rPr>
      </w:pPr>
      <w:r>
        <w:rPr>
          <w:color w:val="231F20"/>
          <w:w w:val="75"/>
          <w:sz w:val="12"/>
        </w:rPr>
        <w:t>Pay less than required </w:t>
      </w:r>
      <w:r>
        <w:rPr>
          <w:color w:val="231F20"/>
          <w:w w:val="85"/>
          <w:sz w:val="12"/>
        </w:rPr>
        <w:t>on obligations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183" w:right="596" w:hanging="55"/>
        <w:jc w:val="left"/>
        <w:rPr>
          <w:sz w:val="12"/>
        </w:rPr>
      </w:pPr>
      <w:r>
        <w:rPr>
          <w:color w:val="231F20"/>
          <w:w w:val="75"/>
          <w:sz w:val="12"/>
        </w:rPr>
        <w:t>Borrow more from banks</w:t>
      </w:r>
    </w:p>
    <w:p>
      <w:pPr>
        <w:spacing w:before="111"/>
        <w:ind w:left="183" w:right="355" w:hanging="55"/>
        <w:jc w:val="left"/>
        <w:rPr>
          <w:sz w:val="12"/>
        </w:rPr>
      </w:pPr>
      <w:r>
        <w:rPr>
          <w:color w:val="231F20"/>
          <w:w w:val="85"/>
          <w:sz w:val="12"/>
        </w:rPr>
        <w:t>Work more </w:t>
      </w:r>
      <w:r>
        <w:rPr>
          <w:color w:val="231F20"/>
          <w:w w:val="75"/>
          <w:sz w:val="12"/>
        </w:rPr>
        <w:t>hours/someone else </w:t>
      </w:r>
      <w:r>
        <w:rPr>
          <w:color w:val="231F20"/>
          <w:w w:val="80"/>
          <w:sz w:val="12"/>
        </w:rPr>
        <w:t>take up employment</w:t>
      </w:r>
    </w:p>
    <w:p>
      <w:pPr>
        <w:spacing w:before="117"/>
        <w:ind w:left="183" w:right="565" w:hanging="55"/>
        <w:jc w:val="left"/>
        <w:rPr>
          <w:sz w:val="12"/>
        </w:rPr>
      </w:pPr>
      <w:r>
        <w:rPr>
          <w:color w:val="231F20"/>
          <w:w w:val="75"/>
          <w:sz w:val="12"/>
        </w:rPr>
        <w:t>Use savings/save </w:t>
      </w:r>
      <w:r>
        <w:rPr>
          <w:color w:val="231F20"/>
          <w:w w:val="80"/>
          <w:sz w:val="12"/>
        </w:rPr>
        <w:t>less each month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40" w:bottom="0" w:left="620" w:right="560"/>
          <w:cols w:num="3" w:equalWidth="0">
            <w:col w:w="5203" w:space="264"/>
            <w:col w:w="3620" w:space="39"/>
            <w:col w:w="1604"/>
          </w:cols>
        </w:sectPr>
      </w:pPr>
    </w:p>
    <w:p>
      <w:pPr>
        <w:pStyle w:val="BodyText"/>
        <w:spacing w:line="259" w:lineRule="auto"/>
        <w:ind w:left="173" w:right="200"/>
      </w:pPr>
      <w:r>
        <w:rPr/>
        <w:pict>
          <v:group style="position:absolute;margin-left:19.841999pt;margin-top:59.528015pt;width:575.450pt;height:731.35pt;mso-position-horizontal-relative:page;mso-position-vertical-relative:page;z-index:-20161024" coordorigin="397,1191" coordsize="11509,14627">
            <v:rect style="position:absolute;left:396;top:1190;width:11509;height:14627" filled="true" fillcolor="#f2dfdd" stroked="false">
              <v:fill type="solid"/>
            </v:rect>
            <v:line style="position:absolute" from="6123,14643" to="11112,14643" stroked="true" strokeweight=".6pt" strokecolor="#a70741">
              <v:stroke dashstyle="solid"/>
            </v:line>
            <v:rect style="position:absolute;left:6297;top:3808;width:142;height:142" filled="true" fillcolor="#a70741" stroked="false">
              <v:fill type="solid"/>
            </v:rect>
            <v:rect style="position:absolute;left:6297;top:3992;width:142;height:142" filled="true" fillcolor="#be5b68" stroked="false">
              <v:fill type="solid"/>
            </v:rect>
            <v:rect style="position:absolute;left:6297;top:4176;width:142;height:142" filled="true" fillcolor="#d6989b" stroked="false">
              <v:fill type="solid"/>
            </v:rect>
            <v:rect style="position:absolute;left:8460;top:3808;width:142;height:142" filled="true" fillcolor="#00568b" stroked="false">
              <v:fill type="solid"/>
            </v:rect>
            <v:rect style="position:absolute;left:8460;top:3992;width:142;height:142" filled="true" fillcolor="#4d79a7" stroked="false">
              <v:fill type="solid"/>
            </v:rect>
            <v:rect style="position:absolute;left:8460;top:4176;width:142;height:142" filled="true" fillcolor="#93a8c8" stroked="false">
              <v:fill type="solid"/>
            </v:rect>
            <v:rect style="position:absolute;left:6127;top:4431;width:3686;height:2835" filled="false" stroked="true" strokeweight=".5pt" strokecolor="#231f20">
              <v:stroke dashstyle="solid"/>
            </v:rect>
            <v:shape style="position:absolute;left:8455;top:4717;width:605;height:2264" coordorigin="8456,4718" coordsize="605,2264" path="m8627,6603l8456,6603,8456,6982,8627,6982,8627,6603xm8766,5660l8456,5660,8456,6037,8766,6037,8766,5660xm9061,4718l8456,4718,8456,5094,9061,5094,9061,4718xe" filled="true" fillcolor="#00568b" stroked="false">
              <v:path arrowok="t"/>
              <v:fill type="solid"/>
            </v:shape>
            <v:shape style="position:absolute;left:8626;top:4717;width:823;height:2264" coordorigin="8627,4718" coordsize="823,2264" path="m8902,6603l8627,6603,8627,6982,8902,6982,8902,6603xm9220,5660l8766,5660,8766,6037,9220,6037,9220,5660xm9449,4718l9061,4718,9061,5094,9449,5094,9449,4718xe" filled="true" fillcolor="#4d79a7" stroked="false">
              <v:path arrowok="t"/>
              <v:fill type="solid"/>
            </v:shape>
            <v:shape style="position:absolute;left:8901;top:4717;width:737;height:2264" coordorigin="8902,4718" coordsize="737,2264" path="m9639,6603l8902,6603,8902,6982,9639,6982,9639,6603xm9639,5660l9220,5660,9220,6037,9639,6037,9639,5660xm9639,4718l9449,4718,9449,5094,9639,5094,9639,4718xe" filled="true" fillcolor="#93a8c8" stroked="false">
              <v:path arrowok="t"/>
              <v:fill type="solid"/>
            </v:shape>
            <v:shape style="position:absolute;left:8455;top:5377;width:1357;height:1890" coordorigin="8456,5377" coordsize="1357,1890" path="m9639,7153l9639,7266m9402,7153l9402,7266m9166,7153l9166,7266m8929,7153l8929,7266m8692,7153l8692,7266m8456,7153l8456,7266m9700,5377l9813,5377m9700,6320l9813,6320e" filled="false" stroked="true" strokeweight=".5pt" strokecolor="#231f20">
              <v:path arrowok="t"/>
              <v:stroke dashstyle="solid"/>
            </v:shape>
            <v:shape style="position:absolute;left:6920;top:4717;width:555;height:2258" coordorigin="6920,4718" coordsize="555,2258" path="m7475,6603l7325,6603,7325,6975,7475,6975,7475,6603xm7475,4718l6920,4718,6920,5090,7475,5090,7475,4718xm7475,5660l7102,5660,7102,6032,7475,6032,7475,5660xe" filled="true" fillcolor="#a70741" stroked="false">
              <v:path arrowok="t"/>
              <v:fill type="solid"/>
            </v:shape>
            <v:shape style="position:absolute;left:6618;top:4717;width:707;height:2258" coordorigin="6619,4718" coordsize="707,2258" path="m6920,4718l6619,4718,6619,5090,6920,5090,6920,4718xm7102,5660l6665,5660,6665,6032,7102,6032,7102,5660xm7325,6603l6869,6603,6869,6975,7325,6975,7325,6603xe" filled="true" fillcolor="#be5b68" stroked="false">
              <v:path arrowok="t"/>
              <v:fill type="solid"/>
            </v:shape>
            <v:shape style="position:absolute;left:6297;top:4717;width:572;height:2258" coordorigin="6297,4718" coordsize="572,2258" path="m6619,4718l6297,4718,6297,5090,6619,5090,6619,4718xm6665,5660l6297,5660,6297,6032,6665,6032,6665,5660xm6869,6603l6297,6603,6297,6975,6869,6975,6869,6603xe" filled="true" fillcolor="#d6989b" stroked="false">
              <v:path arrowok="t"/>
              <v:fill type="solid"/>
            </v:shape>
            <v:shape style="position:absolute;left:6297;top:7152;width:1179;height:114" coordorigin="6297,7153" coordsize="1179,114" path="m6297,7153l6297,7266m6532,7153l6532,7266m6769,7153l6769,7266m7004,7153l7004,7266m7238,7153l7238,7266m7475,7153l7475,7266e" filled="false" stroked="true" strokeweight=".5pt" strokecolor="#231f20">
              <v:path arrowok="t"/>
              <v:stroke dashstyle="solid"/>
            </v:shape>
            <v:line style="position:absolute" from="9908,7245" to="9908,4527" stroked="true" strokeweight=".5pt" strokecolor="#231f20">
              <v:stroke dashstyle="solid"/>
            </v:line>
            <v:shape style="position:absolute;left:9886;top:4459;width:45;height:83" coordorigin="9886,4460" coordsize="45,83" path="m9908,4460l9886,4542,9931,4542,9908,4460xe" filled="true" fillcolor="#231f20" stroked="false">
              <v:path arrowok="t"/>
              <v:fill type="solid"/>
            </v:shape>
            <v:shape style="position:absolute;left:6127;top:5377;width:114;height:943" coordorigin="6128,5377" coordsize="114,943" path="m6128,5377l6241,5377m6128,6320l6241,6320e" filled="false" stroked="true" strokeweight=".5pt" strokecolor="#231f20">
              <v:path arrowok="t"/>
              <v:stroke dashstyle="solid"/>
            </v:shape>
            <v:rect style="position:absolute;left:6127;top:10332;width:3686;height:2835" filled="false" stroked="true" strokeweight=".5pt" strokecolor="#231f20">
              <v:stroke dashstyle="solid"/>
            </v:rect>
            <v:shape style="position:absolute;left:6295;top:10574;width:2853;height:2471" coordorigin="6296,10574" coordsize="2853,2471" path="m6382,11988l6296,11988,6296,12124,6382,12124,6382,11988xm6386,10574l6296,10574,6296,10706,6386,10706,6386,10574xm6418,11045l6296,11045,6296,11180,6418,11180,6418,11045xm6450,11515l6296,11515,6296,11650,6450,11650,6450,11515xm6716,12459l6296,12459,6296,12594,6716,12594,6716,12459xm9149,12912l6296,12912,6296,13044,9149,13044,9149,12912xe" filled="true" fillcolor="#d0c4b6" stroked="false">
              <v:path arrowok="t"/>
              <v:fill type="solid"/>
            </v:shape>
            <v:shape style="position:absolute;left:6295;top:10438;width:2167;height:2474" coordorigin="6296,10439" coordsize="2167,2474" path="m6527,11853l6296,11853,6296,11988,6527,11988,6527,11853xm6552,10909l6296,10909,6296,11045,6552,11045,6552,10909xm6578,10439l6296,10439,6296,10574,6578,10574,6578,10439xm6629,11383l6296,11383,6296,11515,6629,11515,6629,11383xm7338,12323l6296,12323,6296,12459,7338,12459,7338,12323xm8463,12777l6296,12777,6296,12912,8463,12912,8463,12777xe" filled="true" fillcolor="#ab937c" stroked="false">
              <v:path arrowok="t"/>
              <v:fill type="solid"/>
            </v:shape>
            <v:shape style="position:absolute;left:6127;top:10807;width:3515;height:2360" coordorigin="6128,10808" coordsize="3515,2360" path="m9642,13054l9642,13167m8806,13054l8806,13167m7969,13054l7969,13167m7132,13054l7132,13167m6296,13054l6296,13167m6128,10808l6241,10808m6128,11281l6241,11281m6128,11752l6241,11752m6128,12222l6241,12222m6128,12695l6241,12695e" filled="false" stroked="true" strokeweight=".5pt" strokecolor="#231f20">
              <v:path arrowok="t"/>
              <v:stroke dashstyle="solid"/>
            </v:shape>
            <v:shape style="position:absolute;left:9699;top:10807;width:114;height:1888" coordorigin="9699,10808" coordsize="114,1888" path="m9699,10808l9813,10808m9699,11281l9813,11281m9699,11752l9813,11752m9699,12222l9813,12222m9699,12695l9813,12695e" filled="false" stroked="true" strokeweight=".5pt" strokecolor="#231f20">
              <v:path arrowok="t"/>
              <v:stroke dashstyle="solid"/>
            </v:shape>
            <v:shape style="position:absolute;left:11905;top:1190;width:2;height:2722" coordorigin="11906,1191" coordsize="0,2722" path="m11906,1191l11906,3912,11906,1191xe" filled="true" fillcolor="#f2dfdd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w w:val="80"/>
        </w:rPr>
        <w:t>their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terms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£15,000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savings. Those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who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reported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cut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also tended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hold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debt,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concerned</w:t>
      </w:r>
      <w:r>
        <w:rPr>
          <w:color w:val="231F20"/>
          <w:spacing w:val="-27"/>
          <w:w w:val="80"/>
        </w:rPr>
        <w:t> </w:t>
      </w:r>
      <w:r>
        <w:rPr>
          <w:color w:val="231F20"/>
          <w:spacing w:val="-4"/>
          <w:w w:val="80"/>
        </w:rPr>
        <w:t>about </w:t>
      </w:r>
      <w:r>
        <w:rPr>
          <w:color w:val="231F20"/>
          <w:w w:val="85"/>
        </w:rPr>
        <w:t>that</w:t>
      </w:r>
      <w:r>
        <w:rPr>
          <w:color w:val="231F20"/>
          <w:spacing w:val="-22"/>
          <w:w w:val="85"/>
        </w:rPr>
        <w:t> </w:t>
      </w:r>
      <w:r>
        <w:rPr>
          <w:color w:val="231F20"/>
          <w:w w:val="85"/>
        </w:rPr>
        <w:t>debt.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59" w:lineRule="auto"/>
        <w:ind w:left="173" w:right="29"/>
      </w:pPr>
      <w:r>
        <w:rPr>
          <w:color w:val="231F20"/>
          <w:w w:val="80"/>
        </w:rPr>
        <w:t>Those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who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nominal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 response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need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pay</w:t>
      </w:r>
      <w:r>
        <w:rPr>
          <w:color w:val="231F20"/>
          <w:spacing w:val="-36"/>
          <w:w w:val="80"/>
        </w:rPr>
        <w:t> </w:t>
      </w:r>
      <w:r>
        <w:rPr>
          <w:color w:val="231F20"/>
          <w:spacing w:val="-6"/>
          <w:w w:val="80"/>
        </w:rPr>
        <w:t>for </w:t>
      </w:r>
      <w:r>
        <w:rPr>
          <w:color w:val="231F20"/>
          <w:w w:val="85"/>
        </w:rPr>
        <w:t>that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extra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spending.</w:t>
      </w:r>
      <w:r>
        <w:rPr>
          <w:color w:val="231F20"/>
          <w:spacing w:val="-1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majority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these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households</w:t>
      </w:r>
    </w:p>
    <w:p>
      <w:pPr>
        <w:pStyle w:val="BodyText"/>
        <w:spacing w:before="1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NMG Consulting survey and Bank calculations.</w:t>
      </w:r>
    </w:p>
    <w:p>
      <w:pPr>
        <w:pStyle w:val="BodyText"/>
        <w:spacing w:before="9"/>
        <w:rPr>
          <w:sz w:val="10"/>
        </w:rPr>
      </w:pPr>
    </w:p>
    <w:p>
      <w:pPr>
        <w:pStyle w:val="ListParagraph"/>
        <w:numPr>
          <w:ilvl w:val="0"/>
          <w:numId w:val="28"/>
        </w:numPr>
        <w:tabs>
          <w:tab w:pos="344" w:val="left" w:leader="none"/>
        </w:tabs>
        <w:spacing w:line="235" w:lineRule="auto" w:before="1" w:after="0"/>
        <w:ind w:left="343" w:right="972" w:hanging="171"/>
        <w:jc w:val="left"/>
        <w:rPr>
          <w:sz w:val="11"/>
        </w:rPr>
      </w:pPr>
      <w:r>
        <w:rPr>
          <w:color w:val="231F20"/>
          <w:w w:val="80"/>
          <w:sz w:val="11"/>
        </w:rPr>
        <w:t>Households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who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reported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they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would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increase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nominal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spending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response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 scenario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footnote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(1),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6"/>
          <w:w w:val="80"/>
          <w:sz w:val="11"/>
        </w:rPr>
        <w:t> </w:t>
      </w:r>
      <w:r>
        <w:rPr>
          <w:rFonts w:ascii="Trebuchet MS"/>
          <w:color w:val="231F20"/>
          <w:w w:val="80"/>
          <w:sz w:val="11"/>
        </w:rPr>
        <w:t>Chart</w:t>
      </w:r>
      <w:r>
        <w:rPr>
          <w:rFonts w:ascii="Trebuchet MS"/>
          <w:color w:val="231F20"/>
          <w:spacing w:val="-8"/>
          <w:w w:val="80"/>
          <w:sz w:val="11"/>
        </w:rPr>
        <w:t> </w:t>
      </w:r>
      <w:r>
        <w:rPr>
          <w:rFonts w:ascii="Trebuchet MS"/>
          <w:color w:val="231F20"/>
          <w:w w:val="80"/>
          <w:sz w:val="11"/>
        </w:rPr>
        <w:t>A</w:t>
      </w:r>
      <w:r>
        <w:rPr>
          <w:color w:val="231F20"/>
          <w:w w:val="80"/>
          <w:sz w:val="11"/>
        </w:rPr>
        <w:t>,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grouped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ways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which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they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would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finance </w:t>
      </w:r>
      <w:r>
        <w:rPr>
          <w:color w:val="231F20"/>
          <w:w w:val="90"/>
          <w:sz w:val="11"/>
        </w:rPr>
        <w:t>that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spending.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Households</w:t>
      </w:r>
      <w:r>
        <w:rPr>
          <w:color w:val="231F20"/>
          <w:spacing w:val="-22"/>
          <w:w w:val="90"/>
          <w:sz w:val="11"/>
        </w:rPr>
        <w:t> </w:t>
      </w:r>
      <w:r>
        <w:rPr>
          <w:color w:val="231F20"/>
          <w:w w:val="90"/>
          <w:sz w:val="11"/>
        </w:rPr>
        <w:t>were</w:t>
      </w:r>
      <w:r>
        <w:rPr>
          <w:color w:val="231F20"/>
          <w:spacing w:val="-22"/>
          <w:w w:val="90"/>
          <w:sz w:val="11"/>
        </w:rPr>
        <w:t> </w:t>
      </w:r>
      <w:r>
        <w:rPr>
          <w:color w:val="231F20"/>
          <w:w w:val="90"/>
          <w:sz w:val="11"/>
        </w:rPr>
        <w:t>allowed</w:t>
      </w:r>
      <w:r>
        <w:rPr>
          <w:color w:val="231F20"/>
          <w:spacing w:val="-22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select</w:t>
      </w:r>
      <w:r>
        <w:rPr>
          <w:color w:val="231F20"/>
          <w:spacing w:val="-22"/>
          <w:w w:val="90"/>
          <w:sz w:val="11"/>
        </w:rPr>
        <w:t> </w:t>
      </w:r>
      <w:r>
        <w:rPr>
          <w:color w:val="231F20"/>
          <w:w w:val="90"/>
          <w:sz w:val="11"/>
        </w:rPr>
        <w:t>up</w:t>
      </w:r>
      <w:r>
        <w:rPr>
          <w:color w:val="231F20"/>
          <w:spacing w:val="-22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22"/>
          <w:w w:val="90"/>
          <w:sz w:val="11"/>
        </w:rPr>
        <w:t> </w:t>
      </w:r>
      <w:r>
        <w:rPr>
          <w:color w:val="231F20"/>
          <w:w w:val="90"/>
          <w:sz w:val="11"/>
        </w:rPr>
        <w:t>three</w:t>
      </w:r>
      <w:r>
        <w:rPr>
          <w:color w:val="231F20"/>
          <w:spacing w:val="-22"/>
          <w:w w:val="90"/>
          <w:sz w:val="11"/>
        </w:rPr>
        <w:t> </w:t>
      </w:r>
      <w:r>
        <w:rPr>
          <w:color w:val="231F20"/>
          <w:w w:val="90"/>
          <w:sz w:val="11"/>
        </w:rPr>
        <w:t>options.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"/>
        <w:rPr>
          <w:sz w:val="13"/>
        </w:rPr>
      </w:pPr>
    </w:p>
    <w:p>
      <w:pPr>
        <w:pStyle w:val="ListParagraph"/>
        <w:numPr>
          <w:ilvl w:val="1"/>
          <w:numId w:val="28"/>
        </w:numPr>
        <w:tabs>
          <w:tab w:pos="387" w:val="left" w:leader="none"/>
        </w:tabs>
        <w:spacing w:line="228" w:lineRule="auto" w:before="0" w:after="0"/>
        <w:ind w:left="386" w:right="296" w:hanging="213"/>
        <w:jc w:val="both"/>
        <w:rPr>
          <w:sz w:val="14"/>
        </w:rPr>
      </w:pPr>
      <w:r>
        <w:rPr>
          <w:color w:val="231F20"/>
          <w:w w:val="80"/>
          <w:sz w:val="14"/>
        </w:rPr>
        <w:t>The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scenario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was:</w:t>
      </w:r>
      <w:r>
        <w:rPr>
          <w:color w:val="231F20"/>
          <w:spacing w:val="-9"/>
          <w:w w:val="80"/>
          <w:sz w:val="14"/>
        </w:rPr>
        <w:t> </w:t>
      </w:r>
      <w:r>
        <w:rPr>
          <w:color w:val="231F20"/>
          <w:spacing w:val="-3"/>
          <w:w w:val="80"/>
          <w:sz w:val="14"/>
        </w:rPr>
        <w:t>‘We’d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like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you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to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imagine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a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scenario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where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price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of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all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goods </w:t>
      </w:r>
      <w:r>
        <w:rPr>
          <w:color w:val="231F20"/>
          <w:w w:val="75"/>
          <w:sz w:val="14"/>
        </w:rPr>
        <w:t>and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services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you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buy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increased</w:t>
      </w:r>
      <w:r>
        <w:rPr>
          <w:color w:val="231F20"/>
          <w:spacing w:val="-14"/>
          <w:w w:val="75"/>
          <w:sz w:val="14"/>
        </w:rPr>
        <w:t> </w:t>
      </w:r>
      <w:r>
        <w:rPr>
          <w:color w:val="231F20"/>
          <w:w w:val="75"/>
          <w:sz w:val="14"/>
        </w:rPr>
        <w:t>for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a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sustained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period.</w:t>
      </w:r>
      <w:r>
        <w:rPr>
          <w:color w:val="231F20"/>
          <w:spacing w:val="20"/>
          <w:w w:val="75"/>
          <w:sz w:val="14"/>
        </w:rPr>
        <w:t> </w:t>
      </w:r>
      <w:r>
        <w:rPr>
          <w:color w:val="231F20"/>
          <w:w w:val="75"/>
          <w:sz w:val="14"/>
        </w:rPr>
        <w:t>Imagine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the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cost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of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everything</w:t>
      </w:r>
    </w:p>
    <w:p>
      <w:pPr>
        <w:spacing w:line="228" w:lineRule="auto" w:before="0"/>
        <w:ind w:left="386" w:right="583" w:firstLine="0"/>
        <w:jc w:val="both"/>
        <w:rPr>
          <w:sz w:val="14"/>
        </w:rPr>
      </w:pPr>
      <w:r>
        <w:rPr>
          <w:color w:val="231F20"/>
          <w:w w:val="80"/>
          <w:sz w:val="14"/>
        </w:rPr>
        <w:t>—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food,</w:t>
      </w:r>
      <w:r>
        <w:rPr>
          <w:color w:val="231F20"/>
          <w:spacing w:val="-19"/>
          <w:w w:val="80"/>
          <w:sz w:val="14"/>
        </w:rPr>
        <w:t> </w:t>
      </w:r>
      <w:r>
        <w:rPr>
          <w:color w:val="231F20"/>
          <w:w w:val="80"/>
          <w:sz w:val="14"/>
        </w:rPr>
        <w:t>clothes,</w:t>
      </w:r>
      <w:r>
        <w:rPr>
          <w:color w:val="231F20"/>
          <w:spacing w:val="-22"/>
          <w:w w:val="80"/>
          <w:sz w:val="14"/>
        </w:rPr>
        <w:t> </w:t>
      </w:r>
      <w:r>
        <w:rPr>
          <w:color w:val="231F20"/>
          <w:w w:val="80"/>
          <w:sz w:val="14"/>
        </w:rPr>
        <w:t>travel</w:t>
      </w:r>
      <w:r>
        <w:rPr>
          <w:color w:val="231F20"/>
          <w:spacing w:val="-20"/>
          <w:w w:val="80"/>
          <w:sz w:val="14"/>
        </w:rPr>
        <w:t> </w:t>
      </w:r>
      <w:r>
        <w:rPr>
          <w:color w:val="231F20"/>
          <w:w w:val="80"/>
          <w:sz w:val="14"/>
        </w:rPr>
        <w:t>costs,</w:t>
      </w:r>
      <w:r>
        <w:rPr>
          <w:color w:val="231F20"/>
          <w:spacing w:val="-19"/>
          <w:w w:val="80"/>
          <w:sz w:val="14"/>
        </w:rPr>
        <w:t> </w:t>
      </w:r>
      <w:r>
        <w:rPr>
          <w:color w:val="231F20"/>
          <w:w w:val="80"/>
          <w:sz w:val="14"/>
        </w:rPr>
        <w:t>getting</w:t>
      </w:r>
      <w:r>
        <w:rPr>
          <w:color w:val="231F20"/>
          <w:spacing w:val="-22"/>
          <w:w w:val="80"/>
          <w:sz w:val="14"/>
        </w:rPr>
        <w:t> </w:t>
      </w:r>
      <w:r>
        <w:rPr>
          <w:color w:val="231F20"/>
          <w:w w:val="80"/>
          <w:sz w:val="14"/>
        </w:rPr>
        <w:t>your</w:t>
      </w:r>
      <w:r>
        <w:rPr>
          <w:color w:val="231F20"/>
          <w:spacing w:val="-20"/>
          <w:w w:val="80"/>
          <w:sz w:val="14"/>
        </w:rPr>
        <w:t> </w:t>
      </w:r>
      <w:r>
        <w:rPr>
          <w:color w:val="231F20"/>
          <w:w w:val="80"/>
          <w:sz w:val="14"/>
        </w:rPr>
        <w:t>hair</w:t>
      </w:r>
      <w:r>
        <w:rPr>
          <w:color w:val="231F20"/>
          <w:spacing w:val="-19"/>
          <w:w w:val="80"/>
          <w:sz w:val="14"/>
        </w:rPr>
        <w:t> </w:t>
      </w:r>
      <w:r>
        <w:rPr>
          <w:color w:val="231F20"/>
          <w:w w:val="80"/>
          <w:sz w:val="14"/>
        </w:rPr>
        <w:t>cut,</w:t>
      </w:r>
      <w:r>
        <w:rPr>
          <w:color w:val="231F20"/>
          <w:spacing w:val="-20"/>
          <w:w w:val="80"/>
          <w:sz w:val="14"/>
        </w:rPr>
        <w:t> </w:t>
      </w:r>
      <w:r>
        <w:rPr>
          <w:color w:val="231F20"/>
          <w:w w:val="80"/>
          <w:sz w:val="14"/>
        </w:rPr>
        <w:t>getting</w:t>
      </w:r>
      <w:r>
        <w:rPr>
          <w:color w:val="231F20"/>
          <w:spacing w:val="-21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0"/>
          <w:w w:val="80"/>
          <w:sz w:val="14"/>
        </w:rPr>
        <w:t> </w:t>
      </w:r>
      <w:r>
        <w:rPr>
          <w:color w:val="231F20"/>
          <w:w w:val="80"/>
          <w:sz w:val="14"/>
        </w:rPr>
        <w:t>car</w:t>
      </w:r>
      <w:r>
        <w:rPr>
          <w:color w:val="231F20"/>
          <w:spacing w:val="-21"/>
          <w:w w:val="80"/>
          <w:sz w:val="14"/>
        </w:rPr>
        <w:t> </w:t>
      </w:r>
      <w:r>
        <w:rPr>
          <w:color w:val="231F20"/>
          <w:w w:val="80"/>
          <w:sz w:val="14"/>
        </w:rPr>
        <w:t>washed</w:t>
      </w:r>
      <w:r>
        <w:rPr>
          <w:color w:val="231F20"/>
          <w:spacing w:val="-20"/>
          <w:w w:val="80"/>
          <w:sz w:val="14"/>
        </w:rPr>
        <w:t> </w:t>
      </w:r>
      <w:r>
        <w:rPr>
          <w:color w:val="231F20"/>
          <w:w w:val="80"/>
          <w:sz w:val="14"/>
        </w:rPr>
        <w:t>etc</w:t>
      </w:r>
      <w:r>
        <w:rPr>
          <w:color w:val="231F20"/>
          <w:spacing w:val="-19"/>
          <w:w w:val="80"/>
          <w:sz w:val="14"/>
        </w:rPr>
        <w:t> </w:t>
      </w:r>
      <w:r>
        <w:rPr>
          <w:color w:val="231F20"/>
          <w:w w:val="80"/>
          <w:sz w:val="14"/>
        </w:rPr>
        <w:t>— </w:t>
      </w:r>
      <w:r>
        <w:rPr>
          <w:color w:val="231F20"/>
          <w:w w:val="75"/>
          <w:sz w:val="14"/>
        </w:rPr>
        <w:t>increased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by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5%</w:t>
      </w:r>
      <w:r>
        <w:rPr>
          <w:color w:val="231F20"/>
          <w:spacing w:val="-16"/>
          <w:w w:val="75"/>
          <w:sz w:val="14"/>
        </w:rPr>
        <w:t> </w:t>
      </w:r>
      <w:r>
        <w:rPr>
          <w:color w:val="231F20"/>
          <w:w w:val="75"/>
          <w:sz w:val="14"/>
        </w:rPr>
        <w:t>from</w:t>
      </w:r>
      <w:r>
        <w:rPr>
          <w:color w:val="231F20"/>
          <w:spacing w:val="-14"/>
          <w:w w:val="75"/>
          <w:sz w:val="14"/>
        </w:rPr>
        <w:t> </w:t>
      </w:r>
      <w:r>
        <w:rPr>
          <w:color w:val="231F20"/>
          <w:w w:val="75"/>
          <w:sz w:val="14"/>
        </w:rPr>
        <w:t>tomorrow.</w:t>
      </w:r>
      <w:r>
        <w:rPr>
          <w:color w:val="231F20"/>
          <w:spacing w:val="18"/>
          <w:w w:val="75"/>
          <w:sz w:val="14"/>
        </w:rPr>
        <w:t> </w:t>
      </w:r>
      <w:r>
        <w:rPr>
          <w:color w:val="231F20"/>
          <w:w w:val="75"/>
          <w:sz w:val="14"/>
        </w:rPr>
        <w:t>Please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assume</w:t>
      </w:r>
      <w:r>
        <w:rPr>
          <w:color w:val="231F20"/>
          <w:spacing w:val="-14"/>
          <w:w w:val="75"/>
          <w:sz w:val="14"/>
        </w:rPr>
        <w:t> </w:t>
      </w:r>
      <w:r>
        <w:rPr>
          <w:color w:val="231F20"/>
          <w:w w:val="75"/>
          <w:sz w:val="14"/>
        </w:rPr>
        <w:t>your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income</w:t>
      </w:r>
      <w:r>
        <w:rPr>
          <w:color w:val="231F20"/>
          <w:spacing w:val="-14"/>
          <w:w w:val="75"/>
          <w:sz w:val="14"/>
        </w:rPr>
        <w:t> </w:t>
      </w:r>
      <w:r>
        <w:rPr>
          <w:color w:val="231F20"/>
          <w:w w:val="75"/>
          <w:sz w:val="14"/>
        </w:rPr>
        <w:t>would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not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be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any </w:t>
      </w:r>
      <w:r>
        <w:rPr>
          <w:color w:val="231F20"/>
          <w:w w:val="90"/>
          <w:sz w:val="14"/>
        </w:rPr>
        <w:t>higher</w:t>
      </w:r>
      <w:r>
        <w:rPr>
          <w:color w:val="231F20"/>
          <w:spacing w:val="-25"/>
          <w:w w:val="90"/>
          <w:sz w:val="14"/>
        </w:rPr>
        <w:t> </w:t>
      </w:r>
      <w:r>
        <w:rPr>
          <w:color w:val="231F20"/>
          <w:w w:val="90"/>
          <w:sz w:val="14"/>
        </w:rPr>
        <w:t>unless</w:t>
      </w:r>
      <w:r>
        <w:rPr>
          <w:color w:val="231F20"/>
          <w:spacing w:val="-26"/>
          <w:w w:val="90"/>
          <w:sz w:val="14"/>
        </w:rPr>
        <w:t> </w:t>
      </w:r>
      <w:r>
        <w:rPr>
          <w:color w:val="231F20"/>
          <w:w w:val="90"/>
          <w:sz w:val="14"/>
        </w:rPr>
        <w:t>you</w:t>
      </w:r>
      <w:r>
        <w:rPr>
          <w:color w:val="231F20"/>
          <w:spacing w:val="-26"/>
          <w:w w:val="90"/>
          <w:sz w:val="14"/>
        </w:rPr>
        <w:t> </w:t>
      </w:r>
      <w:r>
        <w:rPr>
          <w:color w:val="231F20"/>
          <w:w w:val="90"/>
          <w:sz w:val="14"/>
        </w:rPr>
        <w:t>take</w:t>
      </w:r>
      <w:r>
        <w:rPr>
          <w:color w:val="231F20"/>
          <w:spacing w:val="-25"/>
          <w:w w:val="90"/>
          <w:sz w:val="14"/>
        </w:rPr>
        <w:t> </w:t>
      </w:r>
      <w:r>
        <w:rPr>
          <w:color w:val="231F20"/>
          <w:w w:val="90"/>
          <w:sz w:val="14"/>
        </w:rPr>
        <w:t>action</w:t>
      </w:r>
      <w:r>
        <w:rPr>
          <w:color w:val="231F20"/>
          <w:spacing w:val="-26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24"/>
          <w:w w:val="90"/>
          <w:sz w:val="14"/>
        </w:rPr>
        <w:t> </w:t>
      </w:r>
      <w:r>
        <w:rPr>
          <w:color w:val="231F20"/>
          <w:w w:val="90"/>
          <w:sz w:val="14"/>
        </w:rPr>
        <w:t>increase</w:t>
      </w:r>
      <w:r>
        <w:rPr>
          <w:color w:val="231F20"/>
          <w:spacing w:val="-24"/>
          <w:w w:val="90"/>
          <w:sz w:val="14"/>
        </w:rPr>
        <w:t> </w:t>
      </w:r>
      <w:r>
        <w:rPr>
          <w:color w:val="231F20"/>
          <w:w w:val="90"/>
          <w:sz w:val="14"/>
        </w:rPr>
        <w:t>it’.</w:t>
      </w:r>
    </w:p>
    <w:p>
      <w:pPr>
        <w:spacing w:after="0" w:line="228" w:lineRule="auto"/>
        <w:jc w:val="both"/>
        <w:rPr>
          <w:sz w:val="14"/>
        </w:rPr>
        <w:sectPr>
          <w:type w:val="continuous"/>
          <w:pgSz w:w="11910" w:h="16840"/>
          <w:pgMar w:top="1540" w:bottom="0" w:left="620" w:right="560"/>
          <w:cols w:num="2" w:equalWidth="0">
            <w:col w:w="5117" w:space="212"/>
            <w:col w:w="54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560"/>
        </w:sectPr>
      </w:pP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59" w:lineRule="auto"/>
        <w:ind w:left="173" w:right="101"/>
        <w:jc w:val="both"/>
      </w:pPr>
      <w:r>
        <w:rPr>
          <w:color w:val="231F20"/>
          <w:w w:val="75"/>
        </w:rPr>
        <w:t>of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households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who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would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partially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cut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real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spending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reported </w:t>
      </w:r>
      <w:r>
        <w:rPr>
          <w:color w:val="231F20"/>
          <w:w w:val="80"/>
        </w:rPr>
        <w:t>that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fund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extra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nominal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working </w:t>
      </w:r>
      <w:r>
        <w:rPr>
          <w:color w:val="231F20"/>
          <w:w w:val="85"/>
        </w:rPr>
        <w:t>more (Section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3).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173" w:right="29"/>
      </w:pPr>
      <w:r>
        <w:rPr>
          <w:color w:val="231F20"/>
          <w:w w:val="85"/>
        </w:rPr>
        <w:t>Over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time,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households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will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need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adjust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their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spending </w:t>
      </w:r>
      <w:r>
        <w:rPr>
          <w:color w:val="231F20"/>
          <w:w w:val="80"/>
        </w:rPr>
        <w:t>towards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level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income.</w:t>
      </w:r>
      <w:r>
        <w:rPr>
          <w:color w:val="231F20"/>
          <w:spacing w:val="-1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responses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9"/>
          <w:w w:val="80"/>
        </w:rPr>
        <w:t>to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NMG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survey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suggest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aggregate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will </w:t>
      </w:r>
      <w:r>
        <w:rPr>
          <w:color w:val="231F20"/>
          <w:w w:val="85"/>
        </w:rPr>
        <w:t>adjust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spending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only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gradually.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addition,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variation</w:t>
      </w:r>
    </w:p>
    <w:p>
      <w:pPr>
        <w:pStyle w:val="BodyText"/>
      </w:pPr>
    </w:p>
    <w:p>
      <w:pPr>
        <w:pStyle w:val="BodyText"/>
        <w:spacing w:before="8"/>
        <w:rPr>
          <w:sz w:val="26"/>
        </w:rPr>
      </w:pPr>
      <w:r>
        <w:rPr/>
        <w:pict>
          <v:shape style="position:absolute;margin-left:39.685001pt;margin-top:18.361746pt;width:215.45pt;height:.1pt;mso-position-horizontal-relative:page;mso-position-vertical-relative:paragraph;z-index:-15650816;mso-wrap-distance-left:0;mso-wrap-distance-right:0" coordorigin="794,367" coordsize="4309,0" path="m794,367l5102,367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49" w:lineRule="auto" w:before="52"/>
        <w:ind w:left="173" w:right="118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5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2.7</w:t>
      </w:r>
      <w:r>
        <w:rPr>
          <w:rFonts w:ascii="Trebuchet MS"/>
          <w:b/>
          <w:color w:val="A70741"/>
          <w:spacing w:val="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Surveys</w:t>
      </w:r>
      <w:r>
        <w:rPr>
          <w:rFonts w:asci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continue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to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point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to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</w:t>
      </w:r>
      <w:r>
        <w:rPr>
          <w:rFonts w:asci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pickup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spacing w:val="-7"/>
          <w:w w:val="90"/>
          <w:sz w:val="18"/>
        </w:rPr>
        <w:t>in </w:t>
      </w:r>
      <w:r>
        <w:rPr>
          <w:rFonts w:ascii="BPG Sans Modern GPL&amp;GNU"/>
          <w:color w:val="A70741"/>
          <w:w w:val="95"/>
          <w:sz w:val="18"/>
        </w:rPr>
        <w:t>export</w:t>
      </w:r>
      <w:r>
        <w:rPr>
          <w:rFonts w:ascii="BPG Sans Modern GPL&amp;GNU"/>
          <w:color w:val="A70741"/>
          <w:spacing w:val="-15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growth</w:t>
      </w:r>
    </w:p>
    <w:p>
      <w:pPr>
        <w:spacing w:before="5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0"/>
          <w:sz w:val="16"/>
        </w:rPr>
        <w:t>UK exports and survey indicators of export growth</w:t>
      </w:r>
    </w:p>
    <w:p>
      <w:pPr>
        <w:spacing w:line="120" w:lineRule="exact" w:before="115"/>
        <w:ind w:left="2134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changes on a year earlier</w:t>
      </w:r>
    </w:p>
    <w:p>
      <w:pPr>
        <w:spacing w:line="120" w:lineRule="exact" w:before="0"/>
        <w:ind w:left="3927" w:right="0" w:firstLine="0"/>
        <w:jc w:val="left"/>
        <w:rPr>
          <w:sz w:val="12"/>
        </w:rPr>
      </w:pPr>
      <w:r>
        <w:rPr/>
        <w:pict>
          <v:group style="position:absolute;margin-left:39.685001pt;margin-top:2.473563pt;width:184.8pt;height:142.25pt;mso-position-horizontal-relative:page;mso-position-vertical-relative:paragraph;z-index:15809536" coordorigin="794,49" coordsize="3696,2845">
            <v:rect style="position:absolute;left:798;top:54;width:3686;height:2835" filled="false" stroked="true" strokeweight=".5pt" strokecolor="#231f20">
              <v:stroke dashstyle="solid"/>
            </v:rect>
            <v:shape style="position:absolute;left:986;top:284;width:3334;height:2203" coordorigin="987,284" coordsize="3334,2203" path="m3237,284l3154,422,3071,462,2987,587,2904,679,2820,962,2737,1057,2654,729,2570,750,2487,781,2404,599,2320,448,2237,387,2154,398,2070,599,1987,529,1904,559,1820,958,1737,1000,1653,1539,1570,1932,1487,1447,1403,811,1320,629,1237,660,1153,629,1070,569,987,569,987,1016,1070,826,1153,982,1237,1308,1320,1473,1403,1769,1487,2345,1570,2487,1653,2077,1737,1750,1820,1356,1904,1174,1987,900,2070,1038,2154,732,2237,843,2320,895,2404,1270,2487,1452,2570,1249,2654,1595,2737,1588,2820,1556,2904,1385,2987,1144,3071,1023,3154,1087,3237,872,3321,932,3404,1144,3487,1419,3571,1326,3654,1265,3737,1468,3821,1677,3904,1750,3987,1598,4071,1356,4154,1179,4237,1037,4321,981,4321,364,4237,432,4154,723,4071,697,3987,988,3904,1126,3821,1113,3737,1064,3654,863,3571,860,3487,730,3404,938,3321,534,3237,284xe" filled="true" fillcolor="#ca7ca6" stroked="false">
              <v:path arrowok="t"/>
              <v:fill type="solid"/>
            </v:shape>
            <v:shape style="position:absolute;left:973;top:372;width:3510;height:2517" coordorigin="974,372" coordsize="3510,2517" path="m4370,372l4484,372m4370,685l4484,685m4370,1000l4484,1000m4370,1315l4484,1315m4370,1630l4484,1630m4370,1942l4484,1942m4370,2257l4484,2257m4370,2572l4484,2572m4307,2776l4307,2889m3640,2776l3640,2889m2973,2776l2973,2889m2306,2776l2306,2889m1639,2776l1639,2889m974,2776l974,2889e" filled="false" stroked="true" strokeweight=".5pt" strokecolor="#231f20">
              <v:path arrowok="t"/>
              <v:stroke dashstyle="solid"/>
            </v:shape>
            <v:shape style="position:absolute;left:985;top:561;width:3252;height:1495" coordorigin="986,562" coordsize="3252,1495" path="m986,1880l1070,945,1154,791,1236,1023,1320,1135,1404,1201,1487,1607,1571,1836,1653,2056,1737,1992,1821,1570,1903,1187,1987,811,2069,911,2154,894,2238,562,2320,984,2404,1021,2486,1206,2570,1297,2654,1367,2736,1138,2821,1301,2905,1458,2987,955,3071,1306,3153,1260,3237,1104,3322,1424,3404,1345,3488,1011,3570,972,3654,996,3738,947,3820,823,3904,1226,3986,1096,4071,1196,4155,1275,4237,1130e" filled="false" stroked="true" strokeweight="1pt" strokecolor="#231f20">
              <v:path arrowok="t"/>
              <v:stroke dashstyle="solid"/>
            </v:shape>
            <v:shape style="position:absolute;left:4274;top:1046;width:91;height:103" coordorigin="4275,1047" coordsize="91,103" path="m4320,1047l4275,1098,4320,1149,4366,1098,4320,1047xe" filled="true" fillcolor="#231f20" stroked="false">
              <v:path arrowok="t"/>
              <v:fill type="solid"/>
            </v:shape>
            <v:shape style="position:absolute;left:798;top:372;width:3537;height:2201" coordorigin="799,372" coordsize="3537,2201" path="m799,372l912,372m799,685l912,685m799,1000l912,1000m799,1315l912,1315m799,1630l912,1630m799,1942l912,1942m799,2257l912,2257m799,2572l912,2572m991,1315l4336,1315e" filled="false" stroked="true" strokeweight=".5pt" strokecolor="#231f20">
              <v:path arrowok="t"/>
              <v:stroke dashstyle="solid"/>
            </v:shape>
            <v:shape style="position:absolute;left:1780;top:127;width:1394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CA7CA6"/>
                        <w:w w:val="75"/>
                        <w:sz w:val="12"/>
                      </w:rPr>
                      <w:t>Range</w:t>
                    </w:r>
                    <w:r>
                      <w:rPr>
                        <w:color w:val="CA7CA6"/>
                        <w:spacing w:val="-14"/>
                        <w:w w:val="75"/>
                        <w:sz w:val="12"/>
                      </w:rPr>
                      <w:t> </w:t>
                    </w:r>
                    <w:r>
                      <w:rPr>
                        <w:color w:val="CA7CA6"/>
                        <w:w w:val="75"/>
                        <w:sz w:val="12"/>
                      </w:rPr>
                      <w:t>of</w:t>
                    </w:r>
                    <w:r>
                      <w:rPr>
                        <w:color w:val="CA7CA6"/>
                        <w:spacing w:val="-14"/>
                        <w:w w:val="75"/>
                        <w:sz w:val="12"/>
                      </w:rPr>
                      <w:t> </w:t>
                    </w:r>
                    <w:r>
                      <w:rPr>
                        <w:color w:val="CA7CA6"/>
                        <w:w w:val="75"/>
                        <w:sz w:val="12"/>
                      </w:rPr>
                      <w:t>survey</w:t>
                    </w:r>
                    <w:r>
                      <w:rPr>
                        <w:color w:val="CA7CA6"/>
                        <w:spacing w:val="-14"/>
                        <w:w w:val="75"/>
                        <w:sz w:val="12"/>
                      </w:rPr>
                      <w:t> </w:t>
                    </w:r>
                    <w:r>
                      <w:rPr>
                        <w:color w:val="CA7CA6"/>
                        <w:w w:val="75"/>
                        <w:sz w:val="12"/>
                      </w:rPr>
                      <w:t>indicators</w:t>
                    </w:r>
                    <w:r>
                      <w:rPr>
                        <w:color w:val="CA7CA6"/>
                        <w:w w:val="7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1846;top:1660;width:504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75"/>
                        <w:sz w:val="12"/>
                      </w:rPr>
                      <w:t>Exports</w:t>
                    </w:r>
                    <w:r>
                      <w:rPr>
                        <w:color w:val="231F20"/>
                        <w:w w:val="7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0"/>
          <w:sz w:val="12"/>
        </w:rPr>
        <w:t>20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1092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15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1092" w:firstLine="0"/>
        <w:jc w:val="right"/>
        <w:rPr>
          <w:sz w:val="12"/>
        </w:rPr>
      </w:pPr>
      <w:r>
        <w:rPr>
          <w:color w:val="231F20"/>
          <w:w w:val="75"/>
          <w:sz w:val="12"/>
        </w:rPr>
        <w:t>10</w:t>
      </w:r>
    </w:p>
    <w:p>
      <w:pPr>
        <w:pStyle w:val="BodyText"/>
        <w:spacing w:before="2"/>
        <w:rPr>
          <w:sz w:val="14"/>
        </w:rPr>
      </w:pPr>
    </w:p>
    <w:p>
      <w:pPr>
        <w:spacing w:line="137" w:lineRule="exact" w:before="0"/>
        <w:ind w:left="3993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spacing w:line="181" w:lineRule="exact" w:before="0"/>
        <w:ind w:left="3927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33" w:lineRule="exact" w:before="0"/>
        <w:ind w:left="3988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81" w:lineRule="exact" w:before="0"/>
        <w:ind w:left="3927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40" w:lineRule="exact" w:before="0"/>
        <w:ind w:left="3993" w:right="0" w:firstLine="0"/>
        <w:jc w:val="left"/>
        <w:rPr>
          <w:sz w:val="12"/>
        </w:rPr>
      </w:pPr>
      <w:bookmarkStart w:name="Imports and the current account" w:id="36"/>
      <w:bookmarkEnd w:id="36"/>
      <w:r>
        <w:rPr/>
      </w:r>
      <w:r>
        <w:rPr>
          <w:color w:val="231F20"/>
          <w:w w:val="75"/>
          <w:sz w:val="12"/>
        </w:rPr>
        <w:t>5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1092" w:firstLine="0"/>
        <w:jc w:val="right"/>
        <w:rPr>
          <w:sz w:val="12"/>
        </w:rPr>
      </w:pPr>
      <w:r>
        <w:rPr>
          <w:color w:val="231F20"/>
          <w:w w:val="75"/>
          <w:sz w:val="12"/>
        </w:rPr>
        <w:t>10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1092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15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1092" w:firstLine="0"/>
        <w:jc w:val="right"/>
        <w:rPr>
          <w:sz w:val="12"/>
        </w:rPr>
      </w:pPr>
      <w:r>
        <w:rPr>
          <w:color w:val="231F20"/>
          <w:w w:val="65"/>
          <w:sz w:val="12"/>
        </w:rPr>
        <w:t>20</w:t>
      </w:r>
    </w:p>
    <w:p>
      <w:pPr>
        <w:pStyle w:val="BodyText"/>
        <w:spacing w:before="1"/>
        <w:rPr>
          <w:sz w:val="14"/>
        </w:rPr>
      </w:pPr>
    </w:p>
    <w:p>
      <w:pPr>
        <w:spacing w:line="125" w:lineRule="exact" w:before="0"/>
        <w:ind w:left="3933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25</w:t>
      </w:r>
    </w:p>
    <w:p>
      <w:pPr>
        <w:tabs>
          <w:tab w:pos="1013" w:val="left" w:leader="none"/>
          <w:tab w:pos="1680" w:val="left" w:leader="none"/>
          <w:tab w:pos="2347" w:val="left" w:leader="none"/>
          <w:tab w:pos="3014" w:val="left" w:leader="none"/>
          <w:tab w:pos="3681" w:val="left" w:leader="none"/>
        </w:tabs>
        <w:spacing w:line="125" w:lineRule="exact" w:before="0"/>
        <w:ind w:left="348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2007</w:t>
        <w:tab/>
      </w:r>
      <w:r>
        <w:rPr>
          <w:color w:val="231F20"/>
          <w:w w:val="90"/>
          <w:sz w:val="12"/>
        </w:rPr>
        <w:t>09</w:t>
        <w:tab/>
      </w:r>
      <w:r>
        <w:rPr>
          <w:color w:val="231F20"/>
          <w:sz w:val="12"/>
        </w:rPr>
        <w:t>11</w:t>
        <w:tab/>
      </w:r>
      <w:r>
        <w:rPr>
          <w:color w:val="231F20"/>
          <w:w w:val="90"/>
          <w:sz w:val="12"/>
        </w:rPr>
        <w:t>13</w:t>
        <w:tab/>
        <w:t>15</w:t>
        <w:tab/>
        <w:t>17</w:t>
      </w:r>
    </w:p>
    <w:p>
      <w:pPr>
        <w:spacing w:before="124"/>
        <w:ind w:left="173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Sources: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England,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BCC,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CBI,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EEF,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IHS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Markit,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ONS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calculations.</w:t>
      </w: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2"/>
          <w:numId w:val="28"/>
        </w:numPr>
        <w:tabs>
          <w:tab w:pos="344" w:val="left" w:leader="none"/>
        </w:tabs>
        <w:spacing w:line="235" w:lineRule="auto" w:before="0" w:after="0"/>
        <w:ind w:left="343" w:right="675" w:hanging="171"/>
        <w:jc w:val="left"/>
        <w:rPr>
          <w:sz w:val="11"/>
        </w:rPr>
      </w:pPr>
      <w:r>
        <w:rPr>
          <w:color w:val="231F20"/>
          <w:w w:val="80"/>
          <w:sz w:val="11"/>
        </w:rPr>
        <w:t>Swathe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includes:</w:t>
      </w:r>
      <w:r>
        <w:rPr>
          <w:color w:val="231F20"/>
          <w:spacing w:val="-1"/>
          <w:w w:val="80"/>
          <w:sz w:val="11"/>
        </w:rPr>
        <w:t> </w:t>
      </w:r>
      <w:r>
        <w:rPr>
          <w:color w:val="231F20"/>
          <w:w w:val="80"/>
          <w:sz w:val="11"/>
        </w:rPr>
        <w:t>BCC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net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balance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manufacturing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services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companies </w:t>
      </w:r>
      <w:r>
        <w:rPr>
          <w:color w:val="231F20"/>
          <w:w w:val="85"/>
          <w:sz w:val="11"/>
        </w:rPr>
        <w:t>reporting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that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export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orders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deliveries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increased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quarter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or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were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expected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to </w:t>
      </w:r>
      <w:r>
        <w:rPr>
          <w:color w:val="231F20"/>
          <w:w w:val="80"/>
          <w:sz w:val="11"/>
        </w:rPr>
        <w:t>increase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following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quarter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(data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non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seasonally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adjusted);</w:t>
      </w:r>
      <w:r>
        <w:rPr>
          <w:color w:val="231F20"/>
          <w:spacing w:val="-1"/>
          <w:w w:val="80"/>
          <w:sz w:val="11"/>
        </w:rPr>
        <w:t> </w:t>
      </w:r>
      <w:r>
        <w:rPr>
          <w:color w:val="231F20"/>
          <w:w w:val="80"/>
          <w:sz w:val="11"/>
        </w:rPr>
        <w:t>CBI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 net percentage balances of manufacturing companies reporting that export orders and </w:t>
      </w:r>
      <w:r>
        <w:rPr>
          <w:color w:val="231F20"/>
          <w:w w:val="85"/>
          <w:sz w:val="11"/>
        </w:rPr>
        <w:t>deliveries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increased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quarter,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that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their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present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export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order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books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above </w:t>
      </w:r>
      <w:r>
        <w:rPr>
          <w:color w:val="231F20"/>
          <w:w w:val="80"/>
          <w:sz w:val="11"/>
        </w:rPr>
        <w:t>normal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(the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latter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series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quarterly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monthly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data);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Markit/CIPS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net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percentage balance of manufacturing companies reporting that export orders increased this month compared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with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previous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month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(quarterly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monthly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data);</w:t>
      </w:r>
      <w:r>
        <w:rPr>
          <w:color w:val="231F20"/>
          <w:spacing w:val="-5"/>
          <w:w w:val="80"/>
          <w:sz w:val="11"/>
        </w:rPr>
        <w:t> </w:t>
      </w:r>
      <w:r>
        <w:rPr>
          <w:color w:val="231F20"/>
          <w:w w:val="80"/>
          <w:sz w:val="11"/>
        </w:rPr>
        <w:t>Agents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measure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 manufacturing companies’ reported annual growth in production for sales to overseas </w:t>
      </w:r>
      <w:r>
        <w:rPr>
          <w:color w:val="231F20"/>
          <w:w w:val="85"/>
          <w:sz w:val="11"/>
        </w:rPr>
        <w:t>customers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over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past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three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months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(last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available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observation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each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quarter);</w:t>
      </w:r>
    </w:p>
    <w:p>
      <w:pPr>
        <w:spacing w:line="235" w:lineRule="auto" w:before="4"/>
        <w:ind w:left="343" w:right="751" w:firstLine="0"/>
        <w:jc w:val="left"/>
        <w:rPr>
          <w:sz w:val="11"/>
        </w:rPr>
      </w:pPr>
      <w:r>
        <w:rPr>
          <w:color w:val="231F20"/>
          <w:w w:val="80"/>
          <w:sz w:val="11"/>
        </w:rPr>
        <w:t>EEF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net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balances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manufacturing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companies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reporting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that export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orders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increased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past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three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months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were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expected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increase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spacing w:val="-5"/>
          <w:w w:val="80"/>
          <w:sz w:val="11"/>
        </w:rPr>
        <w:t>the </w:t>
      </w:r>
      <w:r>
        <w:rPr>
          <w:color w:val="231F20"/>
          <w:w w:val="80"/>
          <w:sz w:val="11"/>
        </w:rPr>
        <w:t>next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three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months.</w:t>
      </w:r>
      <w:r>
        <w:rPr>
          <w:color w:val="231F20"/>
          <w:spacing w:val="-1"/>
          <w:w w:val="80"/>
          <w:sz w:val="11"/>
        </w:rPr>
        <w:t> </w:t>
      </w:r>
      <w:r>
        <w:rPr>
          <w:color w:val="231F20"/>
          <w:w w:val="80"/>
          <w:sz w:val="11"/>
        </w:rPr>
        <w:t>Indicators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scaled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match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mean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variance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four‑quarter </w:t>
      </w:r>
      <w:r>
        <w:rPr>
          <w:color w:val="231F20"/>
          <w:w w:val="85"/>
          <w:sz w:val="11"/>
        </w:rPr>
        <w:t>export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growth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since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2000.</w:t>
      </w:r>
    </w:p>
    <w:p>
      <w:pPr>
        <w:pStyle w:val="ListParagraph"/>
        <w:numPr>
          <w:ilvl w:val="2"/>
          <w:numId w:val="28"/>
        </w:numPr>
        <w:tabs>
          <w:tab w:pos="344" w:val="left" w:leader="none"/>
        </w:tabs>
        <w:spacing w:line="235" w:lineRule="auto" w:before="1" w:after="0"/>
        <w:ind w:left="343" w:right="1075" w:hanging="171"/>
        <w:jc w:val="left"/>
        <w:rPr>
          <w:sz w:val="11"/>
        </w:rPr>
      </w:pPr>
      <w:r>
        <w:rPr>
          <w:color w:val="231F20"/>
          <w:w w:val="80"/>
          <w:sz w:val="11"/>
        </w:rPr>
        <w:t>Chained‑volume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measure,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excluding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impact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MTIC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fraud.</w:t>
      </w:r>
      <w:r>
        <w:rPr>
          <w:color w:val="231F20"/>
          <w:spacing w:val="-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diamond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shows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staff’s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projection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2017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Q2.</w:t>
      </w:r>
    </w:p>
    <w:p>
      <w:pPr>
        <w:pStyle w:val="BodyText"/>
        <w:rPr>
          <w:sz w:val="22"/>
        </w:rPr>
      </w:pPr>
      <w:r>
        <w:rPr/>
        <w:pict>
          <v:shape style="position:absolute;margin-left:39.685001pt;margin-top:15.525582pt;width:215.45pt;height:.1pt;mso-position-horizontal-relative:page;mso-position-vertical-relative:paragraph;z-index:-15650304;mso-wrap-distance-left:0;mso-wrap-distance-right:0" coordorigin="794,311" coordsize="4309,0" path="m794,311l5102,311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49" w:lineRule="auto" w:before="52"/>
        <w:ind w:left="173" w:right="842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9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2.8</w:t>
      </w:r>
      <w:r>
        <w:rPr>
          <w:rFonts w:ascii="Trebuchet MS"/>
          <w:b/>
          <w:color w:val="A70741"/>
          <w:spacing w:val="-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The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current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account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deficit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widened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spacing w:val="-3"/>
          <w:w w:val="90"/>
          <w:sz w:val="18"/>
        </w:rPr>
        <w:t>slightly </w:t>
      </w:r>
      <w:r>
        <w:rPr>
          <w:rFonts w:ascii="BPG Sans Modern GPL&amp;GNU"/>
          <w:color w:val="A70741"/>
          <w:w w:val="95"/>
          <w:sz w:val="18"/>
        </w:rPr>
        <w:t>in</w:t>
      </w:r>
      <w:r>
        <w:rPr>
          <w:rFonts w:ascii="BPG Sans Modern GPL&amp;GNU"/>
          <w:color w:val="A70741"/>
          <w:spacing w:val="-19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Q1</w:t>
      </w:r>
    </w:p>
    <w:p>
      <w:pPr>
        <w:spacing w:before="5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5"/>
          <w:sz w:val="16"/>
        </w:rPr>
        <w:t>UK current account</w:t>
      </w:r>
    </w:p>
    <w:p>
      <w:pPr>
        <w:spacing w:before="115"/>
        <w:ind w:left="2505" w:right="0" w:firstLine="0"/>
        <w:jc w:val="left"/>
        <w:rPr>
          <w:sz w:val="12"/>
        </w:rPr>
      </w:pPr>
      <w:r>
        <w:rPr/>
        <w:pict>
          <v:group style="position:absolute;margin-left:39.685001pt;margin-top:14.082006pt;width:184.8pt;height:142.25pt;mso-position-horizontal-relative:page;mso-position-vertical-relative:paragraph;z-index:-20154368" coordorigin="794,282" coordsize="3696,2845">
            <v:rect style="position:absolute;left:798;top:286;width:3686;height:2835" filled="false" stroked="true" strokeweight=".5pt" strokecolor="#231f20">
              <v:stroke dashstyle="solid"/>
            </v:rect>
            <v:shape style="position:absolute;left:968;top:1233;width:3273;height:906" coordorigin="968,1233" coordsize="3273,906" path="m991,1233l968,1233,968,1838,991,1838,991,1233xm1065,1233l1042,1233,1042,1726,1065,1726,1065,1233xm1139,1233l1116,1233,1116,1841,1139,1841,1139,1233xm1213,1233l1190,1233,1190,1865,1213,1865,1213,1233xm1287,1233l1263,1233,1263,1916,1287,1916,1287,1233xm1360,1233l1337,1233,1337,1750,1360,1750,1360,1233xm1434,1233l1411,1233,1411,1912,1434,1912,1434,1233xm1508,1233l1485,1233,1485,1818,1508,1818,1508,1233xm1582,1233l1559,1233,1559,2138,1582,2138,1582,1233xm1656,1233l1632,1233,1632,1997,1656,1997,1656,1233xm1729,1233l1706,1233,1706,1851,1729,1851,1729,1233xm1803,1233l1780,1233,1780,1730,1803,1730,1803,1233xm1877,1233l1854,1233,1854,1875,1877,1875,1877,1233xm1951,1233l1927,1233,1927,1797,1951,1797,1951,1233xm2024,1233l2001,1233,2001,1689,2024,1689,2024,1233xm2098,1233l2075,1233,2075,1703,2098,1703,2098,1233xm2172,1233l2149,1233,2149,1868,2172,1868,2172,1233xm2246,1233l2223,1233,2223,1794,2246,1794,2246,1233xm2320,1233l2296,1233,2296,2014,2320,2014,2320,1233xm2393,1233l2370,1233,2370,1811,2393,1811,2393,1233xm2467,1233l2444,1233,2444,1385,2467,1385,2467,1233xm2541,1233l2518,1233,2518,1500,2541,1500,2541,1233xm2615,1233l2592,1233,2592,1777,2615,1777,2615,1233xm2689,1233l2665,1233,2665,1838,2689,1838,2689,1233xm2762,1233l2739,1233,2739,1659,2762,1659,2762,1233xm2836,1233l2813,1233,2813,1909,2836,1909,2836,1233xm2910,1233l2887,1233,2887,1689,2910,1689,2910,1233xm2984,1233l2961,1233,2961,1780,2984,1780,2984,1233xm3058,1233l3034,1233,3034,1585,3058,1585,3058,1233xm3133,1233l3108,1233,3108,1652,3133,1652,3133,1233xm3207,1233l3182,1233,3182,1777,3207,1777,3207,1233xm3281,1233l3256,1233,3256,2041,3281,2041,3281,1233xm3355,1233l3330,1233,3330,1855,3355,1855,3355,1233xm3429,1233l3403,1233,3403,1578,3429,1578,3429,1233xm3502,1233l3477,1233,3477,1703,3502,1703,3502,1233xm3576,1233l3551,1233,3551,1676,3576,1676,3576,1233xm3650,1233l3625,1233,3625,1710,3650,1710,3650,1233xm3724,1233l3698,1233,3698,1537,3724,1537,3724,1233xm3798,1233l3772,1233,3772,1659,3798,1659,3798,1233xm3871,1233l3846,1233,3846,1527,3871,1527,3871,1233xm3945,1233l3920,1233,3920,1706,3945,1706,3945,1233xm4019,1233l3994,1233,3994,1615,4019,1615,4019,1233xm4093,1233l4067,1233,4067,1949,4093,1949,4093,1233xm4167,1233l4141,1233,4141,1463,4167,1463,4167,1233xm4240,1233l4215,1233,4215,1652,4240,1652,4240,1233xe" filled="true" fillcolor="#a70741" stroked="false">
              <v:path arrowok="t"/>
              <v:fill type="solid"/>
            </v:shape>
            <v:shape style="position:absolute;left:968;top:1385;width:3273;height:1004" coordorigin="968,1385" coordsize="3273,1004" path="m991,1838l968,1838,968,2057,991,2057,991,1838xm1065,1726l1042,1726,1042,1912,1065,1912,1065,1726xm1139,1841l1116,1841,1116,2027,1139,2027,1139,1841xm1213,1865l1190,1865,1190,2101,1213,2101,1213,1865xm1287,1916l1263,1916,1263,2115,1287,2115,1287,1916xm1360,1750l1337,1750,1337,1949,1360,1949,1360,1750xm1434,1912l1411,1912,1411,2111,1434,2111,1434,1912xm1508,1818l1485,1818,1485,2084,1508,2084,1508,1818xm1582,2138l1559,2138,1559,2385,1582,2385,1582,2138xm1656,1997l1632,1997,1632,2223,1656,2223,1656,1997xm1729,1851l1706,1851,1706,2071,1729,2071,1729,1851xm1803,1730l1780,1730,1780,1885,1803,1885,1803,1730xm1877,1875l1854,1875,1854,2118,1877,2118,1877,1875xm1951,1797l1927,1797,1927,2081,1951,2081,1951,1797xm2024,1689l2001,1689,2001,1936,2024,1936,2024,1689xm2098,1703l2075,1703,2075,1916,2098,1916,2098,1703xm2172,1868l2149,1868,2149,2155,2172,2155,2172,1868xm2246,1794l2223,1794,2223,2068,2246,2068,2246,1794xm2320,2014l2296,2014,2296,2321,2320,2321,2320,2014xm2393,1811l2370,1811,2370,2189,2393,2189,2393,1811xm2467,1385l2444,1385,2444,1703,2467,1703,2467,1385xm2541,1500l2518,1500,2518,1774,2541,1774,2541,1500xm2615,1777l2592,1777,2592,2128,2615,2128,2615,1777xm2689,1838l2665,1838,2665,2162,2689,2162,2689,1838xm2762,1659l2739,1659,2739,1959,2762,1959,2762,1659xm2836,1909l2813,1909,2813,2196,2836,2196,2836,1909xm2910,1689l2887,1689,2887,1997,2910,1997,2910,1689xm2984,1780l2961,1780,2961,2122,2984,2122,2984,1780xm3058,1585l3034,1585,3034,1926,3058,1926,3058,1585xm3133,1652l3108,1652,3108,2024,3133,2024,3133,1652xm3207,1777l3182,1777,3182,2172,3207,2172,3207,1777xm3281,2041l3256,2041,3256,2388,3281,2388,3281,2041xm3355,1855l3330,1855,3330,2142,3355,2142,3355,1855xm3429,1578l3403,1578,3403,1932,3429,1932,3429,1578xm3502,1703l3477,1703,3477,1966,3502,1966,3502,1703xm3576,1676l3551,1676,3551,2061,3576,2061,3576,1676xm3650,1710l3625,1710,3625,2000,3650,2000,3650,1710xm3724,1537l3698,1537,3698,1855,3724,1855,3724,1537xm3798,1659l3772,1659,3772,1916,3798,1916,3798,1659xm3871,1527l3846,1527,3846,1909,3871,1909,3871,1527xm3945,1706l3920,1706,3920,1976,3945,1976,3945,1706xm4019,1615l3994,1615,3994,1909,4019,1909,4019,1615xm4093,1949l4067,1949,4067,2274,4093,2274,4093,1949xm4167,1463l4141,1463,4141,1760,4167,1760,4167,1463xm4240,1652l4215,1652,4215,1905,4240,1905,4240,1652xe" filled="true" fillcolor="#ab937c" stroked="false">
              <v:path arrowok="t"/>
              <v:fill type="solid"/>
            </v:shape>
            <v:shape style="position:absolute;left:968;top:733;width:3273;height:1909" coordorigin="968,734" coordsize="3273,1909" path="m991,899l968,899,968,1233,991,1233,991,899xm1065,882l1042,882,1042,1233,1065,1233,1065,882xm1139,1095l1116,1095,1116,1233,1139,1233,1139,1095xm1213,987l1190,987,1190,1233,1213,1233,1213,987xm1287,977l1263,977,1263,1233,1287,1233,1287,977xm1360,882l1337,882,1337,1233,1360,1233,1360,882xm1434,1092l1411,1092,1411,1233,1434,1233,1434,1092xm1508,970l1485,970,1485,1233,1508,1233,1508,970xm1582,832l1559,832,1559,1233,1582,1233,1582,832xm1656,1156l1632,1156,1632,1233,1656,1233,1656,1156xm1729,1129l1706,1129,1706,1233,1729,1233,1729,1129xm1803,1885l1780,1885,1780,2159,1803,2159,1803,1885xm1877,2118l1854,2118,1854,2307,1877,2307,1877,2118xm1951,2081l1927,2081,1927,2152,1951,2152,1951,2081xm2024,875l2001,875,2001,1233,2024,1233,2024,875xm2098,1004l2075,1004,2075,1233,2098,1233,2098,1004xm2172,913l2149,913,2149,1233,2172,1233,2172,913xm2246,892l2223,892,2223,1233,2246,1233,2246,892xm2320,983l2296,983,2296,1233,2320,1233,2320,983xm2393,933l2370,933,2370,1233,2393,1233,2393,933xm2467,1004l2444,1004,2444,1233,2467,1233,2467,1004xm2541,734l2518,734,2518,1233,2541,1233,2541,734xm2615,1058l2592,1058,2592,1233,2615,1233,2615,1058xm2689,1000l2665,1000,2665,1233,2689,1233,2689,1000xm2762,1159l2739,1159,2739,1233,2762,1233,2762,1159xm2836,1230l2813,1230,2813,1233,2836,1233,2836,1230xm2910,1997l2887,1997,2887,2068,2910,2068,2910,1997xm2984,2122l2961,2122,2961,2243,2984,2243,2984,2122xm3058,1926l3034,1926,3034,2105,3058,2105,3058,1926xm3133,1200l3108,1200,3108,1233,3133,1233,3133,1200xm3207,2172l3182,2172,3182,2331,3207,2331,3207,2172xm3281,2388l3256,2388,3256,2642,3281,2642,3281,2388xm3355,2142l3330,2142,3330,2348,3355,2348,3355,2142xm3429,1932l3403,1932,3403,2152,3429,2152,3429,1932xm3502,1966l3477,1966,3477,2328,3502,2328,3502,1966xm3576,2061l3551,2061,3551,2503,3576,2503,3576,2061xm3650,2000l3625,2000,3625,2314,3650,2314,3650,2000xm3724,1855l3698,1855,3698,2091,3724,2091,3724,1855xm3798,1916l3772,1916,3772,2041,3798,2041,3798,1916xm3871,1909l3846,1909,3846,2527,3871,2527,3871,1909xm3945,1976l3920,1976,3920,2507,3945,2507,3945,1976xm4019,1909l3994,1909,3994,2257,4019,2257,4019,1909xm4093,2274l4067,2274,4067,2480,4093,2480,4093,2274xm4167,1760l4141,1760,4141,1811,4167,1811,4167,1760xm4240,1905l4215,1905,4215,2034,4240,2034,4240,1905xe" filled="true" fillcolor="#5894c5" stroked="false">
              <v:path arrowok="t"/>
              <v:fill type="solid"/>
            </v:shape>
            <v:shape style="position:absolute;left:967;top:762;width:3517;height:2359" coordorigin="967,762" coordsize="3517,2359" path="m4370,762l4484,762m4370,1232l4484,1232m4370,1705l4484,1705m4370,2177l4484,2177m4370,2650l4484,2650m3919,3008l3919,3121m3328,3008l3328,3121m2738,3008l2738,3121m2148,3008l2148,3121m1557,3008l1557,3121m967,3008l967,3121e" filled="false" stroked="true" strokeweight=".5pt" strokecolor="#231f20">
              <v:path arrowok="t"/>
              <v:stroke dashstyle="solid"/>
            </v:shape>
            <v:shape style="position:absolute;left:4257;top:1964;width:88;height:141" coordorigin="4257,1964" coordsize="88,141" path="m4301,1964l4257,2035,4301,2105,4345,2035,4301,1964xe" filled="true" fillcolor="#231f20" stroked="false">
              <v:path arrowok="t"/>
              <v:fill type="solid"/>
            </v:shape>
            <v:shape style="position:absolute;left:798;top:762;width:114;height:1888" coordorigin="799,762" coordsize="114,1888" path="m799,762l912,762m799,1232l912,1232m799,1705l912,1705m799,2177l912,2177m799,2650l912,2650e" filled="false" stroked="true" strokeweight=".5pt" strokecolor="#231f20">
              <v:path arrowok="t"/>
              <v:stroke dashstyle="solid"/>
            </v:shape>
            <v:shape style="position:absolute;left:979;top:1272;width:3247;height:1372" coordorigin="980,1272" coordsize="3247,1372" path="m4153,1809l4227,2035m980,1725l1054,1563,1127,1887,1201,1853,1275,1856,1349,1596,1423,1968,1496,1819,1570,1981,1644,2144,1718,1968,1792,2157,1865,2306,1939,2150,2013,1576,2087,1688,2160,1833,2234,1725,2308,2069,2382,1887,2456,1475,2529,1272,2603,1941,2677,1927,2751,1883,2825,2194,2898,2069,2972,2241,3046,2103,3120,1992,3194,2333,3267,2643,3341,2346,3415,2154,3489,2326,3563,2505,3636,2312,3710,2093,3784,2042,3858,2529,3931,2508,4005,2258,4079,2478,4153,1809e" filled="false" stroked="true" strokeweight="1pt" strokecolor="#231f20">
              <v:path arrowok="t"/>
              <v:stroke dashstyle="solid"/>
            </v:shape>
            <v:line style="position:absolute" from="969,1232" to="4314,1232" stroked="true" strokeweight=".5pt" strokecolor="#231f20">
              <v:stroke dashstyle="solid"/>
            </v:line>
            <v:shape style="position:absolute;left:1829;top:556;width:1166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5894C5"/>
                        <w:w w:val="75"/>
                        <w:sz w:val="12"/>
                      </w:rPr>
                      <w:t>Primary income</w:t>
                    </w:r>
                    <w:r>
                      <w:rPr>
                        <w:color w:val="5894C5"/>
                        <w:spacing w:val="-25"/>
                        <w:w w:val="75"/>
                        <w:sz w:val="12"/>
                      </w:rPr>
                      <w:t> </w:t>
                    </w:r>
                    <w:r>
                      <w:rPr>
                        <w:color w:val="5894C5"/>
                        <w:w w:val="75"/>
                        <w:sz w:val="12"/>
                      </w:rPr>
                      <w:t>balance</w:t>
                    </w:r>
                  </w:p>
                </w:txbxContent>
              </v:textbox>
              <w10:wrap type="none"/>
            </v:shape>
            <v:shape style="position:absolute;left:3564;top:935;width:442;height:28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54" w:right="5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5"/>
                        <w:sz w:val="12"/>
                      </w:rPr>
                      <w:t>Trade </w:t>
                    </w:r>
                    <w:r>
                      <w:rPr>
                        <w:color w:val="A70741"/>
                        <w:w w:val="75"/>
                        <w:sz w:val="12"/>
                      </w:rPr>
                      <w:t>balance</w:t>
                    </w:r>
                  </w:p>
                </w:txbxContent>
              </v:textbox>
              <w10:wrap type="none"/>
            </v:shape>
            <v:shape style="position:absolute;left:1134;top:2411;width:899;height:28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54" w:right="-12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Secondary income </w:t>
                    </w:r>
                    <w:r>
                      <w:rPr>
                        <w:color w:val="AB937C"/>
                        <w:w w:val="85"/>
                        <w:sz w:val="12"/>
                      </w:rPr>
                      <w:t>balance</w:t>
                    </w:r>
                  </w:p>
                </w:txbxContent>
              </v:textbox>
              <w10:wrap type="none"/>
            </v:shape>
            <v:shape style="position:absolute;left:2619;top:2628;width:1312;height:176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75"/>
                        <w:sz w:val="12"/>
                      </w:rPr>
                      <w:t>Current account balance</w:t>
                    </w:r>
                    <w:r>
                      <w:rPr>
                        <w:color w:val="231F20"/>
                        <w:w w:val="7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5"/>
          <w:sz w:val="12"/>
        </w:rPr>
        <w:t>Percentages of nominal GDP </w:t>
      </w:r>
      <w:r>
        <w:rPr>
          <w:color w:val="231F20"/>
          <w:w w:val="85"/>
          <w:position w:val="-8"/>
          <w:sz w:val="12"/>
        </w:rPr>
        <w:t>4</w:t>
      </w:r>
    </w:p>
    <w:p>
      <w:pPr>
        <w:pStyle w:val="BodyText"/>
        <w:spacing w:before="3"/>
        <w:rPr>
          <w:sz w:val="27"/>
        </w:rPr>
      </w:pPr>
    </w:p>
    <w:p>
      <w:pPr>
        <w:spacing w:before="0"/>
        <w:ind w:left="0" w:right="1137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before="64"/>
        <w:ind w:left="3922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71"/>
        <w:ind w:left="0" w:right="1132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before="65"/>
        <w:ind w:left="3934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71"/>
        <w:ind w:left="0" w:right="1137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3"/>
        </w:rPr>
      </w:pPr>
    </w:p>
    <w:p>
      <w:pPr>
        <w:spacing w:before="0"/>
        <w:ind w:left="0" w:right="1132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1"/>
        <w:ind w:left="0" w:right="1134" w:firstLine="0"/>
        <w:jc w:val="righ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3"/>
        </w:rPr>
      </w:pPr>
    </w:p>
    <w:p>
      <w:pPr>
        <w:spacing w:line="112" w:lineRule="exact" w:before="0"/>
        <w:ind w:left="3948" w:right="0" w:firstLine="0"/>
        <w:jc w:val="left"/>
        <w:rPr>
          <w:sz w:val="12"/>
        </w:rPr>
      </w:pPr>
      <w:r>
        <w:rPr>
          <w:color w:val="231F20"/>
          <w:w w:val="83"/>
          <w:sz w:val="12"/>
        </w:rPr>
        <w:t>8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173" w:right="303"/>
      </w:pPr>
      <w:r>
        <w:rPr>
          <w:color w:val="231F20"/>
          <w:w w:val="80"/>
        </w:rPr>
        <w:t>between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responses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means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overall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3"/>
          <w:w w:val="80"/>
        </w:rPr>
        <w:t>depend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part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types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experienced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largest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squeeze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their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real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incomes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how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much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of </w:t>
      </w:r>
      <w:r>
        <w:rPr>
          <w:color w:val="231F20"/>
          <w:w w:val="80"/>
        </w:rPr>
        <w:t>aggregate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account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for.</w:t>
      </w:r>
      <w:r>
        <w:rPr>
          <w:color w:val="231F20"/>
          <w:spacing w:val="-2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MPC will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continue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monitor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both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aggregate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response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 real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squeeze,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how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response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appears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be </w:t>
      </w:r>
      <w:r>
        <w:rPr>
          <w:color w:val="231F20"/>
          <w:w w:val="85"/>
        </w:rPr>
        <w:t>varying across</w:t>
      </w:r>
      <w:r>
        <w:rPr>
          <w:color w:val="231F20"/>
          <w:spacing w:val="-53"/>
          <w:w w:val="85"/>
        </w:rPr>
        <w:t> </w:t>
      </w:r>
      <w:r>
        <w:rPr>
          <w:color w:val="231F20"/>
          <w:w w:val="85"/>
        </w:rPr>
        <w:t>households.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259" w:lineRule="auto"/>
        <w:ind w:left="173" w:right="246"/>
      </w:pPr>
      <w:r>
        <w:rPr>
          <w:color w:val="231F20"/>
          <w:w w:val="85"/>
        </w:rPr>
        <w:t>UK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export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volumes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fell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Q1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Table</w:t>
      </w:r>
      <w:r>
        <w:rPr>
          <w:rFonts w:ascii="Trebuchet MS" w:hAnsi="Trebuchet MS"/>
          <w:color w:val="231F20"/>
          <w:spacing w:val="-21"/>
          <w:w w:val="85"/>
        </w:rPr>
        <w:t> </w:t>
      </w:r>
      <w:r>
        <w:rPr>
          <w:rFonts w:ascii="Trebuchet MS" w:hAnsi="Trebuchet MS"/>
          <w:color w:val="231F20"/>
          <w:w w:val="85"/>
        </w:rPr>
        <w:t>2.A</w:t>
      </w:r>
      <w:r>
        <w:rPr>
          <w:color w:val="231F20"/>
          <w:w w:val="85"/>
        </w:rPr>
        <w:t>),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but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largely </w:t>
      </w:r>
      <w:r>
        <w:rPr>
          <w:color w:val="231F20"/>
          <w:w w:val="75"/>
        </w:rPr>
        <w:t>reflected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fallback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exports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non‑monetary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gold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following </w:t>
      </w:r>
      <w:r>
        <w:rPr>
          <w:color w:val="231F20"/>
          <w:w w:val="85"/>
        </w:rPr>
        <w:t>a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sharp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rise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Q4.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This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volatile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component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net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trade </w:t>
      </w:r>
      <w:r>
        <w:rPr>
          <w:color w:val="231F20"/>
          <w:w w:val="80"/>
        </w:rPr>
        <w:t>which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offset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same‑sized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movements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private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sector </w:t>
      </w:r>
      <w:r>
        <w:rPr>
          <w:color w:val="231F20"/>
          <w:w w:val="85"/>
        </w:rPr>
        <w:t>investment in valuables.</w:t>
      </w:r>
      <w:r>
        <w:rPr>
          <w:color w:val="231F20"/>
          <w:w w:val="85"/>
          <w:position w:val="4"/>
          <w:sz w:val="14"/>
        </w:rPr>
        <w:t>(1) </w:t>
      </w:r>
      <w:r>
        <w:rPr>
          <w:color w:val="231F20"/>
          <w:w w:val="85"/>
        </w:rPr>
        <w:t>Excluding the impact of </w:t>
      </w:r>
      <w:r>
        <w:rPr>
          <w:color w:val="231F20"/>
          <w:w w:val="80"/>
        </w:rPr>
        <w:t>non‑monetary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gold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valuables,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exports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rose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by </w:t>
      </w:r>
      <w:r>
        <w:rPr>
          <w:color w:val="231F20"/>
          <w:w w:val="85"/>
        </w:rPr>
        <w:t>0.7%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Q1,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3%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year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Q1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17"/>
          <w:w w:val="85"/>
        </w:rPr>
        <w:t> </w:t>
      </w:r>
      <w:r>
        <w:rPr>
          <w:rFonts w:ascii="Trebuchet MS" w:hAnsi="Trebuchet MS"/>
          <w:color w:val="231F20"/>
          <w:w w:val="85"/>
        </w:rPr>
        <w:t>2.6</w:t>
      </w:r>
      <w:r>
        <w:rPr>
          <w:color w:val="231F20"/>
          <w:w w:val="85"/>
        </w:rPr>
        <w:t>).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That </w:t>
      </w:r>
      <w:r>
        <w:rPr>
          <w:color w:val="231F20"/>
          <w:w w:val="80"/>
        </w:rPr>
        <w:t>was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May,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reflecting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weak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 services exports, although growth in goods exports was </w:t>
      </w:r>
      <w:r>
        <w:rPr>
          <w:color w:val="231F20"/>
          <w:w w:val="85"/>
        </w:rPr>
        <w:t>relatively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strong.</w:t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spacing w:line="259" w:lineRule="auto"/>
        <w:ind w:left="173" w:right="425"/>
      </w:pPr>
      <w:r>
        <w:rPr>
          <w:color w:val="231F20"/>
          <w:w w:val="80"/>
        </w:rPr>
        <w:t>Export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volumes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grow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modestly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near term.</w:t>
      </w:r>
      <w:r>
        <w:rPr>
          <w:color w:val="231F20"/>
          <w:spacing w:val="-6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stronger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May, reflecting the further depreciation of sterling since then (Section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1).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Consistent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survey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3"/>
          <w:w w:val="80"/>
        </w:rPr>
        <w:t>export </w:t>
      </w:r>
      <w:r>
        <w:rPr>
          <w:color w:val="231F20"/>
          <w:w w:val="85"/>
        </w:rPr>
        <w:t>orders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deliveries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continued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rise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Chart</w:t>
      </w:r>
      <w:r>
        <w:rPr>
          <w:rFonts w:ascii="Trebuchet MS"/>
          <w:color w:val="231F20"/>
          <w:spacing w:val="-29"/>
          <w:w w:val="85"/>
        </w:rPr>
        <w:t> </w:t>
      </w:r>
      <w:r>
        <w:rPr>
          <w:rFonts w:ascii="Trebuchet MS"/>
          <w:color w:val="231F20"/>
          <w:w w:val="85"/>
        </w:rPr>
        <w:t>2.7</w:t>
      </w:r>
      <w:r>
        <w:rPr>
          <w:color w:val="231F20"/>
          <w:w w:val="85"/>
        </w:rPr>
        <w:t>).</w:t>
      </w:r>
    </w:p>
    <w:p>
      <w:pPr>
        <w:pStyle w:val="BodyText"/>
        <w:spacing w:before="1"/>
        <w:rPr>
          <w:sz w:val="24"/>
        </w:rPr>
      </w:pPr>
    </w:p>
    <w:p>
      <w:pPr>
        <w:pStyle w:val="Heading4"/>
      </w:pPr>
      <w:r>
        <w:rPr>
          <w:color w:val="A70741"/>
        </w:rPr>
        <w:t>Imports and the current account</w:t>
      </w:r>
    </w:p>
    <w:p>
      <w:pPr>
        <w:pStyle w:val="BodyText"/>
        <w:spacing w:line="259" w:lineRule="auto" w:before="16"/>
        <w:ind w:left="173" w:right="228"/>
      </w:pPr>
      <w:r>
        <w:rPr>
          <w:color w:val="231F20"/>
          <w:w w:val="85"/>
        </w:rPr>
        <w:t>Although sterling’s depreciation has raised the price of </w:t>
      </w:r>
      <w:r>
        <w:rPr>
          <w:color w:val="231F20"/>
          <w:w w:val="80"/>
        </w:rPr>
        <w:t>imported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goods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services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4),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3"/>
          <w:w w:val="80"/>
        </w:rPr>
        <w:t>imports </w:t>
      </w:r>
      <w:r>
        <w:rPr>
          <w:color w:val="231F20"/>
          <w:w w:val="80"/>
        </w:rPr>
        <w:t>has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nevertheless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outstripped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exports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2016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H2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30"/>
          <w:w w:val="85"/>
        </w:rPr>
        <w:t> </w:t>
      </w:r>
      <w:r>
        <w:rPr>
          <w:rFonts w:ascii="Trebuchet MS" w:hAnsi="Trebuchet MS"/>
          <w:color w:val="231F20"/>
          <w:w w:val="85"/>
        </w:rPr>
        <w:t>2.6</w:t>
      </w:r>
      <w:r>
        <w:rPr>
          <w:color w:val="231F20"/>
          <w:w w:val="85"/>
        </w:rPr>
        <w:t>).</w:t>
      </w:r>
      <w:r>
        <w:rPr>
          <w:color w:val="231F20"/>
          <w:spacing w:val="-20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consequence,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excluding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impact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of </w:t>
      </w:r>
      <w:r>
        <w:rPr>
          <w:color w:val="231F20"/>
          <w:w w:val="80"/>
        </w:rPr>
        <w:t>non‑monetary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gold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valuables,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subtracted</w:t>
      </w:r>
    </w:p>
    <w:p>
      <w:pPr>
        <w:pStyle w:val="BodyText"/>
        <w:spacing w:before="2"/>
        <w:ind w:left="173"/>
      </w:pPr>
      <w:r>
        <w:rPr>
          <w:color w:val="231F20"/>
          <w:w w:val="85"/>
        </w:rPr>
        <w:t>0.4 percentage points from GDP in Q1.</w:t>
      </w:r>
    </w:p>
    <w:p>
      <w:pPr>
        <w:pStyle w:val="BodyText"/>
        <w:spacing w:before="7"/>
        <w:rPr>
          <w:sz w:val="26"/>
        </w:rPr>
      </w:pPr>
    </w:p>
    <w:p>
      <w:pPr>
        <w:pStyle w:val="BodyText"/>
        <w:spacing w:line="259" w:lineRule="auto"/>
        <w:ind w:left="173" w:right="325"/>
      </w:pPr>
      <w:r>
        <w:rPr>
          <w:color w:val="231F20"/>
          <w:w w:val="80"/>
        </w:rPr>
        <w:t>Import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slow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coming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quarters. When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combined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exports,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this means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provide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small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boost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to GDP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remainder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2017,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expected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May.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offsets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part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near‑term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weakness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 household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spending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2.1).</w:t>
      </w:r>
    </w:p>
    <w:p>
      <w:pPr>
        <w:pStyle w:val="BodyText"/>
        <w:spacing w:before="1"/>
        <w:rPr>
          <w:sz w:val="25"/>
        </w:rPr>
      </w:pPr>
    </w:p>
    <w:p>
      <w:pPr>
        <w:pStyle w:val="BodyText"/>
        <w:spacing w:line="259" w:lineRule="auto" w:before="1"/>
        <w:ind w:left="173" w:right="234"/>
      </w:pP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weakness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net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trade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meant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current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account </w:t>
      </w:r>
      <w:r>
        <w:rPr>
          <w:color w:val="231F20"/>
          <w:w w:val="80"/>
        </w:rPr>
        <w:t>deficit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reflects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balance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nominal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flows 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payments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between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United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Kingdom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spacing w:val="-5"/>
          <w:w w:val="80"/>
        </w:rPr>
        <w:t>rest </w:t>
      </w:r>
      <w:r>
        <w:rPr>
          <w:color w:val="231F20"/>
          <w:w w:val="90"/>
        </w:rPr>
        <w:t>of</w:t>
      </w:r>
      <w:r>
        <w:rPr>
          <w:color w:val="231F20"/>
          <w:spacing w:val="-4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47"/>
          <w:w w:val="90"/>
        </w:rPr>
        <w:t> </w:t>
      </w:r>
      <w:r>
        <w:rPr>
          <w:color w:val="231F20"/>
          <w:w w:val="90"/>
        </w:rPr>
        <w:t>world</w:t>
      </w:r>
      <w:r>
        <w:rPr>
          <w:color w:val="231F20"/>
          <w:spacing w:val="-47"/>
          <w:w w:val="90"/>
        </w:rPr>
        <w:t> </w:t>
      </w:r>
      <w:r>
        <w:rPr>
          <w:color w:val="231F20"/>
          <w:w w:val="115"/>
        </w:rPr>
        <w:t>—</w:t>
      </w:r>
      <w:r>
        <w:rPr>
          <w:color w:val="231F20"/>
          <w:spacing w:val="-67"/>
          <w:w w:val="115"/>
        </w:rPr>
        <w:t> </w:t>
      </w:r>
      <w:r>
        <w:rPr>
          <w:color w:val="231F20"/>
          <w:w w:val="90"/>
        </w:rPr>
        <w:t>widened</w:t>
      </w:r>
      <w:r>
        <w:rPr>
          <w:color w:val="231F20"/>
          <w:spacing w:val="-4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48"/>
          <w:w w:val="90"/>
        </w:rPr>
        <w:t> </w:t>
      </w:r>
      <w:r>
        <w:rPr>
          <w:color w:val="231F20"/>
          <w:w w:val="90"/>
        </w:rPr>
        <w:t>3.4%</w:t>
      </w:r>
      <w:r>
        <w:rPr>
          <w:color w:val="231F20"/>
          <w:spacing w:val="-4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47"/>
          <w:w w:val="90"/>
        </w:rPr>
        <w:t> </w:t>
      </w:r>
      <w:r>
        <w:rPr>
          <w:color w:val="231F20"/>
          <w:w w:val="90"/>
        </w:rPr>
        <w:t>GDP</w:t>
      </w:r>
      <w:r>
        <w:rPr>
          <w:color w:val="231F20"/>
          <w:spacing w:val="-4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48"/>
          <w:w w:val="90"/>
        </w:rPr>
        <w:t> </w:t>
      </w:r>
      <w:r>
        <w:rPr>
          <w:color w:val="231F20"/>
          <w:w w:val="90"/>
        </w:rPr>
        <w:t>Q1</w:t>
      </w:r>
      <w:r>
        <w:rPr>
          <w:color w:val="231F20"/>
          <w:spacing w:val="-47"/>
          <w:w w:val="90"/>
        </w:rPr>
        <w:t> </w:t>
      </w:r>
      <w:r>
        <w:rPr>
          <w:color w:val="231F20"/>
          <w:w w:val="90"/>
        </w:rPr>
        <w:t>(</w:t>
      </w:r>
      <w:r>
        <w:rPr>
          <w:rFonts w:ascii="Trebuchet MS" w:hAnsi="Trebuchet MS"/>
          <w:color w:val="231F20"/>
          <w:w w:val="90"/>
        </w:rPr>
        <w:t>Chart</w:t>
      </w:r>
      <w:r>
        <w:rPr>
          <w:rFonts w:ascii="Trebuchet MS" w:hAnsi="Trebuchet MS"/>
          <w:color w:val="231F20"/>
          <w:spacing w:val="-32"/>
          <w:w w:val="90"/>
        </w:rPr>
        <w:t> </w:t>
      </w:r>
      <w:r>
        <w:rPr>
          <w:rFonts w:ascii="Trebuchet MS" w:hAnsi="Trebuchet MS"/>
          <w:color w:val="231F20"/>
          <w:w w:val="90"/>
        </w:rPr>
        <w:t>2.8</w:t>
      </w:r>
      <w:r>
        <w:rPr>
          <w:color w:val="231F20"/>
          <w:w w:val="90"/>
        </w:rPr>
        <w:t>).</w:t>
      </w:r>
    </w:p>
    <w:p>
      <w:pPr>
        <w:pStyle w:val="BodyText"/>
        <w:spacing w:line="259" w:lineRule="auto" w:before="1"/>
        <w:ind w:left="173" w:right="358"/>
      </w:pPr>
      <w:r>
        <w:rPr>
          <w:color w:val="231F20"/>
          <w:w w:val="80"/>
        </w:rPr>
        <w:t>A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small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part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widening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due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 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deficit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primary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income,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value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investment income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received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residents.</w:t>
      </w:r>
      <w:r>
        <w:rPr>
          <w:color w:val="231F20"/>
          <w:spacing w:val="-1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current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account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3"/>
          <w:w w:val="80"/>
        </w:rPr>
        <w:t>deficit </w:t>
      </w:r>
      <w:r>
        <w:rPr>
          <w:color w:val="231F20"/>
          <w:w w:val="85"/>
        </w:rPr>
        <w:t>is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remained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level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Q2.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60"/>
          <w:cols w:num="2" w:equalWidth="0">
            <w:col w:w="5149" w:space="180"/>
            <w:col w:w="5401"/>
          </w:cols>
        </w:sectPr>
      </w:pPr>
    </w:p>
    <w:p>
      <w:pPr>
        <w:tabs>
          <w:tab w:pos="932" w:val="left" w:leader="none"/>
          <w:tab w:pos="1522" w:val="left" w:leader="none"/>
          <w:tab w:pos="2112" w:val="left" w:leader="none"/>
          <w:tab w:pos="2703" w:val="left" w:leader="none"/>
          <w:tab w:pos="3293" w:val="left" w:leader="none"/>
        </w:tabs>
        <w:spacing w:line="142" w:lineRule="exact" w:before="0"/>
        <w:ind w:left="342" w:right="0" w:firstLine="0"/>
        <w:jc w:val="left"/>
        <w:rPr>
          <w:sz w:val="12"/>
        </w:rPr>
      </w:pPr>
      <w:r>
        <w:rPr/>
        <w:pict>
          <v:shape style="position:absolute;margin-left:306.141998pt;margin-top:10.06504pt;width:249.45pt;height:.1pt;mso-position-horizontal-relative:page;mso-position-vertical-relative:paragraph;z-index:-15649792;mso-wrap-distance-left:0;mso-wrap-distance-right:0" coordorigin="6123,201" coordsize="4989,0" path="m6123,201l11112,201e" filled="false" stroked="true" strokeweight=".6pt" strokecolor="#a70741">
            <v:path arrowok="t"/>
            <v:stroke dashstyle="solid"/>
            <w10:wrap type="topAndBottom"/>
          </v:shape>
        </w:pict>
      </w:r>
      <w:r>
        <w:rPr/>
        <w:pict>
          <v:rect style="position:absolute;margin-left:0pt;margin-top:59.528015pt;width:575.433pt;height:136.063pt;mso-position-horizontal-relative:page;mso-position-vertical-relative:page;z-index:-20158464" filled="true" fillcolor="#f2dfdd" stroked="false">
            <v:fill type="solid"/>
            <w10:wrap type="none"/>
          </v:rect>
        </w:pict>
      </w:r>
      <w:r>
        <w:rPr>
          <w:color w:val="231F20"/>
          <w:w w:val="80"/>
          <w:sz w:val="12"/>
        </w:rPr>
        <w:t>2006</w:t>
        <w:tab/>
      </w:r>
      <w:r>
        <w:rPr>
          <w:color w:val="231F20"/>
          <w:w w:val="90"/>
          <w:sz w:val="12"/>
        </w:rPr>
        <w:t>08</w:t>
        <w:tab/>
        <w:t>10</w:t>
        <w:tab/>
        <w:t>12</w:t>
        <w:tab/>
        <w:t>14</w:t>
        <w:tab/>
        <w:t>16</w:t>
      </w:r>
    </w:p>
    <w:p>
      <w:pPr>
        <w:tabs>
          <w:tab w:pos="5502" w:val="left" w:leader="none"/>
        </w:tabs>
        <w:spacing w:line="228" w:lineRule="auto" w:before="30"/>
        <w:ind w:left="5715" w:right="629" w:hanging="5542"/>
        <w:jc w:val="left"/>
        <w:rPr>
          <w:sz w:val="14"/>
        </w:rPr>
      </w:pPr>
      <w:r>
        <w:rPr>
          <w:color w:val="231F20"/>
          <w:w w:val="80"/>
          <w:position w:val="2"/>
          <w:sz w:val="11"/>
        </w:rPr>
        <w:t>(a)</w:t>
      </w:r>
      <w:r>
        <w:rPr>
          <w:color w:val="231F20"/>
          <w:spacing w:val="-4"/>
          <w:w w:val="80"/>
          <w:position w:val="2"/>
          <w:sz w:val="11"/>
        </w:rPr>
        <w:t> </w:t>
      </w:r>
      <w:r>
        <w:rPr>
          <w:color w:val="231F20"/>
          <w:w w:val="80"/>
          <w:position w:val="2"/>
          <w:sz w:val="11"/>
        </w:rPr>
        <w:t>The</w:t>
      </w:r>
      <w:r>
        <w:rPr>
          <w:color w:val="231F20"/>
          <w:spacing w:val="-18"/>
          <w:w w:val="80"/>
          <w:position w:val="2"/>
          <w:sz w:val="11"/>
        </w:rPr>
        <w:t> </w:t>
      </w:r>
      <w:r>
        <w:rPr>
          <w:color w:val="231F20"/>
          <w:w w:val="80"/>
          <w:position w:val="2"/>
          <w:sz w:val="11"/>
        </w:rPr>
        <w:t>diamond</w:t>
      </w:r>
      <w:r>
        <w:rPr>
          <w:color w:val="231F20"/>
          <w:spacing w:val="-18"/>
          <w:w w:val="80"/>
          <w:position w:val="2"/>
          <w:sz w:val="11"/>
        </w:rPr>
        <w:t> </w:t>
      </w:r>
      <w:r>
        <w:rPr>
          <w:color w:val="231F20"/>
          <w:w w:val="80"/>
          <w:position w:val="2"/>
          <w:sz w:val="11"/>
        </w:rPr>
        <w:t>shows</w:t>
      </w:r>
      <w:r>
        <w:rPr>
          <w:color w:val="231F20"/>
          <w:spacing w:val="-18"/>
          <w:w w:val="80"/>
          <w:position w:val="2"/>
          <w:sz w:val="11"/>
        </w:rPr>
        <w:t> </w:t>
      </w:r>
      <w:r>
        <w:rPr>
          <w:color w:val="231F20"/>
          <w:w w:val="80"/>
          <w:position w:val="2"/>
          <w:sz w:val="11"/>
        </w:rPr>
        <w:t>Bank</w:t>
      </w:r>
      <w:r>
        <w:rPr>
          <w:color w:val="231F20"/>
          <w:spacing w:val="-19"/>
          <w:w w:val="80"/>
          <w:position w:val="2"/>
          <w:sz w:val="11"/>
        </w:rPr>
        <w:t> </w:t>
      </w:r>
      <w:r>
        <w:rPr>
          <w:color w:val="231F20"/>
          <w:w w:val="80"/>
          <w:position w:val="2"/>
          <w:sz w:val="11"/>
        </w:rPr>
        <w:t>staff’s</w:t>
      </w:r>
      <w:r>
        <w:rPr>
          <w:color w:val="231F20"/>
          <w:spacing w:val="-18"/>
          <w:w w:val="80"/>
          <w:position w:val="2"/>
          <w:sz w:val="11"/>
        </w:rPr>
        <w:t> </w:t>
      </w:r>
      <w:r>
        <w:rPr>
          <w:color w:val="231F20"/>
          <w:w w:val="80"/>
          <w:position w:val="2"/>
          <w:sz w:val="11"/>
        </w:rPr>
        <w:t>projection</w:t>
      </w:r>
      <w:r>
        <w:rPr>
          <w:color w:val="231F20"/>
          <w:spacing w:val="-18"/>
          <w:w w:val="80"/>
          <w:position w:val="2"/>
          <w:sz w:val="11"/>
        </w:rPr>
        <w:t> </w:t>
      </w:r>
      <w:r>
        <w:rPr>
          <w:color w:val="231F20"/>
          <w:w w:val="80"/>
          <w:position w:val="2"/>
          <w:sz w:val="11"/>
        </w:rPr>
        <w:t>for</w:t>
      </w:r>
      <w:r>
        <w:rPr>
          <w:color w:val="231F20"/>
          <w:spacing w:val="-18"/>
          <w:w w:val="80"/>
          <w:position w:val="2"/>
          <w:sz w:val="11"/>
        </w:rPr>
        <w:t> </w:t>
      </w:r>
      <w:r>
        <w:rPr>
          <w:color w:val="231F20"/>
          <w:w w:val="80"/>
          <w:position w:val="2"/>
          <w:sz w:val="11"/>
        </w:rPr>
        <w:t>2017</w:t>
      </w:r>
      <w:r>
        <w:rPr>
          <w:color w:val="231F20"/>
          <w:spacing w:val="-19"/>
          <w:w w:val="80"/>
          <w:position w:val="2"/>
          <w:sz w:val="11"/>
        </w:rPr>
        <w:t> </w:t>
      </w:r>
      <w:r>
        <w:rPr>
          <w:color w:val="231F20"/>
          <w:w w:val="80"/>
          <w:position w:val="2"/>
          <w:sz w:val="11"/>
        </w:rPr>
        <w:t>Q2.</w:t>
        <w:tab/>
      </w:r>
      <w:r>
        <w:rPr>
          <w:color w:val="231F20"/>
          <w:w w:val="80"/>
          <w:sz w:val="14"/>
        </w:rPr>
        <w:t>(1)</w:t>
      </w:r>
      <w:r>
        <w:rPr>
          <w:color w:val="231F20"/>
          <w:spacing w:val="-7"/>
          <w:w w:val="80"/>
          <w:sz w:val="14"/>
        </w:rPr>
        <w:t> </w:t>
      </w:r>
      <w:r>
        <w:rPr>
          <w:color w:val="231F20"/>
          <w:w w:val="80"/>
          <w:sz w:val="14"/>
        </w:rPr>
        <w:t>For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more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details,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see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spacing w:val="-6"/>
          <w:w w:val="80"/>
          <w:sz w:val="14"/>
        </w:rPr>
        <w:t>‘A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brief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explanation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of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non‑monetary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gold’,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ONS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National </w:t>
      </w:r>
      <w:r>
        <w:rPr>
          <w:color w:val="231F20"/>
          <w:w w:val="75"/>
          <w:sz w:val="14"/>
        </w:rPr>
        <w:t>Accounts Articles, March 2017; </w:t>
      </w:r>
      <w:hyperlink r:id="rId67">
        <w:r>
          <w:rPr>
            <w:color w:val="231F20"/>
            <w:w w:val="75"/>
            <w:sz w:val="14"/>
          </w:rPr>
          <w:t>www.ons.gov.uk/economy/nationalaccounts/</w:t>
        </w:r>
      </w:hyperlink>
      <w:r>
        <w:rPr>
          <w:color w:val="231F20"/>
          <w:w w:val="75"/>
          <w:sz w:val="14"/>
        </w:rPr>
        <w:t> </w:t>
      </w:r>
      <w:hyperlink r:id="rId67">
        <w:r>
          <w:rPr>
            <w:color w:val="231F20"/>
            <w:w w:val="75"/>
            <w:sz w:val="14"/>
          </w:rPr>
          <w:t>uksectoraccounts/articles/nationalaccountsarticles/abriefexplanationof</w:t>
        </w:r>
      </w:hyperlink>
      <w:r>
        <w:rPr>
          <w:color w:val="231F20"/>
          <w:w w:val="75"/>
          <w:sz w:val="14"/>
        </w:rPr>
        <w:t> </w:t>
      </w:r>
      <w:hyperlink r:id="rId67">
        <w:r>
          <w:rPr>
            <w:color w:val="231F20"/>
            <w:w w:val="85"/>
            <w:sz w:val="14"/>
          </w:rPr>
          <w:t>nonmonetarygoldinnationalaccounts</w:t>
        </w:r>
      </w:hyperlink>
      <w:r>
        <w:rPr>
          <w:color w:val="231F20"/>
          <w:w w:val="85"/>
          <w:sz w:val="14"/>
        </w:rPr>
        <w:t>.</w:t>
      </w:r>
    </w:p>
    <w:p>
      <w:pPr>
        <w:spacing w:after="0" w:line="228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5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560"/>
        </w:sectPr>
      </w:pPr>
    </w:p>
    <w:p>
      <w:pPr>
        <w:pStyle w:val="BodyText"/>
        <w:spacing w:before="1"/>
      </w:pPr>
    </w:p>
    <w:p>
      <w:pPr>
        <w:pStyle w:val="BodyText"/>
        <w:spacing w:line="20" w:lineRule="exact"/>
        <w:ind w:left="166" w:right="-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4" w:lineRule="auto" w:before="75"/>
        <w:ind w:left="173" w:right="616" w:firstLine="0"/>
        <w:jc w:val="left"/>
        <w:rPr>
          <w:sz w:val="12"/>
        </w:rPr>
      </w:pPr>
      <w:bookmarkStart w:name="2.3 Business investment" w:id="37"/>
      <w:bookmarkEnd w:id="37"/>
      <w:r>
        <w:rPr/>
      </w:r>
      <w:bookmarkStart w:name="_bookmark10" w:id="38"/>
      <w:bookmarkEnd w:id="38"/>
      <w:r>
        <w:rPr/>
      </w:r>
      <w:r>
        <w:rPr>
          <w:rFonts w:ascii="Trebuchet MS" w:hAnsi="Trebuchet MS"/>
          <w:b/>
          <w:color w:val="A70741"/>
          <w:w w:val="90"/>
          <w:sz w:val="18"/>
        </w:rPr>
        <w:t>Chart</w:t>
      </w:r>
      <w:r>
        <w:rPr>
          <w:rFonts w:ascii="Trebuchet MS" w:hAnsi="Trebuchet MS"/>
          <w:b/>
          <w:color w:val="A70741"/>
          <w:spacing w:val="-27"/>
          <w:w w:val="90"/>
          <w:sz w:val="18"/>
        </w:rPr>
        <w:t> </w:t>
      </w:r>
      <w:r>
        <w:rPr>
          <w:rFonts w:ascii="Trebuchet MS" w:hAnsi="Trebuchet MS"/>
          <w:b/>
          <w:color w:val="A70741"/>
          <w:w w:val="90"/>
          <w:sz w:val="18"/>
        </w:rPr>
        <w:t>2.9</w:t>
      </w:r>
      <w:r>
        <w:rPr>
          <w:rFonts w:ascii="Trebuchet MS" w:hAnsi="Trebuchet MS"/>
          <w:b/>
          <w:color w:val="A70741"/>
          <w:spacing w:val="-4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Indicators</w:t>
      </w:r>
      <w:r>
        <w:rPr>
          <w:rFonts w:ascii="BPG Sans Modern GPL&amp;GNU" w:hAns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of</w:t>
      </w:r>
      <w:r>
        <w:rPr>
          <w:rFonts w:ascii="BPG Sans Modern GPL&amp;GNU" w:hAns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businesses’</w:t>
      </w:r>
      <w:r>
        <w:rPr>
          <w:rFonts w:ascii="BPG Sans Modern GPL&amp;GNU" w:hAns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investment intentions</w:t>
      </w:r>
      <w:r>
        <w:rPr>
          <w:rFonts w:ascii="BPG Sans Modern GPL&amp;GNU" w:hAns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continue</w:t>
      </w:r>
      <w:r>
        <w:rPr>
          <w:rFonts w:ascii="BPG Sans Modern GPL&amp;GNU" w:hAns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to</w:t>
      </w:r>
      <w:r>
        <w:rPr>
          <w:rFonts w:ascii="BPG Sans Modern GPL&amp;GNU" w:hAns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point</w:t>
      </w:r>
      <w:r>
        <w:rPr>
          <w:rFonts w:ascii="BPG Sans Modern GPL&amp;GNU" w:hAns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to</w:t>
      </w:r>
      <w:r>
        <w:rPr>
          <w:rFonts w:ascii="BPG Sans Modern GPL&amp;GNU" w:hAns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near‑term</w:t>
      </w:r>
      <w:r>
        <w:rPr>
          <w:rFonts w:ascii="BPG Sans Modern GPL&amp;GNU" w:hAns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spacing w:val="-4"/>
          <w:w w:val="90"/>
          <w:sz w:val="18"/>
        </w:rPr>
        <w:t>growth </w:t>
      </w:r>
      <w:r>
        <w:rPr>
          <w:rFonts w:ascii="BPG Sans Modern GPL&amp;GNU" w:hAnsi="BPG Sans Modern GPL&amp;GNU"/>
          <w:color w:val="231F20"/>
          <w:w w:val="80"/>
          <w:sz w:val="16"/>
        </w:rPr>
        <w:t>Business investment and survey indicators of investment </w:t>
      </w:r>
      <w:r>
        <w:rPr>
          <w:rFonts w:ascii="BPG Sans Modern GPL&amp;GNU" w:hAnsi="BPG Sans Modern GPL&amp;GNU"/>
          <w:color w:val="231F20"/>
          <w:w w:val="95"/>
          <w:sz w:val="16"/>
        </w:rPr>
        <w:t>intentions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120" w:lineRule="exact" w:before="104"/>
        <w:ind w:left="2126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changes on a year earlier</w:t>
      </w:r>
    </w:p>
    <w:p>
      <w:pPr>
        <w:spacing w:line="120" w:lineRule="exact" w:before="0"/>
        <w:ind w:left="3926" w:right="0" w:firstLine="0"/>
        <w:jc w:val="left"/>
        <w:rPr>
          <w:sz w:val="12"/>
        </w:rPr>
      </w:pPr>
      <w:r>
        <w:rPr/>
        <w:pict>
          <v:group style="position:absolute;margin-left:39.685001pt;margin-top:2.576557pt;width:184.8pt;height:142.25pt;mso-position-horizontal-relative:page;mso-position-vertical-relative:paragraph;z-index:15816192" coordorigin="794,52" coordsize="3696,2845">
            <v:rect style="position:absolute;left:798;top:56;width:3686;height:2835" filled="false" stroked="true" strokeweight=".5pt" strokecolor="#231f20">
              <v:stroke dashstyle="solid"/>
            </v:rect>
            <v:shape style="position:absolute;left:966;top:340;width:3517;height:2551" coordorigin="967,340" coordsize="3517,2551" path="m969,1191l4314,1191m4370,340l4484,340m4370,624l4484,624m4370,907l4484,907m4370,1191l4484,1191m4370,1474l4484,1474m4370,1758l4484,1758m4370,2039l4484,2039m4370,2322l4484,2322m4370,2606l4484,2606m3920,2778l3920,2891m3329,2778l3329,2891m2739,2778l2739,2891m2148,2778l2148,2891m1558,2778l1558,2891m967,2778l967,2891e" filled="false" stroked="true" strokeweight=".5pt" strokecolor="#231f20">
              <v:path arrowok="t"/>
              <v:stroke dashstyle="solid"/>
            </v:shape>
            <v:shape style="position:absolute;left:978;top:325;width:3322;height:1909" coordorigin="979,326" coordsize="3322,1909" path="m979,1003l1052,1003,1127,977,1200,953,1275,906,1348,882,1423,470,1496,785,1570,738,1643,809,1718,1171,1791,1654,1864,2234,1939,2234,2012,2090,2087,1557,2160,1339,2235,1148,2308,977,2383,785,2456,591,2529,712,2603,712,2676,859,2751,712,2824,785,2899,785,2972,906,3047,833,3120,977,3193,567,3268,497,3341,326,3416,470,3489,738,3564,762,3637,762,3711,1074,3784,1098,3857,1218,3932,1339,4005,1365,4080,1389,4153,1003,4228,859,4301,977e" filled="false" stroked="true" strokeweight="1.0pt" strokecolor="#d0c4b6">
              <v:path arrowok="t"/>
              <v:stroke dashstyle="solid"/>
            </v:shape>
            <v:shape style="position:absolute;left:978;top:546;width:3322;height:1888" coordorigin="979,546" coordsize="3322,1888" path="m979,935l1052,896,1127,672,1200,785,1275,762,1348,725,1423,746,1496,919,1570,1163,1643,1329,1718,1583,1791,2434,1864,2392,1939,2242,2012,1888,2087,1599,2160,1686,2235,1384,2308,1450,2383,1457,2456,1360,2529,1316,2603,1402,2676,1397,2751,1216,2824,1263,2899,1352,2972,1266,3047,1121,3120,1116,3193,838,3268,549,3341,546,3416,662,3489,691,3564,607,3637,701,3711,741,3784,867,3857,722,3932,1024,4005,990,4080,1350,4153,1103,4228,1103,4301,1184e" filled="false" stroked="true" strokeweight="1pt" strokecolor="#ab937c">
              <v:path arrowok="t"/>
              <v:stroke dashstyle="solid"/>
            </v:shape>
            <v:shape style="position:absolute;left:978;top:446;width:3322;height:2072" coordorigin="979,447" coordsize="3322,2072" path="m979,1116l1052,943,1127,812,1200,617,1275,520,1348,447,1423,623,1496,817,1570,1158,1643,1284,1718,1681,1791,2300,1864,2518,1939,2371,2012,2158,2087,1623,2160,1337,2235,1056,2308,998,2383,890,2456,806,2529,890,2603,969,2676,1224,2751,1155,2824,1158,2899,1297,2972,1242,3047,1187,3120,1116,3193,1029,3268,998,3341,867,3416,798,3489,798,3564,945,3637,898,3711,948,3784,945,3857,977,3932,1127,4005,1116,4080,1386,4153,1358,4228,1200,4301,1129e" filled="false" stroked="true" strokeweight="1pt" strokecolor="#a70741">
              <v:path arrowok="t"/>
              <v:stroke dashstyle="solid"/>
            </v:shape>
            <v:shape style="position:absolute;left:978;top:451;width:3249;height:1825" coordorigin="979,452" coordsize="3249,1825" path="m979,1050l1052,1271,1127,861,1200,633,1275,478,1348,452,1423,1048,1496,672,1570,938,1643,1179,1718,1087,1791,1772,1864,2022,1939,2276,2012,2158,2087,1914,2160,1250,2235,948,2308,691,2383,489,2456,1019,2529,909,2603,938,2676,924,2751,567,2824,756,2899,972,2972,819,3047,1161,3120,1111,3193,869,3268,1035,3341,1092,3416,741,3489,1024,3564,1019,3637,654,3711,1022,3784,833,3857,1085,3932,1295,4005,1239,4080,1326,4153,1242,4228,1148e" filled="false" stroked="true" strokeweight="1pt" strokecolor="#231f20">
              <v:path arrowok="t"/>
              <v:stroke dashstyle="solid"/>
            </v:shape>
            <v:shape style="position:absolute;left:978;top:415;width:3322;height:2059" coordorigin="979,415" coordsize="3322,2059" path="m979,964l1052,1169,1127,1035,1200,1008,1275,1092,1348,932,1423,964,1496,843,1570,982,1643,1337,1718,1998,1791,2473,1864,2334,1939,2179,2012,1253,2087,1575,2160,1260,2235,1232,2308,982,2383,751,2456,712,2529,906,2603,1106,2676,1161,2751,1111,2824,1008,2899,1316,2972,1113,3047,890,3120,1024,3193,1008,3268,549,3341,415,3416,1027,3489,712,3564,602,3637,825,3711,749,3784,825,3857,665,3932,759,4005,665,4080,1006,4153,901,4228,930,4301,838e" filled="false" stroked="true" strokeweight="1pt" strokecolor="#00568b">
              <v:path arrowok="t"/>
              <v:stroke dashstyle="solid"/>
            </v:shape>
            <v:shape style="position:absolute;left:4261;top:1088;width:79;height:111" coordorigin="4262,1089" coordsize="79,111" path="m4301,1089l4262,1144,4301,1199,4340,1144,4301,1089xe" filled="true" fillcolor="#1c2e5b" stroked="false">
              <v:path arrowok="t"/>
              <v:fill type="solid"/>
            </v:shape>
            <v:shape style="position:absolute;left:798;top:340;width:114;height:2266" coordorigin="799,340" coordsize="114,2266" path="m799,340l912,340m799,624l912,624m799,907l912,907m799,1191l912,1191m799,1474l912,1474m799,1758l912,1758m799,2039l912,2039m799,2322l912,2322m799,2606l912,2606e" filled="false" stroked="true" strokeweight=".5pt" strokecolor="#231f20">
              <v:path arrowok="t"/>
              <v:stroke dashstyle="solid"/>
            </v:shape>
            <v:shape style="position:absolute;left:3250;top:174;width:186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999082"/>
                        <w:w w:val="65"/>
                        <w:sz w:val="12"/>
                      </w:rPr>
                      <w:t>EEF</w:t>
                    </w:r>
                  </w:p>
                </w:txbxContent>
              </v:textbox>
              <w10:wrap type="none"/>
            </v:shape>
            <v:shape style="position:absolute;left:3911;top:510;width:185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80"/>
                        <w:sz w:val="12"/>
                      </w:rPr>
                      <w:t>CBI</w:t>
                    </w:r>
                  </w:p>
                </w:txbxContent>
              </v:textbox>
              <w10:wrap type="none"/>
            </v:shape>
            <v:shape style="position:absolute;left:2280;top:1467;width:226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80"/>
                        <w:sz w:val="12"/>
                      </w:rPr>
                      <w:t>BCC</w:t>
                    </w:r>
                  </w:p>
                </w:txbxContent>
              </v:textbox>
              <w10:wrap type="none"/>
            </v:shape>
            <v:shape style="position:absolute;left:3921;top:1402;width:351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Agents</w:t>
                    </w:r>
                  </w:p>
                </w:txbxContent>
              </v:textbox>
              <w10:wrap type="none"/>
            </v:shape>
            <v:shape style="position:absolute;left:2125;top:1859;width:739;height:288" type="#_x0000_t202" filled="false" stroked="false">
              <v:textbox inset="0,0,0,0">
                <w:txbxContent>
                  <w:p>
                    <w:pPr>
                      <w:spacing w:line="199" w:lineRule="auto" w:before="17"/>
                      <w:ind w:left="54" w:right="0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Business </w:t>
                    </w:r>
                    <w:r>
                      <w:rPr>
                        <w:color w:val="231F20"/>
                        <w:w w:val="75"/>
                        <w:sz w:val="12"/>
                      </w:rPr>
                      <w:t>investment</w:t>
                    </w:r>
                    <w:r>
                      <w:rPr>
                        <w:color w:val="231F20"/>
                        <w:w w:val="7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0"/>
          <w:sz w:val="12"/>
        </w:rPr>
        <w:t>20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453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15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0" w:right="453" w:firstLine="0"/>
        <w:jc w:val="right"/>
        <w:rPr>
          <w:sz w:val="12"/>
        </w:rPr>
      </w:pPr>
      <w:r>
        <w:rPr>
          <w:color w:val="231F20"/>
          <w:w w:val="75"/>
          <w:sz w:val="12"/>
        </w:rPr>
        <w:t>10</w:t>
      </w:r>
    </w:p>
    <w:p>
      <w:pPr>
        <w:pStyle w:val="BodyText"/>
        <w:spacing w:before="7"/>
        <w:rPr>
          <w:sz w:val="11"/>
        </w:rPr>
      </w:pPr>
    </w:p>
    <w:p>
      <w:pPr>
        <w:spacing w:line="129" w:lineRule="exact" w:before="0"/>
        <w:ind w:left="3992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spacing w:line="166" w:lineRule="exact" w:before="0"/>
        <w:ind w:left="3926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18" w:lineRule="exact" w:before="0"/>
        <w:ind w:left="3987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66" w:lineRule="exact" w:before="0"/>
        <w:ind w:left="3926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32" w:lineRule="exact" w:before="0"/>
        <w:ind w:left="3992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0" w:right="453" w:firstLine="0"/>
        <w:jc w:val="right"/>
        <w:rPr>
          <w:sz w:val="12"/>
        </w:rPr>
      </w:pPr>
      <w:r>
        <w:rPr>
          <w:color w:val="231F20"/>
          <w:w w:val="75"/>
          <w:sz w:val="12"/>
        </w:rPr>
        <w:t>10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453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15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0" w:right="453" w:firstLine="0"/>
        <w:jc w:val="right"/>
        <w:rPr>
          <w:sz w:val="12"/>
        </w:rPr>
      </w:pPr>
      <w:r>
        <w:rPr>
          <w:color w:val="231F20"/>
          <w:w w:val="65"/>
          <w:sz w:val="12"/>
        </w:rPr>
        <w:t>20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453" w:firstLine="0"/>
        <w:jc w:val="right"/>
        <w:rPr>
          <w:sz w:val="12"/>
        </w:rPr>
      </w:pPr>
      <w:r>
        <w:rPr>
          <w:color w:val="231F20"/>
          <w:w w:val="75"/>
          <w:sz w:val="12"/>
        </w:rPr>
        <w:t>25</w:t>
      </w:r>
    </w:p>
    <w:p>
      <w:pPr>
        <w:pStyle w:val="BodyText"/>
        <w:spacing w:before="7"/>
        <w:rPr>
          <w:sz w:val="11"/>
        </w:rPr>
      </w:pPr>
    </w:p>
    <w:p>
      <w:pPr>
        <w:spacing w:line="128" w:lineRule="exact" w:before="0"/>
        <w:ind w:left="3924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30</w:t>
      </w:r>
    </w:p>
    <w:p>
      <w:pPr>
        <w:tabs>
          <w:tab w:pos="933" w:val="left" w:leader="none"/>
          <w:tab w:pos="1522" w:val="left" w:leader="none"/>
          <w:tab w:pos="2114" w:val="left" w:leader="none"/>
          <w:tab w:pos="2703" w:val="left" w:leader="none"/>
          <w:tab w:pos="3294" w:val="left" w:leader="none"/>
        </w:tabs>
        <w:spacing w:line="128" w:lineRule="exact" w:before="0"/>
        <w:ind w:left="341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2006</w:t>
        <w:tab/>
      </w:r>
      <w:r>
        <w:rPr>
          <w:color w:val="231F20"/>
          <w:w w:val="90"/>
          <w:sz w:val="12"/>
        </w:rPr>
        <w:t>08</w:t>
        <w:tab/>
        <w:t>10</w:t>
        <w:tab/>
        <w:t>12</w:t>
        <w:tab/>
        <w:t>14</w:t>
        <w:tab/>
        <w:t>16</w:t>
      </w:r>
    </w:p>
    <w:p>
      <w:pPr>
        <w:spacing w:before="116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Bank of England, BCC, CBI, CBI/PwC, EEF, ONS and Bank calculations.</w:t>
      </w:r>
    </w:p>
    <w:p>
      <w:pPr>
        <w:pStyle w:val="BodyText"/>
        <w:spacing w:before="9"/>
        <w:rPr>
          <w:sz w:val="10"/>
        </w:rPr>
      </w:pPr>
    </w:p>
    <w:p>
      <w:pPr>
        <w:pStyle w:val="ListParagraph"/>
        <w:numPr>
          <w:ilvl w:val="0"/>
          <w:numId w:val="29"/>
        </w:numPr>
        <w:tabs>
          <w:tab w:pos="344" w:val="left" w:leader="none"/>
        </w:tabs>
        <w:spacing w:line="235" w:lineRule="auto" w:before="0" w:after="0"/>
        <w:ind w:left="343" w:right="104" w:hanging="171"/>
        <w:jc w:val="left"/>
        <w:rPr>
          <w:sz w:val="11"/>
        </w:rPr>
      </w:pPr>
      <w:r>
        <w:rPr>
          <w:color w:val="231F20"/>
          <w:w w:val="80"/>
          <w:sz w:val="11"/>
        </w:rPr>
        <w:t>Survey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measures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scaled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match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mean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variance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four‑quarter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business investment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since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2000.</w:t>
      </w:r>
      <w:r>
        <w:rPr>
          <w:color w:val="231F20"/>
          <w:spacing w:val="-8"/>
          <w:w w:val="80"/>
          <w:sz w:val="11"/>
        </w:rPr>
        <w:t> </w:t>
      </w:r>
      <w:r>
        <w:rPr>
          <w:color w:val="231F20"/>
          <w:w w:val="80"/>
          <w:sz w:val="11"/>
        </w:rPr>
        <w:t>EEF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CBI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measures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net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balances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of respondents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reporting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have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increased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planned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investment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plant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machinery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9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next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twelve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months.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BCC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measure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9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net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percentage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balance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respondents </w:t>
      </w:r>
      <w:r>
        <w:rPr>
          <w:color w:val="231F20"/>
          <w:w w:val="80"/>
          <w:sz w:val="11"/>
        </w:rPr>
        <w:t>reporting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they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have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increased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planned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investment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plant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machinery;</w:t>
      </w:r>
      <w:r>
        <w:rPr>
          <w:color w:val="231F20"/>
          <w:spacing w:val="5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</w:p>
    <w:p>
      <w:pPr>
        <w:spacing w:line="235" w:lineRule="auto" w:before="2"/>
        <w:ind w:left="343" w:right="27" w:firstLine="0"/>
        <w:jc w:val="left"/>
        <w:rPr>
          <w:sz w:val="11"/>
        </w:rPr>
      </w:pPr>
      <w:r>
        <w:rPr>
          <w:color w:val="231F20"/>
          <w:w w:val="80"/>
          <w:sz w:val="11"/>
        </w:rPr>
        <w:t>non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seasonally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adjusted.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Agents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measure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shows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companies’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intended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changes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investment over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next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twelve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months;</w:t>
      </w:r>
      <w:r>
        <w:rPr>
          <w:color w:val="231F20"/>
          <w:spacing w:val="-2"/>
          <w:w w:val="80"/>
          <w:sz w:val="11"/>
        </w:rPr>
        <w:t> </w:t>
      </w:r>
      <w:r>
        <w:rPr>
          <w:color w:val="231F20"/>
          <w:w w:val="80"/>
          <w:sz w:val="11"/>
        </w:rPr>
        <w:t>last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available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observation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each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quarter.</w:t>
      </w:r>
      <w:r>
        <w:rPr>
          <w:color w:val="231F20"/>
          <w:spacing w:val="-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sectors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within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CBI,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BCC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Agents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measures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weighted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together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using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shares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real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business investment.</w:t>
      </w:r>
      <w:r>
        <w:rPr>
          <w:color w:val="231F20"/>
          <w:spacing w:val="4"/>
          <w:w w:val="85"/>
          <w:sz w:val="11"/>
        </w:rPr>
        <w:t> </w:t>
      </w:r>
      <w:r>
        <w:rPr>
          <w:color w:val="231F20"/>
          <w:w w:val="85"/>
          <w:sz w:val="11"/>
        </w:rPr>
        <w:t>EEF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measure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manufacturing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sector.</w:t>
      </w:r>
    </w:p>
    <w:p>
      <w:pPr>
        <w:pStyle w:val="ListParagraph"/>
        <w:numPr>
          <w:ilvl w:val="0"/>
          <w:numId w:val="29"/>
        </w:numPr>
        <w:tabs>
          <w:tab w:pos="344" w:val="left" w:leader="none"/>
        </w:tabs>
        <w:spacing w:line="235" w:lineRule="auto" w:before="2" w:after="0"/>
        <w:ind w:left="343" w:right="179" w:hanging="171"/>
        <w:jc w:val="left"/>
        <w:rPr>
          <w:sz w:val="11"/>
        </w:rPr>
      </w:pPr>
      <w:bookmarkStart w:name="2.4 Government spending" w:id="39"/>
      <w:bookmarkEnd w:id="39"/>
      <w:r>
        <w:rPr/>
      </w:r>
      <w:bookmarkStart w:name="2.4 Government spending" w:id="40"/>
      <w:bookmarkEnd w:id="40"/>
      <w:r>
        <w:rPr>
          <w:color w:val="231F20"/>
          <w:w w:val="80"/>
          <w:sz w:val="11"/>
        </w:rPr>
        <w:t>Chained‑volume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measure.</w:t>
      </w:r>
      <w:r>
        <w:rPr>
          <w:color w:val="231F20"/>
          <w:spacing w:val="-9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adjusted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transfer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nuclear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reactors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the </w:t>
      </w:r>
      <w:r>
        <w:rPr>
          <w:color w:val="231F20"/>
          <w:w w:val="80"/>
          <w:sz w:val="11"/>
        </w:rPr>
        <w:t>public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corporation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sector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central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government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2005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Q2. 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diamond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shows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Bank </w:t>
      </w:r>
      <w:r>
        <w:rPr>
          <w:color w:val="231F20"/>
          <w:w w:val="85"/>
          <w:sz w:val="11"/>
        </w:rPr>
        <w:t>staff’s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projection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2017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Q2.</w:t>
      </w:r>
    </w:p>
    <w:p>
      <w:pPr>
        <w:pStyle w:val="BodyText"/>
      </w:pPr>
    </w:p>
    <w:p>
      <w:pPr>
        <w:pStyle w:val="BodyText"/>
        <w:spacing w:before="2"/>
        <w:rPr>
          <w:sz w:val="16"/>
        </w:rPr>
      </w:pPr>
      <w:r>
        <w:rPr/>
        <w:pict>
          <v:shape style="position:absolute;margin-left:39.685001pt;margin-top:12.056252pt;width:215.45pt;height:.1pt;mso-position-horizontal-relative:page;mso-position-vertical-relative:paragraph;z-index:-15644160;mso-wrap-distance-left:0;mso-wrap-distance-right:0" coordorigin="794,241" coordsize="4309,0" path="m794,241l5102,241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49" w:lineRule="auto" w:before="52"/>
        <w:ind w:left="173" w:right="72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2"/>
          <w:w w:val="90"/>
          <w:sz w:val="18"/>
        </w:rPr>
        <w:t> </w:t>
      </w:r>
      <w:r>
        <w:rPr>
          <w:rFonts w:ascii="Trebuchet MS"/>
          <w:b/>
          <w:color w:val="A70741"/>
          <w:spacing w:val="-6"/>
          <w:w w:val="90"/>
          <w:sz w:val="18"/>
        </w:rPr>
        <w:t>2.10</w:t>
      </w:r>
      <w:r>
        <w:rPr>
          <w:rFonts w:ascii="Trebuchet MS"/>
          <w:b/>
          <w:color w:val="A70741"/>
          <w:spacing w:val="-1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Net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external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finance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raised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by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UK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companies </w:t>
      </w:r>
      <w:r>
        <w:rPr>
          <w:rFonts w:ascii="BPG Sans Modern GPL&amp;GNU"/>
          <w:color w:val="A70741"/>
          <w:w w:val="95"/>
          <w:sz w:val="18"/>
        </w:rPr>
        <w:t>picked</w:t>
      </w:r>
      <w:r>
        <w:rPr>
          <w:rFonts w:ascii="BPG Sans Modern GPL&amp;GNU"/>
          <w:color w:val="A70741"/>
          <w:spacing w:val="-17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up</w:t>
      </w:r>
      <w:r>
        <w:rPr>
          <w:rFonts w:ascii="BPG Sans Modern GPL&amp;GNU"/>
          <w:color w:val="A70741"/>
          <w:spacing w:val="-16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in</w:t>
      </w:r>
      <w:r>
        <w:rPr>
          <w:rFonts w:ascii="BPG Sans Modern GPL&amp;GNU"/>
          <w:color w:val="A70741"/>
          <w:spacing w:val="-16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2017</w:t>
      </w:r>
      <w:r>
        <w:rPr>
          <w:rFonts w:ascii="BPG Sans Modern GPL&amp;GNU"/>
          <w:color w:val="A70741"/>
          <w:spacing w:val="-20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Q2</w:t>
      </w:r>
    </w:p>
    <w:p>
      <w:pPr>
        <w:spacing w:line="259" w:lineRule="auto" w:before="5"/>
        <w:ind w:left="173" w:right="765" w:firstLine="0"/>
        <w:jc w:val="left"/>
        <w:rPr>
          <w:sz w:val="12"/>
        </w:rPr>
      </w:pPr>
      <w:r>
        <w:rPr>
          <w:rFonts w:ascii="BPG Sans Modern GPL&amp;GNU" w:hAnsi="BPG Sans Modern GPL&amp;GNU"/>
          <w:color w:val="231F20"/>
          <w:w w:val="85"/>
          <w:sz w:val="16"/>
        </w:rPr>
        <w:t>Net</w:t>
      </w:r>
      <w:r>
        <w:rPr>
          <w:rFonts w:ascii="BPG Sans Modern GPL&amp;GNU" w:hAnsi="BPG Sans Modern GPL&amp;GNU"/>
          <w:color w:val="231F20"/>
          <w:spacing w:val="-27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external</w:t>
      </w:r>
      <w:r>
        <w:rPr>
          <w:rFonts w:ascii="BPG Sans Modern GPL&amp;GNU" w:hAnsi="BPG Sans Modern GPL&amp;GNU"/>
          <w:color w:val="231F20"/>
          <w:spacing w:val="-27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finance</w:t>
      </w:r>
      <w:r>
        <w:rPr>
          <w:rFonts w:ascii="BPG Sans Modern GPL&amp;GNU" w:hAnsi="BPG Sans Modern GPL&amp;GNU"/>
          <w:color w:val="231F20"/>
          <w:spacing w:val="-27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raised</w:t>
      </w:r>
      <w:r>
        <w:rPr>
          <w:rFonts w:ascii="BPG Sans Modern GPL&amp;GNU" w:hAnsi="BPG Sans Modern GPL&amp;GNU"/>
          <w:color w:val="231F20"/>
          <w:spacing w:val="-27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by</w:t>
      </w:r>
      <w:r>
        <w:rPr>
          <w:rFonts w:ascii="BPG Sans Modern GPL&amp;GNU" w:hAnsi="BPG Sans Modern GPL&amp;GNU"/>
          <w:color w:val="231F20"/>
          <w:spacing w:val="-26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UK</w:t>
      </w:r>
      <w:r>
        <w:rPr>
          <w:rFonts w:ascii="BPG Sans Modern GPL&amp;GNU" w:hAnsi="BPG Sans Modern GPL&amp;GNU"/>
          <w:color w:val="231F20"/>
          <w:spacing w:val="-27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private</w:t>
      </w:r>
      <w:r>
        <w:rPr>
          <w:rFonts w:ascii="BPG Sans Modern GPL&amp;GNU" w:hAnsi="BPG Sans Modern GPL&amp;GNU"/>
          <w:color w:val="231F20"/>
          <w:spacing w:val="-27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non‑financial </w:t>
      </w:r>
      <w:r>
        <w:rPr>
          <w:rFonts w:ascii="BPG Sans Modern GPL&amp;GNU" w:hAnsi="BPG Sans Modern GPL&amp;GNU"/>
          <w:color w:val="231F20"/>
          <w:w w:val="90"/>
          <w:sz w:val="16"/>
        </w:rPr>
        <w:t>corporations</w:t>
      </w:r>
      <w:r>
        <w:rPr>
          <w:color w:val="231F20"/>
          <w:w w:val="90"/>
          <w:position w:val="4"/>
          <w:sz w:val="12"/>
        </w:rPr>
        <w:t>(a)</w:t>
      </w:r>
    </w:p>
    <w:p>
      <w:pPr>
        <w:pStyle w:val="ListParagraph"/>
        <w:numPr>
          <w:ilvl w:val="1"/>
          <w:numId w:val="30"/>
        </w:numPr>
        <w:tabs>
          <w:tab w:pos="684" w:val="left" w:leader="none"/>
        </w:tabs>
        <w:spacing w:line="240" w:lineRule="auto" w:before="231" w:after="0"/>
        <w:ind w:left="683" w:right="0" w:hanging="511"/>
        <w:jc w:val="left"/>
        <w:rPr>
          <w:rFonts w:ascii="Trebuchet MS"/>
          <w:sz w:val="26"/>
        </w:rPr>
      </w:pPr>
      <w:r>
        <w:rPr>
          <w:rFonts w:ascii="Trebuchet MS"/>
          <w:color w:val="231F20"/>
          <w:w w:val="95"/>
          <w:sz w:val="26"/>
        </w:rPr>
        <w:br w:type="column"/>
      </w:r>
      <w:r>
        <w:rPr>
          <w:rFonts w:ascii="Trebuchet MS"/>
          <w:color w:val="231F20"/>
          <w:sz w:val="26"/>
        </w:rPr>
        <w:t>Business</w:t>
      </w:r>
      <w:r>
        <w:rPr>
          <w:rFonts w:ascii="Trebuchet MS"/>
          <w:color w:val="231F20"/>
          <w:spacing w:val="-25"/>
          <w:sz w:val="26"/>
        </w:rPr>
        <w:t> </w:t>
      </w:r>
      <w:r>
        <w:rPr>
          <w:rFonts w:ascii="Trebuchet MS"/>
          <w:color w:val="231F20"/>
          <w:sz w:val="26"/>
        </w:rPr>
        <w:t>investment</w:t>
      </w:r>
    </w:p>
    <w:p>
      <w:pPr>
        <w:pStyle w:val="BodyText"/>
        <w:spacing w:line="259" w:lineRule="auto" w:before="248"/>
        <w:ind w:left="173" w:right="241"/>
      </w:pP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strength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sterling’s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depreciation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are likely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firms’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incentives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invest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export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capacity. Following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2016,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business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estimated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8"/>
          <w:w w:val="80"/>
        </w:rPr>
        <w:t>to </w:t>
      </w:r>
      <w:r>
        <w:rPr>
          <w:color w:val="231F20"/>
          <w:w w:val="85"/>
        </w:rPr>
        <w:t>have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risen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0.6%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Q1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Table</w:t>
      </w:r>
      <w:r>
        <w:rPr>
          <w:rFonts w:ascii="Trebuchet MS" w:hAnsi="Trebuchet MS"/>
          <w:color w:val="231F20"/>
          <w:spacing w:val="-29"/>
          <w:w w:val="85"/>
        </w:rPr>
        <w:t> </w:t>
      </w:r>
      <w:r>
        <w:rPr>
          <w:rFonts w:ascii="Trebuchet MS" w:hAnsi="Trebuchet MS"/>
          <w:color w:val="231F20"/>
          <w:w w:val="85"/>
        </w:rPr>
        <w:t>2.A</w:t>
      </w:r>
      <w:r>
        <w:rPr>
          <w:color w:val="231F20"/>
          <w:w w:val="85"/>
        </w:rPr>
        <w:t>),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broadly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 May.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Investment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continue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grow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solid pace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near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term,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albeit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little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less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 May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Table</w:t>
      </w:r>
      <w:r>
        <w:rPr>
          <w:rFonts w:ascii="Trebuchet MS" w:hAnsi="Trebuchet MS"/>
          <w:color w:val="231F20"/>
          <w:spacing w:val="-37"/>
          <w:w w:val="85"/>
        </w:rPr>
        <w:t> </w:t>
      </w:r>
      <w:r>
        <w:rPr>
          <w:rFonts w:ascii="Trebuchet MS" w:hAnsi="Trebuchet MS"/>
          <w:color w:val="231F20"/>
          <w:w w:val="85"/>
        </w:rPr>
        <w:t>2.C</w:t>
      </w:r>
      <w:r>
        <w:rPr>
          <w:color w:val="231F20"/>
          <w:w w:val="85"/>
        </w:rPr>
        <w:t>).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broadly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consistent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surveys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of </w:t>
      </w:r>
      <w:r>
        <w:rPr>
          <w:color w:val="231F20"/>
          <w:w w:val="80"/>
        </w:rPr>
        <w:t>investment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intentions,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weakened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Q2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8"/>
          <w:w w:val="85"/>
        </w:rPr>
        <w:t> </w:t>
      </w:r>
      <w:r>
        <w:rPr>
          <w:rFonts w:ascii="Trebuchet MS" w:hAnsi="Trebuchet MS"/>
          <w:color w:val="231F20"/>
          <w:w w:val="85"/>
        </w:rPr>
        <w:t>2.9</w:t>
      </w:r>
      <w:r>
        <w:rPr>
          <w:color w:val="231F20"/>
          <w:w w:val="85"/>
        </w:rPr>
        <w:t>).</w:t>
      </w:r>
    </w:p>
    <w:p>
      <w:pPr>
        <w:pStyle w:val="BodyText"/>
        <w:spacing w:before="2"/>
      </w:pPr>
    </w:p>
    <w:p>
      <w:pPr>
        <w:pStyle w:val="BodyText"/>
        <w:spacing w:line="259" w:lineRule="auto" w:before="1"/>
        <w:ind w:left="173" w:right="93"/>
      </w:pPr>
      <w:r>
        <w:rPr>
          <w:color w:val="231F20"/>
          <w:w w:val="85"/>
        </w:rPr>
        <w:t>In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addition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boost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provided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strength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global </w:t>
      </w:r>
      <w:r>
        <w:rPr>
          <w:color w:val="231F20"/>
          <w:w w:val="80"/>
        </w:rPr>
        <w:t>demand,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return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capital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measured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ONS remains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high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spare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capacity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limited.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Financing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conditions may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provide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support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near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term. </w:t>
      </w:r>
      <w:r>
        <w:rPr>
          <w:color w:val="231F20"/>
          <w:w w:val="85"/>
        </w:rPr>
        <w:t>Both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cost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corporate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bond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issuance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1)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cost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loans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businesses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start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 2016,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increases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raised</w:t>
      </w:r>
      <w:r>
        <w:rPr>
          <w:color w:val="231F20"/>
          <w:spacing w:val="-47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0"/>
        </w:rPr>
        <w:t>cost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bond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issuance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recently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exert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some upwards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pressure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loans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coming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quarters. Overall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finance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raised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picked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Q2,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having been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relatively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weak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previous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two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quarters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/>
          <w:color w:val="231F20"/>
          <w:w w:val="80"/>
        </w:rPr>
        <w:t>Chart</w:t>
      </w:r>
      <w:r>
        <w:rPr>
          <w:rFonts w:ascii="Trebuchet MS"/>
          <w:color w:val="231F20"/>
          <w:spacing w:val="-14"/>
          <w:w w:val="80"/>
        </w:rPr>
        <w:t> </w:t>
      </w:r>
      <w:r>
        <w:rPr>
          <w:rFonts w:ascii="Trebuchet MS"/>
          <w:color w:val="231F20"/>
          <w:w w:val="80"/>
        </w:rPr>
        <w:t>2.10</w:t>
      </w:r>
      <w:r>
        <w:rPr>
          <w:color w:val="231F20"/>
          <w:w w:val="80"/>
        </w:rPr>
        <w:t>).</w:t>
      </w:r>
    </w:p>
    <w:p>
      <w:pPr>
        <w:pStyle w:val="BodyText"/>
        <w:spacing w:before="3"/>
      </w:pPr>
    </w:p>
    <w:p>
      <w:pPr>
        <w:pStyle w:val="BodyText"/>
        <w:spacing w:line="259" w:lineRule="auto"/>
        <w:ind w:left="173" w:right="287"/>
      </w:pPr>
      <w:r>
        <w:rPr>
          <w:color w:val="231F20"/>
          <w:w w:val="80"/>
        </w:rPr>
        <w:t>Set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against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support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conditions </w:t>
      </w:r>
      <w:r>
        <w:rPr>
          <w:color w:val="231F20"/>
          <w:w w:val="75"/>
        </w:rPr>
        <w:t>and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financing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costs,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sterling’s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depreciation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is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likely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raise</w:t>
      </w:r>
      <w:r>
        <w:rPr>
          <w:color w:val="231F20"/>
          <w:spacing w:val="-12"/>
          <w:w w:val="75"/>
        </w:rPr>
        <w:t> </w:t>
      </w:r>
      <w:r>
        <w:rPr>
          <w:color w:val="231F20"/>
          <w:spacing w:val="-6"/>
          <w:w w:val="75"/>
        </w:rPr>
        <w:t>the </w:t>
      </w:r>
      <w:r>
        <w:rPr>
          <w:color w:val="231F20"/>
          <w:w w:val="80"/>
        </w:rPr>
        <w:t>cost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because,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exception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buildings </w:t>
      </w:r>
      <w:r>
        <w:rPr>
          <w:color w:val="231F20"/>
          <w:w w:val="85"/>
        </w:rPr>
        <w:t>(around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one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quarter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total),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investment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relatively import‑intensive.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60"/>
          <w:cols w:num="2" w:equalWidth="0">
            <w:col w:w="4510" w:space="819"/>
            <w:col w:w="5401"/>
          </w:cols>
        </w:sectPr>
      </w:pPr>
    </w:p>
    <w:p>
      <w:pPr>
        <w:spacing w:line="121" w:lineRule="exact" w:before="100"/>
        <w:ind w:left="3438" w:right="0" w:firstLine="0"/>
        <w:jc w:val="left"/>
        <w:rPr>
          <w:sz w:val="12"/>
        </w:rPr>
      </w:pPr>
      <w:r>
        <w:rPr/>
        <w:pict>
          <v:shape style="position:absolute;margin-left:595.276001pt;margin-top:59.527016pt;width:.1pt;height:731.35pt;mso-position-horizontal-relative:page;mso-position-vertical-relative:page;z-index:15819776" coordorigin="11906,1191" coordsize="0,14627" path="m11906,1191l11906,15817,11906,1191xe" filled="true" fillcolor="#f2dfdd" stroked="false">
            <v:path arrowok="t"/>
            <v:fill type="solid"/>
            <w10:wrap type="none"/>
          </v:shape>
        </w:pict>
      </w:r>
      <w:r>
        <w:rPr>
          <w:color w:val="231F20"/>
          <w:w w:val="95"/>
          <w:sz w:val="12"/>
        </w:rPr>
        <w:t>£ billions</w:t>
      </w:r>
    </w:p>
    <w:p>
      <w:pPr>
        <w:spacing w:line="121" w:lineRule="exact" w:before="0"/>
        <w:ind w:left="3920" w:right="0" w:firstLine="0"/>
        <w:jc w:val="left"/>
        <w:rPr>
          <w:sz w:val="12"/>
        </w:rPr>
      </w:pPr>
      <w:r>
        <w:rPr/>
        <w:pict>
          <v:group style="position:absolute;margin-left:39.685001pt;margin-top:2.074061pt;width:184.8pt;height:142.25pt;mso-position-horizontal-relative:page;mso-position-vertical-relative:paragraph;z-index:15819264" coordorigin="794,41" coordsize="3696,2845">
            <v:rect style="position:absolute;left:798;top:46;width:3686;height:2835" filled="false" stroked="true" strokeweight=".5pt" strokecolor="#231f20">
              <v:stroke dashstyle="solid"/>
            </v:rect>
            <v:shape style="position:absolute;left:1007;top:1068;width:3285;height:1083" coordorigin="1007,1069" coordsize="3285,1083" path="m1071,1195l1007,1195,1007,1934,1071,1934,1071,1195xm1260,1637l1197,1637,1197,1934,1260,1934,1260,1637xm1450,1934l1386,1934,1386,2151,1450,2151,1450,1934xm1639,1637l1576,1637,1576,1934,1639,1934,1639,1637xm1829,1934l1765,1934,1765,2020,1829,2020,1829,1934xm2018,1834l1954,1834,1954,1934,2018,1934,2018,1834xm2208,1220l2144,1220,2144,1934,2208,1934,2208,1220xm2397,1332l2333,1332,2333,1934,2397,1934,2397,1332xm2587,1871l2523,1871,2523,1934,2587,1934,2587,1871xm2776,1683l2712,1683,2712,1934,2776,1934,2776,1683xm2966,1614l2902,1614,2902,1934,2966,1934,2966,1614xm3155,1717l3091,1717,3091,1934,3155,1934,3155,1717xm3345,1069l3281,1069,3281,1934,3345,1934,3345,1069xm3534,1817l3470,1817,3470,1934,3534,1934,3534,1817xm3724,1360l3660,1360,3660,1934,3724,1934,3724,1360xm3913,1923l3849,1923,3849,1934,3913,1934,3913,1923xm4103,1631l4039,1631,4039,1934,4103,1934,4103,1631xm4292,1697l4228,1697,4228,1934,4292,1934,4292,1697xe" filled="true" fillcolor="#a70741" stroked="false">
              <v:path arrowok="t"/>
              <v:fill type="solid"/>
            </v:shape>
            <v:shape style="position:absolute;left:1007;top:523;width:3285;height:2014" coordorigin="1007,523" coordsize="3285,2014" path="m1071,1934l1007,1934,1007,2151,1071,2151,1071,1934xm1260,1934l1197,1934,1197,2391,1260,2391,1260,1934xm1450,2151l1386,2151,1386,2191,1450,2191,1450,2151xm1639,1934l1576,1934,1576,2011,1639,2011,1639,1934xm1829,2020l1765,2020,1765,2537,1829,2537,1829,2020xm2018,1934l1954,1934,1954,1957,2018,1957,2018,1934xm2208,1003l2144,1003,2144,1220,2208,1220,2208,1003xm2397,1934l2333,1934,2333,1966,2397,1966,2397,1934xm2587,1557l2523,1557,2523,1871,2587,1871,2587,1557xm2776,1934l2712,1934,2712,1943,2776,1943,2776,1934xm2966,1529l2902,1529,2902,1614,2966,1614,2966,1529xm3155,1591l3091,1591,3091,1717,3155,1717,3155,1591xm3345,523l3281,523,3281,1069,3345,1069,3345,523xm3534,1223l3470,1223,3470,1817,3534,1817,3534,1223xm3724,1234l3660,1234,3660,1360,3724,1360,3724,1234xm3913,1629l3849,1629,3849,1923,3913,1923,3913,1629xm4103,1429l4039,1429,4039,1631,4103,1631,4103,1429xm4292,940l4228,940,4228,1697,4292,1697,4292,940xe" filled="true" fillcolor="#00568b" stroked="false">
              <v:path arrowok="t"/>
              <v:fill type="solid"/>
            </v:shape>
            <v:shape style="position:absolute;left:1007;top:828;width:3285;height:1748" coordorigin="1007,829" coordsize="3285,1748" path="m1071,2151l1007,2151,1007,2194,1071,2194,1071,2151xm1260,2391l1197,2391,1197,2577,1260,2577,1260,2391xm1450,2191l1386,2191,1386,2225,1450,2225,1450,2191xm1639,2011l1576,2011,1576,2188,1639,2188,1639,2011xm1829,1908l1765,1908,1765,1934,1829,1934,1829,1908xm2018,1503l1954,1503,1954,1834,2018,1834,2018,1503xm2208,829l2144,829,2144,1003,2208,1003,2208,829xm2397,1269l2333,1269,2333,1332,2397,1332,2397,1269xm2587,1491l2523,1491,2523,1557,2587,1557,2587,1491xm2776,1546l2712,1546,2712,1683,2776,1683,2776,1546xm2966,1403l2902,1403,2902,1529,2966,1529,2966,1403xm3155,1511l3091,1511,3091,1591,3155,1591,3155,1511xm3345,1934l3281,1934,3281,2006,3345,2006,3345,1934xm3534,1083l3470,1083,3470,1223,3534,1223,3534,1083xm3724,1097l3660,1097,3660,1234,3724,1234,3724,1097xm3913,1463l3849,1463,3849,1629,3913,1629,3913,1463xm4103,1320l4039,1320,4039,1429,4103,1429,4103,1320xm4292,900l4228,900,4228,940,4292,940,4292,900xe" filled="true" fillcolor="#d0c4b6" stroked="false">
              <v:path arrowok="t"/>
              <v:fill type="solid"/>
            </v:shape>
            <v:shape style="position:absolute;left:1007;top:414;width:3285;height:2239" coordorigin="1007,415" coordsize="3285,2239" path="m1071,1157l1007,1157,1007,1194,1071,1194,1071,1157xm1260,1569l1197,1569,1197,1637,1260,1637,1260,1569xm1450,1911l1386,1911,1386,1934,1450,1934,1450,1911xm1639,2188l1576,2188,1576,2323,1639,2323,1639,2188xm1829,2537l1765,2537,1765,2654,1829,2654,1829,2537xm2018,1957l1954,1957,1954,2180,2018,2180,2018,1957xm2208,680l2144,680,2144,829,2208,829,2208,680xm2397,1966l2333,1966,2333,2008,2397,2008,2397,1966xm2587,1263l2523,1263,2523,1491,2587,1491,2587,1263xm2776,1494l2712,1494,2712,1546,2776,1546,2776,1494xm2966,1392l2902,1392,2902,1403,2966,1403,2966,1392xm3155,1243l3091,1243,3091,1511,3155,1511,3155,1243xm3345,415l3281,415,3281,523,3345,523,3345,415xm3534,1934l3470,1934,3470,2154,3534,2154,3534,1934xm3724,1934l3660,1934,3660,2245,3724,2245,3724,1934xm3913,1363l3849,1363,3849,1463,3913,1463,3913,1363xm4103,1934l4039,1934,4039,1951,4103,1951,4103,1934xm4292,1934l4228,1934,4228,1997,4292,1997,4292,1934xe" filled="true" fillcolor="#ca7ca6" stroked="false">
              <v:path arrowok="t"/>
              <v:fill type="solid"/>
            </v:shape>
            <v:shape style="position:absolute;left:4370;top:520;width:114;height:1885" coordorigin="4370,521" coordsize="114,1885" path="m4370,521l4484,521m4370,992l4484,992m4370,1463l4484,1463m4370,1934l4484,1934m4370,2405l4484,2405e" filled="false" stroked="true" strokeweight=".5pt" strokecolor="#231f20">
              <v:path arrowok="t"/>
              <v:stroke dashstyle="solid"/>
            </v:shape>
            <v:shape style="position:absolute;left:798;top:520;width:3515;height:2361" coordorigin="799,521" coordsize="3515,2361" path="m799,521l912,521m799,992l912,992m799,1463l912,1463m799,1934l912,1934m799,2405l912,2405m969,1934l4314,1934m3987,2768l3987,2881m3221,2768l3221,2881m2458,2768l2458,2881m1705,2768l1705,2881m974,2768l974,2881e" filled="false" stroked="true" strokeweight=".5pt" strokecolor="#231f20">
              <v:path arrowok="t"/>
              <v:stroke dashstyle="solid"/>
            </v:shape>
            <v:shape style="position:absolute;left:1040;top:584;width:3220;height:2097" coordorigin="1040,585" coordsize="3220,2097" path="m1040,1573l1230,2210,1419,2061,1609,2053,1798,2681,1987,1796,2177,585,2366,1264,2554,1450,2743,1533,2933,1185,3122,1219,3312,899,3501,1150,3691,1162,3880,1424,4070,1424,4259,973e" filled="false" stroked="true" strokeweight="1pt" strokecolor="#231f20">
              <v:path arrowok="t"/>
              <v:stroke dashstyle="solid"/>
            </v:shape>
            <v:shape style="position:absolute;left:3389;top:290;width:602;height:288" type="#_x0000_t202" filled="false" stroked="false">
              <v:textbox inset="0,0,0,0">
                <w:txbxContent>
                  <w:p>
                    <w:pPr>
                      <w:spacing w:line="199" w:lineRule="auto" w:before="17"/>
                      <w:ind w:left="54" w:right="4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CA7CA6"/>
                        <w:w w:val="75"/>
                        <w:sz w:val="12"/>
                      </w:rPr>
                      <w:t>Commercial </w:t>
                    </w:r>
                    <w:r>
                      <w:rPr>
                        <w:color w:val="CA7CA6"/>
                        <w:w w:val="85"/>
                        <w:sz w:val="12"/>
                      </w:rPr>
                      <w:t>paper</w:t>
                    </w:r>
                    <w:r>
                      <w:rPr>
                        <w:color w:val="CA7CA6"/>
                        <w:w w:val="8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964;top:656;width:295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Loans</w:t>
                    </w:r>
                  </w:p>
                </w:txbxContent>
              </v:textbox>
              <w10:wrap type="none"/>
            </v:shape>
            <v:shape style="position:absolute;left:1104;top:1178;width:557;height:176" type="#_x0000_t202" filled="false" stroked="false">
              <v:textbox inset="0,0,0,0">
                <w:txbxContent>
                  <w:p>
                    <w:pPr>
                      <w:spacing w:line="218" w:lineRule="auto" w:before="6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75"/>
                        <w:position w:val="-3"/>
                        <w:sz w:val="12"/>
                      </w:rPr>
                      <w:t>Bonds</w:t>
                    </w:r>
                    <w:r>
                      <w:rPr>
                        <w:color w:val="A70741"/>
                        <w:w w:val="75"/>
                        <w:sz w:val="11"/>
                      </w:rPr>
                      <w:t>(b)(c)</w:t>
                    </w:r>
                  </w:p>
                </w:txbxContent>
              </v:textbox>
              <w10:wrap type="none"/>
            </v:shape>
            <v:shape style="position:absolute;left:1914;top:2279;width:395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80"/>
                        <w:sz w:val="12"/>
                      </w:rPr>
                      <w:t>Total</w:t>
                    </w:r>
                    <w:r>
                      <w:rPr>
                        <w:color w:val="231F20"/>
                        <w:w w:val="80"/>
                        <w:position w:val="4"/>
                        <w:sz w:val="11"/>
                      </w:rPr>
                      <w:t>(d)</w:t>
                    </w:r>
                  </w:p>
                </w:txbxContent>
              </v:textbox>
              <w10:wrap type="none"/>
            </v:shape>
            <v:shape style="position:absolute;left:1034;top:2596;width:394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999082"/>
                        <w:w w:val="75"/>
                        <w:sz w:val="12"/>
                      </w:rPr>
                      <w:t>Equities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3"/>
        </w:rPr>
      </w:pPr>
    </w:p>
    <w:p>
      <w:pPr>
        <w:spacing w:before="0"/>
        <w:ind w:left="0" w:right="362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15</w:t>
      </w: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3"/>
        </w:rPr>
      </w:pPr>
    </w:p>
    <w:p>
      <w:pPr>
        <w:spacing w:before="0"/>
        <w:ind w:left="0" w:right="362" w:firstLine="0"/>
        <w:jc w:val="right"/>
        <w:rPr>
          <w:sz w:val="12"/>
        </w:rPr>
      </w:pPr>
      <w:r>
        <w:rPr>
          <w:color w:val="231F20"/>
          <w:w w:val="75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3"/>
        </w:rPr>
      </w:pPr>
    </w:p>
    <w:p>
      <w:pPr>
        <w:spacing w:before="1"/>
        <w:ind w:left="0" w:right="362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spacing w:before="63"/>
        <w:ind w:left="3920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70"/>
        <w:ind w:left="0" w:right="362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before="63"/>
        <w:ind w:left="3920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70"/>
        <w:ind w:left="0" w:right="362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3"/>
        </w:rPr>
      </w:pPr>
    </w:p>
    <w:p>
      <w:pPr>
        <w:spacing w:line="125" w:lineRule="exact" w:before="0"/>
        <w:ind w:left="3932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tabs>
          <w:tab w:pos="1403" w:val="left" w:leader="none"/>
          <w:tab w:pos="2164" w:val="left" w:leader="none"/>
          <w:tab w:pos="2927" w:val="left" w:leader="none"/>
          <w:tab w:pos="3454" w:val="left" w:leader="none"/>
        </w:tabs>
        <w:spacing w:line="125" w:lineRule="exact" w:before="0"/>
        <w:ind w:left="599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2013</w:t>
        <w:tab/>
      </w:r>
      <w:r>
        <w:rPr>
          <w:color w:val="231F20"/>
          <w:sz w:val="12"/>
        </w:rPr>
        <w:t>14</w:t>
        <w:tab/>
        <w:t>15</w:t>
        <w:tab/>
        <w:t>16</w:t>
        <w:tab/>
        <w:t>17</w:t>
      </w:r>
    </w:p>
    <w:p>
      <w:pPr>
        <w:pStyle w:val="BodyText"/>
        <w:spacing w:before="1"/>
        <w:rPr>
          <w:sz w:val="11"/>
        </w:rPr>
      </w:pPr>
    </w:p>
    <w:p>
      <w:pPr>
        <w:pStyle w:val="ListParagraph"/>
        <w:numPr>
          <w:ilvl w:val="0"/>
          <w:numId w:val="31"/>
        </w:numPr>
        <w:tabs>
          <w:tab w:pos="344" w:val="left" w:leader="none"/>
        </w:tabs>
        <w:spacing w:line="131" w:lineRule="exact" w:before="1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Includes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sterling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foreign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currency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funds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from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UK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MFIs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capital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markets.</w:t>
      </w:r>
    </w:p>
    <w:p>
      <w:pPr>
        <w:pStyle w:val="ListParagraph"/>
        <w:numPr>
          <w:ilvl w:val="0"/>
          <w:numId w:val="31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Non seasonally</w:t>
      </w:r>
      <w:r>
        <w:rPr>
          <w:color w:val="231F20"/>
          <w:spacing w:val="-31"/>
          <w:w w:val="90"/>
          <w:sz w:val="11"/>
        </w:rPr>
        <w:t> </w:t>
      </w:r>
      <w:r>
        <w:rPr>
          <w:color w:val="231F20"/>
          <w:w w:val="90"/>
          <w:sz w:val="11"/>
        </w:rPr>
        <w:t>adjusted.</w:t>
      </w:r>
    </w:p>
    <w:p>
      <w:pPr>
        <w:pStyle w:val="ListParagraph"/>
        <w:numPr>
          <w:ilvl w:val="0"/>
          <w:numId w:val="31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Includes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stand‑alone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programme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bonds.</w:t>
      </w:r>
    </w:p>
    <w:p>
      <w:pPr>
        <w:pStyle w:val="ListParagraph"/>
        <w:numPr>
          <w:ilvl w:val="0"/>
          <w:numId w:val="31"/>
        </w:numPr>
        <w:tabs>
          <w:tab w:pos="344" w:val="left" w:leader="none"/>
        </w:tabs>
        <w:spacing w:line="235" w:lineRule="auto" w:before="1" w:after="0"/>
        <w:ind w:left="343" w:right="38" w:hanging="171"/>
        <w:jc w:val="left"/>
        <w:rPr>
          <w:sz w:val="11"/>
        </w:rPr>
      </w:pPr>
      <w:r>
        <w:rPr>
          <w:color w:val="231F20"/>
          <w:w w:val="80"/>
          <w:sz w:val="11"/>
        </w:rPr>
        <w:t>As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component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series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not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all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seasonally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adjusted,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total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may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not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equal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sum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its </w:t>
      </w:r>
      <w:r>
        <w:rPr>
          <w:color w:val="231F20"/>
          <w:w w:val="90"/>
          <w:sz w:val="11"/>
        </w:rPr>
        <w:t>components.</w:t>
      </w:r>
    </w:p>
    <w:p>
      <w:pPr>
        <w:pStyle w:val="BodyText"/>
        <w:spacing w:line="259" w:lineRule="auto" w:before="131"/>
        <w:ind w:left="173" w:right="214"/>
      </w:pPr>
      <w:r>
        <w:rPr/>
        <w:br w:type="column"/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addition,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anticipation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Brexit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related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uncertainties are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dampen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somewhat.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Two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3"/>
          <w:w w:val="80"/>
        </w:rPr>
        <w:t>fifths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respondents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CBI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survey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reported that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Brexit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negatively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affected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decisions. And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Bank’s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Agents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report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uncertainty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surrounding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75"/>
        </w:rPr>
        <w:t>United Kingdom’s future trading arrangements has meant that </w:t>
      </w:r>
      <w:r>
        <w:rPr>
          <w:color w:val="231F20"/>
          <w:w w:val="85"/>
        </w:rPr>
        <w:t>some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larger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firms,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those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more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exposed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potential </w:t>
      </w:r>
      <w:r>
        <w:rPr>
          <w:color w:val="231F20"/>
          <w:w w:val="80"/>
        </w:rPr>
        <w:t>change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trading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arrangements,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delaying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medium </w:t>
      </w:r>
      <w:r>
        <w:rPr>
          <w:color w:val="231F20"/>
          <w:w w:val="85"/>
        </w:rPr>
        <w:t>and longer‑term investment plans. Some firms have </w:t>
      </w:r>
      <w:r>
        <w:rPr>
          <w:color w:val="231F20"/>
          <w:w w:val="80"/>
        </w:rPr>
        <w:t>considered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relocating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elements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countries, or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refocusing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outside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United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Kingdom,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order </w:t>
      </w:r>
      <w:r>
        <w:rPr>
          <w:color w:val="231F20"/>
          <w:w w:val="85"/>
        </w:rPr>
        <w:t>to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mitigate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any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adverse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impacts.</w:t>
      </w:r>
    </w:p>
    <w:p>
      <w:pPr>
        <w:pStyle w:val="BodyText"/>
        <w:spacing w:before="4"/>
      </w:pPr>
    </w:p>
    <w:p>
      <w:pPr>
        <w:pStyle w:val="BodyText"/>
        <w:spacing w:line="259" w:lineRule="auto"/>
        <w:ind w:left="173"/>
      </w:pPr>
      <w:r>
        <w:rPr>
          <w:color w:val="231F20"/>
          <w:w w:val="80"/>
        </w:rPr>
        <w:t>Taken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whole,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grow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less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strongly than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given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strength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 financial conditions (Section 5). Investment remains weak relative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size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capital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stock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capital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stock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is </w:t>
      </w:r>
      <w:r>
        <w:rPr>
          <w:color w:val="231F20"/>
          <w:w w:val="85"/>
        </w:rPr>
        <w:t>projected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expand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only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slowly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forecast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period.</w:t>
      </w:r>
    </w:p>
    <w:p>
      <w:pPr>
        <w:pStyle w:val="BodyText"/>
        <w:rPr>
          <w:sz w:val="23"/>
        </w:rPr>
      </w:pPr>
    </w:p>
    <w:p>
      <w:pPr>
        <w:pStyle w:val="ListParagraph"/>
        <w:numPr>
          <w:ilvl w:val="1"/>
          <w:numId w:val="30"/>
        </w:numPr>
        <w:tabs>
          <w:tab w:pos="684" w:val="left" w:leader="none"/>
        </w:tabs>
        <w:spacing w:line="240" w:lineRule="auto" w:before="0" w:after="0"/>
        <w:ind w:left="683" w:right="0" w:hanging="511"/>
        <w:jc w:val="left"/>
        <w:rPr>
          <w:rFonts w:ascii="Trebuchet MS"/>
          <w:sz w:val="26"/>
        </w:rPr>
      </w:pPr>
      <w:r>
        <w:rPr>
          <w:rFonts w:ascii="Trebuchet MS"/>
          <w:color w:val="231F20"/>
          <w:sz w:val="26"/>
        </w:rPr>
        <w:t>Government</w:t>
      </w:r>
      <w:r>
        <w:rPr>
          <w:rFonts w:ascii="Trebuchet MS"/>
          <w:color w:val="231F20"/>
          <w:spacing w:val="-25"/>
          <w:sz w:val="26"/>
        </w:rPr>
        <w:t> </w:t>
      </w:r>
      <w:r>
        <w:rPr>
          <w:rFonts w:ascii="Trebuchet MS"/>
          <w:color w:val="231F20"/>
          <w:sz w:val="26"/>
        </w:rPr>
        <w:t>spending</w:t>
      </w:r>
    </w:p>
    <w:p>
      <w:pPr>
        <w:pStyle w:val="BodyText"/>
        <w:spacing w:line="259" w:lineRule="auto" w:before="248"/>
        <w:ind w:left="173" w:right="226"/>
      </w:pPr>
      <w:r>
        <w:rPr>
          <w:color w:val="231F20"/>
          <w:w w:val="75"/>
        </w:rPr>
        <w:t>The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MPC’s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forecasts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conditioned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Government’s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tax </w:t>
      </w:r>
      <w:r>
        <w:rPr>
          <w:color w:val="231F20"/>
          <w:w w:val="80"/>
        </w:rPr>
        <w:t>and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plans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detailed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Spring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2017</w:t>
      </w:r>
      <w:r>
        <w:rPr>
          <w:color w:val="231F20"/>
          <w:spacing w:val="-27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Budget</w:t>
      </w:r>
      <w:r>
        <w:rPr>
          <w:color w:val="231F20"/>
          <w:w w:val="80"/>
        </w:rPr>
        <w:t>.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Under those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plans,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fiscal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consolidation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set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continue.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That </w:t>
      </w:r>
      <w:r>
        <w:rPr>
          <w:color w:val="231F20"/>
          <w:w w:val="75"/>
        </w:rPr>
        <w:t>weighs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overall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GDP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over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MPC’s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forecast</w:t>
      </w:r>
      <w:r>
        <w:rPr>
          <w:color w:val="231F20"/>
          <w:spacing w:val="-16"/>
          <w:w w:val="75"/>
        </w:rPr>
        <w:t> </w:t>
      </w:r>
      <w:r>
        <w:rPr>
          <w:color w:val="231F20"/>
          <w:spacing w:val="-3"/>
          <w:w w:val="75"/>
        </w:rPr>
        <w:t>period.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60"/>
          <w:cols w:num="2" w:equalWidth="0">
            <w:col w:w="4413" w:space="916"/>
            <w:col w:w="54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560"/>
        </w:sectPr>
      </w:pPr>
    </w:p>
    <w:p>
      <w:pPr>
        <w:pStyle w:val="Heading3"/>
        <w:spacing w:before="231"/>
        <w:rPr>
          <w:rFonts w:ascii="Trebuchet MS"/>
        </w:rPr>
      </w:pPr>
      <w:bookmarkStart w:name="Box - Recent developments in the housing" w:id="41"/>
      <w:bookmarkEnd w:id="41"/>
      <w:r>
        <w:rPr/>
      </w:r>
      <w:r>
        <w:rPr>
          <w:rFonts w:ascii="Trebuchet MS"/>
          <w:color w:val="A70741"/>
          <w:w w:val="95"/>
        </w:rPr>
        <w:t>Recent</w:t>
      </w:r>
      <w:r>
        <w:rPr>
          <w:rFonts w:ascii="Trebuchet MS"/>
          <w:color w:val="A70741"/>
          <w:spacing w:val="-25"/>
          <w:w w:val="95"/>
        </w:rPr>
        <w:t> </w:t>
      </w:r>
      <w:r>
        <w:rPr>
          <w:rFonts w:ascii="Trebuchet MS"/>
          <w:color w:val="A70741"/>
          <w:w w:val="95"/>
        </w:rPr>
        <w:t>developments</w:t>
      </w:r>
      <w:r>
        <w:rPr>
          <w:rFonts w:ascii="Trebuchet MS"/>
          <w:color w:val="A70741"/>
          <w:spacing w:val="-25"/>
          <w:w w:val="95"/>
        </w:rPr>
        <w:t> </w:t>
      </w:r>
      <w:r>
        <w:rPr>
          <w:rFonts w:ascii="Trebuchet MS"/>
          <w:color w:val="A70741"/>
          <w:w w:val="95"/>
        </w:rPr>
        <w:t>in</w:t>
      </w:r>
      <w:r>
        <w:rPr>
          <w:rFonts w:ascii="Trebuchet MS"/>
          <w:color w:val="A70741"/>
          <w:spacing w:val="-24"/>
          <w:w w:val="95"/>
        </w:rPr>
        <w:t> </w:t>
      </w:r>
      <w:r>
        <w:rPr>
          <w:rFonts w:ascii="Trebuchet MS"/>
          <w:color w:val="A70741"/>
          <w:w w:val="95"/>
        </w:rPr>
        <w:t>the</w:t>
      </w:r>
      <w:r>
        <w:rPr>
          <w:rFonts w:ascii="Trebuchet MS"/>
          <w:color w:val="A70741"/>
          <w:spacing w:val="-25"/>
          <w:w w:val="95"/>
        </w:rPr>
        <w:t> </w:t>
      </w:r>
      <w:r>
        <w:rPr>
          <w:rFonts w:ascii="Trebuchet MS"/>
          <w:color w:val="A70741"/>
          <w:w w:val="95"/>
        </w:rPr>
        <w:t>housing</w:t>
      </w:r>
      <w:r>
        <w:rPr>
          <w:rFonts w:ascii="Trebuchet MS"/>
          <w:color w:val="A70741"/>
          <w:spacing w:val="-24"/>
          <w:w w:val="95"/>
        </w:rPr>
        <w:t> </w:t>
      </w:r>
      <w:r>
        <w:rPr>
          <w:rFonts w:ascii="Trebuchet MS"/>
          <w:color w:val="A70741"/>
          <w:w w:val="95"/>
        </w:rPr>
        <w:t>market</w:t>
      </w:r>
    </w:p>
    <w:p>
      <w:pPr>
        <w:pStyle w:val="BodyText"/>
        <w:spacing w:before="9"/>
        <w:rPr>
          <w:rFonts w:ascii="Trebuchet MS"/>
          <w:sz w:val="24"/>
        </w:rPr>
      </w:pPr>
    </w:p>
    <w:p>
      <w:pPr>
        <w:pStyle w:val="BodyText"/>
        <w:spacing w:line="259" w:lineRule="auto"/>
        <w:ind w:left="173" w:right="28"/>
      </w:pPr>
      <w:r>
        <w:rPr>
          <w:color w:val="231F20"/>
          <w:w w:val="80"/>
        </w:rPr>
        <w:t>UK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housing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house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have </w:t>
      </w:r>
      <w:r>
        <w:rPr>
          <w:color w:val="231F20"/>
          <w:w w:val="85"/>
        </w:rPr>
        <w:t>slowed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past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18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months,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slowdown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has </w:t>
      </w:r>
      <w:r>
        <w:rPr>
          <w:color w:val="231F20"/>
          <w:w w:val="80"/>
        </w:rPr>
        <w:t>gathered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pace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start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year.</w:t>
      </w:r>
      <w:r>
        <w:rPr>
          <w:color w:val="231F20"/>
          <w:spacing w:val="-16"/>
          <w:w w:val="80"/>
        </w:rPr>
        <w:t> </w:t>
      </w:r>
      <w:r>
        <w:rPr>
          <w:color w:val="231F20"/>
          <w:w w:val="80"/>
        </w:rPr>
        <w:t>House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5"/>
          <w:w w:val="80"/>
        </w:rPr>
        <w:t>were </w:t>
      </w:r>
      <w:r>
        <w:rPr>
          <w:color w:val="231F20"/>
          <w:w w:val="85"/>
        </w:rPr>
        <w:t>broadly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flat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Q2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(top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panel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38"/>
          <w:w w:val="85"/>
        </w:rPr>
        <w:t> </w:t>
      </w:r>
      <w:r>
        <w:rPr>
          <w:rFonts w:ascii="Trebuchet MS"/>
          <w:color w:val="231F20"/>
          <w:w w:val="85"/>
        </w:rPr>
        <w:t>Chart</w:t>
      </w:r>
      <w:r>
        <w:rPr>
          <w:rFonts w:ascii="Trebuchet MS"/>
          <w:color w:val="231F20"/>
          <w:spacing w:val="-24"/>
          <w:w w:val="85"/>
        </w:rPr>
        <w:t> </w:t>
      </w:r>
      <w:r>
        <w:rPr>
          <w:rFonts w:ascii="Trebuchet MS"/>
          <w:color w:val="231F20"/>
          <w:w w:val="85"/>
        </w:rPr>
        <w:t>A</w:t>
      </w:r>
      <w:r>
        <w:rPr>
          <w:color w:val="231F20"/>
          <w:w w:val="85"/>
        </w:rPr>
        <w:t>).</w:t>
      </w:r>
      <w:r>
        <w:rPr>
          <w:color w:val="231F20"/>
          <w:spacing w:val="-10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mortgage </w:t>
      </w:r>
      <w:r>
        <w:rPr>
          <w:color w:val="231F20"/>
          <w:w w:val="80"/>
        </w:rPr>
        <w:t>approvals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fell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65,000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per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month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(middle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panel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of </w:t>
      </w:r>
      <w:r>
        <w:rPr>
          <w:rFonts w:ascii="Trebuchet MS"/>
          <w:color w:val="231F20"/>
          <w:w w:val="85"/>
        </w:rPr>
        <w:t>Chart</w:t>
      </w:r>
      <w:r>
        <w:rPr>
          <w:rFonts w:ascii="Trebuchet MS"/>
          <w:color w:val="231F20"/>
          <w:spacing w:val="-33"/>
          <w:w w:val="85"/>
        </w:rPr>
        <w:t> </w:t>
      </w:r>
      <w:r>
        <w:rPr>
          <w:rFonts w:ascii="Trebuchet MS"/>
          <w:color w:val="231F20"/>
          <w:w w:val="85"/>
        </w:rPr>
        <w:t>A</w:t>
      </w:r>
      <w:r>
        <w:rPr>
          <w:color w:val="231F20"/>
          <w:w w:val="85"/>
        </w:rPr>
        <w:t>),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weaker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May.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contrast,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new </w:t>
      </w:r>
      <w:r>
        <w:rPr>
          <w:color w:val="231F20"/>
          <w:w w:val="80"/>
        </w:rPr>
        <w:t>house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building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robust,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housing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starts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having </w:t>
      </w:r>
      <w:r>
        <w:rPr>
          <w:color w:val="231F20"/>
          <w:w w:val="85"/>
        </w:rPr>
        <w:t>increased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26%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year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2017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Q1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(bottom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panel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of </w:t>
      </w:r>
      <w:r>
        <w:rPr>
          <w:rFonts w:ascii="Trebuchet MS"/>
          <w:color w:val="231F20"/>
          <w:w w:val="85"/>
        </w:rPr>
        <w:t>Chart</w:t>
      </w:r>
      <w:r>
        <w:rPr>
          <w:rFonts w:ascii="Trebuchet MS"/>
          <w:color w:val="231F20"/>
          <w:spacing w:val="-37"/>
          <w:w w:val="85"/>
        </w:rPr>
        <w:t> </w:t>
      </w:r>
      <w:r>
        <w:rPr>
          <w:rFonts w:ascii="Trebuchet MS"/>
          <w:color w:val="231F20"/>
          <w:w w:val="85"/>
        </w:rPr>
        <w:t>A</w:t>
      </w:r>
      <w:r>
        <w:rPr>
          <w:color w:val="231F20"/>
          <w:w w:val="85"/>
        </w:rPr>
        <w:t>).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This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box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explores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some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possible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drivers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of</w:t>
      </w:r>
    </w:p>
    <w:p>
      <w:pPr>
        <w:pStyle w:val="BodyText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spacing w:line="249" w:lineRule="auto" w:before="0"/>
        <w:ind w:left="173" w:right="1014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0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A</w:t>
      </w:r>
      <w:r>
        <w:rPr>
          <w:rFonts w:ascii="Trebuchet MS"/>
          <w:b/>
          <w:color w:val="A70741"/>
          <w:spacing w:val="-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House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prices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and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activity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have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slowed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but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spacing w:val="-5"/>
          <w:w w:val="90"/>
          <w:sz w:val="18"/>
        </w:rPr>
        <w:t>new </w:t>
      </w:r>
      <w:r>
        <w:rPr>
          <w:rFonts w:ascii="BPG Sans Modern GPL&amp;GNU"/>
          <w:color w:val="A70741"/>
          <w:w w:val="95"/>
          <w:sz w:val="18"/>
        </w:rPr>
        <w:t>building</w:t>
      </w:r>
      <w:r>
        <w:rPr>
          <w:rFonts w:ascii="BPG Sans Modern GPL&amp;GNU"/>
          <w:color w:val="A70741"/>
          <w:spacing w:val="-21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has</w:t>
      </w:r>
      <w:r>
        <w:rPr>
          <w:rFonts w:ascii="BPG Sans Modern GPL&amp;GNU"/>
          <w:color w:val="A70741"/>
          <w:spacing w:val="-21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continued</w:t>
      </w:r>
      <w:r>
        <w:rPr>
          <w:rFonts w:ascii="BPG Sans Modern GPL&amp;GNU"/>
          <w:color w:val="A70741"/>
          <w:spacing w:val="-24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to</w:t>
      </w:r>
      <w:r>
        <w:rPr>
          <w:rFonts w:ascii="BPG Sans Modern GPL&amp;GNU"/>
          <w:color w:val="A70741"/>
          <w:spacing w:val="-21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increase</w:t>
      </w:r>
    </w:p>
    <w:p>
      <w:pPr>
        <w:spacing w:line="261" w:lineRule="auto" w:before="5"/>
        <w:ind w:left="173" w:right="427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80"/>
          <w:sz w:val="16"/>
        </w:rPr>
        <w:t>House prices, mortgage approvals for house purchase, mortgage </w:t>
      </w:r>
      <w:r>
        <w:rPr>
          <w:rFonts w:ascii="BPG Sans Modern GPL&amp;GNU"/>
          <w:color w:val="231F20"/>
          <w:w w:val="90"/>
          <w:sz w:val="16"/>
        </w:rPr>
        <w:t>completions and housing starts</w:t>
      </w:r>
    </w:p>
    <w:p>
      <w:pPr>
        <w:spacing w:line="121" w:lineRule="exact" w:before="99"/>
        <w:ind w:left="1471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Quarter-on-quarter annualised percentage change</w:t>
      </w:r>
    </w:p>
    <w:p>
      <w:pPr>
        <w:spacing w:line="121" w:lineRule="exact" w:before="0"/>
        <w:ind w:left="3940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30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0"/>
        <w:ind w:left="0" w:right="1324" w:firstLine="0"/>
        <w:jc w:val="right"/>
        <w:rPr>
          <w:sz w:val="12"/>
        </w:rPr>
      </w:pPr>
      <w:r>
        <w:rPr>
          <w:color w:val="231F20"/>
          <w:w w:val="65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0"/>
        <w:ind w:left="0" w:right="1324" w:firstLine="0"/>
        <w:jc w:val="right"/>
        <w:rPr>
          <w:sz w:val="12"/>
        </w:rPr>
      </w:pPr>
      <w:r>
        <w:rPr>
          <w:color w:val="231F20"/>
          <w:w w:val="75"/>
          <w:sz w:val="12"/>
        </w:rPr>
        <w:t>10</w:t>
      </w:r>
    </w:p>
    <w:p>
      <w:pPr>
        <w:spacing w:before="64"/>
        <w:ind w:left="3940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71"/>
        <w:ind w:left="0" w:right="1324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34" w:lineRule="exact" w:before="65"/>
        <w:ind w:left="3940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after="0" w:line="134" w:lineRule="exact"/>
        <w:jc w:val="left"/>
        <w:rPr>
          <w:sz w:val="16"/>
        </w:rPr>
        <w:sectPr>
          <w:type w:val="continuous"/>
          <w:pgSz w:w="11910" w:h="16840"/>
          <w:pgMar w:top="1540" w:bottom="0" w:left="620" w:right="560"/>
          <w:cols w:num="2" w:equalWidth="0">
            <w:col w:w="4996" w:space="333"/>
            <w:col w:w="5401"/>
          </w:cols>
        </w:sectPr>
      </w:pPr>
    </w:p>
    <w:p>
      <w:pPr>
        <w:pStyle w:val="BodyText"/>
        <w:spacing w:line="259" w:lineRule="auto"/>
        <w:ind w:left="173" w:right="187"/>
      </w:pPr>
      <w:r>
        <w:rPr>
          <w:color w:val="231F20"/>
          <w:w w:val="80"/>
        </w:rPr>
        <w:t>these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developments,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together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implications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5"/>
        </w:rPr>
        <w:t>near‑term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outlook.</w:t>
      </w: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59" w:lineRule="auto"/>
        <w:ind w:left="173" w:right="37"/>
      </w:pPr>
      <w:r>
        <w:rPr>
          <w:rFonts w:ascii="Trebuchet MS" w:hAnsi="Trebuchet MS"/>
          <w:color w:val="A70741"/>
          <w:w w:val="90"/>
          <w:sz w:val="22"/>
        </w:rPr>
        <w:t>Explaining the recent weakness in the housing market </w:t>
      </w:r>
      <w:r>
        <w:rPr>
          <w:color w:val="231F20"/>
          <w:w w:val="75"/>
        </w:rPr>
        <w:t>Much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weakness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housing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market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activity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over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5"/>
          <w:w w:val="75"/>
        </w:rPr>
        <w:t> </w:t>
      </w:r>
      <w:r>
        <w:rPr>
          <w:color w:val="231F20"/>
          <w:spacing w:val="-5"/>
          <w:w w:val="75"/>
        </w:rPr>
        <w:t>past </w:t>
      </w:r>
      <w:r>
        <w:rPr>
          <w:color w:val="231F20"/>
          <w:w w:val="80"/>
        </w:rPr>
        <w:t>18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months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reflects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number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buy‑to‑let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property </w:t>
      </w:r>
      <w:r>
        <w:rPr>
          <w:color w:val="231F20"/>
          <w:w w:val="75"/>
        </w:rPr>
        <w:t>transactions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following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policy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changes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such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introduction </w:t>
      </w:r>
      <w:r>
        <w:rPr>
          <w:color w:val="231F20"/>
          <w:w w:val="90"/>
        </w:rPr>
        <w:t>of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stamp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duty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charge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additional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properties</w:t>
      </w:r>
      <w:r>
        <w:rPr>
          <w:color w:val="231F20"/>
          <w:spacing w:val="-52"/>
          <w:w w:val="90"/>
        </w:rPr>
        <w:t> </w:t>
      </w:r>
      <w:r>
        <w:rPr>
          <w:color w:val="231F20"/>
          <w:w w:val="90"/>
        </w:rPr>
        <w:t>in</w:t>
      </w:r>
    </w:p>
    <w:p>
      <w:pPr>
        <w:pStyle w:val="BodyText"/>
        <w:spacing w:line="259" w:lineRule="auto"/>
        <w:ind w:left="173" w:right="90"/>
      </w:pPr>
      <w:r>
        <w:rPr>
          <w:color w:val="231F20"/>
          <w:w w:val="80"/>
        </w:rPr>
        <w:t>April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2016.</w:t>
      </w:r>
      <w:r>
        <w:rPr>
          <w:color w:val="231F20"/>
          <w:spacing w:val="-14"/>
          <w:w w:val="80"/>
        </w:rPr>
        <w:t> </w:t>
      </w:r>
      <w:r>
        <w:rPr>
          <w:color w:val="231F20"/>
          <w:w w:val="80"/>
        </w:rPr>
        <w:t>Buy‑to‑let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mortgage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completions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fell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sharply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85"/>
        </w:rPr>
        <w:t>April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2016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(middle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panel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39"/>
          <w:w w:val="85"/>
        </w:rPr>
        <w:t> 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25"/>
          <w:w w:val="85"/>
        </w:rPr>
        <w:t> </w:t>
      </w:r>
      <w:r>
        <w:rPr>
          <w:rFonts w:ascii="Trebuchet MS" w:hAnsi="Trebuchet MS"/>
          <w:color w:val="231F20"/>
          <w:w w:val="85"/>
        </w:rPr>
        <w:t>A</w:t>
      </w:r>
      <w:r>
        <w:rPr>
          <w:color w:val="231F20"/>
          <w:w w:val="85"/>
        </w:rPr>
        <w:t>)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remained broadly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flat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since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then.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Perhaps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consistent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that,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slowdown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housing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18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3"/>
          <w:w w:val="80"/>
        </w:rPr>
        <w:t>months </w:t>
      </w:r>
      <w:r>
        <w:rPr>
          <w:color w:val="231F20"/>
          <w:w w:val="85"/>
        </w:rPr>
        <w:t>has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particularly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pronounced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London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the</w:t>
      </w:r>
    </w:p>
    <w:p>
      <w:pPr>
        <w:pStyle w:val="BodyText"/>
        <w:spacing w:line="161" w:lineRule="exact"/>
        <w:ind w:left="173"/>
      </w:pPr>
      <w:r>
        <w:rPr>
          <w:color w:val="231F20"/>
          <w:w w:val="85"/>
        </w:rPr>
        <w:t>South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East,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together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account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50%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of</w:t>
      </w:r>
    </w:p>
    <w:p>
      <w:pPr>
        <w:spacing w:before="93"/>
        <w:ind w:left="1416" w:right="1216" w:firstLine="0"/>
        <w:jc w:val="center"/>
        <w:rPr>
          <w:sz w:val="11"/>
        </w:rPr>
      </w:pPr>
      <w:r>
        <w:rPr/>
        <w:br w:type="column"/>
      </w:r>
      <w:r>
        <w:rPr>
          <w:color w:val="00568B"/>
          <w:w w:val="85"/>
          <w:sz w:val="12"/>
        </w:rPr>
        <w:t>UK house prices</w:t>
      </w:r>
      <w:r>
        <w:rPr>
          <w:color w:val="00568B"/>
          <w:w w:val="85"/>
          <w:position w:val="4"/>
          <w:sz w:val="11"/>
        </w:rPr>
        <w:t>(a)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22"/>
        </w:rPr>
      </w:pPr>
    </w:p>
    <w:p>
      <w:pPr>
        <w:tabs>
          <w:tab w:pos="1170" w:val="left" w:leader="none"/>
          <w:tab w:pos="2183" w:val="left" w:leader="none"/>
          <w:tab w:pos="3195" w:val="left" w:leader="none"/>
        </w:tabs>
        <w:spacing w:before="0"/>
        <w:ind w:left="173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2004</w:t>
        <w:tab/>
      </w:r>
      <w:r>
        <w:rPr>
          <w:color w:val="231F20"/>
          <w:w w:val="90"/>
          <w:sz w:val="12"/>
        </w:rPr>
        <w:t>08</w:t>
        <w:tab/>
        <w:t>12</w:t>
        <w:tab/>
        <w:t>16</w:t>
      </w:r>
    </w:p>
    <w:p>
      <w:pPr>
        <w:spacing w:before="81"/>
        <w:ind w:left="0" w:right="0" w:firstLine="0"/>
        <w:jc w:val="right"/>
        <w:rPr>
          <w:sz w:val="12"/>
        </w:rPr>
      </w:pPr>
      <w:r>
        <w:rPr>
          <w:color w:val="231F20"/>
          <w:w w:val="75"/>
          <w:sz w:val="12"/>
        </w:rPr>
        <w:t>Thousands per month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4"/>
        </w:rPr>
      </w:pPr>
    </w:p>
    <w:p>
      <w:pPr>
        <w:spacing w:before="0"/>
        <w:ind w:left="1178" w:right="1465" w:hanging="55"/>
        <w:jc w:val="left"/>
        <w:rPr>
          <w:sz w:val="12"/>
        </w:rPr>
      </w:pPr>
      <w:r>
        <w:rPr>
          <w:color w:val="A70741"/>
          <w:w w:val="75"/>
          <w:sz w:val="12"/>
        </w:rPr>
        <w:t>Mortgage approvals for house purchase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9"/>
        </w:rPr>
      </w:pPr>
    </w:p>
    <w:p>
      <w:pPr>
        <w:spacing w:before="0"/>
        <w:ind w:left="266" w:right="0" w:firstLine="0"/>
        <w:jc w:val="left"/>
        <w:rPr>
          <w:sz w:val="12"/>
        </w:rPr>
      </w:pPr>
      <w:r>
        <w:rPr>
          <w:color w:val="AB937C"/>
          <w:w w:val="85"/>
          <w:sz w:val="12"/>
        </w:rPr>
        <w:t>First-time buyer</w:t>
      </w:r>
    </w:p>
    <w:p>
      <w:pPr>
        <w:pStyle w:val="BodyText"/>
        <w:spacing w:before="8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spacing w:before="0"/>
        <w:ind w:left="51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0"/>
        <w:ind w:left="40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3"/>
        </w:rPr>
      </w:pPr>
    </w:p>
    <w:p>
      <w:pPr>
        <w:spacing w:before="0"/>
        <w:ind w:left="37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30</w:t>
      </w:r>
    </w:p>
    <w:p>
      <w:pPr>
        <w:pStyle w:val="BodyText"/>
        <w:rPr>
          <w:sz w:val="14"/>
        </w:rPr>
      </w:pPr>
    </w:p>
    <w:p>
      <w:pPr>
        <w:spacing w:before="104"/>
        <w:ind w:left="18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140</w:t>
      </w:r>
    </w:p>
    <w:p>
      <w:pPr>
        <w:pStyle w:val="BodyText"/>
        <w:rPr>
          <w:sz w:val="14"/>
        </w:rPr>
      </w:pPr>
    </w:p>
    <w:p>
      <w:pPr>
        <w:spacing w:before="92"/>
        <w:ind w:left="23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120</w:t>
      </w:r>
    </w:p>
    <w:p>
      <w:pPr>
        <w:pStyle w:val="BodyText"/>
        <w:rPr>
          <w:sz w:val="14"/>
        </w:rPr>
      </w:pPr>
    </w:p>
    <w:p>
      <w:pPr>
        <w:spacing w:before="91"/>
        <w:ind w:left="17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spacing w:before="91"/>
        <w:ind w:left="67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spacing w:before="91"/>
        <w:ind w:left="69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spacing w:line="58" w:lineRule="exact" w:before="92"/>
        <w:ind w:left="67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40</w:t>
      </w:r>
    </w:p>
    <w:p>
      <w:pPr>
        <w:spacing w:after="0" w:line="58" w:lineRule="exact"/>
        <w:jc w:val="left"/>
        <w:rPr>
          <w:sz w:val="12"/>
        </w:rPr>
        <w:sectPr>
          <w:type w:val="continuous"/>
          <w:pgSz w:w="11910" w:h="16840"/>
          <w:pgMar w:top="1540" w:bottom="0" w:left="620" w:right="560"/>
          <w:cols w:num="3" w:equalWidth="0">
            <w:col w:w="5171" w:space="333"/>
            <w:col w:w="3688" w:space="40"/>
            <w:col w:w="1498"/>
          </w:cols>
        </w:sectPr>
      </w:pPr>
    </w:p>
    <w:p>
      <w:pPr>
        <w:pStyle w:val="BodyText"/>
        <w:spacing w:line="259" w:lineRule="auto" w:before="99"/>
        <w:ind w:left="173" w:right="26"/>
      </w:pPr>
      <w:r>
        <w:rPr>
          <w:color w:val="231F20"/>
          <w:w w:val="80"/>
        </w:rPr>
        <w:t>buy‑to‑let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transactions.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7"/>
          <w:w w:val="80"/>
        </w:rPr>
        <w:t> </w:t>
      </w:r>
      <w:r>
        <w:rPr>
          <w:color w:val="231F20"/>
          <w:spacing w:val="-3"/>
          <w:w w:val="80"/>
        </w:rPr>
        <w:t>affected </w:t>
      </w:r>
      <w:r>
        <w:rPr>
          <w:color w:val="231F20"/>
          <w:w w:val="85"/>
        </w:rPr>
        <w:t>by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uncertainty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surrounding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EU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referendum.</w:t>
      </w:r>
    </w:p>
    <w:p>
      <w:pPr>
        <w:spacing w:line="141" w:lineRule="exact" w:before="0"/>
        <w:ind w:left="325" w:right="0" w:firstLine="0"/>
        <w:jc w:val="left"/>
        <w:rPr>
          <w:sz w:val="12"/>
        </w:rPr>
      </w:pPr>
      <w:r>
        <w:rPr/>
        <w:br w:type="column"/>
      </w:r>
      <w:r>
        <w:rPr>
          <w:color w:val="AB937C"/>
          <w:w w:val="80"/>
          <w:sz w:val="12"/>
        </w:rPr>
        <w:t>completions</w:t>
      </w:r>
    </w:p>
    <w:p>
      <w:pPr>
        <w:spacing w:before="122"/>
        <w:ind w:left="227" w:right="0" w:hanging="55"/>
        <w:jc w:val="left"/>
        <w:rPr>
          <w:sz w:val="12"/>
        </w:rPr>
      </w:pPr>
      <w:r>
        <w:rPr>
          <w:color w:val="CA7CA6"/>
          <w:w w:val="85"/>
          <w:sz w:val="12"/>
        </w:rPr>
        <w:t>Buy-to-let </w:t>
      </w:r>
      <w:r>
        <w:rPr>
          <w:color w:val="CA7CA6"/>
          <w:w w:val="75"/>
          <w:sz w:val="12"/>
        </w:rPr>
        <w:t>completions</w:t>
      </w:r>
    </w:p>
    <w:p>
      <w:pPr>
        <w:spacing w:before="33"/>
        <w:ind w:left="173" w:right="0" w:firstLine="0"/>
        <w:jc w:val="left"/>
        <w:rPr>
          <w:sz w:val="12"/>
        </w:rPr>
      </w:pPr>
      <w:r>
        <w:rPr/>
        <w:br w:type="column"/>
      </w:r>
      <w:r>
        <w:rPr>
          <w:color w:val="00568B"/>
          <w:w w:val="85"/>
          <w:sz w:val="12"/>
        </w:rPr>
        <w:t>Homemover completions</w:t>
      </w:r>
    </w:p>
    <w:p>
      <w:pPr>
        <w:pStyle w:val="BodyText"/>
        <w:rPr>
          <w:sz w:val="14"/>
        </w:rPr>
      </w:pPr>
    </w:p>
    <w:p>
      <w:pPr>
        <w:spacing w:before="0"/>
        <w:ind w:left="2122" w:right="1266" w:firstLine="0"/>
        <w:jc w:val="center"/>
        <w:rPr>
          <w:sz w:val="12"/>
        </w:rPr>
      </w:pPr>
      <w:r>
        <w:rPr>
          <w:color w:val="231F20"/>
          <w:w w:val="80"/>
          <w:sz w:val="12"/>
        </w:rPr>
        <w:t>20</w:t>
      </w:r>
    </w:p>
    <w:p>
      <w:pPr>
        <w:spacing w:after="0"/>
        <w:jc w:val="center"/>
        <w:rPr>
          <w:sz w:val="12"/>
        </w:rPr>
        <w:sectPr>
          <w:type w:val="continuous"/>
          <w:pgSz w:w="11910" w:h="16840"/>
          <w:pgMar w:top="1540" w:bottom="0" w:left="620" w:right="560"/>
          <w:cols w:num="3" w:equalWidth="0">
            <w:col w:w="5109" w:space="391"/>
            <w:col w:w="956" w:space="699"/>
            <w:col w:w="3575"/>
          </w:cols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59" w:lineRule="auto"/>
        <w:ind w:left="173" w:right="92"/>
      </w:pP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most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recent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falls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house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prices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activity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not </w:t>
      </w:r>
      <w:r>
        <w:rPr>
          <w:color w:val="231F20"/>
          <w:w w:val="80"/>
        </w:rPr>
        <w:t>appear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driven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weakness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buy‑to‑let market,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however.</w:t>
      </w:r>
      <w:r>
        <w:rPr>
          <w:color w:val="231F20"/>
          <w:spacing w:val="-1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latest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mortgage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approvals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has largely reflected falls in the number of homemovers and first‑time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buyers.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slowdown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appears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 little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broad‑based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across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regions,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contacts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75"/>
        </w:rPr>
        <w:t>Bank’s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Agents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reporting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that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housing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demand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has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softened</w:t>
      </w:r>
      <w:r>
        <w:rPr>
          <w:color w:val="231F20"/>
          <w:spacing w:val="-9"/>
          <w:w w:val="75"/>
        </w:rPr>
        <w:t> in </w:t>
      </w:r>
      <w:r>
        <w:rPr>
          <w:color w:val="231F20"/>
          <w:w w:val="85"/>
        </w:rPr>
        <w:t>many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parts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United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Kingdom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recent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months.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spacing w:line="259" w:lineRule="auto"/>
        <w:ind w:left="173" w:right="35"/>
      </w:pPr>
      <w:r>
        <w:rPr>
          <w:color w:val="231F20"/>
          <w:w w:val="80"/>
        </w:rPr>
        <w:t>That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widespread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slowdown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driven </w:t>
      </w:r>
      <w:r>
        <w:rPr>
          <w:color w:val="231F20"/>
          <w:w w:val="75"/>
        </w:rPr>
        <w:t>by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some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same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factors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driving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weakness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spending,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particular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weakness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2.1).</w:t>
      </w:r>
    </w:p>
    <w:p>
      <w:pPr>
        <w:pStyle w:val="BodyText"/>
        <w:spacing w:before="1"/>
        <w:ind w:left="173"/>
      </w:pPr>
      <w:r>
        <w:rPr>
          <w:color w:val="231F20"/>
          <w:w w:val="85"/>
        </w:rPr>
        <w:t>Since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households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tend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some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flexibility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moving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tabs>
          <w:tab w:pos="1170" w:val="left" w:leader="none"/>
          <w:tab w:pos="2183" w:val="left" w:leader="none"/>
          <w:tab w:pos="3195" w:val="left" w:leader="none"/>
        </w:tabs>
        <w:spacing w:before="87"/>
        <w:ind w:left="173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2004</w:t>
        <w:tab/>
      </w:r>
      <w:r>
        <w:rPr>
          <w:color w:val="231F20"/>
          <w:w w:val="90"/>
          <w:sz w:val="12"/>
        </w:rPr>
        <w:t>08</w:t>
        <w:tab/>
        <w:t>12</w:t>
        <w:tab/>
        <w:t>16</w:t>
      </w:r>
    </w:p>
    <w:p>
      <w:pPr>
        <w:spacing w:before="87"/>
        <w:ind w:left="2018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Thousands per quarter </w:t>
      </w:r>
      <w:r>
        <w:rPr>
          <w:color w:val="231F20"/>
          <w:spacing w:val="-2"/>
          <w:w w:val="75"/>
          <w:sz w:val="12"/>
        </w:rPr>
        <w:t>(annualised)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8"/>
        </w:rPr>
      </w:pPr>
    </w:p>
    <w:p>
      <w:pPr>
        <w:spacing w:before="0"/>
        <w:ind w:left="1277" w:right="0" w:firstLine="0"/>
        <w:jc w:val="left"/>
        <w:rPr>
          <w:sz w:val="11"/>
        </w:rPr>
      </w:pPr>
      <w:r>
        <w:rPr>
          <w:color w:val="5894C5"/>
          <w:w w:val="85"/>
          <w:sz w:val="12"/>
        </w:rPr>
        <w:t>UK private housing starts</w:t>
      </w:r>
      <w:r>
        <w:rPr>
          <w:color w:val="5894C5"/>
          <w:w w:val="85"/>
          <w:position w:val="4"/>
          <w:sz w:val="11"/>
        </w:rPr>
        <w:t>(b)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tabs>
          <w:tab w:pos="1170" w:val="left" w:leader="none"/>
          <w:tab w:pos="2183" w:val="left" w:leader="none"/>
          <w:tab w:pos="3195" w:val="left" w:leader="none"/>
        </w:tabs>
        <w:spacing w:before="122"/>
        <w:ind w:left="173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2004</w:t>
        <w:tab/>
      </w:r>
      <w:r>
        <w:rPr>
          <w:color w:val="231F20"/>
          <w:w w:val="90"/>
          <w:sz w:val="12"/>
        </w:rPr>
        <w:t>08</w:t>
        <w:tab/>
        <w:t>12</w:t>
        <w:tab/>
        <w:t>16</w:t>
      </w:r>
    </w:p>
    <w:p>
      <w:pPr>
        <w:pStyle w:val="BodyText"/>
        <w:spacing w:before="11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spacing w:before="0"/>
        <w:ind w:left="0" w:right="1291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3"/>
        </w:rPr>
      </w:pPr>
    </w:p>
    <w:p>
      <w:pPr>
        <w:spacing w:before="0"/>
        <w:ind w:left="-1" w:right="1285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240</w:t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3"/>
        </w:rPr>
      </w:pPr>
    </w:p>
    <w:p>
      <w:pPr>
        <w:spacing w:before="1"/>
        <w:ind w:left="-1" w:right="1285" w:firstLine="0"/>
        <w:jc w:val="right"/>
        <w:rPr>
          <w:sz w:val="12"/>
        </w:rPr>
      </w:pPr>
      <w:r>
        <w:rPr>
          <w:color w:val="231F20"/>
          <w:w w:val="65"/>
          <w:sz w:val="12"/>
        </w:rPr>
        <w:t>200</w:t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3"/>
        </w:rPr>
      </w:pPr>
    </w:p>
    <w:p>
      <w:pPr>
        <w:spacing w:before="1"/>
        <w:ind w:left="-1" w:right="1285" w:firstLine="0"/>
        <w:jc w:val="right"/>
        <w:rPr>
          <w:sz w:val="12"/>
        </w:rPr>
      </w:pPr>
      <w:r>
        <w:rPr>
          <w:color w:val="231F20"/>
          <w:w w:val="75"/>
          <w:sz w:val="12"/>
        </w:rPr>
        <w:t>160</w:t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3"/>
        </w:rPr>
      </w:pPr>
    </w:p>
    <w:p>
      <w:pPr>
        <w:spacing w:before="0"/>
        <w:ind w:left="-1" w:right="1285" w:firstLine="0"/>
        <w:jc w:val="right"/>
        <w:rPr>
          <w:sz w:val="12"/>
        </w:rPr>
      </w:pPr>
      <w:r>
        <w:rPr>
          <w:color w:val="231F20"/>
          <w:spacing w:val="-1"/>
          <w:w w:val="75"/>
          <w:sz w:val="12"/>
        </w:rPr>
        <w:t>120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0"/>
        <w:ind w:left="-1" w:right="1285" w:firstLine="0"/>
        <w:jc w:val="right"/>
        <w:rPr>
          <w:sz w:val="12"/>
        </w:rPr>
      </w:pPr>
      <w:r>
        <w:rPr>
          <w:color w:val="231F20"/>
          <w:w w:val="70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0"/>
        <w:ind w:left="-1" w:right="1285" w:firstLine="0"/>
        <w:jc w:val="right"/>
        <w:rPr>
          <w:sz w:val="12"/>
        </w:rPr>
      </w:pPr>
      <w:r>
        <w:rPr>
          <w:color w:val="231F20"/>
          <w:w w:val="70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3"/>
        </w:rPr>
      </w:pPr>
    </w:p>
    <w:p>
      <w:pPr>
        <w:spacing w:before="0"/>
        <w:ind w:left="0" w:right="1285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after="0"/>
        <w:jc w:val="right"/>
        <w:rPr>
          <w:sz w:val="12"/>
        </w:rPr>
        <w:sectPr>
          <w:type w:val="continuous"/>
          <w:pgSz w:w="11910" w:h="16840"/>
          <w:pgMar w:top="1540" w:bottom="0" w:left="620" w:right="560"/>
          <w:cols w:num="3" w:equalWidth="0">
            <w:col w:w="5152" w:space="352"/>
            <w:col w:w="3702" w:space="40"/>
            <w:col w:w="1484"/>
          </w:cols>
        </w:sectPr>
      </w:pPr>
    </w:p>
    <w:p>
      <w:pPr>
        <w:pStyle w:val="BodyText"/>
        <w:spacing w:line="259" w:lineRule="auto"/>
        <w:ind w:left="173" w:right="26"/>
        <w:rPr>
          <w:sz w:val="14"/>
        </w:rPr>
      </w:pPr>
      <w:r>
        <w:rPr>
          <w:color w:val="231F20"/>
          <w:w w:val="85"/>
        </w:rPr>
        <w:t>house,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may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choose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delay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moving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reduce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amount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willing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spend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following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period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weak income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growth,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especially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uncertain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about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their likely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levels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longer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term.</w:t>
      </w:r>
      <w:r>
        <w:rPr>
          <w:color w:val="231F20"/>
          <w:spacing w:val="-1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particularly constrain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areas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London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South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4"/>
          <w:w w:val="80"/>
        </w:rPr>
        <w:t>East, </w:t>
      </w:r>
      <w:r>
        <w:rPr>
          <w:color w:val="231F20"/>
          <w:w w:val="85"/>
        </w:rPr>
        <w:t>where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house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prices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higher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relative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incomes.</w:t>
      </w:r>
      <w:r>
        <w:rPr>
          <w:color w:val="231F20"/>
          <w:w w:val="85"/>
          <w:position w:val="4"/>
          <w:sz w:val="14"/>
        </w:rPr>
        <w:t>(1)</w:t>
      </w:r>
    </w:p>
    <w:p>
      <w:pPr>
        <w:pStyle w:val="BodyText"/>
        <w:spacing w:before="10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line="235" w:lineRule="auto" w:before="0"/>
        <w:ind w:left="173" w:right="1184" w:firstLine="0"/>
        <w:jc w:val="left"/>
        <w:rPr>
          <w:sz w:val="11"/>
        </w:rPr>
      </w:pPr>
      <w:r>
        <w:rPr>
          <w:color w:val="231F20"/>
          <w:w w:val="80"/>
          <w:sz w:val="11"/>
        </w:rPr>
        <w:t>Sources: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England,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Council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Mortgage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Lenders,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Department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Communities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spacing w:val="-5"/>
          <w:w w:val="80"/>
          <w:sz w:val="11"/>
        </w:rPr>
        <w:t>and </w:t>
      </w:r>
      <w:r>
        <w:rPr>
          <w:color w:val="231F20"/>
          <w:w w:val="85"/>
          <w:sz w:val="11"/>
        </w:rPr>
        <w:t>Local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Government,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IHS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Markit,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Nationwide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calculations.</w:t>
      </w:r>
    </w:p>
    <w:p>
      <w:pPr>
        <w:pStyle w:val="BodyText"/>
        <w:spacing w:before="8"/>
        <w:rPr>
          <w:sz w:val="10"/>
        </w:rPr>
      </w:pPr>
    </w:p>
    <w:p>
      <w:pPr>
        <w:pStyle w:val="ListParagraph"/>
        <w:numPr>
          <w:ilvl w:val="0"/>
          <w:numId w:val="32"/>
        </w:numPr>
        <w:tabs>
          <w:tab w:pos="344" w:val="left" w:leader="none"/>
        </w:tabs>
        <w:spacing w:line="131" w:lineRule="exact" w:before="0" w:after="0"/>
        <w:ind w:left="343" w:right="0" w:hanging="171"/>
        <w:jc w:val="both"/>
        <w:rPr>
          <w:sz w:val="11"/>
        </w:rPr>
      </w:pPr>
      <w:r>
        <w:rPr>
          <w:color w:val="231F20"/>
          <w:w w:val="85"/>
          <w:sz w:val="11"/>
        </w:rPr>
        <w:t>Average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quarterly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Halifax/Markit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Nationwide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house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price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indices.</w:t>
      </w:r>
    </w:p>
    <w:p>
      <w:pPr>
        <w:pStyle w:val="ListParagraph"/>
        <w:numPr>
          <w:ilvl w:val="0"/>
          <w:numId w:val="32"/>
        </w:numPr>
        <w:tabs>
          <w:tab w:pos="344" w:val="left" w:leader="none"/>
        </w:tabs>
        <w:spacing w:line="235" w:lineRule="auto" w:before="1" w:after="0"/>
        <w:ind w:left="343" w:right="966" w:hanging="171"/>
        <w:jc w:val="both"/>
        <w:rPr>
          <w:sz w:val="11"/>
        </w:rPr>
      </w:pPr>
      <w:r>
        <w:rPr>
          <w:color w:val="231F20"/>
          <w:w w:val="80"/>
          <w:sz w:val="11"/>
        </w:rPr>
        <w:t>Number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permanent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dwellings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United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Kingdom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started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private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enterprises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up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to 2016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Q3.</w:t>
      </w:r>
      <w:r>
        <w:rPr>
          <w:color w:val="231F20"/>
          <w:spacing w:val="6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Q4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2017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Q1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have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been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grown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line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with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permanent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dwelling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starts </w:t>
      </w:r>
      <w:r>
        <w:rPr>
          <w:color w:val="231F20"/>
          <w:w w:val="85"/>
          <w:sz w:val="11"/>
        </w:rPr>
        <w:t>by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private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enterprises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England.</w:t>
      </w:r>
      <w:r>
        <w:rPr>
          <w:color w:val="231F20"/>
          <w:spacing w:val="-6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seasonally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adjusted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by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staff.</w:t>
      </w:r>
    </w:p>
    <w:p>
      <w:pPr>
        <w:spacing w:after="0" w:line="235" w:lineRule="auto"/>
        <w:jc w:val="both"/>
        <w:rPr>
          <w:sz w:val="11"/>
        </w:rPr>
        <w:sectPr>
          <w:type w:val="continuous"/>
          <w:pgSz w:w="11910" w:h="16840"/>
          <w:pgMar w:top="1540" w:bottom="0" w:left="620" w:right="560"/>
          <w:cols w:num="2" w:equalWidth="0">
            <w:col w:w="5089" w:space="240"/>
            <w:col w:w="5401"/>
          </w:cols>
        </w:sectPr>
      </w:pPr>
    </w:p>
    <w:p>
      <w:pPr>
        <w:pStyle w:val="BodyText"/>
        <w:spacing w:before="2"/>
        <w:rPr>
          <w:sz w:val="15"/>
        </w:rPr>
      </w:pPr>
    </w:p>
    <w:p>
      <w:pPr>
        <w:pStyle w:val="BodyText"/>
        <w:spacing w:line="259" w:lineRule="auto" w:before="97"/>
        <w:ind w:left="173" w:right="6005"/>
      </w:pP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contrast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weakness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house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 housing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activity,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housing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grew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1.8%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spacing w:val="-6"/>
          <w:w w:val="80"/>
        </w:rPr>
        <w:t>Q1,</w:t>
      </w:r>
    </w:p>
    <w:p>
      <w:pPr>
        <w:pStyle w:val="BodyText"/>
        <w:tabs>
          <w:tab w:pos="5502" w:val="left" w:leader="none"/>
          <w:tab w:pos="10491" w:val="left" w:leader="none"/>
        </w:tabs>
        <w:ind w:left="173"/>
      </w:pPr>
      <w:r>
        <w:rPr>
          <w:color w:val="231F20"/>
          <w:w w:val="80"/>
        </w:rPr>
        <w:t>stronger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May.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quarter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housing</w:t>
      </w:r>
      <w:r>
        <w:rPr>
          <w:color w:val="231F20"/>
        </w:rPr>
        <w:tab/>
      </w:r>
      <w:r>
        <w:rPr>
          <w:color w:val="231F20"/>
          <w:w w:val="57"/>
          <w:u w:val="single" w:color="A70741"/>
        </w:rPr>
        <w:t> </w:t>
      </w:r>
      <w:r>
        <w:rPr>
          <w:color w:val="231F20"/>
          <w:u w:val="single" w:color="A70741"/>
        </w:rPr>
        <w:tab/>
      </w:r>
    </w:p>
    <w:p>
      <w:pPr>
        <w:spacing w:after="0"/>
        <w:sectPr>
          <w:type w:val="continuous"/>
          <w:pgSz w:w="11910" w:h="16840"/>
          <w:pgMar w:top="1540" w:bottom="0" w:left="620" w:right="560"/>
        </w:sectPr>
      </w:pPr>
    </w:p>
    <w:p>
      <w:pPr>
        <w:pStyle w:val="BodyText"/>
        <w:spacing w:line="259" w:lineRule="auto" w:before="20"/>
        <w:ind w:left="173" w:right="25"/>
      </w:pPr>
      <w:r>
        <w:rPr/>
        <w:pict>
          <v:group style="position:absolute;margin-left:0pt;margin-top:59.528015pt;width:575.450pt;height:731.35pt;mso-position-horizontal-relative:page;mso-position-vertical-relative:page;z-index:-20146176" coordorigin="0,1191" coordsize="11509,14627">
            <v:rect style="position:absolute;left:0;top:1190;width:11509;height:14627" filled="true" fillcolor="#f2dfdd" stroked="false">
              <v:fill type="solid"/>
            </v:rect>
            <v:rect style="position:absolute;left:6127;top:9378;width:3686;height:2835" filled="false" stroked="true" strokeweight=".5pt" strokecolor="#231f20">
              <v:stroke dashstyle="solid"/>
            </v:rect>
            <v:shape style="position:absolute;left:6302;top:9852;width:3510;height:2361" coordorigin="6303,9853" coordsize="3510,2361" path="m9699,9853l9813,9853m9699,10326l9813,10326m9699,10797l9813,10797m9699,11268l9813,11268m9699,11739l9813,11739m9324,12100l9324,12213m8313,12100l8313,12213m7300,12100l7300,12213m6303,12100l6303,12213e" filled="false" stroked="true" strokeweight=".5pt" strokecolor="#231f20">
              <v:path arrowok="t"/>
              <v:stroke dashstyle="solid"/>
            </v:shape>
            <v:shape style="position:absolute;left:6329;top:9673;width:3291;height:1743" coordorigin="6330,9673" coordsize="3291,1743" path="m6330,9908l6392,9798,6456,9759,6520,9847,6582,10044,6647,9893,6709,9832,6773,9776,6835,9673,6899,9859,6962,10008,7026,10081,7088,9700,7152,9876,7216,9881,7279,9768,7343,10447,7405,10669,7469,11252,7532,11343,7596,11416,7658,11308,7722,11050,7784,11028,7849,10935,7913,10862,7975,10972,8039,11108,8101,10974,8165,10952,8228,10933,8292,10842,8354,11001,8418,11108,8481,11033,8545,10964,8607,10940,8671,10798,8735,10715,8798,10720,8862,10471,8924,10601,8988,10649,9050,10669,9115,10398,9177,10559,9241,10557,9303,10454,9367,10530,9431,10437,9494,10313,9558,10203,9620,10093e" filled="false" stroked="true" strokeweight="1pt" strokecolor="#5894c5">
              <v:path arrowok="t"/>
              <v:stroke dashstyle="solid"/>
            </v:shape>
            <v:shape style="position:absolute;left:6127;top:8806;width:3197;height:2933" coordorigin="6128,8807" coordsize="3197,2933" path="m6128,9853l6241,9853m6128,10326l6241,10326m6128,10797l6241,10797m6128,11268l6241,11268m6128,11739l6241,11739m9324,8807l9324,8920m8313,8807l8313,8920m7300,8807l7300,8920m6303,8807l6303,8920e" filled="false" stroked="true" strokeweight=".5pt" strokecolor="#231f20">
              <v:path arrowok="t"/>
              <v:stroke dashstyle="solid"/>
            </v:shape>
            <v:shape style="position:absolute;left:6302;top:5557;width:3022;height:114" coordorigin="6303,5558" coordsize="3022,114" path="m9324,5558l9324,5671m8313,5558l8313,5671m7300,5558l7300,5671m6303,5558l6303,5671e" filled="false" stroked="true" strokeweight=".5pt" strokecolor="#231f20">
              <v:path arrowok="t"/>
              <v:stroke dashstyle="solid"/>
            </v:shape>
            <v:rect style="position:absolute;left:6127;top:6083;width:3686;height:2835" filled="false" stroked="true" strokeweight=".5pt" strokecolor="#231f20">
              <v:stroke dashstyle="solid"/>
            </v:rect>
            <v:shape style="position:absolute;left:9699;top:6492;width:114;height:2019" coordorigin="9700,6492" coordsize="114,2019" path="m9700,6492l9813,6492m9700,6896l9813,6896m9700,7300l9813,7300m9700,7704l9813,7704m9700,8107l9813,8107m9700,8511l9813,8511e" filled="false" stroked="true" strokeweight=".5pt" strokecolor="#231f20">
              <v:path arrowok="t"/>
              <v:stroke dashstyle="solid"/>
            </v:shape>
            <v:shape style="position:absolute;left:6293;top:6302;width:3349;height:2074" coordorigin="6293,6302" coordsize="3349,2074" path="m6293,6347l6315,6368,6336,6436,6356,6510,6376,6465,6399,6685,6419,6900,6439,7036,6460,7170,6482,7173,6502,7375,6522,7246,6543,7265,6565,7181,6585,7057,6605,6968,6627,7023,6648,7000,6668,6945,6688,6819,6711,6819,6731,6664,6751,6604,6772,6415,6794,6504,6814,6635,6834,6570,6855,6719,6877,6588,6897,6520,6917,6525,6939,6515,6960,6418,6980,6342,7000,6302,7023,6483,7043,6496,7063,6551,7084,6612,7106,6738,7126,6622,7189,6738,7209,6911,7229,7144,7250,7280,7272,7388,7292,7461,7312,7521,7334,7692,7355,7792,7375,8098,7396,8201,7418,8248,7438,8258,7458,8253,7479,8274,7501,8376,7521,8266,7541,8248,7562,8114,7584,8080,7604,8004,7624,7970,7646,7889,7667,7839,7687,7839,7708,7794,7730,7771,7750,7739,7770,7729,7791,7970,7813,7975,7833,7936,7853,7907,7874,7904,7896,7923,7916,7923,7936,7954,7958,7965,7979,7975,7999,7962,8020,8069,8042,8030,8062,7978,8082,7957,8103,7988,8125,7970,8145,7917,8165,7894,8186,7833,8208,7883,8228,7862,8248,7857,8270,7862,8291,7781,8311,7917,8332,7889,8354,7875,8374,7923,8394,7946,8415,7962,8437,7941,8457,7902,8477,7852,8498,7833,8520,7807,8540,7849,8560,7868,8581,7826,8603,7794,8623,7729,8643,7731,8666,7676,8686,7629,8706,7556,8727,7529,8749,7482,8769,7469,8789,7419,8810,7519,8832,7556,8852,7645,8872,7674,8893,7566,8915,7574,8935,7616,8955,7666,8978,7713,8998,7726,9018,7710,9039,7721,9061,7689,9081,7668,9101,7548,9122,7626,9144,7540,9164,7493,9184,7448,9205,7501,9227,7506,9247,7508,9267,7501,9290,7466,9310,7466,9330,7498,9351,7574,9373,7574,9393,7603,9413,7663,9434,7671,9456,7632,9476,7553,9496,7561,9517,7558,9539,7529,9559,7545,9579,7579,9602,7603,9622,7600,9642,7608e" filled="false" stroked="true" strokeweight="1pt" strokecolor="#a70741">
              <v:path arrowok="t"/>
              <v:stroke dashstyle="solid"/>
            </v:shape>
            <v:shape style="position:absolute;left:6605;top:8218;width:3017;height:478" coordorigin="6605,8219" coordsize="3017,478" path="m6605,8250l6627,8250,6648,8271,6668,8284,6688,8279,6711,8284,6731,8263,6751,8266,6772,8250,6794,8219,6814,8224,6834,8240,6855,8240,6877,8248,6897,8248,6917,8242,6939,8250,6960,8245,6980,8235,7000,8232,7023,8232,7043,8224,7063,8242,7084,8261,7106,8282,7126,8279,7146,8305,7167,8303,7189,8311,7209,8321,7229,8363,7250,8387,7272,8444,7292,8476,7312,8497,7335,8536,7355,8531,7375,8539,7396,8586,7418,8638,7438,8646,7458,8657,7479,8654,7501,8678,7521,8675,7541,8696,7562,8683,7584,8657,7604,8646,7624,8628,7646,8602,7667,8575,7687,8549,7708,8531,7730,8510,7750,8505,7770,8439,7791,8581,7813,8552,7833,8560,7853,8594,7874,8562,7896,8568,7916,8568,7936,8573,7958,8589,7979,8594,7999,8602,8020,8625,8042,8612,8062,8604,8082,8612,8103,8604,8125,8602,8145,8594,8165,8578,8186,8581,8208,8568,8228,8573,8248,8583,8270,8565,8291,8565,8311,8568,8332,8426,8354,8638,8374,8568,8394,8570,8415,8570,8437,8560,8457,8549,8477,8533,8498,8523,8520,8518,8540,8518,8560,8507,8581,8497,8603,8510,8623,8473,8643,8455,8666,8463,8686,8436,8706,8447,8727,8434,8749,8408,8769,8387,8789,8381,8810,8426,8832,8392,8852,8381,8872,8384,8893,8395,8915,8400,8935,8408,8955,8405,8978,8402,8998,8413,9018,8353,9039,8429,9061,8423,9081,8415,9101,8418,9122,8418,9144,8400,9164,8381,9184,8387,9205,8368,9227,8358,9247,8366,9267,8368,9290,8342,9310,8366,9330,8355,9351,8358,9373,8339,9393,8334,9413,8366,9434,8332,9456,8329,9476,8339,9496,8347,9517,8311,9539,8303,9559,8284,9579,8303,9602,8311,9622,8326e" filled="false" stroked="true" strokeweight="1pt" strokecolor="#ab937c">
              <v:path arrowok="t"/>
              <v:stroke dashstyle="solid"/>
            </v:shape>
            <v:shape style="position:absolute;left:6605;top:7642;width:3017;height:902" coordorigin="6605,7642" coordsize="3017,902" path="m6605,7910l6627,7928,6648,7923,6668,7933,6688,7928,6711,7899,6731,7875,6751,7881,6772,7826,6794,7778,6814,7776,6834,7742,6855,7739,6877,7747,6897,7739,6917,7718,6939,7729,6960,7692,6980,7658,7000,7642,7023,7645,7043,7642,7063,7671,7084,7718,7106,7744,7126,7755,7146,7776,7167,7799,7189,7815,7209,7831,7229,7954,7250,7999,7272,8083,7292,8164,7312,8201,7335,8263,7355,8250,7375,8311,7396,8376,7418,8434,7458,8499,7479,8505,7501,8515,7521,8523,7541,8544,7562,8523,7584,8486,7604,8450,7624,8444,7646,8408,7667,8374,7687,8339,7708,8308,7730,8279,7750,8277,7770,8195,7791,8355,7813,8308,7833,8313,7853,8342,7874,8326,7896,8329,7916,8305,7936,8329,7958,8360,7979,8353,7999,8381,8020,8418,8042,8395,8062,8400,8082,8405,8103,8400,8125,8405,8145,8397,8165,8381,8186,8374,8208,8347,8228,8358,8248,8371,8270,8379,8291,8329,8311,8360,8332,8321,8354,8374,8374,8347,8394,8397,8415,8381,8437,8389,8457,8376,8477,8381,8498,8371,8520,8371,8540,8387,8560,8374,8581,8384,8603,8379,8623,8355,8643,8350,8666,8353,8686,8337,8706,8337,8727,8321,8749,8298,8769,8284,8789,8269,8810,8329,8832,8298,8852,8279,8872,8303,8893,8308,8915,8313,8935,8311,8955,8316,8978,8318,8998,8321,9018,8277,9039,8342,9061,8334,9081,8329,9101,8332,9122,8334,9144,8308,9164,8287,9184,8292,9205,8277,9227,8261,9247,8263,9267,8292,9290,8250,9310,8248,9330,8048,9351,8400,9373,8366,9393,8332,9413,8368,9434,8337,9456,8337,9476,8345,9496,8337,9517,8316,9539,8295,9559,8266,9579,8274,9602,8298,9622,8329e" filled="false" stroked="true" strokeweight="1.0pt" strokecolor="#00568b">
              <v:path arrowok="t"/>
              <v:stroke dashstyle="solid"/>
            </v:shape>
            <v:shape style="position:absolute;left:6647;top:8328;width:2975;height:509" coordorigin="6648,8329" coordsize="2975,509" path="m6648,8741l6772,8686,6897,8667,7022,8591,7146,8612,7272,8604,7396,8696,7521,8785,7646,8832,7770,8822,7896,8838,8020,8827,8145,8824,8270,8798,8394,8804,8520,8793,8540,8790,8560,8790,8581,8788,8603,8788,8623,8775,8643,8780,8666,8777,8686,8775,8706,8764,8727,8764,8749,8762,8769,8762,8789,8754,8810,8748,8832,8743,8852,8743,8872,8748,8893,8748,8915,8748,8935,8751,8955,8748,8977,8743,8998,8743,9018,8741,9039,8754,9061,8735,9081,8720,9101,8725,9122,8717,9144,8714,9164,8709,9184,8707,9205,8704,9227,8709,9247,8720,9267,8712,9289,8699,9310,8691,9330,8329,9351,8817,9373,8819,9393,8806,9413,8801,9434,8798,9456,8801,9476,8796,9496,8790,9517,8788,9539,8788,9559,8788,9579,8783,9601,8783,9622,8785e" filled="false" stroked="true" strokeweight="1pt" strokecolor="#ca7ca6">
              <v:path arrowok="t"/>
              <v:stroke dashstyle="solid"/>
            </v:shape>
            <v:shape style="position:absolute;left:6127;top:6492;width:114;height:2019" coordorigin="6128,6492" coordsize="114,2019" path="m6128,6492l6241,6492m6128,6896l6241,6896m6128,7300l6241,7300m6128,7704l6241,7704m6128,8107l6241,8107m6128,8511l6241,8511e" filled="false" stroked="true" strokeweight=".5pt" strokecolor="#231f20">
              <v:path arrowok="t"/>
              <v:stroke dashstyle="solid"/>
            </v:shape>
            <v:rect style="position:absolute;left:6132;top:2835;width:3686;height:2835" filled="false" stroked="true" strokeweight=".5pt" strokecolor="#231f20">
              <v:stroke dashstyle="solid"/>
            </v:rect>
            <v:shape style="position:absolute;left:6302;top:3309;width:3515;height:1889" coordorigin="6303,3309" coordsize="3515,1889" path="m6303,4253l9648,4253m9704,3309l9818,3309m9704,3780l9818,3780m9704,4253l9818,4253m9704,4724l9818,4724m9704,5198l9818,5198e" filled="false" stroked="true" strokeweight=".5pt" strokecolor="#231f20">
              <v:path arrowok="t"/>
              <v:stroke dashstyle="solid"/>
            </v:shape>
            <v:shape style="position:absolute;left:6300;top:3160;width:3346;height:2039" coordorigin="6301,3161" coordsize="3346,2039" path="m6301,3245l6365,3161,6428,3658,6492,4173,6554,4115,6617,4136,6681,4039,6743,3939,6806,3831,6870,3886,6934,3926,6995,3531,7059,3694,7123,3831,7186,4013,7248,4299,7312,4528,7375,5099,7437,5199,7501,5088,7564,4852,7628,4299,7690,3600,7754,3734,7817,4036,7879,4118,7943,4426,8006,4505,8070,4257,8132,4260,8195,4231,8259,4286,8321,4292,8385,4376,8448,4315,8512,4155,8574,4047,8637,4005,8701,3813,8763,3752,8826,3747,8890,3787,8954,3818,9015,4118,9079,3968,9143,3831,9205,3958,9268,3939,9332,3844,9395,4021,9457,4163,9521,3939,9584,4171,9646,4242e" filled="false" stroked="true" strokeweight="1pt" strokecolor="#00568b">
              <v:path arrowok="t"/>
              <v:stroke dashstyle="solid"/>
            </v:shape>
            <v:shape style="position:absolute;left:6132;top:3309;width:114;height:1889" coordorigin="6133,3309" coordsize="114,1889" path="m6133,3309l6246,3309m6133,3780l6246,3780m6133,4253l6246,4253m6133,4724l6246,4724m6133,5198l6246,5198e" filled="false" stroked="true" strokeweight=".5pt" strokecolor="#231f20">
              <v:path arrowok="t"/>
              <v:stroke dashstyle="solid"/>
            </v:shape>
            <v:line style="position:absolute" from="6123,1594" to="10431,1594" stroked="true" strokeweight=".7pt" strokecolor="#a70741">
              <v:stroke dashstyle="solid"/>
            </v:line>
            <w10:wrap type="none"/>
          </v:group>
        </w:pict>
      </w:r>
      <w:r>
        <w:rPr>
          <w:color w:val="231F20"/>
          <w:w w:val="75"/>
        </w:rPr>
        <w:t>investment is comprised of spending on services associated with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property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transactions,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while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remainder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is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formed</w:t>
      </w:r>
      <w:r>
        <w:rPr>
          <w:color w:val="231F20"/>
          <w:spacing w:val="-16"/>
          <w:w w:val="75"/>
        </w:rPr>
        <w:t> </w:t>
      </w:r>
      <w:r>
        <w:rPr>
          <w:color w:val="231F20"/>
          <w:spacing w:val="-9"/>
          <w:w w:val="75"/>
        </w:rPr>
        <w:t>of</w:t>
      </w:r>
    </w:p>
    <w:p>
      <w:pPr>
        <w:pStyle w:val="ListParagraph"/>
        <w:numPr>
          <w:ilvl w:val="1"/>
          <w:numId w:val="32"/>
        </w:numPr>
        <w:tabs>
          <w:tab w:pos="387" w:val="left" w:leader="none"/>
        </w:tabs>
        <w:spacing w:line="228" w:lineRule="auto" w:before="41" w:after="0"/>
        <w:ind w:left="386" w:right="618" w:hanging="213"/>
        <w:jc w:val="left"/>
        <w:rPr>
          <w:sz w:val="14"/>
        </w:rPr>
      </w:pPr>
      <w:r>
        <w:rPr>
          <w:color w:val="231F20"/>
          <w:spacing w:val="-3"/>
          <w:w w:val="68"/>
          <w:sz w:val="14"/>
        </w:rPr>
        <w:br w:type="column"/>
      </w:r>
      <w:r>
        <w:rPr>
          <w:color w:val="231F20"/>
          <w:w w:val="80"/>
          <w:sz w:val="14"/>
        </w:rPr>
        <w:t>For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more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details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on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level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of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house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prices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relative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to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incomes,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see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box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on page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12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of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June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2017</w:t>
      </w:r>
      <w:r>
        <w:rPr>
          <w:color w:val="231F20"/>
          <w:spacing w:val="-25"/>
          <w:w w:val="80"/>
          <w:sz w:val="14"/>
        </w:rPr>
        <w:t> </w:t>
      </w:r>
      <w:r>
        <w:rPr>
          <w:rFonts w:ascii="Trebuchet MS"/>
          <w:i/>
          <w:color w:val="231F20"/>
          <w:w w:val="80"/>
          <w:sz w:val="14"/>
        </w:rPr>
        <w:t>Financial</w:t>
      </w:r>
      <w:r>
        <w:rPr>
          <w:rFonts w:ascii="Trebuchet MS"/>
          <w:i/>
          <w:color w:val="231F20"/>
          <w:spacing w:val="-19"/>
          <w:w w:val="80"/>
          <w:sz w:val="14"/>
        </w:rPr>
        <w:t> </w:t>
      </w:r>
      <w:r>
        <w:rPr>
          <w:rFonts w:ascii="Trebuchet MS"/>
          <w:i/>
          <w:color w:val="231F20"/>
          <w:w w:val="80"/>
          <w:sz w:val="14"/>
        </w:rPr>
        <w:t>Stability</w:t>
      </w:r>
      <w:r>
        <w:rPr>
          <w:rFonts w:ascii="Trebuchet MS"/>
          <w:i/>
          <w:color w:val="231F20"/>
          <w:spacing w:val="-19"/>
          <w:w w:val="80"/>
          <w:sz w:val="14"/>
        </w:rPr>
        <w:t> </w:t>
      </w:r>
      <w:r>
        <w:rPr>
          <w:rFonts w:ascii="Trebuchet MS"/>
          <w:i/>
          <w:color w:val="231F20"/>
          <w:w w:val="80"/>
          <w:sz w:val="14"/>
        </w:rPr>
        <w:t>Report</w:t>
      </w:r>
      <w:r>
        <w:rPr>
          <w:color w:val="231F20"/>
          <w:w w:val="80"/>
          <w:sz w:val="14"/>
        </w:rPr>
        <w:t>;</w:t>
      </w:r>
      <w:r>
        <w:rPr>
          <w:color w:val="231F20"/>
          <w:spacing w:val="-8"/>
          <w:w w:val="80"/>
          <w:sz w:val="14"/>
        </w:rPr>
        <w:t> </w:t>
      </w:r>
      <w:hyperlink r:id="rId64">
        <w:r>
          <w:rPr>
            <w:color w:val="231F20"/>
            <w:w w:val="80"/>
            <w:sz w:val="14"/>
          </w:rPr>
          <w:t>www.bankofengland.co.uk/</w:t>
        </w:r>
      </w:hyperlink>
      <w:hyperlink r:id="rId64">
        <w:r>
          <w:rPr>
            <w:color w:val="231F20"/>
            <w:w w:val="80"/>
            <w:sz w:val="14"/>
          </w:rPr>
          <w:t> </w:t>
        </w:r>
        <w:r>
          <w:rPr>
            <w:color w:val="231F20"/>
            <w:w w:val="85"/>
            <w:sz w:val="14"/>
          </w:rPr>
          <w:t>publications/Pages/fsr/2017/jun.aspx</w:t>
        </w:r>
      </w:hyperlink>
      <w:r>
        <w:rPr>
          <w:color w:val="231F20"/>
          <w:w w:val="85"/>
          <w:sz w:val="14"/>
        </w:rPr>
        <w:t>.</w:t>
      </w:r>
    </w:p>
    <w:p>
      <w:pPr>
        <w:spacing w:after="0" w:line="228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560"/>
          <w:cols w:num="2" w:equalWidth="0">
            <w:col w:w="5004" w:space="325"/>
            <w:col w:w="54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560"/>
        </w:sectPr>
      </w:pPr>
    </w:p>
    <w:p>
      <w:pPr>
        <w:pStyle w:val="BodyText"/>
        <w:spacing w:before="10"/>
        <w:rPr>
          <w:sz w:val="18"/>
        </w:rPr>
      </w:pPr>
      <w:r>
        <w:rPr/>
        <w:pict>
          <v:group style="position:absolute;margin-left:19.841999pt;margin-top:59.528015pt;width:575.450pt;height:384.1pt;mso-position-horizontal-relative:page;mso-position-vertical-relative:page;z-index:-20145664" coordorigin="397,1191" coordsize="11509,7682">
            <v:rect style="position:absolute;left:396;top:1190;width:11509;height:7682" filled="true" fillcolor="#f2dfdd" stroked="false">
              <v:fill type="solid"/>
            </v:rect>
            <v:line style="position:absolute" from="6123,7698" to="11112,7698" stroked="true" strokeweight=".6pt" strokecolor="#a70741">
              <v:stroke dashstyle="solid"/>
            </v:line>
            <w10:wrap type="none"/>
          </v:group>
        </w:pict>
      </w:r>
    </w:p>
    <w:p>
      <w:pPr>
        <w:pStyle w:val="BodyText"/>
        <w:spacing w:line="259" w:lineRule="auto"/>
        <w:ind w:left="173" w:right="30"/>
      </w:pPr>
      <w:r>
        <w:rPr>
          <w:color w:val="231F20"/>
          <w:w w:val="85"/>
        </w:rPr>
        <w:t>new building and improvements to existing properties. </w:t>
      </w:r>
      <w:r>
        <w:rPr>
          <w:color w:val="231F20"/>
          <w:w w:val="80"/>
        </w:rPr>
        <w:t>Growth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new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housing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starts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robust,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will support measured housing investment over time as those homes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built.</w:t>
      </w:r>
      <w:r>
        <w:rPr>
          <w:color w:val="231F20"/>
          <w:spacing w:val="-6"/>
          <w:w w:val="80"/>
        </w:rPr>
        <w:t> </w:t>
      </w:r>
      <w:r>
        <w:rPr>
          <w:color w:val="231F20"/>
          <w:w w:val="80"/>
        </w:rPr>
        <w:t>Contacts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Bank’s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Agents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report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4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5"/>
        </w:rPr>
        <w:t>strength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starts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partly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reflected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strong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demand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for </w:t>
      </w:r>
      <w:r>
        <w:rPr>
          <w:color w:val="231F20"/>
          <w:w w:val="80"/>
        </w:rPr>
        <w:t>new‑build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properties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first‑time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buyers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using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Help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 Buy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equity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loan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scheme,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offers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government‑funded </w:t>
      </w:r>
      <w:r>
        <w:rPr>
          <w:color w:val="231F20"/>
          <w:w w:val="85"/>
        </w:rPr>
        <w:t>equity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loans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up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20%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purchase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price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a</w:t>
      </w:r>
    </w:p>
    <w:p>
      <w:pPr>
        <w:pStyle w:val="BodyText"/>
        <w:spacing w:before="3"/>
        <w:ind w:left="173"/>
      </w:pPr>
      <w:r>
        <w:rPr>
          <w:color w:val="231F20"/>
          <w:w w:val="85"/>
        </w:rPr>
        <w:t>new‑build property.</w:t>
      </w:r>
    </w:p>
    <w:p>
      <w:pPr>
        <w:pStyle w:val="BodyText"/>
        <w:spacing w:before="3"/>
        <w:rPr>
          <w:sz w:val="22"/>
        </w:rPr>
      </w:pPr>
    </w:p>
    <w:p>
      <w:pPr>
        <w:pStyle w:val="Heading4"/>
        <w:spacing w:line="244" w:lineRule="auto"/>
        <w:ind w:right="402"/>
      </w:pPr>
      <w:r>
        <w:rPr>
          <w:color w:val="A70741"/>
        </w:rPr>
        <w:t>Outlook</w:t>
      </w:r>
      <w:r>
        <w:rPr>
          <w:color w:val="A70741"/>
          <w:spacing w:val="-43"/>
        </w:rPr>
        <w:t> </w:t>
      </w:r>
      <w:r>
        <w:rPr>
          <w:color w:val="A70741"/>
        </w:rPr>
        <w:t>for</w:t>
      </w:r>
      <w:r>
        <w:rPr>
          <w:color w:val="A70741"/>
          <w:spacing w:val="-43"/>
        </w:rPr>
        <w:t> </w:t>
      </w:r>
      <w:r>
        <w:rPr>
          <w:color w:val="A70741"/>
        </w:rPr>
        <w:t>the</w:t>
      </w:r>
      <w:r>
        <w:rPr>
          <w:color w:val="A70741"/>
          <w:spacing w:val="-42"/>
        </w:rPr>
        <w:t> </w:t>
      </w:r>
      <w:r>
        <w:rPr>
          <w:color w:val="A70741"/>
        </w:rPr>
        <w:t>housing</w:t>
      </w:r>
      <w:r>
        <w:rPr>
          <w:color w:val="A70741"/>
          <w:spacing w:val="-43"/>
        </w:rPr>
        <w:t> </w:t>
      </w:r>
      <w:r>
        <w:rPr>
          <w:color w:val="A70741"/>
        </w:rPr>
        <w:t>market</w:t>
      </w:r>
      <w:r>
        <w:rPr>
          <w:color w:val="A70741"/>
          <w:spacing w:val="-42"/>
        </w:rPr>
        <w:t> </w:t>
      </w:r>
      <w:r>
        <w:rPr>
          <w:color w:val="A70741"/>
        </w:rPr>
        <w:t>and</w:t>
      </w:r>
      <w:r>
        <w:rPr>
          <w:color w:val="A70741"/>
          <w:spacing w:val="-43"/>
        </w:rPr>
        <w:t> </w:t>
      </w:r>
      <w:r>
        <w:rPr>
          <w:color w:val="A70741"/>
        </w:rPr>
        <w:t>impact</w:t>
      </w:r>
      <w:r>
        <w:rPr>
          <w:color w:val="A70741"/>
          <w:spacing w:val="-42"/>
        </w:rPr>
        <w:t> </w:t>
      </w:r>
      <w:r>
        <w:rPr>
          <w:color w:val="A70741"/>
        </w:rPr>
        <w:t>on</w:t>
      </w:r>
      <w:r>
        <w:rPr>
          <w:color w:val="A70741"/>
          <w:spacing w:val="-43"/>
        </w:rPr>
        <w:t> </w:t>
      </w:r>
      <w:r>
        <w:rPr>
          <w:color w:val="A70741"/>
          <w:spacing w:val="-6"/>
        </w:rPr>
        <w:t>the </w:t>
      </w:r>
      <w:r>
        <w:rPr>
          <w:color w:val="A70741"/>
        </w:rPr>
        <w:t>wider</w:t>
      </w:r>
      <w:r>
        <w:rPr>
          <w:color w:val="A70741"/>
          <w:spacing w:val="-20"/>
        </w:rPr>
        <w:t> </w:t>
      </w:r>
      <w:r>
        <w:rPr>
          <w:color w:val="A70741"/>
        </w:rPr>
        <w:t>economy</w:t>
      </w:r>
    </w:p>
    <w:p>
      <w:pPr>
        <w:pStyle w:val="BodyText"/>
        <w:spacing w:line="259" w:lineRule="auto" w:before="11"/>
        <w:ind w:left="173" w:right="92"/>
        <w:rPr>
          <w:sz w:val="14"/>
        </w:rPr>
      </w:pPr>
      <w:r>
        <w:rPr>
          <w:color w:val="231F20"/>
          <w:w w:val="80"/>
        </w:rPr>
        <w:t>Continued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weak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near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term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 mean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housing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market </w:t>
      </w:r>
      <w:r>
        <w:rPr>
          <w:color w:val="231F20"/>
          <w:w w:val="85"/>
        </w:rPr>
        <w:t>remain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subdued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coming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quarters.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Set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against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that, </w:t>
      </w:r>
      <w:r>
        <w:rPr>
          <w:color w:val="231F20"/>
          <w:w w:val="75"/>
        </w:rPr>
        <w:t>however,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mortgage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interest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rates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remain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around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record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lows </w:t>
      </w:r>
      <w:r>
        <w:rPr>
          <w:color w:val="231F20"/>
          <w:w w:val="80"/>
        </w:rPr>
        <w:t>(</w:t>
      </w:r>
      <w:r>
        <w:rPr>
          <w:rFonts w:ascii="Trebuchet MS"/>
          <w:color w:val="231F20"/>
          <w:w w:val="80"/>
        </w:rPr>
        <w:t>Table</w:t>
      </w:r>
      <w:r>
        <w:rPr>
          <w:rFonts w:ascii="Trebuchet MS"/>
          <w:color w:val="231F20"/>
          <w:spacing w:val="-14"/>
          <w:w w:val="80"/>
        </w:rPr>
        <w:t> </w:t>
      </w:r>
      <w:r>
        <w:rPr>
          <w:rFonts w:ascii="Trebuchet MS"/>
          <w:color w:val="231F20"/>
          <w:w w:val="80"/>
        </w:rPr>
        <w:t>2.B</w:t>
      </w:r>
      <w:r>
        <w:rPr>
          <w:color w:val="231F20"/>
          <w:w w:val="80"/>
        </w:rPr>
        <w:t>)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should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continue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support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housing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demand, although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increases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1) are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push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mortgage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near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term. </w:t>
      </w:r>
      <w:r>
        <w:rPr>
          <w:color w:val="231F20"/>
          <w:w w:val="85"/>
        </w:rPr>
        <w:t>Recent action by the Financial Policy Committee, by </w:t>
      </w:r>
      <w:r>
        <w:rPr>
          <w:color w:val="231F20"/>
          <w:w w:val="80"/>
        </w:rPr>
        <w:t>promoting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consistency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across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lenders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tests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use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75"/>
        </w:rPr>
        <w:t>assess</w:t>
      </w:r>
      <w:r>
        <w:rPr>
          <w:color w:val="231F20"/>
          <w:spacing w:val="-24"/>
          <w:w w:val="75"/>
        </w:rPr>
        <w:t> </w:t>
      </w:r>
      <w:r>
        <w:rPr>
          <w:color w:val="231F20"/>
          <w:w w:val="75"/>
        </w:rPr>
        <w:t>mortgage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affordability,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should</w:t>
      </w:r>
      <w:r>
        <w:rPr>
          <w:color w:val="231F20"/>
          <w:spacing w:val="-24"/>
          <w:w w:val="75"/>
        </w:rPr>
        <w:t> </w:t>
      </w:r>
      <w:r>
        <w:rPr>
          <w:color w:val="231F20"/>
          <w:w w:val="75"/>
        </w:rPr>
        <w:t>insure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against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risk</w:t>
      </w:r>
      <w:r>
        <w:rPr>
          <w:color w:val="231F20"/>
          <w:spacing w:val="-24"/>
          <w:w w:val="75"/>
        </w:rPr>
        <w:t> </w:t>
      </w:r>
      <w:r>
        <w:rPr>
          <w:color w:val="231F20"/>
          <w:spacing w:val="-9"/>
          <w:w w:val="75"/>
        </w:rPr>
        <w:t>of </w:t>
      </w:r>
      <w:r>
        <w:rPr>
          <w:color w:val="231F20"/>
          <w:w w:val="85"/>
        </w:rPr>
        <w:t>a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loosening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underwriting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standards.</w:t>
      </w:r>
      <w:r>
        <w:rPr>
          <w:color w:val="231F20"/>
          <w:w w:val="85"/>
          <w:position w:val="4"/>
          <w:sz w:val="14"/>
        </w:rPr>
        <w:t>(1)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259" w:lineRule="auto"/>
        <w:ind w:left="173" w:right="121"/>
      </w:pPr>
      <w:r>
        <w:rPr>
          <w:color w:val="231F20"/>
          <w:w w:val="80"/>
        </w:rPr>
        <w:t>Annualised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house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pick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only gradually,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mortgage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approvals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remain broadly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flat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near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term.</w:t>
      </w:r>
      <w:r>
        <w:rPr>
          <w:color w:val="231F20"/>
          <w:spacing w:val="-7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weaker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5"/>
          <w:w w:val="80"/>
        </w:rPr>
        <w:t> </w:t>
      </w:r>
      <w:r>
        <w:rPr>
          <w:color w:val="231F20"/>
          <w:spacing w:val="-9"/>
          <w:w w:val="80"/>
        </w:rPr>
        <w:t>in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ind w:left="173"/>
      </w:pPr>
      <w:r>
        <w:rPr>
          <w:color w:val="231F20"/>
          <w:w w:val="85"/>
        </w:rPr>
        <w:t>May, in line with the net balances of responses to the</w:t>
      </w:r>
    </w:p>
    <w:p>
      <w:pPr>
        <w:pStyle w:val="BodyText"/>
        <w:spacing w:line="259" w:lineRule="auto" w:before="20"/>
        <w:ind w:left="173" w:right="427"/>
      </w:pPr>
      <w:r>
        <w:rPr>
          <w:color w:val="231F20"/>
          <w:w w:val="75"/>
        </w:rPr>
        <w:t>RICS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survey,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which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point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smaller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rises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house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prices</w:t>
      </w:r>
      <w:r>
        <w:rPr>
          <w:color w:val="231F20"/>
          <w:spacing w:val="-18"/>
          <w:w w:val="75"/>
        </w:rPr>
        <w:t> </w:t>
      </w:r>
      <w:r>
        <w:rPr>
          <w:color w:val="231F20"/>
          <w:spacing w:val="-6"/>
          <w:w w:val="75"/>
        </w:rPr>
        <w:t>and </w:t>
      </w:r>
      <w:r>
        <w:rPr>
          <w:color w:val="231F20"/>
          <w:w w:val="80"/>
        </w:rPr>
        <w:t>sales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next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twelve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months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earlier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year.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173" w:right="226"/>
        <w:rPr>
          <w:sz w:val="14"/>
        </w:rPr>
      </w:pPr>
      <w:r>
        <w:rPr>
          <w:color w:val="231F20"/>
          <w:w w:val="85"/>
        </w:rPr>
        <w:t>Housing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market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developments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tend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closely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linked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 </w:t>
      </w:r>
      <w:r>
        <w:rPr>
          <w:color w:val="231F20"/>
          <w:w w:val="80"/>
        </w:rPr>
        <w:t>consumption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growth,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large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part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because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both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tend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be driven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common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factors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household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confidence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and </w:t>
      </w:r>
      <w:r>
        <w:rPr>
          <w:color w:val="231F20"/>
          <w:w w:val="85"/>
        </w:rPr>
        <w:t>income expectations. To the extent that the near‑term weakness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housing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market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being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driven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weak </w:t>
      </w:r>
      <w:r>
        <w:rPr>
          <w:color w:val="231F20"/>
          <w:w w:val="80"/>
        </w:rPr>
        <w:t>income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growth,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consistent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subdued growth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household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2.1).</w:t>
      </w:r>
      <w:r>
        <w:rPr>
          <w:color w:val="231F20"/>
          <w:spacing w:val="-1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weakness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75"/>
        </w:rPr>
        <w:t>the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housing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market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may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also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reduce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spending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directly, </w:t>
      </w:r>
      <w:r>
        <w:rPr>
          <w:color w:val="231F20"/>
          <w:w w:val="80"/>
        </w:rPr>
        <w:t>by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lowering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value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homeowners’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equity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against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which </w:t>
      </w:r>
      <w:r>
        <w:rPr>
          <w:color w:val="231F20"/>
          <w:w w:val="85"/>
        </w:rPr>
        <w:t>they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can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borrow,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although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this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effect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estimated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be small.</w:t>
      </w:r>
      <w:r>
        <w:rPr>
          <w:color w:val="231F20"/>
          <w:w w:val="85"/>
          <w:position w:val="4"/>
          <w:sz w:val="14"/>
        </w:rPr>
        <w:t>(2)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259" w:lineRule="auto"/>
        <w:ind w:left="173" w:right="342"/>
      </w:pPr>
      <w:r>
        <w:rPr>
          <w:color w:val="231F20"/>
          <w:w w:val="80"/>
        </w:rPr>
        <w:t>While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weaker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housing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weigh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pace of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housing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growth,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strength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3"/>
          <w:w w:val="80"/>
        </w:rPr>
        <w:t>housing </w:t>
      </w:r>
      <w:r>
        <w:rPr>
          <w:color w:val="231F20"/>
          <w:w w:val="85"/>
        </w:rPr>
        <w:t>starts is likely to support it in the near term. Housing </w:t>
      </w:r>
      <w:r>
        <w:rPr>
          <w:color w:val="231F20"/>
          <w:w w:val="80"/>
        </w:rPr>
        <w:t>investment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relatively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strong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second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half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2017,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before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falling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back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further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ahead.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ListParagraph"/>
        <w:numPr>
          <w:ilvl w:val="0"/>
          <w:numId w:val="33"/>
        </w:numPr>
        <w:tabs>
          <w:tab w:pos="387" w:val="left" w:leader="none"/>
        </w:tabs>
        <w:spacing w:line="228" w:lineRule="auto" w:before="155" w:after="0"/>
        <w:ind w:left="386" w:right="442" w:hanging="213"/>
        <w:jc w:val="left"/>
        <w:rPr>
          <w:sz w:val="14"/>
        </w:rPr>
      </w:pPr>
      <w:r>
        <w:rPr>
          <w:color w:val="231F20"/>
          <w:w w:val="80"/>
          <w:sz w:val="14"/>
        </w:rPr>
        <w:t>For</w:t>
      </w:r>
      <w:r>
        <w:rPr>
          <w:color w:val="231F20"/>
          <w:spacing w:val="-18"/>
          <w:w w:val="80"/>
          <w:sz w:val="14"/>
        </w:rPr>
        <w:t> </w:t>
      </w:r>
      <w:r>
        <w:rPr>
          <w:color w:val="231F20"/>
          <w:w w:val="80"/>
          <w:sz w:val="14"/>
        </w:rPr>
        <w:t>more</w:t>
      </w:r>
      <w:r>
        <w:rPr>
          <w:color w:val="231F20"/>
          <w:spacing w:val="-19"/>
          <w:w w:val="80"/>
          <w:sz w:val="14"/>
        </w:rPr>
        <w:t> </w:t>
      </w:r>
      <w:r>
        <w:rPr>
          <w:color w:val="231F20"/>
          <w:w w:val="80"/>
          <w:sz w:val="14"/>
        </w:rPr>
        <w:t>details,</w:t>
      </w:r>
      <w:r>
        <w:rPr>
          <w:color w:val="231F20"/>
          <w:spacing w:val="-17"/>
          <w:w w:val="80"/>
          <w:sz w:val="14"/>
        </w:rPr>
        <w:t> </w:t>
      </w:r>
      <w:r>
        <w:rPr>
          <w:color w:val="231F20"/>
          <w:w w:val="80"/>
          <w:sz w:val="14"/>
        </w:rPr>
        <w:t>see</w:t>
      </w:r>
      <w:r>
        <w:rPr>
          <w:color w:val="231F20"/>
          <w:spacing w:val="-19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17"/>
          <w:w w:val="80"/>
          <w:sz w:val="14"/>
        </w:rPr>
        <w:t> </w:t>
      </w:r>
      <w:r>
        <w:rPr>
          <w:color w:val="231F20"/>
          <w:w w:val="80"/>
          <w:sz w:val="14"/>
        </w:rPr>
        <w:t>box</w:t>
      </w:r>
      <w:r>
        <w:rPr>
          <w:color w:val="231F20"/>
          <w:spacing w:val="-19"/>
          <w:w w:val="80"/>
          <w:sz w:val="14"/>
        </w:rPr>
        <w:t> </w:t>
      </w:r>
      <w:r>
        <w:rPr>
          <w:color w:val="231F20"/>
          <w:w w:val="80"/>
          <w:sz w:val="14"/>
        </w:rPr>
        <w:t>on</w:t>
      </w:r>
      <w:r>
        <w:rPr>
          <w:color w:val="231F20"/>
          <w:spacing w:val="-18"/>
          <w:w w:val="80"/>
          <w:sz w:val="14"/>
        </w:rPr>
        <w:t> </w:t>
      </w:r>
      <w:r>
        <w:rPr>
          <w:color w:val="231F20"/>
          <w:w w:val="80"/>
          <w:sz w:val="14"/>
        </w:rPr>
        <w:t>page</w:t>
      </w:r>
      <w:r>
        <w:rPr>
          <w:color w:val="231F20"/>
          <w:spacing w:val="-17"/>
          <w:w w:val="80"/>
          <w:sz w:val="14"/>
        </w:rPr>
        <w:t> </w:t>
      </w:r>
      <w:r>
        <w:rPr>
          <w:color w:val="231F20"/>
          <w:w w:val="80"/>
          <w:sz w:val="14"/>
        </w:rPr>
        <w:t>13</w:t>
      </w:r>
      <w:r>
        <w:rPr>
          <w:color w:val="231F20"/>
          <w:spacing w:val="-19"/>
          <w:w w:val="80"/>
          <w:sz w:val="14"/>
        </w:rPr>
        <w:t> </w:t>
      </w:r>
      <w:r>
        <w:rPr>
          <w:color w:val="231F20"/>
          <w:w w:val="80"/>
          <w:sz w:val="14"/>
        </w:rPr>
        <w:t>of</w:t>
      </w:r>
      <w:r>
        <w:rPr>
          <w:color w:val="231F20"/>
          <w:spacing w:val="-19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1"/>
          <w:w w:val="80"/>
          <w:sz w:val="14"/>
        </w:rPr>
        <w:t> </w:t>
      </w:r>
      <w:r>
        <w:rPr>
          <w:color w:val="231F20"/>
          <w:w w:val="80"/>
          <w:sz w:val="14"/>
        </w:rPr>
        <w:t>June</w:t>
      </w:r>
      <w:r>
        <w:rPr>
          <w:color w:val="231F20"/>
          <w:spacing w:val="-17"/>
          <w:w w:val="80"/>
          <w:sz w:val="14"/>
        </w:rPr>
        <w:t> </w:t>
      </w:r>
      <w:r>
        <w:rPr>
          <w:color w:val="231F20"/>
          <w:w w:val="80"/>
          <w:sz w:val="14"/>
        </w:rPr>
        <w:t>2017</w:t>
      </w:r>
      <w:r>
        <w:rPr>
          <w:color w:val="231F20"/>
          <w:spacing w:val="-17"/>
          <w:w w:val="80"/>
          <w:sz w:val="14"/>
        </w:rPr>
        <w:t> </w:t>
      </w:r>
      <w:r>
        <w:rPr>
          <w:rFonts w:ascii="Trebuchet MS"/>
          <w:i/>
          <w:color w:val="231F20"/>
          <w:w w:val="80"/>
          <w:sz w:val="14"/>
        </w:rPr>
        <w:t>Financial</w:t>
      </w:r>
      <w:r>
        <w:rPr>
          <w:rFonts w:ascii="Trebuchet MS"/>
          <w:i/>
          <w:color w:val="231F20"/>
          <w:spacing w:val="-12"/>
          <w:w w:val="80"/>
          <w:sz w:val="14"/>
        </w:rPr>
        <w:t> </w:t>
      </w:r>
      <w:r>
        <w:rPr>
          <w:rFonts w:ascii="Trebuchet MS"/>
          <w:i/>
          <w:color w:val="231F20"/>
          <w:w w:val="80"/>
          <w:sz w:val="14"/>
        </w:rPr>
        <w:t>Stability</w:t>
      </w:r>
      <w:r>
        <w:rPr>
          <w:rFonts w:ascii="Trebuchet MS"/>
          <w:i/>
          <w:color w:val="231F20"/>
          <w:spacing w:val="-12"/>
          <w:w w:val="80"/>
          <w:sz w:val="14"/>
        </w:rPr>
        <w:t> </w:t>
      </w:r>
      <w:r>
        <w:rPr>
          <w:rFonts w:ascii="Trebuchet MS"/>
          <w:i/>
          <w:color w:val="231F20"/>
          <w:w w:val="80"/>
          <w:sz w:val="14"/>
        </w:rPr>
        <w:t>Report</w:t>
      </w:r>
      <w:r>
        <w:rPr>
          <w:color w:val="231F20"/>
          <w:w w:val="80"/>
          <w:sz w:val="14"/>
        </w:rPr>
        <w:t>; </w:t>
      </w:r>
      <w:hyperlink r:id="rId64">
        <w:r>
          <w:rPr>
            <w:color w:val="231F20"/>
            <w:w w:val="85"/>
            <w:sz w:val="14"/>
          </w:rPr>
          <w:t>www.bankofengland.co.uk/publications/Pages/fsr/2017/jun.aspx</w:t>
        </w:r>
      </w:hyperlink>
      <w:r>
        <w:rPr>
          <w:color w:val="231F20"/>
          <w:w w:val="85"/>
          <w:sz w:val="14"/>
        </w:rPr>
        <w:t>.</w:t>
      </w:r>
    </w:p>
    <w:p>
      <w:pPr>
        <w:pStyle w:val="ListParagraph"/>
        <w:numPr>
          <w:ilvl w:val="0"/>
          <w:numId w:val="33"/>
        </w:numPr>
        <w:tabs>
          <w:tab w:pos="387" w:val="left" w:leader="none"/>
        </w:tabs>
        <w:spacing w:line="228" w:lineRule="auto" w:before="0" w:after="0"/>
        <w:ind w:left="386" w:right="622" w:hanging="213"/>
        <w:jc w:val="left"/>
        <w:rPr>
          <w:sz w:val="14"/>
        </w:rPr>
      </w:pPr>
      <w:r>
        <w:rPr>
          <w:color w:val="231F20"/>
          <w:w w:val="75"/>
          <w:sz w:val="14"/>
        </w:rPr>
        <w:t>For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more</w:t>
      </w:r>
      <w:r>
        <w:rPr>
          <w:color w:val="231F20"/>
          <w:spacing w:val="-14"/>
          <w:w w:val="75"/>
          <w:sz w:val="14"/>
        </w:rPr>
        <w:t> </w:t>
      </w:r>
      <w:r>
        <w:rPr>
          <w:color w:val="231F20"/>
          <w:w w:val="75"/>
          <w:sz w:val="14"/>
        </w:rPr>
        <w:t>details</w:t>
      </w:r>
      <w:r>
        <w:rPr>
          <w:color w:val="231F20"/>
          <w:spacing w:val="-14"/>
          <w:w w:val="75"/>
          <w:sz w:val="14"/>
        </w:rPr>
        <w:t> </w:t>
      </w:r>
      <w:r>
        <w:rPr>
          <w:color w:val="231F20"/>
          <w:w w:val="75"/>
          <w:sz w:val="14"/>
        </w:rPr>
        <w:t>on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the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ways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in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which</w:t>
      </w:r>
      <w:r>
        <w:rPr>
          <w:color w:val="231F20"/>
          <w:spacing w:val="-14"/>
          <w:w w:val="75"/>
          <w:sz w:val="14"/>
        </w:rPr>
        <w:t> </w:t>
      </w:r>
      <w:r>
        <w:rPr>
          <w:color w:val="231F20"/>
          <w:w w:val="75"/>
          <w:sz w:val="14"/>
        </w:rPr>
        <w:t>the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housing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market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can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affect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household </w:t>
      </w:r>
      <w:r>
        <w:rPr>
          <w:color w:val="231F20"/>
          <w:w w:val="85"/>
          <w:sz w:val="14"/>
        </w:rPr>
        <w:t>spending, see the box on pages 18–19 of the November 2016 </w:t>
      </w:r>
      <w:r>
        <w:rPr>
          <w:rFonts w:ascii="Trebuchet MS" w:hAnsi="Trebuchet MS"/>
          <w:i/>
          <w:color w:val="231F20"/>
          <w:w w:val="85"/>
          <w:sz w:val="14"/>
        </w:rPr>
        <w:t>Report</w:t>
      </w:r>
      <w:r>
        <w:rPr>
          <w:color w:val="231F20"/>
          <w:w w:val="85"/>
          <w:sz w:val="14"/>
        </w:rPr>
        <w:t>; </w:t>
      </w:r>
      <w:hyperlink r:id="rId44">
        <w:r>
          <w:rPr>
            <w:color w:val="231F20"/>
            <w:w w:val="70"/>
            <w:sz w:val="14"/>
          </w:rPr>
          <w:t>www.bankofengland.co.uk/publications/Pages/inflationreport/2016/nov.aspx</w:t>
        </w:r>
      </w:hyperlink>
      <w:r>
        <w:rPr>
          <w:color w:val="231F20"/>
          <w:w w:val="70"/>
          <w:sz w:val="14"/>
        </w:rPr>
        <w:t>.</w:t>
      </w:r>
    </w:p>
    <w:p>
      <w:pPr>
        <w:spacing w:after="0" w:line="228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560"/>
          <w:cols w:num="2" w:equalWidth="0">
            <w:col w:w="5193" w:space="136"/>
            <w:col w:w="54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6"/>
        </w:rPr>
      </w:pPr>
    </w:p>
    <w:p>
      <w:pPr>
        <w:pStyle w:val="Heading1"/>
        <w:numPr>
          <w:ilvl w:val="0"/>
          <w:numId w:val="19"/>
        </w:numPr>
        <w:tabs>
          <w:tab w:pos="910" w:val="left" w:leader="none"/>
          <w:tab w:pos="911" w:val="left" w:leader="none"/>
        </w:tabs>
        <w:spacing w:line="240" w:lineRule="auto" w:before="110" w:after="0"/>
        <w:ind w:left="910" w:right="0" w:hanging="738"/>
        <w:jc w:val="left"/>
      </w:pPr>
      <w:bookmarkStart w:name="3 Supply and the labour market" w:id="42"/>
      <w:bookmarkEnd w:id="42"/>
      <w:r>
        <w:rPr/>
      </w:r>
      <w:bookmarkStart w:name="_bookmark11" w:id="43"/>
      <w:bookmarkEnd w:id="43"/>
      <w:r>
        <w:rPr/>
      </w:r>
      <w:bookmarkStart w:name="_bookmark11" w:id="44"/>
      <w:bookmarkEnd w:id="44"/>
      <w:r>
        <w:rPr>
          <w:color w:val="231F20"/>
          <w:w w:val="95"/>
        </w:rPr>
        <w:t>Supply</w:t>
      </w:r>
      <w:r>
        <w:rPr>
          <w:color w:val="231F20"/>
          <w:spacing w:val="-7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7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78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77"/>
          <w:w w:val="95"/>
        </w:rPr>
        <w:t> </w:t>
      </w:r>
      <w:r>
        <w:rPr>
          <w:color w:val="231F20"/>
          <w:w w:val="95"/>
        </w:rPr>
        <w:t>market</w:t>
      </w: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spacing w:before="4"/>
        <w:rPr>
          <w:rFonts w:ascii="Trebuchet MS"/>
          <w:sz w:val="18"/>
        </w:rPr>
      </w:pPr>
      <w:r>
        <w:rPr/>
        <w:pict>
          <v:shape style="position:absolute;margin-left:39.685001pt;margin-top:12.750343pt;width:515.9500pt;height:.1pt;mso-position-horizontal-relative:page;mso-position-vertical-relative:paragraph;z-index:-15635968;mso-wrap-distance-left:0;mso-wrap-distance-right:0" coordorigin="794,255" coordsize="10319,0" path="m794,255l11112,255e" filled="false" stroked="true" strokeweight=".25pt" strokecolor="#231f20">
            <v:path arrowok="t"/>
            <v:stroke dashstyle="solid"/>
            <w10:wrap type="topAndBottom"/>
          </v:shape>
        </w:pict>
      </w:r>
    </w:p>
    <w:p>
      <w:pPr>
        <w:pStyle w:val="Heading3"/>
        <w:spacing w:line="249" w:lineRule="auto" w:before="264"/>
        <w:ind w:right="285"/>
      </w:pPr>
      <w:r>
        <w:rPr>
          <w:color w:val="A70741"/>
          <w:w w:val="75"/>
        </w:rPr>
        <w:t>Growth</w:t>
      </w:r>
      <w:r>
        <w:rPr>
          <w:color w:val="A70741"/>
          <w:spacing w:val="-14"/>
          <w:w w:val="75"/>
        </w:rPr>
        <w:t> </w:t>
      </w:r>
      <w:r>
        <w:rPr>
          <w:color w:val="A70741"/>
          <w:w w:val="75"/>
        </w:rPr>
        <w:t>in</w:t>
      </w:r>
      <w:r>
        <w:rPr>
          <w:color w:val="A70741"/>
          <w:spacing w:val="-14"/>
          <w:w w:val="75"/>
        </w:rPr>
        <w:t> </w:t>
      </w:r>
      <w:r>
        <w:rPr>
          <w:color w:val="A70741"/>
          <w:w w:val="75"/>
        </w:rPr>
        <w:t>companies’</w:t>
      </w:r>
      <w:r>
        <w:rPr>
          <w:color w:val="A70741"/>
          <w:spacing w:val="-13"/>
          <w:w w:val="75"/>
        </w:rPr>
        <w:t> </w:t>
      </w:r>
      <w:r>
        <w:rPr>
          <w:color w:val="A70741"/>
          <w:w w:val="75"/>
        </w:rPr>
        <w:t>demand</w:t>
      </w:r>
      <w:r>
        <w:rPr>
          <w:color w:val="A70741"/>
          <w:spacing w:val="-14"/>
          <w:w w:val="75"/>
        </w:rPr>
        <w:t> </w:t>
      </w:r>
      <w:r>
        <w:rPr>
          <w:color w:val="A70741"/>
          <w:w w:val="75"/>
        </w:rPr>
        <w:t>for</w:t>
      </w:r>
      <w:r>
        <w:rPr>
          <w:color w:val="A70741"/>
          <w:spacing w:val="-13"/>
          <w:w w:val="75"/>
        </w:rPr>
        <w:t> </w:t>
      </w:r>
      <w:r>
        <w:rPr>
          <w:color w:val="A70741"/>
          <w:w w:val="75"/>
        </w:rPr>
        <w:t>labour</w:t>
      </w:r>
      <w:r>
        <w:rPr>
          <w:color w:val="A70741"/>
          <w:spacing w:val="-14"/>
          <w:w w:val="75"/>
        </w:rPr>
        <w:t> </w:t>
      </w:r>
      <w:r>
        <w:rPr>
          <w:color w:val="A70741"/>
          <w:w w:val="75"/>
        </w:rPr>
        <w:t>appears</w:t>
      </w:r>
      <w:r>
        <w:rPr>
          <w:color w:val="A70741"/>
          <w:spacing w:val="-13"/>
          <w:w w:val="75"/>
        </w:rPr>
        <w:t> </w:t>
      </w:r>
      <w:r>
        <w:rPr>
          <w:color w:val="A70741"/>
          <w:w w:val="75"/>
        </w:rPr>
        <w:t>to</w:t>
      </w:r>
      <w:r>
        <w:rPr>
          <w:color w:val="A70741"/>
          <w:spacing w:val="-14"/>
          <w:w w:val="75"/>
        </w:rPr>
        <w:t> </w:t>
      </w:r>
      <w:r>
        <w:rPr>
          <w:color w:val="A70741"/>
          <w:w w:val="75"/>
        </w:rPr>
        <w:t>have</w:t>
      </w:r>
      <w:r>
        <w:rPr>
          <w:color w:val="A70741"/>
          <w:spacing w:val="-13"/>
          <w:w w:val="75"/>
        </w:rPr>
        <w:t> </w:t>
      </w:r>
      <w:r>
        <w:rPr>
          <w:color w:val="A70741"/>
          <w:w w:val="75"/>
        </w:rPr>
        <w:t>remained</w:t>
      </w:r>
      <w:r>
        <w:rPr>
          <w:color w:val="A70741"/>
          <w:spacing w:val="-14"/>
          <w:w w:val="75"/>
        </w:rPr>
        <w:t> </w:t>
      </w:r>
      <w:r>
        <w:rPr>
          <w:color w:val="A70741"/>
          <w:w w:val="75"/>
        </w:rPr>
        <w:t>resilient</w:t>
      </w:r>
      <w:r>
        <w:rPr>
          <w:color w:val="A70741"/>
          <w:spacing w:val="-13"/>
          <w:w w:val="75"/>
        </w:rPr>
        <w:t> </w:t>
      </w:r>
      <w:r>
        <w:rPr>
          <w:color w:val="A70741"/>
          <w:w w:val="75"/>
        </w:rPr>
        <w:t>in</w:t>
      </w:r>
      <w:r>
        <w:rPr>
          <w:color w:val="A70741"/>
          <w:spacing w:val="-14"/>
          <w:w w:val="75"/>
        </w:rPr>
        <w:t> </w:t>
      </w:r>
      <w:r>
        <w:rPr>
          <w:color w:val="A70741"/>
          <w:w w:val="75"/>
        </w:rPr>
        <w:t>recent</w:t>
      </w:r>
      <w:r>
        <w:rPr>
          <w:color w:val="A70741"/>
          <w:spacing w:val="-14"/>
          <w:w w:val="75"/>
        </w:rPr>
        <w:t> </w:t>
      </w:r>
      <w:r>
        <w:rPr>
          <w:color w:val="A70741"/>
          <w:w w:val="75"/>
        </w:rPr>
        <w:t>months,</w:t>
      </w:r>
      <w:r>
        <w:rPr>
          <w:color w:val="A70741"/>
          <w:spacing w:val="-13"/>
          <w:w w:val="75"/>
        </w:rPr>
        <w:t> </w:t>
      </w:r>
      <w:r>
        <w:rPr>
          <w:color w:val="A70741"/>
          <w:spacing w:val="-4"/>
          <w:w w:val="75"/>
        </w:rPr>
        <w:t>with </w:t>
      </w:r>
      <w:r>
        <w:rPr>
          <w:color w:val="A70741"/>
          <w:w w:val="80"/>
        </w:rPr>
        <w:t>quarterly</w:t>
      </w:r>
      <w:r>
        <w:rPr>
          <w:color w:val="A70741"/>
          <w:spacing w:val="-53"/>
          <w:w w:val="80"/>
        </w:rPr>
        <w:t> </w:t>
      </w:r>
      <w:r>
        <w:rPr>
          <w:color w:val="A70741"/>
          <w:w w:val="80"/>
        </w:rPr>
        <w:t>employment</w:t>
      </w:r>
      <w:r>
        <w:rPr>
          <w:color w:val="A70741"/>
          <w:spacing w:val="-53"/>
          <w:w w:val="80"/>
        </w:rPr>
        <w:t> </w:t>
      </w:r>
      <w:r>
        <w:rPr>
          <w:color w:val="A70741"/>
          <w:w w:val="80"/>
        </w:rPr>
        <w:t>growth</w:t>
      </w:r>
      <w:r>
        <w:rPr>
          <w:color w:val="A70741"/>
          <w:spacing w:val="-52"/>
          <w:w w:val="80"/>
        </w:rPr>
        <w:t> </w:t>
      </w:r>
      <w:r>
        <w:rPr>
          <w:color w:val="A70741"/>
          <w:w w:val="80"/>
        </w:rPr>
        <w:t>picking</w:t>
      </w:r>
      <w:r>
        <w:rPr>
          <w:color w:val="A70741"/>
          <w:spacing w:val="-53"/>
          <w:w w:val="80"/>
        </w:rPr>
        <w:t> </w:t>
      </w:r>
      <w:r>
        <w:rPr>
          <w:color w:val="A70741"/>
          <w:w w:val="80"/>
        </w:rPr>
        <w:t>up</w:t>
      </w:r>
      <w:r>
        <w:rPr>
          <w:color w:val="A70741"/>
          <w:spacing w:val="-53"/>
          <w:w w:val="80"/>
        </w:rPr>
        <w:t> </w:t>
      </w:r>
      <w:r>
        <w:rPr>
          <w:color w:val="A70741"/>
          <w:w w:val="80"/>
        </w:rPr>
        <w:t>in</w:t>
      </w:r>
      <w:r>
        <w:rPr>
          <w:color w:val="A70741"/>
          <w:spacing w:val="-52"/>
          <w:w w:val="80"/>
        </w:rPr>
        <w:t> </w:t>
      </w:r>
      <w:r>
        <w:rPr>
          <w:color w:val="A70741"/>
          <w:w w:val="80"/>
        </w:rPr>
        <w:t>2017</w:t>
      </w:r>
      <w:r>
        <w:rPr>
          <w:color w:val="A70741"/>
          <w:spacing w:val="-53"/>
          <w:w w:val="80"/>
        </w:rPr>
        <w:t> </w:t>
      </w:r>
      <w:r>
        <w:rPr>
          <w:color w:val="A70741"/>
          <w:w w:val="80"/>
        </w:rPr>
        <w:t>H1.</w:t>
      </w:r>
      <w:r>
        <w:rPr>
          <w:color w:val="A70741"/>
          <w:spacing w:val="-24"/>
          <w:w w:val="80"/>
        </w:rPr>
        <w:t> </w:t>
      </w:r>
      <w:r>
        <w:rPr>
          <w:color w:val="A70741"/>
          <w:w w:val="80"/>
        </w:rPr>
        <w:t>Despite</w:t>
      </w:r>
      <w:r>
        <w:rPr>
          <w:color w:val="A70741"/>
          <w:spacing w:val="-53"/>
          <w:w w:val="80"/>
        </w:rPr>
        <w:t> </w:t>
      </w:r>
      <w:r>
        <w:rPr>
          <w:color w:val="A70741"/>
          <w:w w:val="80"/>
        </w:rPr>
        <w:t>a</w:t>
      </w:r>
      <w:r>
        <w:rPr>
          <w:color w:val="A70741"/>
          <w:spacing w:val="-53"/>
          <w:w w:val="80"/>
        </w:rPr>
        <w:t> </w:t>
      </w:r>
      <w:r>
        <w:rPr>
          <w:color w:val="A70741"/>
          <w:w w:val="80"/>
        </w:rPr>
        <w:t>further</w:t>
      </w:r>
      <w:r>
        <w:rPr>
          <w:color w:val="A70741"/>
          <w:spacing w:val="-52"/>
          <w:w w:val="80"/>
        </w:rPr>
        <w:t> </w:t>
      </w:r>
      <w:r>
        <w:rPr>
          <w:color w:val="A70741"/>
          <w:w w:val="80"/>
        </w:rPr>
        <w:t>fall</w:t>
      </w:r>
      <w:r>
        <w:rPr>
          <w:color w:val="A70741"/>
          <w:spacing w:val="-53"/>
          <w:w w:val="80"/>
        </w:rPr>
        <w:t> </w:t>
      </w:r>
      <w:r>
        <w:rPr>
          <w:color w:val="A70741"/>
          <w:w w:val="80"/>
        </w:rPr>
        <w:t>in</w:t>
      </w:r>
      <w:r>
        <w:rPr>
          <w:color w:val="A70741"/>
          <w:spacing w:val="-53"/>
          <w:w w:val="80"/>
        </w:rPr>
        <w:t> </w:t>
      </w:r>
      <w:r>
        <w:rPr>
          <w:color w:val="A70741"/>
          <w:w w:val="80"/>
        </w:rPr>
        <w:t>unemployment,</w:t>
      </w:r>
      <w:r>
        <w:rPr>
          <w:color w:val="A70741"/>
          <w:spacing w:val="-52"/>
          <w:w w:val="80"/>
        </w:rPr>
        <w:t> </w:t>
      </w:r>
      <w:r>
        <w:rPr>
          <w:color w:val="A70741"/>
          <w:w w:val="80"/>
        </w:rPr>
        <w:t>wage growth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remains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subdued,</w:t>
      </w:r>
      <w:r>
        <w:rPr>
          <w:color w:val="A70741"/>
          <w:spacing w:val="-44"/>
          <w:w w:val="80"/>
        </w:rPr>
        <w:t> </w:t>
      </w:r>
      <w:r>
        <w:rPr>
          <w:color w:val="A70741"/>
          <w:w w:val="80"/>
        </w:rPr>
        <w:t>probably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in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part</w:t>
      </w:r>
      <w:r>
        <w:rPr>
          <w:color w:val="A70741"/>
          <w:spacing w:val="-44"/>
          <w:w w:val="80"/>
        </w:rPr>
        <w:t> </w:t>
      </w:r>
      <w:r>
        <w:rPr>
          <w:color w:val="A70741"/>
          <w:w w:val="80"/>
        </w:rPr>
        <w:t>due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to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continued</w:t>
      </w:r>
      <w:r>
        <w:rPr>
          <w:color w:val="A70741"/>
          <w:spacing w:val="-44"/>
          <w:w w:val="80"/>
        </w:rPr>
        <w:t> </w:t>
      </w:r>
      <w:r>
        <w:rPr>
          <w:color w:val="A70741"/>
          <w:w w:val="80"/>
        </w:rPr>
        <w:t>weak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productivity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growth.</w:t>
      </w:r>
      <w:r>
        <w:rPr>
          <w:color w:val="A70741"/>
          <w:spacing w:val="-8"/>
          <w:w w:val="80"/>
        </w:rPr>
        <w:t> </w:t>
      </w:r>
      <w:r>
        <w:rPr>
          <w:color w:val="A70741"/>
          <w:w w:val="80"/>
        </w:rPr>
        <w:t>Wage growth</w:t>
      </w:r>
      <w:r>
        <w:rPr>
          <w:color w:val="A70741"/>
          <w:spacing w:val="-59"/>
          <w:w w:val="80"/>
        </w:rPr>
        <w:t> </w:t>
      </w:r>
      <w:r>
        <w:rPr>
          <w:color w:val="A70741"/>
          <w:w w:val="80"/>
        </w:rPr>
        <w:t>is</w:t>
      </w:r>
      <w:r>
        <w:rPr>
          <w:color w:val="A70741"/>
          <w:spacing w:val="-58"/>
          <w:w w:val="80"/>
        </w:rPr>
        <w:t> </w:t>
      </w:r>
      <w:r>
        <w:rPr>
          <w:color w:val="A70741"/>
          <w:w w:val="80"/>
        </w:rPr>
        <w:t>projected</w:t>
      </w:r>
      <w:r>
        <w:rPr>
          <w:color w:val="A70741"/>
          <w:spacing w:val="-59"/>
          <w:w w:val="80"/>
        </w:rPr>
        <w:t> </w:t>
      </w:r>
      <w:r>
        <w:rPr>
          <w:color w:val="A70741"/>
          <w:w w:val="80"/>
        </w:rPr>
        <w:t>to</w:t>
      </w:r>
      <w:r>
        <w:rPr>
          <w:color w:val="A70741"/>
          <w:spacing w:val="-58"/>
          <w:w w:val="80"/>
        </w:rPr>
        <w:t> </w:t>
      </w:r>
      <w:r>
        <w:rPr>
          <w:color w:val="A70741"/>
          <w:w w:val="80"/>
        </w:rPr>
        <w:t>remain</w:t>
      </w:r>
      <w:r>
        <w:rPr>
          <w:color w:val="A70741"/>
          <w:spacing w:val="-59"/>
          <w:w w:val="80"/>
        </w:rPr>
        <w:t> </w:t>
      </w:r>
      <w:r>
        <w:rPr>
          <w:color w:val="A70741"/>
          <w:w w:val="80"/>
        </w:rPr>
        <w:t>modest</w:t>
      </w:r>
      <w:r>
        <w:rPr>
          <w:color w:val="A70741"/>
          <w:spacing w:val="-58"/>
          <w:w w:val="80"/>
        </w:rPr>
        <w:t> </w:t>
      </w:r>
      <w:r>
        <w:rPr>
          <w:color w:val="A70741"/>
          <w:w w:val="80"/>
        </w:rPr>
        <w:t>in</w:t>
      </w:r>
      <w:r>
        <w:rPr>
          <w:color w:val="A70741"/>
          <w:spacing w:val="-58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59"/>
          <w:w w:val="80"/>
        </w:rPr>
        <w:t> </w:t>
      </w:r>
      <w:r>
        <w:rPr>
          <w:color w:val="A70741"/>
          <w:w w:val="80"/>
        </w:rPr>
        <w:t>near</w:t>
      </w:r>
      <w:r>
        <w:rPr>
          <w:color w:val="A70741"/>
          <w:spacing w:val="-58"/>
          <w:w w:val="80"/>
        </w:rPr>
        <w:t> </w:t>
      </w:r>
      <w:r>
        <w:rPr>
          <w:color w:val="A70741"/>
          <w:w w:val="80"/>
        </w:rPr>
        <w:t>term,</w:t>
      </w:r>
      <w:r>
        <w:rPr>
          <w:color w:val="A70741"/>
          <w:spacing w:val="-59"/>
          <w:w w:val="80"/>
        </w:rPr>
        <w:t> </w:t>
      </w:r>
      <w:r>
        <w:rPr>
          <w:color w:val="A70741"/>
          <w:w w:val="80"/>
        </w:rPr>
        <w:t>before</w:t>
      </w:r>
      <w:r>
        <w:rPr>
          <w:color w:val="A70741"/>
          <w:spacing w:val="-58"/>
          <w:w w:val="80"/>
        </w:rPr>
        <w:t> </w:t>
      </w:r>
      <w:r>
        <w:rPr>
          <w:color w:val="A70741"/>
          <w:w w:val="80"/>
        </w:rPr>
        <w:t>recovering</w:t>
      </w:r>
      <w:r>
        <w:rPr>
          <w:color w:val="A70741"/>
          <w:spacing w:val="-59"/>
          <w:w w:val="80"/>
        </w:rPr>
        <w:t> </w:t>
      </w:r>
      <w:r>
        <w:rPr>
          <w:color w:val="A70741"/>
          <w:w w:val="80"/>
        </w:rPr>
        <w:t>somewhat</w:t>
      </w:r>
      <w:r>
        <w:rPr>
          <w:color w:val="A70741"/>
          <w:spacing w:val="-58"/>
          <w:w w:val="80"/>
        </w:rPr>
        <w:t> </w:t>
      </w:r>
      <w:r>
        <w:rPr>
          <w:color w:val="A70741"/>
          <w:w w:val="80"/>
        </w:rPr>
        <w:t>further</w:t>
      </w:r>
      <w:r>
        <w:rPr>
          <w:color w:val="A70741"/>
          <w:spacing w:val="-58"/>
          <w:w w:val="80"/>
        </w:rPr>
        <w:t> </w:t>
      </w:r>
      <w:r>
        <w:rPr>
          <w:color w:val="A70741"/>
          <w:w w:val="80"/>
        </w:rPr>
        <w:t>ahead </w:t>
      </w:r>
      <w:r>
        <w:rPr>
          <w:color w:val="A70741"/>
          <w:w w:val="85"/>
        </w:rPr>
        <w:t>reflecting</w:t>
      </w:r>
      <w:r>
        <w:rPr>
          <w:color w:val="A70741"/>
          <w:spacing w:val="-35"/>
          <w:w w:val="85"/>
        </w:rPr>
        <w:t> </w:t>
      </w:r>
      <w:r>
        <w:rPr>
          <w:color w:val="A70741"/>
          <w:w w:val="85"/>
        </w:rPr>
        <w:t>underlying</w:t>
      </w:r>
      <w:r>
        <w:rPr>
          <w:color w:val="A70741"/>
          <w:spacing w:val="-35"/>
          <w:w w:val="85"/>
        </w:rPr>
        <w:t> </w:t>
      </w:r>
      <w:r>
        <w:rPr>
          <w:color w:val="A70741"/>
          <w:w w:val="85"/>
        </w:rPr>
        <w:t>tightness</w:t>
      </w:r>
      <w:r>
        <w:rPr>
          <w:color w:val="A70741"/>
          <w:spacing w:val="-34"/>
          <w:w w:val="85"/>
        </w:rPr>
        <w:t> </w:t>
      </w:r>
      <w:r>
        <w:rPr>
          <w:color w:val="A70741"/>
          <w:w w:val="85"/>
        </w:rPr>
        <w:t>in</w:t>
      </w:r>
      <w:r>
        <w:rPr>
          <w:color w:val="A70741"/>
          <w:spacing w:val="-35"/>
          <w:w w:val="85"/>
        </w:rPr>
        <w:t> </w:t>
      </w:r>
      <w:r>
        <w:rPr>
          <w:color w:val="A70741"/>
          <w:w w:val="85"/>
        </w:rPr>
        <w:t>the</w:t>
      </w:r>
      <w:r>
        <w:rPr>
          <w:color w:val="A70741"/>
          <w:spacing w:val="-35"/>
          <w:w w:val="85"/>
        </w:rPr>
        <w:t> </w:t>
      </w:r>
      <w:r>
        <w:rPr>
          <w:color w:val="A70741"/>
          <w:w w:val="85"/>
        </w:rPr>
        <w:t>labour</w:t>
      </w:r>
      <w:r>
        <w:rPr>
          <w:color w:val="A70741"/>
          <w:spacing w:val="-34"/>
          <w:w w:val="85"/>
        </w:rPr>
        <w:t> </w:t>
      </w:r>
      <w:r>
        <w:rPr>
          <w:color w:val="A70741"/>
          <w:w w:val="85"/>
        </w:rPr>
        <w:t>market.</w:t>
      </w:r>
    </w:p>
    <w:p>
      <w:pPr>
        <w:pStyle w:val="BodyText"/>
        <w:spacing w:before="10"/>
        <w:rPr>
          <w:sz w:val="24"/>
        </w:rPr>
      </w:pPr>
    </w:p>
    <w:p>
      <w:pPr>
        <w:spacing w:after="0"/>
        <w:rPr>
          <w:sz w:val="24"/>
        </w:rPr>
        <w:sectPr>
          <w:headerReference w:type="default" r:id="rId68"/>
          <w:headerReference w:type="even" r:id="rId69"/>
          <w:pgSz w:w="11910" w:h="16840"/>
          <w:pgMar w:header="425" w:footer="0" w:top="620" w:bottom="280" w:left="620" w:right="560"/>
          <w:pgNumType w:start="19"/>
        </w:sectPr>
      </w:pPr>
    </w:p>
    <w:p>
      <w:pPr>
        <w:pStyle w:val="BodyText"/>
        <w:spacing w:before="1"/>
        <w:rPr>
          <w:sz w:val="12"/>
        </w:rPr>
      </w:pPr>
    </w:p>
    <w:p>
      <w:pPr>
        <w:pStyle w:val="BodyText"/>
        <w:spacing w:line="20" w:lineRule="exact"/>
        <w:ind w:left="166" w:right="-10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31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6"/>
          <w:w w:val="90"/>
          <w:sz w:val="18"/>
        </w:rPr>
        <w:t> </w:t>
      </w:r>
      <w:r>
        <w:rPr>
          <w:rFonts w:ascii="Trebuchet MS"/>
          <w:b/>
          <w:color w:val="A70741"/>
          <w:spacing w:val="-8"/>
          <w:w w:val="90"/>
          <w:sz w:val="18"/>
        </w:rPr>
        <w:t>3.1</w:t>
      </w:r>
      <w:r>
        <w:rPr>
          <w:rFonts w:ascii="Trebuchet MS"/>
          <w:b/>
          <w:color w:val="A7074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Growth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total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hours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worked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has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been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spacing w:val="-3"/>
          <w:w w:val="90"/>
          <w:sz w:val="18"/>
        </w:rPr>
        <w:t>robust </w:t>
      </w:r>
      <w:r>
        <w:rPr>
          <w:rFonts w:ascii="BPG Sans Modern GPL&amp;GNU"/>
          <w:color w:val="A70741"/>
          <w:w w:val="95"/>
          <w:sz w:val="18"/>
        </w:rPr>
        <w:t>over</w:t>
      </w:r>
      <w:r>
        <w:rPr>
          <w:rFonts w:ascii="BPG Sans Modern GPL&amp;GNU"/>
          <w:color w:val="A70741"/>
          <w:spacing w:val="-20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the</w:t>
      </w:r>
      <w:r>
        <w:rPr>
          <w:rFonts w:ascii="BPG Sans Modern GPL&amp;GNU"/>
          <w:color w:val="A70741"/>
          <w:spacing w:val="-16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past</w:t>
      </w:r>
      <w:r>
        <w:rPr>
          <w:rFonts w:ascii="BPG Sans Modern GPL&amp;GNU"/>
          <w:color w:val="A70741"/>
          <w:spacing w:val="-19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year</w:t>
      </w:r>
    </w:p>
    <w:p>
      <w:pPr>
        <w:spacing w:before="3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Contributions</w:t>
      </w:r>
      <w:r>
        <w:rPr>
          <w:rFonts w:ascii="BPG Sans Modern GPL&amp;GNU"/>
          <w:color w:val="231F20"/>
          <w:spacing w:val="-31"/>
          <w:w w:val="90"/>
          <w:sz w:val="16"/>
        </w:rPr>
        <w:t> </w:t>
      </w:r>
      <w:r>
        <w:rPr>
          <w:rFonts w:ascii="BPG Sans Modern GPL&amp;GNU"/>
          <w:color w:val="231F20"/>
          <w:w w:val="90"/>
          <w:sz w:val="16"/>
        </w:rPr>
        <w:t>to</w:t>
      </w:r>
      <w:r>
        <w:rPr>
          <w:rFonts w:ascii="BPG Sans Modern GPL&amp;GNU"/>
          <w:color w:val="231F20"/>
          <w:spacing w:val="-31"/>
          <w:w w:val="90"/>
          <w:sz w:val="16"/>
        </w:rPr>
        <w:t> </w:t>
      </w:r>
      <w:r>
        <w:rPr>
          <w:rFonts w:ascii="BPG Sans Modern GPL&amp;GNU"/>
          <w:color w:val="231F20"/>
          <w:w w:val="90"/>
          <w:sz w:val="16"/>
        </w:rPr>
        <w:t>four-quarter</w:t>
      </w:r>
      <w:r>
        <w:rPr>
          <w:rFonts w:ascii="BPG Sans Modern GPL&amp;GNU"/>
          <w:color w:val="231F20"/>
          <w:spacing w:val="-31"/>
          <w:w w:val="90"/>
          <w:sz w:val="16"/>
        </w:rPr>
        <w:t> </w:t>
      </w:r>
      <w:r>
        <w:rPr>
          <w:rFonts w:ascii="BPG Sans Modern GPL&amp;GNU"/>
          <w:color w:val="231F20"/>
          <w:w w:val="90"/>
          <w:sz w:val="16"/>
        </w:rPr>
        <w:t>growth</w:t>
      </w:r>
      <w:r>
        <w:rPr>
          <w:rFonts w:ascii="BPG Sans Modern GPL&amp;GNU"/>
          <w:color w:val="231F20"/>
          <w:spacing w:val="-31"/>
          <w:w w:val="90"/>
          <w:sz w:val="16"/>
        </w:rPr>
        <w:t> </w:t>
      </w:r>
      <w:r>
        <w:rPr>
          <w:rFonts w:ascii="BPG Sans Modern GPL&amp;GNU"/>
          <w:color w:val="231F20"/>
          <w:w w:val="90"/>
          <w:sz w:val="16"/>
        </w:rPr>
        <w:t>in</w:t>
      </w:r>
      <w:r>
        <w:rPr>
          <w:rFonts w:ascii="BPG Sans Modern GPL&amp;GNU"/>
          <w:color w:val="231F20"/>
          <w:spacing w:val="-30"/>
          <w:w w:val="90"/>
          <w:sz w:val="16"/>
        </w:rPr>
        <w:t> </w:t>
      </w:r>
      <w:r>
        <w:rPr>
          <w:rFonts w:ascii="BPG Sans Modern GPL&amp;GNU"/>
          <w:color w:val="231F20"/>
          <w:w w:val="90"/>
          <w:sz w:val="16"/>
        </w:rPr>
        <w:t>total</w:t>
      </w:r>
      <w:r>
        <w:rPr>
          <w:rFonts w:ascii="BPG Sans Modern GPL&amp;GNU"/>
          <w:color w:val="231F20"/>
          <w:spacing w:val="-31"/>
          <w:w w:val="90"/>
          <w:sz w:val="16"/>
        </w:rPr>
        <w:t> </w:t>
      </w:r>
      <w:r>
        <w:rPr>
          <w:rFonts w:ascii="BPG Sans Modern GPL&amp;GNU"/>
          <w:color w:val="231F20"/>
          <w:w w:val="90"/>
          <w:sz w:val="16"/>
        </w:rPr>
        <w:t>hours</w:t>
      </w:r>
      <w:r>
        <w:rPr>
          <w:rFonts w:ascii="BPG Sans Modern GPL&amp;GNU"/>
          <w:color w:val="231F20"/>
          <w:spacing w:val="-31"/>
          <w:w w:val="90"/>
          <w:sz w:val="16"/>
        </w:rPr>
        <w:t> </w:t>
      </w:r>
      <w:r>
        <w:rPr>
          <w:rFonts w:ascii="BPG Sans Modern GPL&amp;GNU"/>
          <w:color w:val="231F20"/>
          <w:w w:val="90"/>
          <w:sz w:val="16"/>
        </w:rPr>
        <w:t>worked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22" w:lineRule="exact" w:before="115"/>
        <w:ind w:left="3008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points</w:t>
      </w:r>
    </w:p>
    <w:p>
      <w:pPr>
        <w:spacing w:line="122" w:lineRule="exact" w:before="0"/>
        <w:ind w:left="3921" w:right="0" w:firstLine="0"/>
        <w:jc w:val="left"/>
        <w:rPr>
          <w:sz w:val="12"/>
        </w:rPr>
      </w:pPr>
      <w:r>
        <w:rPr/>
        <w:pict>
          <v:group style="position:absolute;margin-left:39.685001pt;margin-top:2.481573pt;width:184.8pt;height:142.25pt;mso-position-horizontal-relative:page;mso-position-vertical-relative:paragraph;z-index:15824384" coordorigin="794,50" coordsize="3696,2845">
            <v:rect style="position:absolute;left:798;top:54;width:3686;height:2835" filled="false" stroked="true" strokeweight=".5pt" strokecolor="#231f20">
              <v:stroke dashstyle="solid"/>
            </v:rect>
            <v:rect style="position:absolute;left:4256;top:1150;width:19;height:327" filled="true" fillcolor="#5894c5" stroked="false">
              <v:fill type="solid"/>
            </v:rect>
            <v:shape style="position:absolute;left:960;top:567;width:3267;height:1665" coordorigin="960,568" coordsize="3267,1665" path="m982,1139l960,1139,960,1476,982,1476,982,1139xm1033,1168l1011,1168,1011,1476,1033,1476,1033,1168xm1084,1272l1062,1272,1062,1476,1084,1476,1084,1272xm1134,1150l1113,1150,1113,1476,1134,1476,1134,1150xm1183,1254l1162,1254,1162,1476,1183,1476,1183,1254xm1234,1188l1213,1188,1213,1476,1234,1476,1234,1188xm1285,1195l1264,1195,1264,1476,1285,1476,1285,1195xm1336,1087l1315,1087,1315,1476,1336,1476,1336,1087xm1387,1092l1366,1092,1366,1476,1387,1476,1387,1092xm1438,1105l1417,1105,1417,1476,1438,1476,1438,1105xm1489,1069l1468,1069,1468,1476,1489,1476,1489,1069xm1538,1233l1519,1233,1519,1476,1538,1476,1538,1233xm1589,1024l1568,1024,1568,1476,1589,1476,1589,1024xm1640,1170l1619,1170,1619,1476,1640,1476,1640,1170xm1691,1148l1670,1148,1670,1476,1691,1476,1691,1148xm1742,1015l1721,1015,1721,1476,1742,1476,1742,1015xm1793,1067l1772,1067,1772,1476,1793,1476,1793,1067xm1844,1065l1823,1065,1823,1476,1844,1476,1844,1065xm1895,968l1874,968,1874,1476,1895,1476,1895,968xm1944,1222l1922,1222,1922,1476,1944,1476,1944,1222xm1995,1159l1973,1159,1973,1476,1995,1476,1995,1159xm2046,1103l2024,1103,2024,1476,2046,1476,2046,1103xm2096,1166l2075,1166,2075,1476,2096,1476,2096,1166xm2147,1067l2126,1067,2126,1476,2147,1476,2147,1067xm2198,1299l2177,1299,2177,1476,2198,1476,2198,1299xm2249,1215l2228,1215,2228,1476,2249,1476,2249,1215xm2300,1188l2279,1188,2279,1476,2300,1476,2300,1188xm2349,1038l2328,1038,2328,1476,2349,1476,2349,1038xm2400,882l2379,882,2379,1476,2400,1476,2400,882xm2451,995l2430,995,2430,1476,2451,1476,2451,995xm2502,1285l2481,1285,2481,1476,2502,1476,2502,1285xm2553,1476l2532,1476,2532,1535,2553,1535,2553,1476xm2604,1476l2583,1476,2583,1857,2604,1857,2604,1476xm2655,1476l2634,1476,2634,2232,2655,2232,2655,1476xm2704,1476l2685,1476,2685,2088,2704,2088,2704,1476xm2755,1476l2734,1476,2734,1987,2755,1987,2755,1476xm2806,1476l2785,1476,2785,1902,2806,1902,2806,1476xm2857,1348l2836,1348,2836,1476,2857,1476,2857,1348xm2908,1092l2887,1092,2887,1476,2908,1476,2908,1092xm2959,1206l2937,1206,2937,1476,2959,1476,2959,1206xm3010,954l2988,954,2988,1476,3010,1476,3010,954xm3061,1168l3039,1168,3039,1476,3061,1476,3061,1168xm3109,1476l3091,1476,3091,1607,3109,1607,3109,1476xm3160,1458l3139,1458,3139,1476,3160,1476,3160,1458xm3211,1454l3190,1454,3190,1476,3211,1476,3211,1454xm3262,1218l3241,1218,3241,1476,3262,1476,3262,1218xm3313,894l3292,894,3292,1476,3313,1476,3313,894xm3364,795l3343,795,3343,1476,3364,1476,3364,795xm3415,1017l3394,1017,3394,1476,3415,1476,3415,1017xm3466,1146l3445,1146,3445,1476,3466,1476,3466,1146xm3515,1062l3494,1062,3494,1476,3515,1476,3515,1062xm3566,1022l3545,1022,3545,1476,3566,1476,3566,1022xm3617,653l3596,653,3596,1476,3617,1476,3617,653xm3668,568l3647,568,3647,1476,3668,1476,3668,568xm3719,624l3698,624,3698,1476,3719,1476,3719,624xm3770,716l3749,716,3749,1476,3770,1476,3770,716xm3821,750l3800,750,3800,1476,3821,1476,3821,750xm3872,1006l3851,1006,3851,1476,3872,1476,3872,1006xm3921,912l3899,912,3899,1476,3921,1476,3921,912xm3972,806l3950,806,3950,1476,3972,1476,3972,806xm4023,1020l4001,1020,4001,1476,4023,1476,4023,1020xm4074,774l4052,774,4052,1476,4074,1476,4074,774xm4125,963l4103,963,4103,1476,4125,1476,4125,963xm4176,1143l4154,1143,4154,1476,4176,1476,4176,1143xm4227,1049l4205,1049,4205,1476,4227,1476,4227,1049xe" filled="true" fillcolor="#00568b" stroked="false">
              <v:path arrowok="t"/>
              <v:fill type="solid"/>
            </v:shape>
            <v:rect style="position:absolute;left:4256;top:961;width:19;height:189" filled="true" fillcolor="#d0c4b6" stroked="false">
              <v:fill type="solid"/>
            </v:rect>
            <v:shape style="position:absolute;left:960;top:333;width:3267;height:2322" coordorigin="960,334" coordsize="3267,2322" path="m982,835l960,835,960,1139,982,1139,982,835xm1033,1040l1011,1040,1011,1168,1033,1168,1033,1040xm1084,1125l1062,1125,1062,1272,1084,1272,1084,1125xm1134,1476l1113,1476,1113,1796,1134,1796,1134,1476xm1183,1476l1162,1476,1162,1659,1183,1659,1183,1476xm1234,1476l1213,1476,1213,2111,1234,2111,1234,1476xm1285,1476l1264,1476,1264,1794,1285,1794,1285,1476xm1336,1476l1315,1476,1315,1794,1336,1794,1336,1476xm1387,1476l1366,1476,1366,1737,1387,1737,1387,1476xm1438,1092l1417,1092,1417,1105,1438,1105,1438,1092xm1489,1476l1468,1476,1468,1708,1489,1708,1489,1476xm1538,1476l1519,1476,1519,1773,1538,1773,1538,1476xm1589,1476l1568,1476,1568,1596,1589,1596,1589,1476xm1640,1476l1619,1476,1619,1679,1640,1679,1640,1476xm1691,1476l1670,1476,1670,1663,1691,1663,1691,1476xm1742,734l1721,734,1721,1015,1742,1015,1742,734xm1793,1062l1772,1062,1772,1067,1793,1067,1793,1062xm1844,968l1823,968,1823,1065,1844,1065,1844,968xm1895,797l1874,797,1874,968,1895,968,1895,797xm1944,1476l1922,1476,1922,1490,1944,1490,1944,1476xm1995,1476l1973,1476,1973,1492,1995,1492,1995,1476xm2046,1476l2024,1476,2024,1557,2046,1557,2046,1476xm2096,1476l2075,1476,2075,1699,2096,1699,2096,1476xm2147,1476l2126,1476,2126,1645,2147,1645,2147,1476xm2198,1272l2177,1272,2177,1299,2198,1299,2198,1272xm2249,1071l2228,1071,2228,1215,2249,1215,2249,1071xm2300,1049l2279,1049,2279,1188,2300,1188,2300,1049xm2349,1476l2328,1476,2328,1629,2349,1629,2349,1476xm2400,799l2379,799,2379,882,2400,882,2400,799xm2451,1476l2430,1476,2430,1827,2451,1827,2451,1476xm2502,1476l2481,1476,2481,1589,2502,1589,2502,1476xm2553,1535l2532,1535,2532,1611,2553,1611,2553,1535xm2604,1857l2583,1857,2583,2655,2604,2655,2604,1857xm2655,2232l2634,2232,2634,2399,2655,2399,2655,2232xm2704,2088l2685,2088,2685,2608,2704,2608,2704,2088xm2755,1987l2734,1987,2734,2383,2755,2383,2755,1987xm2806,1400l2785,1400,2785,1476,2806,1476,2806,1400xm2857,1476l2836,1476,2836,1519,2857,1519,2857,1476xm2908,1024l2887,1024,2887,1092,2908,1092,2908,1024xm2959,887l2937,887,2937,1206,2959,1206,2959,887xm3010,824l2988,824,2988,954,3010,954,3010,824xm3061,1476l3039,1476,3039,1818,3061,1818,3061,1476xm3109,1355l3091,1355,3091,1476,3109,1476,3109,1355xm3160,1476l3139,1476,3139,1548,3160,1548,3160,1476xm3211,1317l3190,1317,3190,1454,3211,1454,3211,1317xm3262,736l3241,736,3241,1218,3262,1218,3262,736xm3313,547l3292,547,3292,894,3313,894,3313,547xm3364,572l3343,572,3343,795,3364,795,3364,572xm3415,765l3394,765,3394,1017,3415,1017,3415,765xm3466,871l3445,871,3445,1146,3466,1146,3466,871xm3515,822l3494,822,3494,1062,3515,1062,3515,822xm3566,871l3545,871,3545,1022,3566,1022,3566,871xm3617,579l3596,579,3596,653,3617,653,3617,579xm3668,334l3647,334,3647,568,3668,568,3668,334xm3719,619l3698,619,3698,624,3719,624,3719,619xm3770,489l3749,489,3749,716,3770,716,3770,489xm3821,707l3800,707,3800,750,3821,750,3821,707xm3872,1476l3851,1476,3851,1566,3872,1566,3872,1476xm3921,1476l3899,1476,3899,1760,3921,1760,3921,1476xm3972,747l3950,747,3950,806,3972,806,3972,747xm4023,993l4001,993,4001,1020,4023,1020,4023,993xm4074,1476l4052,1476,4052,1551,4074,1551,4074,1476xm4125,790l4103,790,4103,963,4125,963,4125,790xm4176,1476l4154,1476,4154,1661,4176,1661,4176,1476xm4227,921l4205,921,4205,1049,4227,1049,4227,921xe" filled="true" fillcolor="#ab937c" stroked="false">
              <v:path arrowok="t"/>
              <v:fill type="solid"/>
            </v:shape>
            <v:shape style="position:absolute;left:798;top:415;width:3686;height:2474" coordorigin="799,416" coordsize="3686,2474" path="m4370,416l4484,416m4370,769l4484,769m4370,1122l4484,1122m4370,1477l4484,1477m960,1477l4314,1477m4370,1831l4484,1831m4370,2184l4484,2184m4370,2539l4484,2539m799,416l912,416m799,769l912,769m799,1122l912,1122m799,1477l912,1477m799,1831l912,1831m799,2184l912,2184m799,2539l912,2539m4215,2776l4215,2889m3809,2776l3809,2889m3404,2776l3404,2889m2998,2776l2998,2889m2592,2776l2592,2889m2187,2776l2187,2889m1781,2776l1781,2889m1376,2776l1376,2889m970,2776l970,2889e" filled="false" stroked="true" strokeweight=".5pt" strokecolor="#231f20">
              <v:path arrowok="t"/>
              <v:stroke dashstyle="solid"/>
            </v:shape>
            <v:shape style="position:absolute;left:970;top:326;width:3245;height:2322" coordorigin="971,327" coordsize="3245,2322" path="m971,833l1022,1038,1073,1125,1124,1472,1173,1438,1224,1827,1275,1517,1326,1407,1377,1355,1428,1089,1479,1305,1527,1533,1578,1143,1629,1375,1680,1337,1731,729,1782,1062,1833,968,1884,795,1933,1236,1984,1175,2035,1186,2086,1389,2137,1238,2188,1272,2239,1069,2290,1047,2339,1193,2390,797,2441,1348,2492,1398,2542,1611,2593,2648,2644,2394,2695,2599,2744,2376,2795,1825,2846,1393,2897,1024,2948,885,2999,824,3050,1512,3099,1485,3150,1530,3201,1317,3252,732,3303,541,3354,568,3405,761,3456,867,3504,819,3555,869,3606,577,3657,327,3708,619,3759,484,3810,707,3861,1096,3910,1200,3961,745,4012,993,4063,849,4114,788,4165,1328,4216,918e" filled="false" stroked="true" strokeweight="1pt" strokecolor="#a70741">
              <v:path arrowok="t"/>
              <v:stroke dashstyle="solid"/>
            </v:shape>
            <v:shape style="position:absolute;left:4223;top:916;width:86;height:86" coordorigin="4223,916" coordsize="86,86" path="m4266,916l4223,959,4266,1001,4308,959,4266,916xe" filled="true" fillcolor="#a70741" stroked="false">
              <v:path arrowok="t"/>
              <v:fill type="solid"/>
            </v:shape>
            <v:shape style="position:absolute;left:2897;top:156;width:1433;height:28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54" w:right="-18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75"/>
                        <w:sz w:val="12"/>
                      </w:rPr>
                      <w:t>Growth in total hours </w:t>
                    </w:r>
                    <w:r>
                      <w:rPr>
                        <w:color w:val="A70741"/>
                        <w:spacing w:val="-3"/>
                        <w:w w:val="75"/>
                        <w:sz w:val="12"/>
                      </w:rPr>
                      <w:t>worked </w:t>
                    </w:r>
                    <w:r>
                      <w:rPr>
                        <w:color w:val="A70741"/>
                        <w:w w:val="85"/>
                        <w:sz w:val="12"/>
                      </w:rPr>
                      <w:t>(per cent)</w:t>
                    </w:r>
                  </w:p>
                </w:txbxContent>
              </v:textbox>
              <w10:wrap type="none"/>
            </v:shape>
            <v:shape style="position:absolute;left:3211;top:1477;width:634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Employment</w:t>
                    </w:r>
                  </w:p>
                </w:txbxContent>
              </v:textbox>
              <w10:wrap type="none"/>
            </v:shape>
            <v:shape style="position:absolute;left:1062;top:2117;width:701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Average hours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3"/>
          <w:sz w:val="12"/>
        </w:rPr>
        <w:t>4</w:t>
      </w:r>
    </w:p>
    <w:p>
      <w:pPr>
        <w:pStyle w:val="BodyText"/>
        <w:spacing w:before="6"/>
        <w:rPr>
          <w:sz w:val="17"/>
        </w:rPr>
      </w:pPr>
    </w:p>
    <w:p>
      <w:pPr>
        <w:spacing w:before="0"/>
        <w:ind w:left="0" w:right="467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spacing w:before="5"/>
        <w:rPr>
          <w:sz w:val="17"/>
        </w:rPr>
      </w:pPr>
    </w:p>
    <w:p>
      <w:pPr>
        <w:spacing w:before="1"/>
        <w:ind w:left="0" w:right="467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5"/>
        <w:rPr>
          <w:sz w:val="17"/>
        </w:rPr>
      </w:pPr>
    </w:p>
    <w:p>
      <w:pPr>
        <w:spacing w:line="143" w:lineRule="exact" w:before="0"/>
        <w:ind w:left="3937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line="191" w:lineRule="exact" w:before="0"/>
        <w:ind w:left="3904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21" w:lineRule="exact" w:before="21"/>
        <w:ind w:left="3920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69" w:lineRule="exact" w:before="0"/>
        <w:ind w:left="3910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65"/>
        <w:ind w:left="0" w:right="467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spacing w:before="6"/>
        <w:rPr>
          <w:sz w:val="17"/>
        </w:rPr>
      </w:pPr>
    </w:p>
    <w:p>
      <w:pPr>
        <w:spacing w:before="0"/>
        <w:ind w:left="0" w:right="467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6"/>
        <w:rPr>
          <w:sz w:val="17"/>
        </w:rPr>
      </w:pPr>
    </w:p>
    <w:p>
      <w:pPr>
        <w:spacing w:before="0"/>
        <w:ind w:left="0" w:right="467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spacing w:before="5"/>
        <w:rPr>
          <w:sz w:val="17"/>
        </w:rPr>
      </w:pPr>
    </w:p>
    <w:p>
      <w:pPr>
        <w:spacing w:line="123" w:lineRule="exact" w:before="1"/>
        <w:ind w:left="3921" w:right="0" w:firstLine="0"/>
        <w:jc w:val="lef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tabs>
          <w:tab w:pos="1161" w:val="left" w:leader="none"/>
          <w:tab w:pos="1566" w:val="left" w:leader="none"/>
          <w:tab w:pos="1972" w:val="left" w:leader="none"/>
          <w:tab w:pos="2377" w:val="left" w:leader="none"/>
          <w:tab w:pos="2783" w:val="left" w:leader="none"/>
          <w:tab w:pos="3189" w:val="left" w:leader="none"/>
          <w:tab w:pos="3594" w:val="left" w:leader="none"/>
        </w:tabs>
        <w:spacing w:line="123" w:lineRule="exact" w:before="0"/>
        <w:ind w:left="349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2001</w:t>
      </w:r>
      <w:r>
        <w:rPr>
          <w:color w:val="231F20"/>
          <w:spacing w:val="39"/>
          <w:w w:val="95"/>
          <w:sz w:val="12"/>
        </w:rPr>
        <w:t> </w:t>
      </w:r>
      <w:r>
        <w:rPr>
          <w:color w:val="231F20"/>
          <w:w w:val="95"/>
          <w:sz w:val="12"/>
        </w:rPr>
        <w:t>03</w:t>
        <w:tab/>
        <w:t>05</w:t>
        <w:tab/>
        <w:t>07</w:t>
        <w:tab/>
      </w:r>
      <w:r>
        <w:rPr>
          <w:color w:val="231F20"/>
          <w:w w:val="90"/>
          <w:sz w:val="12"/>
        </w:rPr>
        <w:t>09</w:t>
        <w:tab/>
      </w:r>
      <w:r>
        <w:rPr>
          <w:color w:val="231F20"/>
          <w:sz w:val="12"/>
        </w:rPr>
        <w:t>11</w:t>
        <w:tab/>
      </w:r>
      <w:r>
        <w:rPr>
          <w:color w:val="231F20"/>
          <w:w w:val="95"/>
          <w:sz w:val="12"/>
        </w:rPr>
        <w:t>13</w:t>
        <w:tab/>
        <w:t>15</w:t>
        <w:tab/>
        <w:t>17</w:t>
      </w:r>
    </w:p>
    <w:p>
      <w:pPr>
        <w:pStyle w:val="BodyText"/>
        <w:spacing w:before="7"/>
        <w:rPr>
          <w:sz w:val="12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Labour Force Survey and Bank calculations.</w:t>
      </w:r>
    </w:p>
    <w:p>
      <w:pPr>
        <w:pStyle w:val="BodyText"/>
        <w:spacing w:before="7"/>
        <w:rPr>
          <w:sz w:val="10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(a)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Diamond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light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bars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staff’s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projections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2017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Q2,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based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May.</w:t>
      </w:r>
    </w:p>
    <w:p>
      <w:pPr>
        <w:pStyle w:val="BodyText"/>
      </w:pPr>
    </w:p>
    <w:p>
      <w:pPr>
        <w:pStyle w:val="BodyText"/>
        <w:spacing w:before="5"/>
        <w:rPr>
          <w:sz w:val="10"/>
        </w:rPr>
      </w:pPr>
    </w:p>
    <w:p>
      <w:pPr>
        <w:pStyle w:val="BodyText"/>
        <w:spacing w:line="20" w:lineRule="exact"/>
        <w:ind w:left="166" w:right="-10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319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9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3.2</w:t>
      </w:r>
      <w:r>
        <w:rPr>
          <w:rFonts w:ascii="Trebuchet MS"/>
          <w:b/>
          <w:color w:val="A70741"/>
          <w:spacing w:val="-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Unemployment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is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expected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to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have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spacing w:val="-3"/>
          <w:w w:val="90"/>
          <w:sz w:val="18"/>
        </w:rPr>
        <w:t>fallen </w:t>
      </w:r>
      <w:r>
        <w:rPr>
          <w:rFonts w:ascii="BPG Sans Modern GPL&amp;GNU"/>
          <w:color w:val="A70741"/>
          <w:w w:val="95"/>
          <w:sz w:val="18"/>
        </w:rPr>
        <w:t>slightly</w:t>
      </w:r>
      <w:r>
        <w:rPr>
          <w:rFonts w:ascii="BPG Sans Modern GPL&amp;GNU"/>
          <w:color w:val="A70741"/>
          <w:spacing w:val="-22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further</w:t>
      </w:r>
      <w:r>
        <w:rPr>
          <w:rFonts w:ascii="BPG Sans Modern GPL&amp;GNU"/>
          <w:color w:val="A70741"/>
          <w:spacing w:val="-18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in</w:t>
      </w:r>
      <w:r>
        <w:rPr>
          <w:rFonts w:ascii="BPG Sans Modern GPL&amp;GNU"/>
          <w:color w:val="A70741"/>
          <w:spacing w:val="-17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2017</w:t>
      </w:r>
      <w:r>
        <w:rPr>
          <w:rFonts w:ascii="BPG Sans Modern GPL&amp;GNU"/>
          <w:color w:val="A70741"/>
          <w:spacing w:val="-22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Q2</w:t>
      </w:r>
    </w:p>
    <w:p>
      <w:pPr>
        <w:spacing w:before="3"/>
        <w:ind w:left="173" w:right="0" w:firstLine="0"/>
        <w:jc w:val="left"/>
        <w:rPr>
          <w:sz w:val="12"/>
        </w:rPr>
      </w:pPr>
      <w:r>
        <w:rPr>
          <w:rFonts w:ascii="BPG Sans Modern GPL&amp;GNU" w:hAnsi="BPG Sans Modern GPL&amp;GNU"/>
          <w:color w:val="231F20"/>
          <w:w w:val="90"/>
          <w:sz w:val="16"/>
        </w:rPr>
        <w:t>Unemployment</w:t>
      </w:r>
      <w:r>
        <w:rPr>
          <w:rFonts w:ascii="BPG Sans Modern GPL&amp;GNU" w:hAnsi="BPG Sans Modern GPL&amp;GNU"/>
          <w:color w:val="231F20"/>
          <w:spacing w:val="-34"/>
          <w:w w:val="90"/>
          <w:sz w:val="16"/>
        </w:rPr>
        <w:t> </w:t>
      </w:r>
      <w:r>
        <w:rPr>
          <w:rFonts w:ascii="BPG Sans Modern GPL&amp;GNU" w:hAnsi="BPG Sans Modern GPL&amp;GNU"/>
          <w:color w:val="231F20"/>
          <w:w w:val="90"/>
          <w:sz w:val="16"/>
        </w:rPr>
        <w:t>rate</w:t>
      </w:r>
      <w:r>
        <w:rPr>
          <w:rFonts w:ascii="BPG Sans Modern GPL&amp;GNU" w:hAnsi="BPG Sans Modern GPL&amp;GNU"/>
          <w:color w:val="231F20"/>
          <w:spacing w:val="-34"/>
          <w:w w:val="90"/>
          <w:sz w:val="16"/>
        </w:rPr>
        <w:t> </w:t>
      </w:r>
      <w:r>
        <w:rPr>
          <w:rFonts w:ascii="BPG Sans Modern GPL&amp;GNU" w:hAnsi="BPG Sans Modern GPL&amp;GNU"/>
          <w:color w:val="231F20"/>
          <w:w w:val="90"/>
          <w:sz w:val="16"/>
        </w:rPr>
        <w:t>and</w:t>
      </w:r>
      <w:r>
        <w:rPr>
          <w:rFonts w:ascii="BPG Sans Modern GPL&amp;GNU" w:hAnsi="BPG Sans Modern GPL&amp;GNU"/>
          <w:color w:val="231F20"/>
          <w:spacing w:val="-33"/>
          <w:w w:val="90"/>
          <w:sz w:val="16"/>
        </w:rPr>
        <w:t> </w:t>
      </w:r>
      <w:r>
        <w:rPr>
          <w:rFonts w:ascii="BPG Sans Modern GPL&amp;GNU" w:hAnsi="BPG Sans Modern GPL&amp;GNU"/>
          <w:color w:val="231F20"/>
          <w:w w:val="90"/>
          <w:sz w:val="16"/>
        </w:rPr>
        <w:t>Bank</w:t>
      </w:r>
      <w:r>
        <w:rPr>
          <w:rFonts w:ascii="BPG Sans Modern GPL&amp;GNU" w:hAnsi="BPG Sans Modern GPL&amp;GNU"/>
          <w:color w:val="231F20"/>
          <w:spacing w:val="-34"/>
          <w:w w:val="90"/>
          <w:sz w:val="16"/>
        </w:rPr>
        <w:t> </w:t>
      </w:r>
      <w:r>
        <w:rPr>
          <w:rFonts w:ascii="BPG Sans Modern GPL&amp;GNU" w:hAnsi="BPG Sans Modern GPL&amp;GNU"/>
          <w:color w:val="231F20"/>
          <w:w w:val="90"/>
          <w:sz w:val="16"/>
        </w:rPr>
        <w:t>staff’s</w:t>
      </w:r>
      <w:r>
        <w:rPr>
          <w:rFonts w:ascii="BPG Sans Modern GPL&amp;GNU" w:hAnsi="BPG Sans Modern GPL&amp;GNU"/>
          <w:color w:val="231F20"/>
          <w:spacing w:val="-33"/>
          <w:w w:val="90"/>
          <w:sz w:val="16"/>
        </w:rPr>
        <w:t> </w:t>
      </w:r>
      <w:r>
        <w:rPr>
          <w:rFonts w:ascii="BPG Sans Modern GPL&amp;GNU" w:hAnsi="BPG Sans Modern GPL&amp;GNU"/>
          <w:color w:val="231F20"/>
          <w:w w:val="90"/>
          <w:sz w:val="16"/>
        </w:rPr>
        <w:t>near-term</w:t>
      </w:r>
      <w:r>
        <w:rPr>
          <w:rFonts w:ascii="BPG Sans Modern GPL&amp;GNU" w:hAnsi="BPG Sans Modern GPL&amp;GNU"/>
          <w:color w:val="231F20"/>
          <w:spacing w:val="-34"/>
          <w:w w:val="90"/>
          <w:sz w:val="16"/>
        </w:rPr>
        <w:t> </w:t>
      </w:r>
      <w:r>
        <w:rPr>
          <w:rFonts w:ascii="BPG Sans Modern GPL&amp;GNU" w:hAnsi="BPG Sans Modern GPL&amp;GNU"/>
          <w:color w:val="231F20"/>
          <w:w w:val="90"/>
          <w:sz w:val="16"/>
        </w:rPr>
        <w:t>projection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22" w:lineRule="exact" w:before="115"/>
        <w:ind w:left="3473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 cent</w:t>
      </w:r>
    </w:p>
    <w:p>
      <w:pPr>
        <w:spacing w:line="122" w:lineRule="exact" w:before="0"/>
        <w:ind w:left="3929" w:right="0" w:firstLine="0"/>
        <w:jc w:val="left"/>
        <w:rPr>
          <w:sz w:val="12"/>
        </w:rPr>
      </w:pPr>
      <w:r>
        <w:rPr/>
        <w:pict>
          <v:group style="position:absolute;margin-left:39.685001pt;margin-top:2.491561pt;width:184.8pt;height:142.25pt;mso-position-horizontal-relative:page;mso-position-vertical-relative:paragraph;z-index:15825920" coordorigin="794,50" coordsize="3696,2845">
            <v:line style="position:absolute" from="806,2771" to="916,2771" stroked="true" strokeweight=".5pt" strokecolor="#231f20">
              <v:stroke dashstyle="solid"/>
            </v:line>
            <v:shape style="position:absolute;left:895;top:2770;width:40;height:118" coordorigin="896,2770" coordsize="40,118" path="m916,2770l916,2795,896,2810,935,2823,896,2841,935,2857,912,2866,912,2888e" filled="false" stroked="true" strokeweight=".5pt" strokecolor="#231f20">
              <v:path arrowok="t"/>
              <v:stroke dashstyle="solid"/>
            </v:shape>
            <v:line style="position:absolute" from="799,2889" to="4484,2889" stroked="true" strokeweight=".5pt" strokecolor="#231f20">
              <v:stroke dashstyle="solid"/>
            </v:line>
            <v:shape style="position:absolute;left:4345;top:2768;width:40;height:118" coordorigin="4345,2769" coordsize="40,118" path="m4365,2769l4365,2794,4345,2809,4385,2821,4345,2840,4385,2855,4362,2865,4361,2886e" filled="false" stroked="true" strokeweight=".5pt" strokecolor="#231f20">
              <v:path arrowok="t"/>
              <v:stroke dashstyle="solid"/>
            </v:shape>
            <v:line style="position:absolute" from="799,55" to="4484,55" stroked="true" strokeweight=".5pt" strokecolor="#231f20">
              <v:stroke dashstyle="solid"/>
            </v:line>
            <v:shape style="position:absolute;left:798;top:59;width:3686;height:2712" coordorigin="799,60" coordsize="3686,2712" path="m799,60l799,2768m4484,60l4484,2768m4366,2771l4476,2771e" filled="false" stroked="true" strokeweight=".5pt" strokecolor="#231f20">
              <v:path arrowok="t"/>
              <v:stroke dashstyle="solid"/>
            </v:shape>
            <v:line style="position:absolute" from="4091,65" to="4101,65" stroked="true" strokeweight="1pt" strokecolor="#231f20">
              <v:stroke dashstyle="solid"/>
            </v:line>
            <v:line style="position:absolute" from="4096,115" to="4096,2849" stroked="true" strokeweight=".5pt" strokecolor="#231f20">
              <v:stroke dashstyle="dash"/>
            </v:line>
            <v:line style="position:absolute" from="4091,2879" to="4101,2879" stroked="true" strokeweight="1pt" strokecolor="#231f20">
              <v:stroke dashstyle="solid"/>
            </v:line>
            <v:shape style="position:absolute;left:798;top:359;width:3686;height:2530" coordorigin="799,360" coordsize="3686,2530" path="m4370,360l4484,360m4370,661l4484,661m4370,963l4484,963m4370,1263l4484,1263m4370,1565l4484,1565m4370,1867l4484,1867m4370,2169l4484,2169m4370,2470l4484,2470m799,360l912,360m799,661l912,661m799,963l912,963m799,1263l912,1263m799,1565l912,1565m799,1867l912,1867m799,2169l912,2169m799,2470l912,2470m3841,2776l3841,2889m3120,2776l3120,2889m2402,2776l2402,2889m1683,2776l1683,2889m964,2776l964,2889e" filled="false" stroked="true" strokeweight=".5pt" strokecolor="#231f20">
              <v:path arrowok="t"/>
              <v:stroke dashstyle="solid"/>
            </v:shape>
            <v:shape style="position:absolute;left:3917;top:2167;width:259;height:364" coordorigin="3918,2167" coordsize="259,364" path="m3918,2288l3997,2288m3918,2410l3997,2410m3957,2410l3957,2349,3957,2288m3976,2288l4056,2288m3976,2531l4056,2531m4017,2531l4017,2410,4017,2288m4036,2288l4118,2288m4036,2531l4118,2531m4077,2531l4077,2410,4077,2288m4096,2167l4176,2167m4096,2531l4176,2531m4137,2531l4137,2349,4137,2167e" filled="false" stroked="true" strokeweight=".25pt" strokecolor="#ab937c">
              <v:path arrowok="t"/>
              <v:stroke dashstyle="solid"/>
            </v:shape>
            <v:shape style="position:absolute;left:4096;top:2349;width:261;height:361" coordorigin="4096,2349" coordsize="261,361" path="m4096,2469l4176,2469m4096,2590l4176,2590m4137,2590l4137,2531,4137,2469m4157,2410l4238,2410m4157,2651l4238,2651m4198,2651l4198,2531,4198,2410m4219,2410l4299,2410m4219,2651l4299,2651m4258,2651l4258,2531,4258,2410m4277,2349l4357,2349m4277,2710l4357,2710m4318,2710l4318,2531,4318,2349e" filled="false" stroked="true" strokeweight=".25pt" strokecolor="#a70741">
              <v:path arrowok="t"/>
              <v:stroke dashstyle="solid"/>
            </v:shape>
            <v:shape style="position:absolute;left:3910;top:2302;width:272;height:154" coordorigin="3911,2302" coordsize="272,154" path="m4001,2348l3955,2302,3911,2348,3955,2394,4001,2348xm4122,2409l4076,2364,4046,2394,4016,2364,3971,2409,4016,2455,4046,2425,4076,2455,4122,2409xm4182,2348l4136,2302,4091,2348,4136,2394,4182,2348xe" filled="true" fillcolor="#ab937c" stroked="false">
              <v:path arrowok="t"/>
              <v:fill type="solid"/>
            </v:shape>
            <v:shape style="position:absolute;left:4091;top:2483;width:272;height:92" coordorigin="4091,2484" coordsize="272,92" path="m4363,2529l4317,2484,4287,2514,4257,2484,4227,2514,4196,2484,4167,2514,4136,2484,4091,2529,4136,2576,4167,2545,4196,2576,4227,2545,4257,2576,4287,2545,4317,2576,4363,2529xe" filled="true" fillcolor="#a70741" stroked="false">
              <v:path arrowok="t"/>
              <v:fill type="solid"/>
            </v:shape>
            <v:shape style="position:absolute;left:964;top:360;width:3113;height:2109" coordorigin="965,361" coordsize="3113,2109" path="m965,481l1019,361,1081,481,1139,481,1199,481,1260,540,1320,540,1382,540,1441,601,1501,722,1561,842,1621,842,1684,842,1738,1023,1800,1082,1858,1203,1918,1325,1979,1384,2039,1505,2101,1566,2159,1566,2220,1566,2280,1625,2340,1745,2403,1745,2456,1806,2517,1868,2577,1868,2637,1806,2697,1806,2758,1868,2818,1927,2878,1988,2938,2047,2999,2108,3059,2108,3119,2108,3177,2108,3238,2108,3298,2167,3358,2229,3418,2229,3479,2229,3539,2167,3599,2288,3659,2288,3720,2288,3780,2288,3840,2349,3896,2349,3957,2410,4017,2410,4077,2469e" filled="false" stroked="true" strokeweight="1pt" strokecolor="#a70741">
              <v:path arrowok="t"/>
              <v:stroke dashstyle="solid"/>
            </v:shape>
            <v:shape style="position:absolute;left:1683;top:664;width:1027;height:28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54" w:right="0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5"/>
                        <w:sz w:val="12"/>
                      </w:rPr>
                      <w:t>Three-month </w:t>
                    </w:r>
                    <w:r>
                      <w:rPr>
                        <w:color w:val="A70741"/>
                        <w:w w:val="75"/>
                        <w:sz w:val="12"/>
                      </w:rPr>
                      <w:t>unemployment rate</w:t>
                    </w:r>
                  </w:p>
                </w:txbxContent>
              </v:textbox>
              <w10:wrap type="none"/>
            </v:shape>
            <v:shape style="position:absolute;left:3539;top:1925;width:571;height:777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54" w:right="74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Projection </w:t>
                    </w:r>
                    <w:r>
                      <w:rPr>
                        <w:color w:val="AB937C"/>
                        <w:w w:val="85"/>
                        <w:sz w:val="12"/>
                      </w:rPr>
                      <w:t>in May</w:t>
                    </w: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5"/>
                      <w:rPr>
                        <w:sz w:val="14"/>
                      </w:rPr>
                    </w:pPr>
                  </w:p>
                  <w:p>
                    <w:pPr>
                      <w:spacing w:before="0"/>
                      <w:ind w:left="63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7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2"/>
        </w:rPr>
        <w:t>8.5</w:t>
      </w:r>
    </w:p>
    <w:p>
      <w:pPr>
        <w:pStyle w:val="BodyText"/>
        <w:spacing w:before="1"/>
        <w:rPr>
          <w:sz w:val="13"/>
        </w:rPr>
      </w:pPr>
    </w:p>
    <w:p>
      <w:pPr>
        <w:spacing w:before="0"/>
        <w:ind w:left="0" w:right="372" w:firstLine="0"/>
        <w:jc w:val="right"/>
        <w:rPr>
          <w:sz w:val="12"/>
        </w:rPr>
      </w:pPr>
      <w:r>
        <w:rPr>
          <w:color w:val="231F20"/>
          <w:spacing w:val="-1"/>
          <w:w w:val="75"/>
          <w:sz w:val="12"/>
        </w:rPr>
        <w:t>8.0</w:t>
      </w:r>
    </w:p>
    <w:p>
      <w:pPr>
        <w:pStyle w:val="BodyText"/>
        <w:spacing w:before="2"/>
        <w:rPr>
          <w:sz w:val="13"/>
        </w:rPr>
      </w:pPr>
    </w:p>
    <w:p>
      <w:pPr>
        <w:spacing w:before="0"/>
        <w:ind w:left="0" w:right="372" w:firstLine="0"/>
        <w:jc w:val="right"/>
        <w:rPr>
          <w:sz w:val="12"/>
        </w:rPr>
      </w:pPr>
      <w:r>
        <w:rPr>
          <w:color w:val="231F20"/>
          <w:w w:val="75"/>
          <w:sz w:val="12"/>
        </w:rPr>
        <w:t>7.5</w:t>
      </w:r>
    </w:p>
    <w:p>
      <w:pPr>
        <w:pStyle w:val="BodyText"/>
        <w:spacing w:before="1"/>
        <w:rPr>
          <w:sz w:val="13"/>
        </w:rPr>
      </w:pPr>
    </w:p>
    <w:p>
      <w:pPr>
        <w:spacing w:before="0"/>
        <w:ind w:left="0" w:right="372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7.0</w:t>
      </w:r>
    </w:p>
    <w:p>
      <w:pPr>
        <w:pStyle w:val="BodyText"/>
        <w:spacing w:before="1"/>
        <w:rPr>
          <w:sz w:val="13"/>
        </w:rPr>
      </w:pPr>
    </w:p>
    <w:p>
      <w:pPr>
        <w:spacing w:before="1"/>
        <w:ind w:left="0" w:right="372" w:firstLine="0"/>
        <w:jc w:val="right"/>
        <w:rPr>
          <w:sz w:val="12"/>
        </w:rPr>
      </w:pPr>
      <w:r>
        <w:rPr>
          <w:color w:val="231F20"/>
          <w:w w:val="75"/>
          <w:sz w:val="12"/>
        </w:rPr>
        <w:t>6.5</w:t>
      </w:r>
    </w:p>
    <w:p>
      <w:pPr>
        <w:pStyle w:val="BodyText"/>
        <w:spacing w:line="259" w:lineRule="auto" w:before="97"/>
        <w:ind w:left="173" w:right="348"/>
      </w:pPr>
      <w:r>
        <w:rPr/>
        <w:br w:type="column"/>
      </w:r>
      <w:r>
        <w:rPr>
          <w:color w:val="231F20"/>
          <w:w w:val="80"/>
        </w:rPr>
        <w:t>Output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slowed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last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year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2),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but labour demand growth has remained relatively resilient. Annual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total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hours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worked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only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lower </w:t>
      </w:r>
      <w:r>
        <w:rPr>
          <w:color w:val="231F20"/>
          <w:w w:val="85"/>
        </w:rPr>
        <w:t>than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year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ago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Chart</w:t>
      </w:r>
      <w:r>
        <w:rPr>
          <w:rFonts w:ascii="Trebuchet MS"/>
          <w:color w:val="231F20"/>
          <w:spacing w:val="-27"/>
          <w:w w:val="85"/>
        </w:rPr>
        <w:t> </w:t>
      </w:r>
      <w:r>
        <w:rPr>
          <w:rFonts w:ascii="Trebuchet MS"/>
          <w:color w:val="231F20"/>
          <w:w w:val="85"/>
        </w:rPr>
        <w:t>3.1</w:t>
      </w:r>
      <w:r>
        <w:rPr>
          <w:color w:val="231F20"/>
          <w:w w:val="85"/>
        </w:rPr>
        <w:t>),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rise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average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hours </w:t>
      </w:r>
      <w:r>
        <w:rPr>
          <w:color w:val="231F20"/>
          <w:w w:val="80"/>
        </w:rPr>
        <w:t>worked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partially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offsetting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decline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annual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employment growth.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resilience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associated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continued </w:t>
      </w:r>
      <w:r>
        <w:rPr>
          <w:color w:val="231F20"/>
          <w:w w:val="85"/>
        </w:rPr>
        <w:t>tightening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labour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market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conditions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3.1).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 w:before="1"/>
        <w:ind w:left="173" w:right="403"/>
      </w:pPr>
      <w:r>
        <w:rPr>
          <w:color w:val="231F20"/>
          <w:w w:val="85"/>
        </w:rPr>
        <w:t>A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key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indicator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tightness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labour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market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unemployment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rate.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fell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4.5%</w:t>
      </w:r>
      <w:r>
        <w:rPr>
          <w:color w:val="231F20"/>
          <w:spacing w:val="-29"/>
          <w:w w:val="80"/>
        </w:rPr>
        <w:t> </w:t>
      </w:r>
      <w:r>
        <w:rPr>
          <w:color w:val="231F20"/>
          <w:spacing w:val="-9"/>
          <w:w w:val="80"/>
        </w:rPr>
        <w:t>in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three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months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May,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fallen slightly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further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4.4%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three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months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June</w:t>
      </w:r>
    </w:p>
    <w:p>
      <w:pPr>
        <w:pStyle w:val="BodyText"/>
        <w:spacing w:line="259" w:lineRule="auto" w:before="1"/>
        <w:ind w:left="173" w:right="349"/>
      </w:pP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31"/>
          <w:w w:val="85"/>
        </w:rPr>
        <w:t> </w:t>
      </w:r>
      <w:r>
        <w:rPr>
          <w:rFonts w:ascii="Trebuchet MS" w:hAnsi="Trebuchet MS"/>
          <w:color w:val="231F20"/>
          <w:w w:val="85"/>
        </w:rPr>
        <w:t>3.2</w:t>
      </w:r>
      <w:r>
        <w:rPr>
          <w:color w:val="231F20"/>
          <w:w w:val="85"/>
        </w:rPr>
        <w:t>).</w:t>
      </w:r>
      <w:r>
        <w:rPr>
          <w:color w:val="231F20"/>
          <w:spacing w:val="-22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was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lower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time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4"/>
          <w:w w:val="85"/>
        </w:rPr>
        <w:t> </w:t>
      </w:r>
      <w:r>
        <w:rPr>
          <w:color w:val="231F20"/>
          <w:spacing w:val="-5"/>
          <w:w w:val="85"/>
        </w:rPr>
        <w:t>the </w:t>
      </w:r>
      <w:r>
        <w:rPr>
          <w:color w:val="231F20"/>
          <w:w w:val="80"/>
        </w:rPr>
        <w:t>May</w:t>
      </w:r>
      <w:r>
        <w:rPr>
          <w:color w:val="231F20"/>
          <w:spacing w:val="-37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Report</w:t>
      </w:r>
      <w:r>
        <w:rPr>
          <w:rFonts w:ascii="Trebuchet MS" w:hAnsi="Trebuchet MS"/>
          <w:i/>
          <w:color w:val="231F20"/>
          <w:spacing w:val="-2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line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estimate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 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equilibrium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unemployment,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set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out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box </w:t>
      </w:r>
      <w:r>
        <w:rPr>
          <w:color w:val="231F20"/>
          <w:w w:val="85"/>
        </w:rPr>
        <w:t>on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pages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18–20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February</w:t>
      </w:r>
      <w:r>
        <w:rPr>
          <w:color w:val="231F20"/>
          <w:spacing w:val="-28"/>
          <w:w w:val="85"/>
        </w:rPr>
        <w:t> </w:t>
      </w:r>
      <w:r>
        <w:rPr>
          <w:rFonts w:ascii="Trebuchet MS" w:hAnsi="Trebuchet MS"/>
          <w:i/>
          <w:color w:val="231F20"/>
          <w:w w:val="85"/>
        </w:rPr>
        <w:t>Report</w:t>
      </w:r>
      <w:r>
        <w:rPr>
          <w:color w:val="231F20"/>
          <w:w w:val="85"/>
        </w:rPr>
        <w:t>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173" w:right="226"/>
      </w:pPr>
      <w:r>
        <w:rPr>
          <w:color w:val="231F20"/>
          <w:w w:val="80"/>
        </w:rPr>
        <w:t>Changes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degree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tightness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are </w:t>
      </w:r>
      <w:r>
        <w:rPr>
          <w:color w:val="231F20"/>
          <w:w w:val="75"/>
        </w:rPr>
        <w:t>usually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reflected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wage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they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influence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how</w:t>
      </w:r>
      <w:r>
        <w:rPr>
          <w:color w:val="231F20"/>
          <w:spacing w:val="-17"/>
          <w:w w:val="75"/>
        </w:rPr>
        <w:t> </w:t>
      </w:r>
      <w:r>
        <w:rPr>
          <w:color w:val="231F20"/>
          <w:spacing w:val="-5"/>
          <w:w w:val="75"/>
        </w:rPr>
        <w:t>much </w:t>
      </w:r>
      <w:r>
        <w:rPr>
          <w:color w:val="231F20"/>
          <w:w w:val="80"/>
        </w:rPr>
        <w:t>companies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need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pay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hold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employees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hire </w:t>
      </w:r>
      <w:r>
        <w:rPr>
          <w:color w:val="231F20"/>
          <w:w w:val="85"/>
        </w:rPr>
        <w:t>new ones. Wage growth slowed, for example, as unemployment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increased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during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financial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crisis</w:t>
      </w:r>
    </w:p>
    <w:p>
      <w:pPr>
        <w:pStyle w:val="BodyText"/>
        <w:spacing w:line="259" w:lineRule="auto" w:before="1"/>
        <w:ind w:left="173" w:right="298"/>
        <w:rPr>
          <w:sz w:val="14"/>
        </w:rPr>
      </w:pP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Chart</w:t>
      </w:r>
      <w:r>
        <w:rPr>
          <w:rFonts w:ascii="Trebuchet MS"/>
          <w:color w:val="231F20"/>
          <w:spacing w:val="-36"/>
          <w:w w:val="85"/>
        </w:rPr>
        <w:t> </w:t>
      </w:r>
      <w:r>
        <w:rPr>
          <w:rFonts w:ascii="Trebuchet MS"/>
          <w:color w:val="231F20"/>
          <w:w w:val="85"/>
        </w:rPr>
        <w:t>3.3</w:t>
      </w:r>
      <w:r>
        <w:rPr>
          <w:color w:val="231F20"/>
          <w:w w:val="85"/>
        </w:rPr>
        <w:t>).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But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wage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not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picked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up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past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rates </w:t>
      </w:r>
      <w:r>
        <w:rPr>
          <w:color w:val="231F20"/>
          <w:w w:val="80"/>
        </w:rPr>
        <w:t>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declined,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actually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back since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2016.</w:t>
      </w:r>
      <w:r>
        <w:rPr>
          <w:color w:val="231F20"/>
          <w:spacing w:val="-10"/>
          <w:w w:val="80"/>
        </w:rPr>
        <w:t> </w:t>
      </w:r>
      <w:r>
        <w:rPr>
          <w:color w:val="231F20"/>
          <w:w w:val="80"/>
        </w:rPr>
        <w:t>Regular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pay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growth,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excludes </w:t>
      </w:r>
      <w:r>
        <w:rPr>
          <w:color w:val="231F20"/>
          <w:w w:val="85"/>
        </w:rPr>
        <w:t>bonuses,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only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2.2%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2017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Q2 (</w:t>
      </w:r>
      <w:r>
        <w:rPr>
          <w:rFonts w:ascii="Trebuchet MS"/>
          <w:color w:val="231F20"/>
          <w:w w:val="85"/>
        </w:rPr>
        <w:t>Chart</w:t>
      </w:r>
      <w:r>
        <w:rPr>
          <w:rFonts w:ascii="Trebuchet MS"/>
          <w:color w:val="231F20"/>
          <w:spacing w:val="-35"/>
          <w:w w:val="85"/>
        </w:rPr>
        <w:t> </w:t>
      </w:r>
      <w:r>
        <w:rPr>
          <w:rFonts w:ascii="Trebuchet MS"/>
          <w:color w:val="231F20"/>
          <w:w w:val="85"/>
        </w:rPr>
        <w:t>3.4</w:t>
      </w:r>
      <w:r>
        <w:rPr>
          <w:color w:val="231F20"/>
          <w:w w:val="85"/>
        </w:rPr>
        <w:t>),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although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was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little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higher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8"/>
          <w:w w:val="85"/>
        </w:rPr>
        <w:t> </w:t>
      </w:r>
      <w:r>
        <w:rPr>
          <w:color w:val="231F20"/>
          <w:spacing w:val="-8"/>
          <w:w w:val="85"/>
        </w:rPr>
        <w:t>in </w:t>
      </w:r>
      <w:r>
        <w:rPr>
          <w:color w:val="231F20"/>
          <w:w w:val="85"/>
        </w:rPr>
        <w:t>May.</w:t>
      </w:r>
      <w:r>
        <w:rPr>
          <w:color w:val="231F20"/>
          <w:w w:val="85"/>
          <w:position w:val="4"/>
          <w:sz w:val="14"/>
        </w:rPr>
        <w:t>(1)</w:t>
      </w:r>
    </w:p>
    <w:p>
      <w:pPr>
        <w:spacing w:after="0" w:line="259" w:lineRule="auto"/>
        <w:rPr>
          <w:sz w:val="14"/>
        </w:rPr>
        <w:sectPr>
          <w:type w:val="continuous"/>
          <w:pgSz w:w="11910" w:h="16840"/>
          <w:pgMar w:top="1540" w:bottom="0" w:left="620" w:right="560"/>
          <w:cols w:num="2" w:equalWidth="0">
            <w:col w:w="4457" w:space="872"/>
            <w:col w:w="540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9"/>
        </w:rPr>
      </w:pPr>
    </w:p>
    <w:p>
      <w:pPr>
        <w:tabs>
          <w:tab w:pos="1365" w:val="left" w:leader="none"/>
          <w:tab w:pos="2086" w:val="left" w:leader="none"/>
          <w:tab w:pos="2804" w:val="left" w:leader="none"/>
          <w:tab w:pos="3418" w:val="left" w:leader="none"/>
        </w:tabs>
        <w:spacing w:before="0"/>
        <w:ind w:left="583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2013</w:t>
        <w:tab/>
      </w:r>
      <w:r>
        <w:rPr>
          <w:color w:val="231F20"/>
          <w:sz w:val="12"/>
        </w:rPr>
        <w:t>14</w:t>
        <w:tab/>
        <w:t>15</w:t>
        <w:tab/>
        <w:t>16</w:t>
        <w:tab/>
      </w:r>
      <w:r>
        <w:rPr>
          <w:color w:val="231F20"/>
          <w:spacing w:val="-10"/>
          <w:sz w:val="12"/>
        </w:rPr>
        <w:t>17</w:t>
      </w:r>
    </w:p>
    <w:p>
      <w:pPr>
        <w:pStyle w:val="BodyText"/>
        <w:spacing w:before="1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spacing w:before="0"/>
        <w:ind w:left="361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6.0</w:t>
      </w:r>
    </w:p>
    <w:p>
      <w:pPr>
        <w:pStyle w:val="BodyText"/>
        <w:spacing w:before="1"/>
        <w:rPr>
          <w:sz w:val="13"/>
        </w:rPr>
      </w:pPr>
    </w:p>
    <w:p>
      <w:pPr>
        <w:spacing w:before="0"/>
        <w:ind w:left="370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5.5</w:t>
      </w:r>
    </w:p>
    <w:p>
      <w:pPr>
        <w:pStyle w:val="BodyText"/>
        <w:spacing w:before="2"/>
        <w:rPr>
          <w:sz w:val="13"/>
        </w:rPr>
      </w:pPr>
    </w:p>
    <w:p>
      <w:pPr>
        <w:spacing w:before="0"/>
        <w:ind w:left="365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5.0</w:t>
      </w:r>
    </w:p>
    <w:p>
      <w:pPr>
        <w:pStyle w:val="BodyText"/>
        <w:spacing w:before="1"/>
        <w:rPr>
          <w:sz w:val="13"/>
        </w:rPr>
      </w:pPr>
    </w:p>
    <w:p>
      <w:pPr>
        <w:spacing w:before="0"/>
        <w:ind w:left="365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4.5</w:t>
      </w:r>
    </w:p>
    <w:p>
      <w:pPr>
        <w:pStyle w:val="BodyText"/>
        <w:spacing w:before="1"/>
        <w:rPr>
          <w:sz w:val="13"/>
        </w:rPr>
      </w:pPr>
    </w:p>
    <w:p>
      <w:pPr>
        <w:spacing w:line="129" w:lineRule="exact" w:before="0"/>
        <w:ind w:left="360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4.0</w:t>
      </w:r>
    </w:p>
    <w:p>
      <w:pPr>
        <w:spacing w:line="129" w:lineRule="exact" w:before="0"/>
        <w:ind w:left="359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0.0</w:t>
      </w:r>
    </w:p>
    <w:p>
      <w:pPr>
        <w:pStyle w:val="BodyText"/>
        <w:spacing w:before="8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pStyle w:val="BodyText"/>
        <w:spacing w:line="259" w:lineRule="auto"/>
        <w:ind w:left="583" w:right="56"/>
      </w:pPr>
      <w:r>
        <w:rPr>
          <w:color w:val="231F20"/>
          <w:w w:val="80"/>
        </w:rPr>
        <w:t>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case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several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years,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much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continued </w:t>
      </w:r>
      <w:r>
        <w:rPr>
          <w:color w:val="231F20"/>
          <w:w w:val="85"/>
        </w:rPr>
        <w:t>weakness in wage growth is likely to reflect subdued productivity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3.2).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time,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pace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of </w:t>
      </w:r>
      <w:r>
        <w:rPr>
          <w:color w:val="231F20"/>
          <w:w w:val="75"/>
        </w:rPr>
        <w:t>wage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is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determined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largely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by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productivity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2"/>
          <w:w w:val="75"/>
        </w:rPr>
        <w:t> </w:t>
      </w:r>
      <w:r>
        <w:rPr>
          <w:color w:val="231F20"/>
          <w:spacing w:val="-6"/>
          <w:w w:val="75"/>
        </w:rPr>
        <w:t>and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domestic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output,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determines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revenue available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pay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wages.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While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can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60"/>
          <w:cols w:num="3" w:equalWidth="0">
            <w:col w:w="3524" w:space="40"/>
            <w:col w:w="559" w:space="796"/>
            <w:col w:w="5811"/>
          </w:cols>
        </w:sectPr>
      </w:pPr>
    </w:p>
    <w:p>
      <w:pPr>
        <w:pStyle w:val="ListParagraph"/>
        <w:numPr>
          <w:ilvl w:val="0"/>
          <w:numId w:val="34"/>
        </w:numPr>
        <w:tabs>
          <w:tab w:pos="344" w:val="left" w:leader="none"/>
        </w:tabs>
        <w:spacing w:line="235" w:lineRule="auto" w:before="76" w:after="0"/>
        <w:ind w:left="343" w:right="38" w:hanging="171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beige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diamonds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show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staff’s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central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headline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unemployment rate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three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months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March,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April,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May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June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2017,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time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May</w:t>
      </w:r>
      <w:r>
        <w:rPr>
          <w:color w:val="231F20"/>
          <w:spacing w:val="-17"/>
          <w:w w:val="80"/>
          <w:sz w:val="11"/>
        </w:rPr>
        <w:t> </w:t>
      </w:r>
      <w:r>
        <w:rPr>
          <w:rFonts w:ascii="Trebuchet MS" w:hAnsi="Trebuchet MS"/>
          <w:i/>
          <w:color w:val="231F20"/>
          <w:w w:val="80"/>
          <w:sz w:val="11"/>
        </w:rPr>
        <w:t>Report</w:t>
      </w:r>
      <w:r>
        <w:rPr>
          <w:color w:val="231F20"/>
          <w:w w:val="80"/>
          <w:sz w:val="11"/>
        </w:rPr>
        <w:t>.</w:t>
      </w:r>
    </w:p>
    <w:p>
      <w:pPr>
        <w:pStyle w:val="BodyText"/>
        <w:spacing w:before="2"/>
        <w:ind w:left="173"/>
      </w:pPr>
      <w:r>
        <w:rPr/>
        <w:br w:type="column"/>
      </w:r>
      <w:r>
        <w:rPr>
          <w:color w:val="231F20"/>
          <w:w w:val="85"/>
        </w:rPr>
        <w:t>be volatile, it is also possible that other factors, such as</w:t>
      </w:r>
    </w:p>
    <w:p>
      <w:pPr>
        <w:spacing w:after="0"/>
        <w:sectPr>
          <w:type w:val="continuous"/>
          <w:pgSz w:w="11910" w:h="16840"/>
          <w:pgMar w:top="1540" w:bottom="0" w:left="620" w:right="560"/>
          <w:cols w:num="2" w:equalWidth="0">
            <w:col w:w="4497" w:space="833"/>
            <w:col w:w="5400"/>
          </w:cols>
        </w:sectPr>
      </w:pPr>
    </w:p>
    <w:p>
      <w:pPr>
        <w:tabs>
          <w:tab w:pos="5502" w:val="left" w:leader="none"/>
          <w:tab w:pos="10491" w:val="left" w:leader="none"/>
        </w:tabs>
        <w:spacing w:line="129" w:lineRule="exact" w:before="0"/>
        <w:ind w:left="343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red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diamonds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show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current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staff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headline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unemployment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rate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z w:val="11"/>
        </w:rPr>
        <w:tab/>
      </w:r>
      <w:r>
        <w:rPr>
          <w:color w:val="231F20"/>
          <w:w w:val="58"/>
          <w:sz w:val="11"/>
          <w:u w:val="single" w:color="A70741"/>
        </w:rPr>
        <w:t> </w:t>
      </w:r>
      <w:r>
        <w:rPr>
          <w:color w:val="231F20"/>
          <w:sz w:val="11"/>
          <w:u w:val="single" w:color="A70741"/>
        </w:rPr>
        <w:tab/>
      </w:r>
    </w:p>
    <w:p>
      <w:pPr>
        <w:spacing w:after="0" w:line="129" w:lineRule="exact"/>
        <w:jc w:val="left"/>
        <w:rPr>
          <w:sz w:val="11"/>
        </w:rPr>
        <w:sectPr>
          <w:type w:val="continuous"/>
          <w:pgSz w:w="11910" w:h="16840"/>
          <w:pgMar w:top="1540" w:bottom="0" w:left="620" w:right="560"/>
        </w:sectPr>
      </w:pPr>
    </w:p>
    <w:p>
      <w:pPr>
        <w:spacing w:line="235" w:lineRule="auto" w:before="2"/>
        <w:ind w:left="343" w:right="38" w:firstLine="0"/>
        <w:jc w:val="both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three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months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June,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July,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August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September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2017.</w:t>
      </w:r>
      <w:r>
        <w:rPr>
          <w:color w:val="231F20"/>
          <w:spacing w:val="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bands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either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side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 diamonds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show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uncertainty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around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those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one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root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mean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squared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error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past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staff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forecasts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three-month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headline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unemployment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rate.</w:t>
      </w:r>
    </w:p>
    <w:p>
      <w:pPr>
        <w:pStyle w:val="ListParagraph"/>
        <w:numPr>
          <w:ilvl w:val="1"/>
          <w:numId w:val="34"/>
        </w:numPr>
        <w:tabs>
          <w:tab w:pos="557" w:val="left" w:leader="none"/>
        </w:tabs>
        <w:spacing w:line="228" w:lineRule="auto" w:before="18" w:after="0"/>
        <w:ind w:left="556" w:right="313" w:hanging="213"/>
        <w:jc w:val="left"/>
        <w:rPr>
          <w:sz w:val="14"/>
        </w:rPr>
      </w:pPr>
      <w:r>
        <w:rPr>
          <w:color w:val="231F20"/>
          <w:spacing w:val="-3"/>
          <w:w w:val="72"/>
          <w:sz w:val="14"/>
        </w:rPr>
        <w:br w:type="column"/>
      </w:r>
      <w:r>
        <w:rPr>
          <w:color w:val="231F20"/>
          <w:w w:val="80"/>
          <w:sz w:val="14"/>
        </w:rPr>
        <w:t>Recent</w:t>
      </w:r>
      <w:r>
        <w:rPr>
          <w:color w:val="231F20"/>
          <w:spacing w:val="-21"/>
          <w:w w:val="80"/>
          <w:sz w:val="14"/>
        </w:rPr>
        <w:t> </w:t>
      </w:r>
      <w:r>
        <w:rPr>
          <w:color w:val="231F20"/>
          <w:w w:val="80"/>
          <w:sz w:val="14"/>
        </w:rPr>
        <w:t>improvements</w:t>
      </w:r>
      <w:r>
        <w:rPr>
          <w:color w:val="231F20"/>
          <w:spacing w:val="-22"/>
          <w:w w:val="80"/>
          <w:sz w:val="14"/>
        </w:rPr>
        <w:t> </w:t>
      </w:r>
      <w:r>
        <w:rPr>
          <w:color w:val="231F20"/>
          <w:w w:val="80"/>
          <w:sz w:val="14"/>
        </w:rPr>
        <w:t>to</w:t>
      </w:r>
      <w:r>
        <w:rPr>
          <w:color w:val="231F20"/>
          <w:spacing w:val="-21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1"/>
          <w:w w:val="80"/>
          <w:sz w:val="14"/>
        </w:rPr>
        <w:t> </w:t>
      </w:r>
      <w:r>
        <w:rPr>
          <w:color w:val="231F20"/>
          <w:w w:val="80"/>
          <w:sz w:val="14"/>
        </w:rPr>
        <w:t>methodology</w:t>
      </w:r>
      <w:r>
        <w:rPr>
          <w:color w:val="231F20"/>
          <w:spacing w:val="-20"/>
          <w:w w:val="80"/>
          <w:sz w:val="14"/>
        </w:rPr>
        <w:t> </w:t>
      </w:r>
      <w:r>
        <w:rPr>
          <w:color w:val="231F20"/>
          <w:w w:val="80"/>
          <w:sz w:val="14"/>
        </w:rPr>
        <w:t>used</w:t>
      </w:r>
      <w:r>
        <w:rPr>
          <w:color w:val="231F20"/>
          <w:spacing w:val="-20"/>
          <w:w w:val="80"/>
          <w:sz w:val="14"/>
        </w:rPr>
        <w:t> </w:t>
      </w:r>
      <w:r>
        <w:rPr>
          <w:color w:val="231F20"/>
          <w:w w:val="80"/>
          <w:sz w:val="14"/>
        </w:rPr>
        <w:t>by</w:t>
      </w:r>
      <w:r>
        <w:rPr>
          <w:color w:val="231F20"/>
          <w:spacing w:val="-22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ONS</w:t>
      </w:r>
      <w:r>
        <w:rPr>
          <w:color w:val="231F20"/>
          <w:spacing w:val="-22"/>
          <w:w w:val="80"/>
          <w:sz w:val="14"/>
        </w:rPr>
        <w:t> </w:t>
      </w:r>
      <w:r>
        <w:rPr>
          <w:color w:val="231F20"/>
          <w:w w:val="80"/>
          <w:sz w:val="14"/>
        </w:rPr>
        <w:t>to</w:t>
      </w:r>
      <w:r>
        <w:rPr>
          <w:color w:val="231F20"/>
          <w:spacing w:val="-21"/>
          <w:w w:val="80"/>
          <w:sz w:val="14"/>
        </w:rPr>
        <w:t> </w:t>
      </w:r>
      <w:r>
        <w:rPr>
          <w:color w:val="231F20"/>
          <w:w w:val="80"/>
          <w:sz w:val="14"/>
        </w:rPr>
        <w:t>estimate</w:t>
      </w:r>
      <w:r>
        <w:rPr>
          <w:color w:val="231F20"/>
          <w:spacing w:val="-21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1"/>
          <w:w w:val="80"/>
          <w:sz w:val="14"/>
        </w:rPr>
        <w:t> </w:t>
      </w:r>
      <w:r>
        <w:rPr>
          <w:color w:val="231F20"/>
          <w:w w:val="80"/>
          <w:sz w:val="14"/>
        </w:rPr>
        <w:t>pay</w:t>
      </w:r>
      <w:r>
        <w:rPr>
          <w:color w:val="231F20"/>
          <w:spacing w:val="-21"/>
          <w:w w:val="80"/>
          <w:sz w:val="14"/>
        </w:rPr>
        <w:t> </w:t>
      </w:r>
      <w:r>
        <w:rPr>
          <w:color w:val="231F20"/>
          <w:w w:val="80"/>
          <w:sz w:val="14"/>
        </w:rPr>
        <w:t>of </w:t>
      </w:r>
      <w:r>
        <w:rPr>
          <w:color w:val="231F20"/>
          <w:w w:val="75"/>
          <w:sz w:val="14"/>
        </w:rPr>
        <w:t>employees</w:t>
      </w:r>
      <w:r>
        <w:rPr>
          <w:color w:val="231F20"/>
          <w:spacing w:val="-16"/>
          <w:w w:val="75"/>
          <w:sz w:val="14"/>
        </w:rPr>
        <w:t> </w:t>
      </w:r>
      <w:r>
        <w:rPr>
          <w:color w:val="231F20"/>
          <w:w w:val="75"/>
          <w:sz w:val="14"/>
        </w:rPr>
        <w:t>of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small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businesses</w:t>
      </w:r>
      <w:r>
        <w:rPr>
          <w:color w:val="231F20"/>
          <w:spacing w:val="-14"/>
          <w:w w:val="75"/>
          <w:sz w:val="14"/>
        </w:rPr>
        <w:t> </w:t>
      </w:r>
      <w:r>
        <w:rPr>
          <w:color w:val="231F20"/>
          <w:w w:val="75"/>
          <w:sz w:val="14"/>
        </w:rPr>
        <w:t>mean</w:t>
      </w:r>
      <w:r>
        <w:rPr>
          <w:color w:val="231F20"/>
          <w:spacing w:val="-15"/>
          <w:w w:val="75"/>
          <w:sz w:val="14"/>
        </w:rPr>
        <w:t> </w:t>
      </w:r>
      <w:r>
        <w:rPr>
          <w:color w:val="231F20"/>
          <w:w w:val="75"/>
          <w:sz w:val="14"/>
        </w:rPr>
        <w:t>that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estimates</w:t>
      </w:r>
      <w:r>
        <w:rPr>
          <w:color w:val="231F20"/>
          <w:spacing w:val="-16"/>
          <w:w w:val="75"/>
          <w:sz w:val="14"/>
        </w:rPr>
        <w:t> </w:t>
      </w:r>
      <w:r>
        <w:rPr>
          <w:color w:val="231F20"/>
          <w:w w:val="75"/>
          <w:sz w:val="14"/>
        </w:rPr>
        <w:t>for</w:t>
      </w:r>
      <w:r>
        <w:rPr>
          <w:color w:val="231F20"/>
          <w:spacing w:val="-15"/>
          <w:w w:val="75"/>
          <w:sz w:val="14"/>
        </w:rPr>
        <w:t> </w:t>
      </w:r>
      <w:r>
        <w:rPr>
          <w:color w:val="231F20"/>
          <w:w w:val="75"/>
          <w:sz w:val="14"/>
        </w:rPr>
        <w:t>the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level</w:t>
      </w:r>
      <w:r>
        <w:rPr>
          <w:color w:val="231F20"/>
          <w:spacing w:val="-16"/>
          <w:w w:val="75"/>
          <w:sz w:val="14"/>
        </w:rPr>
        <w:t> </w:t>
      </w:r>
      <w:r>
        <w:rPr>
          <w:color w:val="231F20"/>
          <w:w w:val="75"/>
          <w:sz w:val="14"/>
        </w:rPr>
        <w:t>of</w:t>
      </w:r>
      <w:r>
        <w:rPr>
          <w:color w:val="231F20"/>
          <w:spacing w:val="-17"/>
          <w:w w:val="75"/>
          <w:sz w:val="14"/>
        </w:rPr>
        <w:t> </w:t>
      </w:r>
      <w:r>
        <w:rPr>
          <w:color w:val="231F20"/>
          <w:w w:val="75"/>
          <w:sz w:val="14"/>
        </w:rPr>
        <w:t>AWE</w:t>
      </w:r>
      <w:r>
        <w:rPr>
          <w:color w:val="231F20"/>
          <w:spacing w:val="-14"/>
          <w:w w:val="75"/>
          <w:sz w:val="14"/>
        </w:rPr>
        <w:t> </w:t>
      </w:r>
      <w:r>
        <w:rPr>
          <w:color w:val="231F20"/>
          <w:w w:val="75"/>
          <w:sz w:val="14"/>
        </w:rPr>
        <w:t>since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2000 </w:t>
      </w:r>
      <w:r>
        <w:rPr>
          <w:color w:val="231F20"/>
          <w:w w:val="85"/>
          <w:sz w:val="14"/>
        </w:rPr>
        <w:t>have</w:t>
      </w:r>
      <w:r>
        <w:rPr>
          <w:color w:val="231F20"/>
          <w:spacing w:val="-36"/>
          <w:w w:val="85"/>
          <w:sz w:val="14"/>
        </w:rPr>
        <w:t> </w:t>
      </w:r>
      <w:r>
        <w:rPr>
          <w:color w:val="231F20"/>
          <w:w w:val="85"/>
          <w:sz w:val="14"/>
        </w:rPr>
        <w:t>been</w:t>
      </w:r>
      <w:r>
        <w:rPr>
          <w:color w:val="231F20"/>
          <w:spacing w:val="-36"/>
          <w:w w:val="85"/>
          <w:sz w:val="14"/>
        </w:rPr>
        <w:t> </w:t>
      </w:r>
      <w:r>
        <w:rPr>
          <w:color w:val="231F20"/>
          <w:w w:val="85"/>
          <w:sz w:val="14"/>
        </w:rPr>
        <w:t>revised.</w:t>
      </w:r>
      <w:r>
        <w:rPr>
          <w:color w:val="231F20"/>
          <w:spacing w:val="-25"/>
          <w:w w:val="85"/>
          <w:sz w:val="14"/>
        </w:rPr>
        <w:t> </w:t>
      </w:r>
      <w:r>
        <w:rPr>
          <w:color w:val="231F20"/>
          <w:w w:val="85"/>
          <w:sz w:val="14"/>
        </w:rPr>
        <w:t>For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more</w:t>
      </w:r>
      <w:r>
        <w:rPr>
          <w:color w:val="231F20"/>
          <w:spacing w:val="-37"/>
          <w:w w:val="85"/>
          <w:sz w:val="14"/>
        </w:rPr>
        <w:t> </w:t>
      </w:r>
      <w:r>
        <w:rPr>
          <w:color w:val="231F20"/>
          <w:w w:val="85"/>
          <w:sz w:val="14"/>
        </w:rPr>
        <w:t>detail</w:t>
      </w:r>
      <w:r>
        <w:rPr>
          <w:color w:val="231F20"/>
          <w:spacing w:val="-36"/>
          <w:w w:val="85"/>
          <w:sz w:val="14"/>
        </w:rPr>
        <w:t> </w:t>
      </w:r>
      <w:r>
        <w:rPr>
          <w:color w:val="231F20"/>
          <w:w w:val="85"/>
          <w:sz w:val="14"/>
        </w:rPr>
        <w:t>on</w:t>
      </w:r>
      <w:r>
        <w:rPr>
          <w:color w:val="231F20"/>
          <w:spacing w:val="-37"/>
          <w:w w:val="85"/>
          <w:sz w:val="14"/>
        </w:rPr>
        <w:t> </w:t>
      </w:r>
      <w:r>
        <w:rPr>
          <w:color w:val="231F20"/>
          <w:w w:val="85"/>
          <w:sz w:val="14"/>
        </w:rPr>
        <w:t>these</w:t>
      </w:r>
      <w:r>
        <w:rPr>
          <w:color w:val="231F20"/>
          <w:spacing w:val="-36"/>
          <w:w w:val="85"/>
          <w:sz w:val="14"/>
        </w:rPr>
        <w:t> </w:t>
      </w:r>
      <w:r>
        <w:rPr>
          <w:color w:val="231F20"/>
          <w:w w:val="85"/>
          <w:sz w:val="14"/>
        </w:rPr>
        <w:t>revisions,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see</w:t>
      </w:r>
      <w:r>
        <w:rPr>
          <w:color w:val="231F20"/>
          <w:spacing w:val="-36"/>
          <w:w w:val="85"/>
          <w:sz w:val="14"/>
        </w:rPr>
        <w:t> </w:t>
      </w:r>
      <w:hyperlink r:id="rId70">
        <w:r>
          <w:rPr>
            <w:color w:val="231F20"/>
            <w:w w:val="85"/>
            <w:sz w:val="14"/>
          </w:rPr>
          <w:t>www.ons.gov.uk/</w:t>
        </w:r>
      </w:hyperlink>
      <w:hyperlink r:id="rId70">
        <w:r>
          <w:rPr>
            <w:color w:val="231F20"/>
            <w:w w:val="85"/>
            <w:sz w:val="14"/>
          </w:rPr>
          <w:t> </w:t>
        </w:r>
        <w:r>
          <w:rPr>
            <w:color w:val="231F20"/>
            <w:w w:val="75"/>
            <w:sz w:val="14"/>
          </w:rPr>
          <w:t>employmentandlabourmarket/peopleinwork/earningsandworkinghours/articles/</w:t>
        </w:r>
      </w:hyperlink>
      <w:hyperlink r:id="rId70">
        <w:r>
          <w:rPr>
            <w:color w:val="231F20"/>
            <w:w w:val="75"/>
            <w:sz w:val="14"/>
          </w:rPr>
          <w:t> </w:t>
        </w:r>
        <w:r>
          <w:rPr>
            <w:color w:val="231F20"/>
            <w:spacing w:val="-1"/>
            <w:w w:val="75"/>
            <w:sz w:val="14"/>
          </w:rPr>
          <w:t>improvementstoearningsestimatesforsmallbusinessesinaverageweeklyearnings/2017.</w:t>
        </w:r>
      </w:hyperlink>
    </w:p>
    <w:p>
      <w:pPr>
        <w:spacing w:after="0" w:line="228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560"/>
          <w:cols w:num="2" w:equalWidth="0">
            <w:col w:w="4480" w:space="679"/>
            <w:col w:w="5571"/>
          </w:cols>
        </w:sectPr>
      </w:pPr>
    </w:p>
    <w:p>
      <w:pPr>
        <w:spacing w:line="249" w:lineRule="auto" w:before="106"/>
        <w:ind w:left="173" w:right="210" w:firstLine="0"/>
        <w:jc w:val="left"/>
        <w:rPr>
          <w:rFonts w:ascii="BPG Sans Modern GPL&amp;GNU"/>
          <w:sz w:val="18"/>
        </w:rPr>
      </w:pPr>
      <w:bookmarkStart w:name="_bookmark12" w:id="45"/>
      <w:bookmarkEnd w:id="45"/>
      <w:r>
        <w:rPr/>
      </w: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2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3.3</w:t>
      </w:r>
      <w:r>
        <w:rPr>
          <w:rFonts w:ascii="Trebuchet MS"/>
          <w:b/>
          <w:color w:val="A70741"/>
          <w:spacing w:val="-1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Wage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growth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has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remained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subdued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as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spacing w:val="-5"/>
          <w:w w:val="90"/>
          <w:sz w:val="18"/>
        </w:rPr>
        <w:t>the </w:t>
      </w:r>
      <w:r>
        <w:rPr>
          <w:rFonts w:ascii="BPG Sans Modern GPL&amp;GNU"/>
          <w:color w:val="A70741"/>
          <w:w w:val="95"/>
          <w:sz w:val="18"/>
        </w:rPr>
        <w:t>unemployment</w:t>
      </w:r>
      <w:r>
        <w:rPr>
          <w:rFonts w:ascii="BPG Sans Modern GPL&amp;GNU"/>
          <w:color w:val="A70741"/>
          <w:spacing w:val="-20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rate</w:t>
      </w:r>
      <w:r>
        <w:rPr>
          <w:rFonts w:ascii="BPG Sans Modern GPL&amp;GNU"/>
          <w:color w:val="A70741"/>
          <w:spacing w:val="-19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has</w:t>
      </w:r>
      <w:r>
        <w:rPr>
          <w:rFonts w:ascii="BPG Sans Modern GPL&amp;GNU"/>
          <w:color w:val="A70741"/>
          <w:spacing w:val="-23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fallen</w:t>
      </w:r>
    </w:p>
    <w:p>
      <w:pPr>
        <w:spacing w:before="5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0"/>
          <w:sz w:val="16"/>
        </w:rPr>
        <w:t>Wage Phillips curve: wage growth and unemployment</w:t>
      </w:r>
    </w:p>
    <w:p>
      <w:pPr>
        <w:spacing w:line="152" w:lineRule="exact" w:before="124"/>
        <w:ind w:left="2369" w:right="0" w:firstLine="0"/>
        <w:jc w:val="left"/>
        <w:rPr>
          <w:sz w:val="11"/>
        </w:rPr>
      </w:pPr>
      <w:r>
        <w:rPr>
          <w:color w:val="231F20"/>
          <w:w w:val="85"/>
          <w:sz w:val="12"/>
        </w:rPr>
        <w:t>Regular pay growth, per cent</w:t>
      </w:r>
      <w:r>
        <w:rPr>
          <w:color w:val="231F20"/>
          <w:w w:val="85"/>
          <w:position w:val="4"/>
          <w:sz w:val="11"/>
        </w:rPr>
        <w:t>(a)</w:t>
      </w:r>
    </w:p>
    <w:p>
      <w:pPr>
        <w:spacing w:line="122" w:lineRule="exact" w:before="0"/>
        <w:ind w:left="3456" w:right="0" w:firstLine="0"/>
        <w:jc w:val="center"/>
        <w:rPr>
          <w:sz w:val="12"/>
        </w:rPr>
      </w:pPr>
      <w:r>
        <w:rPr/>
        <w:pict>
          <v:group style="position:absolute;margin-left:39.685001pt;margin-top:2.501571pt;width:184.8pt;height:142.25pt;mso-position-horizontal-relative:page;mso-position-vertical-relative:paragraph;z-index:15831040" coordorigin="794,50" coordsize="3696,2845">
            <v:rect style="position:absolute;left:798;top:55;width:3686;height:2835" filled="false" stroked="true" strokeweight=".5pt" strokecolor="#231f20">
              <v:stroke dashstyle="solid"/>
            </v:rect>
            <v:shape style="position:absolute;left:798;top:524;width:3686;height:2366" coordorigin="799,524" coordsize="3686,2366" path="m4370,524l4484,524m4370,998l4484,998m4370,1472l4484,1472m4370,1943l4484,1943m4370,2417l4484,2417m799,524l912,524m799,998l912,998m799,1472l912,1472m799,1943l912,1943m799,2417l912,2417m4318,2776l4318,2890m3646,2776l3646,2890m2977,2776l2977,2890m2307,2776l2307,2890m1637,2776l1637,2890m968,2776l968,2890e" filled="false" stroked="true" strokeweight=".5pt" strokecolor="#231f20">
              <v:path arrowok="t"/>
              <v:stroke dashstyle="solid"/>
            </v:shape>
            <v:shape style="position:absolute;left:1436;top:429;width:535;height:1041" coordorigin="1437,430" coordsize="535,1041" path="m1705,1045l1637,478,1705,430,1770,667,1770,573,1770,903,1838,1234,1705,1470,1770,1470,1570,1423,1637,1281,1570,1045,1502,1281,1502,1188,1437,1092,1437,1045,1437,856,1502,951,1437,762,1705,997,1770,997,1971,997,1971,1234,1971,951,1971,1045,1906,951,1838,667,1770,997e" filled="false" stroked="true" strokeweight=".5pt" strokecolor="#00568b">
              <v:path arrowok="t"/>
              <v:stroke dashstyle="solid"/>
            </v:shape>
            <v:shape style="position:absolute;left:1523;top:381;width:360;height:1137" coordorigin="1523,381" coordsize="360,1137" path="m1615,1421l1569,1374,1523,1421,1569,1470,1615,1421xm1682,1280l1636,1233,1591,1280,1636,1328,1682,1280xm1682,476l1636,429,1591,476,1636,525,1682,476xm1750,1043l1704,996,1658,1043,1704,1092,1750,1043xm1750,429l1704,381,1658,429,1704,477,1750,429xm1815,1469l1769,1422,1737,1456,1704,1422,1658,1469,1704,1517,1737,1483,1769,1517,1815,1469xm1815,902l1769,855,1724,902,1769,950,1815,902xm1815,572l1769,525,1724,572,1768,619,1724,665,1769,714,1815,665,1770,619,1815,572xm1883,1232l1837,1185,1791,1232,1837,1281,1883,1232xe" filled="true" fillcolor="#00568b" stroked="false">
              <v:path arrowok="t"/>
              <v:fill type="solid"/>
            </v:shape>
            <v:shape style="position:absolute;left:1390;top:713;width:225;height:615" type="#_x0000_t75" stroked="false">
              <v:imagedata r:id="rId71" o:title=""/>
            </v:shape>
            <v:shape style="position:absolute;left:1658;top:618;width:358;height:663" coordorigin="1658,618" coordsize="358,663" path="m1815,996l1769,948,1737,982,1737,982,1704,948,1658,996,1704,1044,1737,1009,1769,1044,1815,996xm1883,665l1837,618,1791,665,1837,714,1883,665xm2016,1232l1970,1185,1924,1232,1970,1281,2016,1232xm2016,950l1970,903,1937,937,1904,903,1859,950,1904,998,1937,964,1946,973,1924,996,1947,1020,1924,1043,1970,1092,2016,1043,1993,1020,2016,996,1994,973,2016,950xe" filled="true" fillcolor="#00568b" stroked="false">
              <v:path arrowok="t"/>
              <v:fill type="solid"/>
            </v:shape>
            <v:shape style="position:absolute;left:1770;top:903;width:1743;height:1465" coordorigin="1770,903" coordsize="1743,1465" path="m1770,997l1770,903,1906,1045,2239,1329,2575,1329,3044,1707,3513,1896,3513,2226,3513,2368e" filled="false" stroked="true" strokeweight=".5pt" strokecolor="#5894c5">
              <v:path arrowok="t"/>
              <v:stroke dashstyle="solid"/>
            </v:shape>
            <v:shape style="position:absolute;left:1723;top:854;width:1835;height:1560" coordorigin="1724,855" coordsize="1835,1560" path="m1815,902l1769,855,1724,902,1768,949,1724,996,1769,1044,1815,996,1770,949,1815,902xm1951,1043l1904,996,1859,1043,1904,1092,1951,1043xm2284,1328l2238,1281,2193,1328,2238,1376,2284,1328xm2620,1328l2574,1281,2529,1328,2574,1376,2620,1328xm3089,1706l3043,1659,2998,1706,3043,1754,3089,1706xm3558,2366l3512,2319,3467,2366,3512,2415,3558,2366xm3558,2225l3512,2178,3467,2225,3512,2274,3558,2225xm3558,1895l3512,1848,3467,1895,3512,1943,3558,1895xe" filled="true" fillcolor="#5894c5" stroked="false">
              <v:path arrowok="t"/>
              <v:fill type="solid"/>
            </v:shape>
            <v:shape style="position:absolute;left:3513;top:1848;width:402;height:520" coordorigin="3513,1848" coordsize="402,520" path="m3513,2368l3646,2037,3581,2274,3513,1848,3581,1848,3513,1944,3581,1896,3849,2133,3914,1990,3781,2179,3646,2037,3581,2037,3513,2274e" filled="false" stroked="true" strokeweight=".5pt" strokecolor="#ab937c">
              <v:path arrowok="t"/>
              <v:stroke dashstyle="solid"/>
            </v:shape>
            <v:shape style="position:absolute;left:3466;top:1799;width:493;height:615" coordorigin="3467,1800" coordsize="493,615" path="m3558,1943l3512,1896,3467,1943,3512,1991,3558,1943xm3626,2273l3580,2226,3546,2261,3512,2226,3467,2273,3511,2320,3467,2366,3512,2415,3558,2366,3513,2320,3546,2286,3580,2321,3626,2273xm3626,1847l3580,1800,3546,1835,3512,1800,3467,1847,3512,1896,3546,1860,3557,1871,3534,1895,3580,1943,3626,1895,3603,1871,3626,1847xm3691,2036l3645,1989,3613,2023,3580,1989,3534,2036,3580,2085,3613,2050,3645,2085,3691,2036xm3826,2177l3780,2130,3735,2177,3780,2226,3826,2177xm3894,2132l3848,2085,3802,2132,3848,2180,3894,2132xm3959,1988l3913,1941,3868,1988,3913,2037,3959,1988xe" filled="true" fillcolor="#ab937c" stroked="false">
              <v:path arrowok="t"/>
              <v:fill type="solid"/>
            </v:shape>
            <v:shape style="position:absolute;left:3111;top:2274;width:402;height:283" coordorigin="3112,2274" coordsize="402,283" path="m3513,2274l3513,2511,3445,2415,3380,2557,3112,2463e" filled="false" stroked="true" strokeweight=".5pt" strokecolor="#d0c4b6">
              <v:path arrowok="t"/>
              <v:stroke dashstyle="solid"/>
            </v:shape>
            <v:shape style="position:absolute;left:3466;top:2225;width:92;height:96" coordorigin="3467,2226" coordsize="92,96" path="m3512,2226l3467,2273,3512,2321,3558,2273,3512,2226xe" filled="true" fillcolor="#d0c4b6" stroked="false">
              <v:path arrowok="t"/>
              <v:fill type="solid"/>
            </v:shape>
            <v:shape style="position:absolute;left:3333;top:2366;width:225;height:237" type="#_x0000_t75" stroked="false">
              <v:imagedata r:id="rId72" o:title=""/>
            </v:shape>
            <v:shape style="position:absolute;left:3065;top:2414;width:92;height:96" coordorigin="3065,2415" coordsize="92,96" path="m3111,2415l3065,2462,3111,2510,3157,2462,3111,2415xe" filled="true" fillcolor="#d0c4b6" stroked="false">
              <v:path arrowok="t"/>
              <v:fill type="solid"/>
            </v:shape>
            <v:shape style="position:absolute;left:2106;top:2037;width:1006;height:615" coordorigin="2106,2037" coordsize="1006,615" path="m3112,2463l2843,2368,2508,2652,2307,2322,2106,2037e" filled="false" stroked="true" strokeweight=".5pt" strokecolor="#ca7ca6">
              <v:path arrowok="t"/>
              <v:stroke dashstyle="solid"/>
            </v:shape>
            <v:shape style="position:absolute;left:2059;top:1988;width:1098;height:711" coordorigin="2060,1989" coordsize="1098,711" path="m2151,2036l2105,1989,2060,2036,2105,2085,2151,2036xm2352,2321l2306,2274,2260,2321,2306,2369,2352,2321xm2553,2651l2506,2604,2461,2651,2506,2699,2553,2651xm2889,2366l2842,2319,2797,2366,2842,2415,2889,2366xm3157,2462l3111,2415,3065,2462,3111,2510,3157,2462xe" filled="true" fillcolor="#ca7ca6" stroked="false">
              <v:path arrowok="t"/>
              <v:fill type="solid"/>
            </v:shape>
            <v:shape style="position:absolute;left:1235;top:1518;width:871;height:520" coordorigin="1236,1518" coordsize="871,520" path="m2106,2037l1971,1755,2039,1518,1838,1659,1705,1896,1705,1755,1570,1801,1502,1755,1502,1659,1369,2037,1236,1867e" filled="false" stroked="true" strokeweight=".5pt" strokecolor="#a70741">
              <v:path arrowok="t"/>
              <v:stroke dashstyle="solid"/>
            </v:shape>
            <v:shape style="position:absolute;left:1658;top:1469;width:493;height:615" coordorigin="1658,1470" coordsize="493,615" path="m1750,1895l1704,1848,1658,1895,1704,1943,1750,1895xm1750,1754l1704,1706,1658,1754,1704,1802,1750,1754xm1883,1658l1837,1611,1791,1658,1837,1706,1883,1658xm2016,1754l1970,1706,1924,1754,1970,1802,2016,1754xm2084,1517l2038,1470,1992,1517,2038,1565,2084,1517xm2151,2036l2105,1989,2060,2036,2105,2085,2151,2036xe" filled="true" fillcolor="#a70741" stroked="false">
              <v:path arrowok="t"/>
              <v:fill type="solid"/>
            </v:shape>
            <v:shape style="position:absolute;left:1455;top:1610;width:160;height:237" type="#_x0000_t75" stroked="false">
              <v:imagedata r:id="rId73" o:title=""/>
            </v:shape>
            <v:shape style="position:absolute;left:1189;top:1818;width:225;height:267" coordorigin="1189,1818" coordsize="225,267" path="m1281,1866l1235,1818,1189,1866,1235,1914,1281,1866xm1414,2036l1368,1989,1322,2036,1368,2085,1414,2036xe" filled="true" fillcolor="#a70741" stroked="false">
              <v:path arrowok="t"/>
              <v:fill type="solid"/>
            </v:shape>
            <v:shape style="position:absolute;left:1481;top:244;width:439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2001–07</w:t>
                    </w:r>
                  </w:p>
                </w:txbxContent>
              </v:textbox>
              <w10:wrap type="none"/>
            </v:shape>
            <v:shape style="position:absolute;left:2641;top:1236;width:463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5894C5"/>
                        <w:w w:val="70"/>
                        <w:sz w:val="12"/>
                      </w:rPr>
                      <w:t>2008–09</w:t>
                    </w:r>
                  </w:p>
                </w:txbxContent>
              </v:textbox>
              <w10:wrap type="none"/>
            </v:shape>
            <v:shape style="position:absolute;left:3716;top:1799;width:426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80"/>
                        <w:sz w:val="12"/>
                      </w:rPr>
                      <w:t>2010–12</w:t>
                    </w:r>
                  </w:p>
                </w:txbxContent>
              </v:textbox>
              <w10:wrap type="none"/>
            </v:shape>
            <v:shape style="position:absolute;left:1093;top:2033;width:720;height:176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85"/>
                        <w:sz w:val="12"/>
                      </w:rPr>
                      <w:t>2015–17</w:t>
                    </w:r>
                    <w:r>
                      <w:rPr>
                        <w:color w:val="A70741"/>
                        <w:spacing w:val="-31"/>
                        <w:w w:val="85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5"/>
                        <w:sz w:val="12"/>
                      </w:rPr>
                      <w:t>Q2</w:t>
                    </w:r>
                    <w:r>
                      <w:rPr>
                        <w:color w:val="A70741"/>
                        <w:w w:val="8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151;top:2466;width:262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CA7CA6"/>
                        <w:w w:val="80"/>
                        <w:sz w:val="12"/>
                      </w:rPr>
                      <w:t>2014</w:t>
                    </w:r>
                  </w:p>
                </w:txbxContent>
              </v:textbox>
              <w10:wrap type="none"/>
            </v:shape>
            <v:shape style="position:absolute;left:3444;top:2560;width:260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999082"/>
                        <w:w w:val="80"/>
                        <w:sz w:val="12"/>
                      </w:rPr>
                      <w:t>2013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73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3"/>
        </w:rPr>
      </w:pPr>
    </w:p>
    <w:p>
      <w:pPr>
        <w:spacing w:before="0"/>
        <w:ind w:left="0" w:right="464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3"/>
        </w:rPr>
      </w:pPr>
    </w:p>
    <w:p>
      <w:pPr>
        <w:spacing w:before="0"/>
        <w:ind w:left="0" w:right="464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1"/>
        <w:ind w:left="0" w:right="464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0"/>
        <w:ind w:left="0" w:right="464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3"/>
        </w:rPr>
      </w:pPr>
    </w:p>
    <w:p>
      <w:pPr>
        <w:spacing w:before="0"/>
        <w:ind w:left="0" w:right="464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3"/>
        </w:rPr>
      </w:pPr>
    </w:p>
    <w:p>
      <w:pPr>
        <w:spacing w:line="123" w:lineRule="exact" w:before="0"/>
        <w:ind w:left="3454" w:right="0" w:firstLine="0"/>
        <w:jc w:val="center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tabs>
          <w:tab w:pos="672" w:val="left" w:leader="none"/>
          <w:tab w:pos="1340" w:val="left" w:leader="none"/>
          <w:tab w:pos="2014" w:val="left" w:leader="none"/>
          <w:tab w:pos="2679" w:val="left" w:leader="none"/>
          <w:tab w:pos="3351" w:val="left" w:leader="none"/>
        </w:tabs>
        <w:spacing w:line="123" w:lineRule="exact" w:before="0"/>
        <w:ind w:left="0" w:right="406" w:firstLine="0"/>
        <w:jc w:val="center"/>
        <w:rPr>
          <w:sz w:val="12"/>
        </w:rPr>
      </w:pPr>
      <w:r>
        <w:rPr>
          <w:color w:val="231F20"/>
          <w:w w:val="90"/>
          <w:sz w:val="12"/>
        </w:rPr>
        <w:t>4</w:t>
        <w:tab/>
        <w:t>5</w:t>
        <w:tab/>
        <w:t>6</w:t>
        <w:tab/>
        <w:t>7</w:t>
        <w:tab/>
        <w:t>8</w:t>
        <w:tab/>
        <w:t>9</w:t>
      </w:r>
    </w:p>
    <w:p>
      <w:pPr>
        <w:spacing w:before="11"/>
        <w:ind w:left="0" w:right="435" w:firstLine="0"/>
        <w:jc w:val="center"/>
        <w:rPr>
          <w:sz w:val="12"/>
        </w:rPr>
      </w:pPr>
      <w:r>
        <w:rPr>
          <w:color w:val="231F20"/>
          <w:w w:val="85"/>
          <w:sz w:val="12"/>
        </w:rPr>
        <w:t>Unemployment rate, per cent</w:t>
      </w:r>
    </w:p>
    <w:p>
      <w:pPr>
        <w:pStyle w:val="BodyText"/>
        <w:spacing w:before="3"/>
        <w:rPr>
          <w:sz w:val="12"/>
        </w:rPr>
      </w:pPr>
    </w:p>
    <w:p>
      <w:pPr>
        <w:pStyle w:val="ListParagraph"/>
        <w:numPr>
          <w:ilvl w:val="0"/>
          <w:numId w:val="35"/>
        </w:numPr>
        <w:tabs>
          <w:tab w:pos="344" w:val="left" w:leader="none"/>
        </w:tabs>
        <w:spacing w:line="235" w:lineRule="auto" w:before="0" w:after="0"/>
        <w:ind w:left="343" w:right="38" w:hanging="171"/>
        <w:jc w:val="left"/>
        <w:rPr>
          <w:sz w:val="11"/>
        </w:rPr>
      </w:pPr>
      <w:r>
        <w:rPr>
          <w:color w:val="231F20"/>
          <w:w w:val="75"/>
          <w:sz w:val="11"/>
        </w:rPr>
        <w:t>Whole-economy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average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weekly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earnings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(AWE)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total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pay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excluding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bonuses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and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arrears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spacing w:val="-7"/>
          <w:w w:val="75"/>
          <w:sz w:val="11"/>
        </w:rPr>
        <w:t>of </w:t>
      </w:r>
      <w:r>
        <w:rPr>
          <w:color w:val="231F20"/>
          <w:w w:val="85"/>
          <w:sz w:val="11"/>
        </w:rPr>
        <w:t>pay.</w:t>
      </w:r>
      <w:r>
        <w:rPr>
          <w:color w:val="231F20"/>
          <w:spacing w:val="9"/>
          <w:w w:val="85"/>
          <w:sz w:val="11"/>
        </w:rPr>
        <w:t> </w:t>
      </w:r>
      <w:r>
        <w:rPr>
          <w:color w:val="231F20"/>
          <w:w w:val="85"/>
          <w:sz w:val="11"/>
        </w:rPr>
        <w:t>Percentage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changes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year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earlier.</w:t>
      </w:r>
    </w:p>
    <w:p>
      <w:pPr>
        <w:pStyle w:val="ListParagraph"/>
        <w:numPr>
          <w:ilvl w:val="0"/>
          <w:numId w:val="35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Diamond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2017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Q2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shows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staff’s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projection,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based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May.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line="20" w:lineRule="exact"/>
        <w:ind w:left="166" w:right="-10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19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9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3.4</w:t>
      </w:r>
      <w:r>
        <w:rPr>
          <w:rFonts w:ascii="Trebuchet MS"/>
          <w:b/>
          <w:color w:val="A70741"/>
          <w:spacing w:val="-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Wage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growth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is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expected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to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have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spacing w:val="-3"/>
          <w:w w:val="90"/>
          <w:sz w:val="18"/>
        </w:rPr>
        <w:t>remained </w:t>
      </w:r>
      <w:r>
        <w:rPr>
          <w:rFonts w:ascii="BPG Sans Modern GPL&amp;GNU"/>
          <w:color w:val="A70741"/>
          <w:w w:val="95"/>
          <w:sz w:val="18"/>
        </w:rPr>
        <w:t>subdued</w:t>
      </w:r>
      <w:r>
        <w:rPr>
          <w:rFonts w:ascii="BPG Sans Modern GPL&amp;GNU"/>
          <w:color w:val="A70741"/>
          <w:spacing w:val="-17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in</w:t>
      </w:r>
      <w:r>
        <w:rPr>
          <w:rFonts w:ascii="BPG Sans Modern GPL&amp;GNU"/>
          <w:color w:val="A70741"/>
          <w:spacing w:val="-16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2017</w:t>
      </w:r>
      <w:r>
        <w:rPr>
          <w:rFonts w:ascii="BPG Sans Modern GPL&amp;GNU"/>
          <w:color w:val="A70741"/>
          <w:spacing w:val="-20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Q2</w:t>
      </w:r>
    </w:p>
    <w:p>
      <w:pPr>
        <w:spacing w:before="3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Average weekly earnings: total and regular pay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22" w:lineRule="exact" w:before="115"/>
        <w:ind w:left="2128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changes on a year earlier</w:t>
      </w:r>
    </w:p>
    <w:p>
      <w:pPr>
        <w:spacing w:line="122" w:lineRule="exact" w:before="0"/>
        <w:ind w:left="3464" w:right="0" w:firstLine="0"/>
        <w:jc w:val="center"/>
        <w:rPr>
          <w:sz w:val="12"/>
        </w:rPr>
      </w:pPr>
      <w:r>
        <w:rPr/>
        <w:pict>
          <v:group style="position:absolute;margin-left:39.685001pt;margin-top:2.491061pt;width:184.8pt;height:142.25pt;mso-position-horizontal-relative:page;mso-position-vertical-relative:paragraph;z-index:15832576" coordorigin="794,50" coordsize="3696,2845">
            <v:rect style="position:absolute;left:798;top:54;width:3686;height:2835" filled="false" stroked="true" strokeweight=".5pt" strokecolor="#231f20">
              <v:stroke dashstyle="solid"/>
            </v:rect>
            <v:shape style="position:absolute;left:798;top:341;width:3686;height:2548" coordorigin="799,342" coordsize="3686,2548" path="m4370,342l4484,342m4370,623l4484,623m4370,907l4484,907m4370,1191l4484,1191m4370,1473l4484,1473m4370,1757l4484,1757m4370,2041l4484,2041m969,2041l4314,2041m4370,2324l4484,2324m4370,2606l4484,2606m799,342l912,342m799,623l912,623m799,907l912,907m799,1191l912,1191m799,1473l912,1473m799,1757l912,1757m799,2041l912,2041m799,2324l912,2324m799,2606l912,2606m4005,2776l4005,2889m3571,2776l3571,2889m3137,2776l3137,2889m2703,2776l2703,2889m2269,2776l2269,2889m1837,2776l1837,2889m1403,2776l1403,2889m969,2776l969,2889e" filled="false" stroked="true" strokeweight=".5pt" strokecolor="#231f20">
              <v:path arrowok="t"/>
              <v:stroke dashstyle="solid"/>
            </v:shape>
            <v:shape style="position:absolute;left:968;top:171;width:3326;height:2604" coordorigin="968,172" coordsize="3326,2604" path="m968,964l987,1106,1004,1161,1024,1161,1041,1106,1060,993,1077,964,1096,1048,1113,1077,1132,1190,1149,1219,1168,1276,1185,1303,1204,1361,1221,1190,1241,1161,1258,1106,1277,1276,1294,1276,1313,1219,1330,1161,1349,1048,1366,993,1385,935,1402,935,1421,935,1438,993,1458,993,1475,879,1494,822,1511,795,1530,795,1547,738,1566,709,1583,653,1602,680,1619,680,1638,624,1655,653,1675,709,1692,822,1711,795,1728,738,1747,680,1764,680,1783,738,1800,822,1819,822,1836,822,1855,680,1872,540,1892,511,1909,653,1928,680,1945,653,1964,738,1981,935,1998,964,2017,935,2034,738,2053,482,2070,172,2089,256,2106,511,2126,766,2143,822,2162,766,2179,709,2198,596,2215,653,2234,709,2251,935,2270,908,2287,935,2306,766,2324,709,2343,738,2360,908,2379,1048,2396,1135,2415,1219,2432,1190,2451,1276,2468,1276,2487,1700,2504,2465,2524,2776,2541,2550,2560,1926,2577,1758,2596,1871,2613,1871,2632,1871,2649,1871,2668,1842,2685,1842,2704,1729,2721,1303,2741,1219,2758,1248,2777,1587,2794,1587,2813,1558,2830,1529,2849,1503,2866,1445,2885,1416,2902,1416,2921,1332,2938,1303,2958,1248,2975,1332,2994,1390,3011,1361,3030,1303,3047,1303,3066,1416,3083,1503,3102,1503,3119,1503,3138,1645,3155,1758,3175,1842,3192,1700,3211,1645,3228,1616,3247,1645,3264,1587,3283,1529,3300,1558,3317,1616,3336,1700,3353,1671,3372,1700,3389,1871,3409,1645,3426,1587,3445,1445,3462,1729,3481,1842,3498,1842,3517,1813,3534,1813,3553,1758,3570,1671,3589,1558,3606,1529,3626,1871,3643,2039,3662,2126,3679,1898,3698,1871,3715,1784,3734,1645,3751,1529,3770,1445,3787,1474,3806,1503,3823,1361,3843,1248,3860,1135,3879,1276,3896,1190,3915,1161,3932,1161,3951,1332,3968,1445,3987,1474,4004,1390,4023,1445,4041,1416,4060,1445,4077,1361,4096,1303,4113,1332,4132,1361,4149,1361,4168,1332,4185,1248,4204,1303,4221,1416,4241,1416,4258,1390,4277,1445,4294,1529e" filled="false" stroked="true" strokeweight="1pt" strokecolor="#00568b">
              <v:path arrowok="t"/>
              <v:stroke dashstyle="solid"/>
            </v:shape>
            <v:shape style="position:absolute;left:968;top:653;width:3326;height:1245" coordorigin="968,653" coordsize="3326,1245" path="m968,737l987,709,1004,653,1024,709,1041,795,1060,851,1077,851,1096,935,1113,1048,1132,1135,1149,1135,1168,1190,1185,1161,1204,1161,1221,1190,1241,1190,1258,1161,1277,1161,1294,1190,1313,1161,1330,1077,1349,1021,1366,993,1385,935,1402,964,1421,993,1438,1077,1458,1077,1475,1048,1494,1021,1511,993,1530,964,1547,964,1566,964,1583,964,1602,935,1619,908,1638,879,1655,822,1675,822,1692,822,1711,879,1728,822,1747,822,1764,766,1783,795,1800,822,1819,908,1836,908,1855,908,1872,908,1892,935,1909,964,1928,908,1945,935,1964,993,1981,1048,1998,993,2017,964,2034,879,2053,908,2070,935,2089,935,2106,908,2126,879,2143,879,2162,822,2179,737,2198,709,2215,795,2234,851,2251,908,2270,879,2287,879,2306,851,2324,795,2343,851,2360,935,2379,1021,2396,1077,2415,1106,2432,1077,2451,1077,2468,1106,2487,1161,2504,1219,2524,1332,2541,1416,2560,1474,2577,1445,2596,1503,2613,1587,2632,1645,2649,1700,2668,1729,2685,1729,2704,1645,2721,1587,2741,1529,2758,1558,2777,1587,2794,1671,2813,1587,2830,1474,2849,1416,2866,1416,2885,1390,2902,1416,2921,1416,2938,1445,2958,1474,2975,1474,2994,1474,3011,1445,3030,1474,3047,1558,3066,1587,3083,1558,3102,1529,3119,1503,3138,1587,3155,1616,3175,1616,3192,1558,3211,1558,3228,1529,3247,1529,3264,1474,3283,1529,3300,1587,3317,1645,3336,1671,3353,1700,3372,1758,3389,1813,3409,1813,3426,1784,3445,1758,3462,1784,3481,1842,3498,1842,3517,1842,3534,1842,3553,1784,3570,1729,3589,1671,3606,1729,3626,1842,3643,1897,3662,1897,3679,1871,3698,1813,3715,1700,3734,1587,3751,1529,3770,1529,3787,1558,3806,1503,3823,1361,3843,1248,3860,1219,3879,1219,3896,1190,3915,1219,3932,1303,3951,1445,3968,1474,3987,1445,4004,1390,4023,1390,4041,1361,4060,1361,4077,1390,4096,1390,4113,1416,4132,1390,4149,1361,4168,1303,4185,1276,4204,1303,4221,1361,4241,1474,4258,1529,4277,1529,4294,1474e" filled="false" stroked="true" strokeweight="1pt" strokecolor="#a70741">
              <v:path arrowok="t"/>
              <v:stroke dashstyle="solid"/>
            </v:shape>
            <v:shape style="position:absolute;left:4269;top:1502;width:86;height:86" coordorigin="4269,1502" coordsize="86,86" path="m4312,1502l4269,1545,4312,1587,4355,1545,4312,1502xe" filled="true" fillcolor="#00568b" stroked="false">
              <v:path arrowok="t"/>
              <v:fill type="solid"/>
            </v:shape>
            <v:shape style="position:absolute;left:4269;top:1385;width:86;height:86" coordorigin="4269,1386" coordsize="86,86" path="m4312,1386l4269,1428,4312,1471,4355,1428,4312,1386xe" filled="true" fillcolor="#a70741" stroked="false">
              <v:path arrowok="t"/>
              <v:fill type="solid"/>
            </v:shape>
            <v:shape style="position:absolute;left:2483;top:906;width:706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75"/>
                        <w:sz w:val="12"/>
                      </w:rPr>
                      <w:t>Regular pay</w:t>
                    </w:r>
                    <w:r>
                      <w:rPr>
                        <w:color w:val="A70741"/>
                        <w:w w:val="7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569;top:2491;width:466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80"/>
                        <w:sz w:val="12"/>
                      </w:rPr>
                      <w:t>Total pay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2"/>
          <w:sz w:val="12"/>
        </w:rPr>
        <w:t>7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464" w:firstLine="0"/>
        <w:jc w:val="righ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464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464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464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464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7"/>
        <w:rPr>
          <w:sz w:val="11"/>
        </w:rPr>
      </w:pPr>
    </w:p>
    <w:p>
      <w:pPr>
        <w:spacing w:line="131" w:lineRule="exact" w:before="0"/>
        <w:ind w:left="3471" w:right="0" w:firstLine="0"/>
        <w:jc w:val="center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line="166" w:lineRule="exact" w:before="0"/>
        <w:ind w:left="3438" w:right="0" w:firstLine="0"/>
        <w:jc w:val="center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04" w:lineRule="exact" w:before="0"/>
        <w:ind w:left="3454" w:right="0" w:firstLine="0"/>
        <w:jc w:val="center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66" w:lineRule="exact" w:before="0"/>
        <w:ind w:left="3439" w:right="0" w:firstLine="0"/>
        <w:jc w:val="center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44" w:lineRule="exact" w:before="0"/>
        <w:ind w:left="3471" w:right="0" w:firstLine="0"/>
        <w:jc w:val="center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464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7"/>
        <w:rPr>
          <w:sz w:val="11"/>
        </w:rPr>
      </w:pPr>
    </w:p>
    <w:p>
      <w:pPr>
        <w:spacing w:line="123" w:lineRule="exact" w:before="0"/>
        <w:ind w:left="3457" w:right="0" w:firstLine="0"/>
        <w:jc w:val="center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tabs>
          <w:tab w:pos="1216" w:val="left" w:leader="none"/>
          <w:tab w:pos="1650" w:val="left" w:leader="none"/>
          <w:tab w:pos="2083" w:val="left" w:leader="none"/>
          <w:tab w:pos="2517" w:val="left" w:leader="none"/>
          <w:tab w:pos="2951" w:val="left" w:leader="none"/>
          <w:tab w:pos="3385" w:val="left" w:leader="none"/>
        </w:tabs>
        <w:spacing w:line="123" w:lineRule="exact" w:before="0"/>
        <w:ind w:left="349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2002 </w:t>
      </w:r>
      <w:r>
        <w:rPr>
          <w:color w:val="231F20"/>
          <w:spacing w:val="18"/>
          <w:w w:val="90"/>
          <w:sz w:val="12"/>
        </w:rPr>
        <w:t> </w:t>
      </w:r>
      <w:r>
        <w:rPr>
          <w:color w:val="231F20"/>
          <w:w w:val="90"/>
          <w:sz w:val="12"/>
        </w:rPr>
        <w:t>04</w:t>
        <w:tab/>
        <w:t>06</w:t>
        <w:tab/>
        <w:t>08</w:t>
        <w:tab/>
        <w:t>10</w:t>
        <w:tab/>
        <w:t>12</w:t>
        <w:tab/>
        <w:t>14</w:t>
        <w:tab/>
        <w:t>16</w:t>
      </w:r>
    </w:p>
    <w:p>
      <w:pPr>
        <w:pStyle w:val="BodyText"/>
        <w:spacing w:before="8"/>
        <w:rPr>
          <w:sz w:val="12"/>
        </w:rPr>
      </w:pPr>
    </w:p>
    <w:p>
      <w:pPr>
        <w:pStyle w:val="ListParagraph"/>
        <w:numPr>
          <w:ilvl w:val="0"/>
          <w:numId w:val="36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Diamonds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show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staff’s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projections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2017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Q2,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based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May.</w:t>
      </w:r>
    </w:p>
    <w:p>
      <w:pPr>
        <w:pStyle w:val="ListParagraph"/>
        <w:numPr>
          <w:ilvl w:val="0"/>
          <w:numId w:val="36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Whole-economy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total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pay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excluding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bonuses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arrears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pay.</w:t>
      </w:r>
    </w:p>
    <w:p>
      <w:pPr>
        <w:pStyle w:val="BodyText"/>
        <w:spacing w:line="259" w:lineRule="auto"/>
        <w:ind w:left="173" w:right="332"/>
      </w:pPr>
      <w:r>
        <w:rPr/>
        <w:br w:type="column"/>
      </w:r>
      <w:r>
        <w:rPr>
          <w:color w:val="231F20"/>
          <w:w w:val="80"/>
        </w:rPr>
        <w:t>uncertainty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economic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subdued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wage expectations,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weighing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present (Section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3.3).</w:t>
      </w:r>
      <w:r>
        <w:rPr>
          <w:color w:val="231F20"/>
          <w:spacing w:val="-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wages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depend,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part,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on 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role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factors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how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persistent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prove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be. Regular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pay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current rate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rest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year,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before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picking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4"/>
          <w:w w:val="80"/>
        </w:rPr>
        <w:t>ahead </w:t>
      </w:r>
      <w:r>
        <w:rPr>
          <w:color w:val="231F20"/>
          <w:w w:val="80"/>
        </w:rPr>
        <w:t>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factors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wane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underlying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tightness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labour </w:t>
      </w:r>
      <w:r>
        <w:rPr>
          <w:color w:val="231F20"/>
          <w:w w:val="85"/>
        </w:rPr>
        <w:t>market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pushes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up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wage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demands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5).</w:t>
      </w:r>
    </w:p>
    <w:p>
      <w:pPr>
        <w:pStyle w:val="BodyText"/>
        <w:spacing w:before="9"/>
        <w:rPr>
          <w:sz w:val="22"/>
        </w:rPr>
      </w:pPr>
    </w:p>
    <w:p>
      <w:pPr>
        <w:pStyle w:val="ListParagraph"/>
        <w:numPr>
          <w:ilvl w:val="1"/>
          <w:numId w:val="19"/>
        </w:numPr>
        <w:tabs>
          <w:tab w:pos="684" w:val="left" w:leader="none"/>
        </w:tabs>
        <w:spacing w:line="240" w:lineRule="auto" w:before="0" w:after="0"/>
        <w:ind w:left="683" w:right="0" w:hanging="511"/>
        <w:jc w:val="left"/>
        <w:rPr>
          <w:rFonts w:ascii="Trebuchet MS"/>
          <w:sz w:val="26"/>
        </w:rPr>
      </w:pPr>
      <w:bookmarkStart w:name="3.1 Labour market developments " w:id="46"/>
      <w:bookmarkEnd w:id="46"/>
      <w:r>
        <w:rPr/>
      </w:r>
      <w:bookmarkStart w:name="3.1 Labour market developments " w:id="47"/>
      <w:bookmarkEnd w:id="47"/>
      <w:r>
        <w:rPr>
          <w:rFonts w:ascii="Trebuchet MS"/>
          <w:color w:val="231F20"/>
          <w:sz w:val="26"/>
        </w:rPr>
        <w:t>Labour</w:t>
      </w:r>
      <w:r>
        <w:rPr>
          <w:rFonts w:ascii="Trebuchet MS"/>
          <w:color w:val="231F20"/>
          <w:sz w:val="26"/>
        </w:rPr>
        <w:t> market</w:t>
      </w:r>
      <w:r>
        <w:rPr>
          <w:rFonts w:ascii="Trebuchet MS"/>
          <w:color w:val="231F20"/>
          <w:spacing w:val="-58"/>
          <w:sz w:val="26"/>
        </w:rPr>
        <w:t> </w:t>
      </w:r>
      <w:r>
        <w:rPr>
          <w:rFonts w:ascii="Trebuchet MS"/>
          <w:color w:val="231F20"/>
          <w:sz w:val="26"/>
        </w:rPr>
        <w:t>developments</w:t>
      </w:r>
    </w:p>
    <w:p>
      <w:pPr>
        <w:pStyle w:val="Heading4"/>
        <w:spacing w:before="256"/>
      </w:pPr>
      <w:bookmarkStart w:name="Employment and unemployment " w:id="48"/>
      <w:bookmarkEnd w:id="48"/>
      <w:r>
        <w:rPr/>
      </w:r>
      <w:r>
        <w:rPr>
          <w:color w:val="A70741"/>
        </w:rPr>
        <w:t>Employment and unemployment</w:t>
      </w:r>
    </w:p>
    <w:p>
      <w:pPr>
        <w:pStyle w:val="BodyText"/>
        <w:spacing w:line="259" w:lineRule="auto" w:before="17"/>
        <w:ind w:left="173" w:right="376"/>
      </w:pPr>
      <w:r>
        <w:rPr>
          <w:color w:val="231F20"/>
          <w:w w:val="80"/>
        </w:rPr>
        <w:t>Quarterly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employment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picked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sharply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2017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Q1 </w:t>
      </w:r>
      <w:r>
        <w:rPr>
          <w:color w:val="231F20"/>
          <w:w w:val="85"/>
        </w:rPr>
        <w:t>and,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while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slowed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Q2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Table</w:t>
      </w:r>
      <w:r>
        <w:rPr>
          <w:rFonts w:ascii="Trebuchet MS"/>
          <w:color w:val="231F20"/>
          <w:spacing w:val="-30"/>
          <w:w w:val="85"/>
        </w:rPr>
        <w:t> </w:t>
      </w:r>
      <w:r>
        <w:rPr>
          <w:rFonts w:ascii="Trebuchet MS"/>
          <w:color w:val="231F20"/>
          <w:w w:val="85"/>
        </w:rPr>
        <w:t>3.A</w:t>
      </w:r>
      <w:r>
        <w:rPr>
          <w:color w:val="231F20"/>
          <w:w w:val="85"/>
        </w:rPr>
        <w:t>),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it appears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stronger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anticipated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time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May</w:t>
      </w:r>
      <w:r>
        <w:rPr>
          <w:color w:val="231F20"/>
          <w:spacing w:val="-36"/>
          <w:w w:val="80"/>
        </w:rPr>
        <w:t> </w:t>
      </w:r>
      <w:r>
        <w:rPr>
          <w:rFonts w:ascii="Trebuchet MS"/>
          <w:i/>
          <w:color w:val="231F20"/>
          <w:w w:val="80"/>
        </w:rPr>
        <w:t>Report</w:t>
      </w:r>
      <w:r>
        <w:rPr>
          <w:color w:val="231F20"/>
          <w:w w:val="80"/>
        </w:rPr>
        <w:t>.</w:t>
      </w:r>
      <w:r>
        <w:rPr>
          <w:color w:val="231F20"/>
          <w:spacing w:val="-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pickup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2017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far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6"/>
          <w:w w:val="80"/>
        </w:rPr>
        <w:t> </w:t>
      </w:r>
      <w:r>
        <w:rPr>
          <w:color w:val="231F20"/>
          <w:spacing w:val="-4"/>
          <w:w w:val="80"/>
        </w:rPr>
        <w:t>than </w:t>
      </w:r>
      <w:r>
        <w:rPr>
          <w:color w:val="231F20"/>
          <w:w w:val="80"/>
        </w:rPr>
        <w:t>accounted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number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employees, with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number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self-employed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having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slightly.</w:t>
      </w:r>
    </w:p>
    <w:p>
      <w:pPr>
        <w:pStyle w:val="BodyText"/>
        <w:spacing w:line="259" w:lineRule="auto" w:before="2"/>
        <w:ind w:left="173" w:right="248"/>
      </w:pPr>
      <w:r>
        <w:rPr>
          <w:color w:val="231F20"/>
          <w:w w:val="85"/>
        </w:rPr>
        <w:t>While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data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can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volatile,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possible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companies </w:t>
      </w:r>
      <w:r>
        <w:rPr>
          <w:color w:val="231F20"/>
          <w:w w:val="75"/>
        </w:rPr>
        <w:t>reduced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hiring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following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EU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referendum,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anticipation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of </w:t>
      </w:r>
      <w:r>
        <w:rPr>
          <w:color w:val="231F20"/>
          <w:w w:val="85"/>
        </w:rPr>
        <w:t>a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fall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demand,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subsequently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began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make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up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shortfall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staff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numbers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Q1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proved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somewhat more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resilient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expected.</w:t>
      </w:r>
      <w:r>
        <w:rPr>
          <w:color w:val="231F20"/>
          <w:spacing w:val="-11"/>
          <w:w w:val="80"/>
        </w:rPr>
        <w:t> </w:t>
      </w:r>
      <w:r>
        <w:rPr>
          <w:color w:val="231F20"/>
          <w:w w:val="80"/>
        </w:rPr>
        <w:t>Nevertheless,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6"/>
          <w:w w:val="80"/>
        </w:rPr>
        <w:t> </w:t>
      </w:r>
      <w:r>
        <w:rPr>
          <w:color w:val="231F20"/>
          <w:spacing w:val="-5"/>
          <w:w w:val="80"/>
        </w:rPr>
        <w:t>year </w:t>
      </w:r>
      <w:r>
        <w:rPr>
          <w:color w:val="231F20"/>
          <w:w w:val="80"/>
        </w:rPr>
        <w:t>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whole,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employment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slowed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more </w:t>
      </w:r>
      <w:r>
        <w:rPr>
          <w:color w:val="231F20"/>
          <w:w w:val="85"/>
        </w:rPr>
        <w:t>rapid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rates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previous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years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Chart</w:t>
      </w:r>
      <w:r>
        <w:rPr>
          <w:rFonts w:ascii="Trebuchet MS"/>
          <w:color w:val="231F20"/>
          <w:spacing w:val="-14"/>
          <w:w w:val="85"/>
        </w:rPr>
        <w:t> </w:t>
      </w:r>
      <w:r>
        <w:rPr>
          <w:rFonts w:ascii="Trebuchet MS"/>
          <w:color w:val="231F20"/>
          <w:w w:val="85"/>
        </w:rPr>
        <w:t>3.1</w:t>
      </w:r>
      <w:r>
        <w:rPr>
          <w:color w:val="231F20"/>
          <w:w w:val="85"/>
        </w:rPr>
        <w:t>).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 w:before="1"/>
        <w:ind w:left="173" w:right="276"/>
      </w:pPr>
      <w:r>
        <w:rPr>
          <w:color w:val="231F20"/>
          <w:w w:val="80"/>
        </w:rPr>
        <w:t>Indicators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point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fairly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solid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employment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Q3.</w:t>
      </w:r>
      <w:r>
        <w:rPr>
          <w:color w:val="231F20"/>
          <w:spacing w:val="-13"/>
          <w:w w:val="80"/>
        </w:rPr>
        <w:t> </w:t>
      </w:r>
      <w:r>
        <w:rPr>
          <w:color w:val="231F20"/>
          <w:w w:val="80"/>
        </w:rPr>
        <w:t>For example,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number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vacancies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relative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size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75"/>
        </w:rPr>
        <w:t>labour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force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remained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above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its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pre-crisis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average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Q2,</w:t>
      </w:r>
      <w:r>
        <w:rPr>
          <w:color w:val="231F20"/>
          <w:spacing w:val="-17"/>
          <w:w w:val="75"/>
        </w:rPr>
        <w:t> </w:t>
      </w:r>
      <w:r>
        <w:rPr>
          <w:color w:val="231F20"/>
          <w:spacing w:val="-4"/>
          <w:w w:val="75"/>
        </w:rPr>
        <w:t>while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redundancies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remained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low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Table</w:t>
      </w:r>
      <w:r>
        <w:rPr>
          <w:rFonts w:ascii="Trebuchet MS" w:hAnsi="Trebuchet MS"/>
          <w:color w:val="231F20"/>
          <w:spacing w:val="-30"/>
          <w:w w:val="85"/>
        </w:rPr>
        <w:t> </w:t>
      </w:r>
      <w:r>
        <w:rPr>
          <w:rFonts w:ascii="Trebuchet MS" w:hAnsi="Trebuchet MS"/>
          <w:color w:val="231F20"/>
          <w:w w:val="85"/>
        </w:rPr>
        <w:t>3.B</w:t>
      </w:r>
      <w:r>
        <w:rPr>
          <w:color w:val="231F20"/>
          <w:w w:val="85"/>
        </w:rPr>
        <w:t>).</w:t>
      </w:r>
      <w:r>
        <w:rPr>
          <w:color w:val="231F20"/>
          <w:spacing w:val="-21"/>
          <w:w w:val="85"/>
        </w:rPr>
        <w:t> </w:t>
      </w:r>
      <w:r>
        <w:rPr>
          <w:color w:val="231F20"/>
          <w:w w:val="85"/>
        </w:rPr>
        <w:t>Most </w:t>
      </w:r>
      <w:r>
        <w:rPr>
          <w:color w:val="231F20"/>
          <w:w w:val="80"/>
        </w:rPr>
        <w:t>survey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indicators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companies’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employment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intentions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are </w:t>
      </w:r>
      <w:r>
        <w:rPr>
          <w:color w:val="231F20"/>
          <w:w w:val="85"/>
        </w:rPr>
        <w:t>also above their historical averages (</w:t>
      </w:r>
      <w:r>
        <w:rPr>
          <w:rFonts w:ascii="Trebuchet MS" w:hAnsi="Trebuchet MS"/>
          <w:color w:val="231F20"/>
          <w:w w:val="85"/>
        </w:rPr>
        <w:t>Chart 3.5</w:t>
      </w:r>
      <w:r>
        <w:rPr>
          <w:color w:val="231F20"/>
          <w:w w:val="85"/>
        </w:rPr>
        <w:t>). Further </w:t>
      </w:r>
      <w:r>
        <w:rPr>
          <w:color w:val="231F20"/>
          <w:w w:val="80"/>
        </w:rPr>
        <w:t>ahead,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employment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slow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somewhat,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as </w:t>
      </w:r>
      <w:r>
        <w:rPr>
          <w:color w:val="231F20"/>
          <w:w w:val="85"/>
        </w:rPr>
        <w:t>output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remains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subdued.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/>
        <w:ind w:left="173" w:right="431"/>
      </w:pPr>
      <w:r>
        <w:rPr>
          <w:color w:val="231F20"/>
          <w:w w:val="90"/>
        </w:rPr>
        <w:t>Alongside the pickup in employment growth, the </w:t>
      </w:r>
      <w:r>
        <w:rPr>
          <w:color w:val="231F20"/>
          <w:w w:val="80"/>
        </w:rPr>
        <w:t>unemployment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continued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three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months</w:t>
      </w:r>
      <w:r>
        <w:rPr>
          <w:color w:val="231F20"/>
          <w:spacing w:val="-31"/>
          <w:w w:val="80"/>
        </w:rPr>
        <w:t> </w:t>
      </w:r>
      <w:r>
        <w:rPr>
          <w:color w:val="231F20"/>
          <w:spacing w:val="-9"/>
          <w:w w:val="80"/>
        </w:rPr>
        <w:t>to</w:t>
      </w:r>
    </w:p>
    <w:p>
      <w:pPr>
        <w:spacing w:after="0" w:line="259" w:lineRule="auto"/>
        <w:sectPr>
          <w:pgSz w:w="11910" w:h="16840"/>
          <w:pgMar w:header="446" w:footer="0" w:top="1560" w:bottom="280" w:left="620" w:right="560"/>
          <w:cols w:num="2" w:equalWidth="0">
            <w:col w:w="4453" w:space="876"/>
            <w:col w:w="5401"/>
          </w:cols>
        </w:sectPr>
      </w:pPr>
    </w:p>
    <w:p>
      <w:pPr>
        <w:pStyle w:val="BodyText"/>
        <w:tabs>
          <w:tab w:pos="5207" w:val="left" w:leader="none"/>
          <w:tab w:pos="5502" w:val="left" w:leader="none"/>
        </w:tabs>
        <w:spacing w:before="1"/>
        <w:ind w:left="173"/>
      </w:pPr>
      <w:r>
        <w:rPr>
          <w:color w:val="231F20"/>
          <w:w w:val="57"/>
          <w:u w:val="single" w:color="A70741"/>
        </w:rPr>
        <w:t> </w:t>
      </w:r>
      <w:r>
        <w:rPr>
          <w:color w:val="231F20"/>
          <w:u w:val="single" w:color="A70741"/>
        </w:rPr>
        <w:tab/>
      </w:r>
      <w:r>
        <w:rPr>
          <w:color w:val="231F20"/>
        </w:rPr>
        <w:tab/>
      </w:r>
      <w:r>
        <w:rPr>
          <w:color w:val="231F20"/>
          <w:w w:val="85"/>
        </w:rPr>
        <w:t>May,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4.5%,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fallen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little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further</w:t>
      </w:r>
    </w:p>
    <w:p>
      <w:pPr>
        <w:spacing w:after="0"/>
        <w:sectPr>
          <w:type w:val="continuous"/>
          <w:pgSz w:w="11910" w:h="16840"/>
          <w:pgMar w:top="1540" w:bottom="0" w:left="620" w:right="560"/>
        </w:sectPr>
      </w:pPr>
    </w:p>
    <w:p>
      <w:pPr>
        <w:spacing w:before="35"/>
        <w:ind w:left="17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Table</w:t>
      </w:r>
      <w:r>
        <w:rPr>
          <w:rFonts w:ascii="Trebuchet MS"/>
          <w:b/>
          <w:color w:val="A70741"/>
          <w:spacing w:val="-31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3.A</w:t>
      </w:r>
      <w:r>
        <w:rPr>
          <w:rFonts w:ascii="Trebuchet MS"/>
          <w:b/>
          <w:color w:val="A70741"/>
          <w:spacing w:val="-1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Employment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growth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appears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to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have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slowed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2017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Q2</w:t>
      </w:r>
    </w:p>
    <w:p>
      <w:pPr>
        <w:spacing w:before="13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5"/>
          <w:sz w:val="16"/>
        </w:rPr>
        <w:t>Employment growth</w:t>
      </w:r>
    </w:p>
    <w:p>
      <w:pPr>
        <w:spacing w:before="135"/>
        <w:ind w:left="2304" w:right="1683" w:firstLine="0"/>
        <w:jc w:val="center"/>
        <w:rPr>
          <w:sz w:val="14"/>
        </w:rPr>
      </w:pPr>
      <w:r>
        <w:rPr>
          <w:color w:val="231F20"/>
          <w:w w:val="85"/>
          <w:sz w:val="14"/>
        </w:rPr>
        <w:t>Quarterly averages</w:t>
      </w:r>
    </w:p>
    <w:p>
      <w:pPr>
        <w:pStyle w:val="BodyText"/>
        <w:spacing w:before="2"/>
        <w:rPr>
          <w:sz w:val="3"/>
        </w:rPr>
      </w:pPr>
    </w:p>
    <w:p>
      <w:pPr>
        <w:pStyle w:val="BodyText"/>
        <w:spacing w:line="20" w:lineRule="exact"/>
        <w:ind w:left="1573"/>
        <w:rPr>
          <w:sz w:val="2"/>
        </w:rPr>
      </w:pPr>
      <w:r>
        <w:rPr>
          <w:sz w:val="2"/>
        </w:rPr>
        <w:pict>
          <v:group style="width:136.5pt;height:.25pt;mso-position-horizontal-relative:char;mso-position-vertical-relative:line" coordorigin="0,0" coordsize="2730,5">
            <v:line style="position:absolute" from="0,2" to="2730,2" stroked="true" strokeweight=".25pt" strokecolor="#231f20">
              <v:stroke dashstyle="solid"/>
            </v:line>
          </v:group>
        </w:pict>
      </w:r>
      <w:r>
        <w:rPr>
          <w:sz w:val="2"/>
        </w:rPr>
      </w:r>
    </w:p>
    <w:p>
      <w:pPr>
        <w:spacing w:line="159" w:lineRule="exact" w:before="8"/>
        <w:ind w:left="0" w:right="137" w:firstLine="0"/>
        <w:jc w:val="right"/>
        <w:rPr>
          <w:sz w:val="14"/>
        </w:rPr>
      </w:pPr>
      <w:r>
        <w:rPr>
          <w:color w:val="231F20"/>
          <w:w w:val="85"/>
          <w:sz w:val="14"/>
        </w:rPr>
        <w:t>2000– 2008– 2010– 2013– 2015 2016 2016 2017</w:t>
      </w:r>
      <w:r>
        <w:rPr>
          <w:color w:val="231F20"/>
          <w:spacing w:val="16"/>
          <w:w w:val="85"/>
          <w:sz w:val="14"/>
        </w:rPr>
        <w:t> </w:t>
      </w:r>
      <w:r>
        <w:rPr>
          <w:color w:val="231F20"/>
          <w:w w:val="85"/>
          <w:sz w:val="14"/>
        </w:rPr>
        <w:t>2017</w:t>
      </w:r>
    </w:p>
    <w:p>
      <w:pPr>
        <w:tabs>
          <w:tab w:pos="388" w:val="left" w:leader="none"/>
          <w:tab w:pos="808" w:val="left" w:leader="none"/>
          <w:tab w:pos="1199" w:val="left" w:leader="none"/>
          <w:tab w:pos="1974" w:val="left" w:leader="none"/>
          <w:tab w:pos="2357" w:val="left" w:leader="none"/>
          <w:tab w:pos="2758" w:val="left" w:leader="none"/>
          <w:tab w:pos="3142" w:val="left" w:leader="none"/>
        </w:tabs>
        <w:spacing w:line="159" w:lineRule="exact" w:before="0"/>
        <w:ind w:left="0" w:right="137" w:firstLine="0"/>
        <w:jc w:val="right"/>
        <w:rPr>
          <w:sz w:val="14"/>
        </w:rPr>
      </w:pPr>
      <w:r>
        <w:rPr>
          <w:color w:val="231F20"/>
          <w:w w:val="95"/>
          <w:sz w:val="14"/>
        </w:rPr>
        <w:t>07</w:t>
        <w:tab/>
      </w:r>
      <w:r>
        <w:rPr>
          <w:color w:val="231F20"/>
          <w:w w:val="90"/>
          <w:sz w:val="14"/>
        </w:rPr>
        <w:t>09</w:t>
        <w:tab/>
      </w:r>
      <w:r>
        <w:rPr>
          <w:color w:val="231F20"/>
          <w:w w:val="95"/>
          <w:sz w:val="14"/>
        </w:rPr>
        <w:t>12</w:t>
        <w:tab/>
        <w:t>14</w:t>
        <w:tab/>
        <w:t>H1</w:t>
        <w:tab/>
        <w:t>H2</w:t>
        <w:tab/>
        <w:t>Q1</w:t>
        <w:tab/>
      </w:r>
      <w:r>
        <w:rPr>
          <w:color w:val="231F20"/>
          <w:w w:val="80"/>
          <w:sz w:val="14"/>
        </w:rPr>
        <w:t>Q2</w:t>
      </w:r>
    </w:p>
    <w:p>
      <w:pPr>
        <w:pStyle w:val="BodyText"/>
        <w:rPr>
          <w:sz w:val="7"/>
        </w:rPr>
      </w:pPr>
    </w:p>
    <w:p>
      <w:pPr>
        <w:pStyle w:val="BodyText"/>
        <w:spacing w:line="20" w:lineRule="exact"/>
        <w:ind w:left="170" w:right="-44"/>
        <w:rPr>
          <w:sz w:val="2"/>
        </w:rPr>
      </w:pPr>
      <w:r>
        <w:rPr>
          <w:sz w:val="2"/>
        </w:rPr>
        <w:pict>
          <v:group style="width:251.75pt;height:.25pt;mso-position-horizontal-relative:char;mso-position-vertical-relative:line" coordorigin="0,0" coordsize="5035,5">
            <v:line style="position:absolute" from="0,2" to="5034,2" stroked="true" strokeweight=".25pt" strokecolor="#231f20">
              <v:stroke dashstyle="solid"/>
            </v:line>
          </v:group>
        </w:pict>
      </w:r>
      <w:r>
        <w:rPr>
          <w:sz w:val="2"/>
        </w:rPr>
      </w:r>
    </w:p>
    <w:p>
      <w:pPr>
        <w:spacing w:line="149" w:lineRule="exact" w:before="53"/>
        <w:ind w:left="173" w:right="0" w:firstLine="0"/>
        <w:jc w:val="left"/>
        <w:rPr>
          <w:rFonts w:ascii="Trebuchet MS"/>
          <w:sz w:val="14"/>
        </w:rPr>
      </w:pPr>
      <w:r>
        <w:rPr>
          <w:rFonts w:ascii="Trebuchet MS"/>
          <w:color w:val="231F20"/>
          <w:sz w:val="14"/>
        </w:rPr>
        <w:t>Change in employment</w:t>
      </w:r>
    </w:p>
    <w:p>
      <w:pPr>
        <w:tabs>
          <w:tab w:pos="1552" w:val="left" w:leader="none"/>
          <w:tab w:pos="1898" w:val="left" w:leader="none"/>
          <w:tab w:pos="2349" w:val="left" w:leader="none"/>
          <w:tab w:pos="3925" w:val="left" w:leader="none"/>
          <w:tab w:pos="4288" w:val="left" w:leader="none"/>
          <w:tab w:pos="4736" w:val="left" w:leader="none"/>
        </w:tabs>
        <w:spacing w:line="165" w:lineRule="exact" w:before="0"/>
        <w:ind w:left="0" w:right="137" w:firstLine="0"/>
        <w:jc w:val="right"/>
        <w:rPr>
          <w:sz w:val="14"/>
        </w:rPr>
      </w:pPr>
      <w:r>
        <w:rPr>
          <w:rFonts w:ascii="Trebuchet MS"/>
          <w:color w:val="231F20"/>
          <w:w w:val="95"/>
          <w:sz w:val="14"/>
        </w:rPr>
        <w:t>(thousands)</w:t>
      </w:r>
      <w:r>
        <w:rPr>
          <w:color w:val="231F20"/>
          <w:w w:val="95"/>
          <w:position w:val="4"/>
          <w:sz w:val="11"/>
        </w:rPr>
        <w:t>(a)</w:t>
        <w:tab/>
      </w:r>
      <w:r>
        <w:rPr>
          <w:color w:val="231F20"/>
          <w:w w:val="95"/>
          <w:sz w:val="14"/>
        </w:rPr>
        <w:t>70</w:t>
        <w:tab/>
      </w:r>
      <w:r>
        <w:rPr>
          <w:color w:val="231F20"/>
          <w:w w:val="90"/>
          <w:sz w:val="14"/>
        </w:rPr>
        <w:t>-59</w:t>
        <w:tab/>
      </w:r>
      <w:r>
        <w:rPr>
          <w:color w:val="231F20"/>
          <w:w w:val="95"/>
          <w:sz w:val="14"/>
        </w:rPr>
        <w:t>67   130  </w:t>
      </w:r>
      <w:r>
        <w:rPr>
          <w:color w:val="231F20"/>
          <w:spacing w:val="4"/>
          <w:w w:val="95"/>
          <w:sz w:val="14"/>
        </w:rPr>
        <w:t> </w:t>
      </w:r>
      <w:r>
        <w:rPr>
          <w:color w:val="231F20"/>
          <w:w w:val="95"/>
          <w:sz w:val="14"/>
        </w:rPr>
        <w:t>147 </w:t>
      </w:r>
      <w:r>
        <w:rPr>
          <w:color w:val="231F20"/>
          <w:spacing w:val="49"/>
          <w:w w:val="95"/>
          <w:sz w:val="14"/>
        </w:rPr>
        <w:t> </w:t>
      </w:r>
      <w:r>
        <w:rPr>
          <w:color w:val="231F20"/>
          <w:w w:val="95"/>
          <w:sz w:val="14"/>
        </w:rPr>
        <w:t>104</w:t>
        <w:tab/>
        <w:t>46</w:t>
        <w:tab/>
        <w:t>121</w:t>
        <w:tab/>
        <w:t>81</w:t>
      </w:r>
    </w:p>
    <w:p>
      <w:pPr>
        <w:tabs>
          <w:tab w:pos="1787" w:val="left" w:leader="none"/>
          <w:tab w:pos="2136" w:val="left" w:leader="none"/>
          <w:tab w:pos="2580" w:val="left" w:leader="none"/>
          <w:tab w:pos="3331" w:val="left" w:leader="none"/>
          <w:tab w:pos="3757" w:val="left" w:leader="none"/>
          <w:tab w:pos="4167" w:val="left" w:leader="none"/>
          <w:tab w:pos="4910" w:val="left" w:leader="none"/>
        </w:tabs>
        <w:spacing w:line="236" w:lineRule="exact" w:before="14"/>
        <w:ind w:left="236" w:right="137" w:firstLine="0"/>
        <w:jc w:val="left"/>
        <w:rPr>
          <w:rFonts w:ascii="Trebuchet MS"/>
          <w:i/>
          <w:sz w:val="14"/>
        </w:rPr>
      </w:pPr>
      <w:r>
        <w:rPr>
          <w:rFonts w:ascii="Trebuchet MS"/>
          <w:i/>
          <w:color w:val="231F20"/>
          <w:w w:val="90"/>
          <w:sz w:val="14"/>
        </w:rPr>
        <w:t>of</w:t>
      </w:r>
      <w:r>
        <w:rPr>
          <w:rFonts w:ascii="Trebuchet MS"/>
          <w:i/>
          <w:color w:val="231F20"/>
          <w:spacing w:val="-26"/>
          <w:w w:val="90"/>
          <w:sz w:val="14"/>
        </w:rPr>
        <w:t> </w:t>
      </w:r>
      <w:r>
        <w:rPr>
          <w:rFonts w:ascii="Trebuchet MS"/>
          <w:i/>
          <w:color w:val="231F20"/>
          <w:w w:val="90"/>
          <w:sz w:val="14"/>
        </w:rPr>
        <w:t>which,</w:t>
      </w:r>
      <w:r>
        <w:rPr>
          <w:rFonts w:ascii="Trebuchet MS"/>
          <w:i/>
          <w:color w:val="231F20"/>
          <w:spacing w:val="-25"/>
          <w:w w:val="90"/>
          <w:sz w:val="14"/>
        </w:rPr>
        <w:t> </w:t>
      </w:r>
      <w:r>
        <w:rPr>
          <w:rFonts w:ascii="Trebuchet MS"/>
          <w:i/>
          <w:color w:val="231F20"/>
          <w:w w:val="90"/>
          <w:sz w:val="14"/>
        </w:rPr>
        <w:t>employees</w:t>
      </w:r>
      <w:r>
        <w:rPr>
          <w:color w:val="231F20"/>
          <w:w w:val="90"/>
          <w:position w:val="4"/>
          <w:sz w:val="11"/>
        </w:rPr>
        <w:t>(a)</w:t>
        <w:tab/>
      </w:r>
      <w:r>
        <w:rPr>
          <w:rFonts w:ascii="Trebuchet MS"/>
          <w:i/>
          <w:color w:val="231F20"/>
          <w:sz w:val="14"/>
        </w:rPr>
        <w:t>55</w:t>
        <w:tab/>
        <w:t>-67</w:t>
        <w:tab/>
        <w:t>32   </w:t>
      </w:r>
      <w:r>
        <w:rPr>
          <w:rFonts w:ascii="Trebuchet MS"/>
          <w:i/>
          <w:color w:val="231F20"/>
          <w:spacing w:val="10"/>
          <w:sz w:val="14"/>
        </w:rPr>
        <w:t> </w:t>
      </w:r>
      <w:r>
        <w:rPr>
          <w:rFonts w:ascii="Trebuchet MS"/>
          <w:i/>
          <w:color w:val="231F20"/>
          <w:sz w:val="14"/>
        </w:rPr>
        <w:t>106</w:t>
        <w:tab/>
        <w:t>110</w:t>
        <w:tab/>
        <w:t>48</w:t>
        <w:tab/>
        <w:t>32   </w:t>
      </w:r>
      <w:r>
        <w:rPr>
          <w:rFonts w:ascii="Trebuchet MS"/>
          <w:i/>
          <w:color w:val="231F20"/>
          <w:spacing w:val="10"/>
          <w:sz w:val="14"/>
        </w:rPr>
        <w:t> </w:t>
      </w:r>
      <w:r>
        <w:rPr>
          <w:rFonts w:ascii="Trebuchet MS"/>
          <w:i/>
          <w:color w:val="231F20"/>
          <w:sz w:val="14"/>
        </w:rPr>
        <w:t>136</w:t>
        <w:tab/>
      </w:r>
      <w:r>
        <w:rPr>
          <w:rFonts w:ascii="Trebuchet MS"/>
          <w:i/>
          <w:color w:val="231F20"/>
          <w:spacing w:val="-5"/>
          <w:w w:val="80"/>
          <w:sz w:val="14"/>
        </w:rPr>
        <w:t>n.a. </w:t>
      </w:r>
      <w:r>
        <w:rPr>
          <w:rFonts w:ascii="Trebuchet MS"/>
          <w:i/>
          <w:color w:val="231F20"/>
          <w:sz w:val="14"/>
        </w:rPr>
        <w:t>of</w:t>
      </w:r>
      <w:r>
        <w:rPr>
          <w:rFonts w:ascii="Trebuchet MS"/>
          <w:i/>
          <w:color w:val="231F20"/>
          <w:spacing w:val="-19"/>
          <w:sz w:val="14"/>
        </w:rPr>
        <w:t> </w:t>
      </w:r>
      <w:r>
        <w:rPr>
          <w:rFonts w:ascii="Trebuchet MS"/>
          <w:i/>
          <w:color w:val="231F20"/>
          <w:sz w:val="14"/>
        </w:rPr>
        <w:t>which,</w:t>
      </w:r>
      <w:r>
        <w:rPr>
          <w:rFonts w:ascii="Trebuchet MS"/>
          <w:i/>
          <w:color w:val="231F20"/>
          <w:spacing w:val="-18"/>
          <w:sz w:val="14"/>
        </w:rPr>
        <w:t> </w:t>
      </w:r>
      <w:r>
        <w:rPr>
          <w:rFonts w:ascii="Trebuchet MS"/>
          <w:i/>
          <w:color w:val="231F20"/>
          <w:sz w:val="14"/>
        </w:rPr>
        <w:t>self-employed</w:t>
      </w:r>
    </w:p>
    <w:p>
      <w:pPr>
        <w:tabs>
          <w:tab w:pos="1796" w:val="left" w:leader="none"/>
          <w:tab w:pos="2263" w:val="left" w:leader="none"/>
          <w:tab w:pos="2580" w:val="left" w:leader="none"/>
          <w:tab w:pos="2970" w:val="left" w:leader="none"/>
          <w:tab w:pos="3368" w:val="left" w:leader="none"/>
          <w:tab w:pos="3765" w:val="left" w:leader="none"/>
          <w:tab w:pos="4175" w:val="left" w:leader="none"/>
          <w:tab w:pos="4532" w:val="left" w:leader="none"/>
          <w:tab w:pos="4911" w:val="left" w:leader="none"/>
        </w:tabs>
        <w:spacing w:line="133" w:lineRule="exact" w:before="0"/>
        <w:ind w:left="225" w:right="0" w:firstLine="0"/>
        <w:jc w:val="left"/>
        <w:rPr>
          <w:rFonts w:ascii="Trebuchet MS"/>
          <w:i/>
          <w:sz w:val="14"/>
        </w:rPr>
      </w:pPr>
      <w:r>
        <w:rPr>
          <w:rFonts w:ascii="Trebuchet MS"/>
          <w:i/>
          <w:color w:val="231F20"/>
          <w:w w:val="90"/>
          <w:sz w:val="14"/>
        </w:rPr>
        <w:t>and</w:t>
      </w:r>
      <w:r>
        <w:rPr>
          <w:rFonts w:ascii="Trebuchet MS"/>
          <w:i/>
          <w:color w:val="231F20"/>
          <w:spacing w:val="-27"/>
          <w:w w:val="90"/>
          <w:sz w:val="14"/>
        </w:rPr>
        <w:t> </w:t>
      </w:r>
      <w:r>
        <w:rPr>
          <w:rFonts w:ascii="Trebuchet MS"/>
          <w:i/>
          <w:color w:val="231F20"/>
          <w:w w:val="90"/>
          <w:sz w:val="14"/>
        </w:rPr>
        <w:t>other</w:t>
      </w:r>
      <w:r>
        <w:rPr>
          <w:color w:val="231F20"/>
          <w:w w:val="90"/>
          <w:position w:val="4"/>
          <w:sz w:val="11"/>
        </w:rPr>
        <w:t>(a)(b)</w:t>
        <w:tab/>
      </w:r>
      <w:r>
        <w:rPr>
          <w:rFonts w:ascii="Trebuchet MS"/>
          <w:i/>
          <w:color w:val="231F20"/>
          <w:sz w:val="14"/>
        </w:rPr>
        <w:t>16</w:t>
        <w:tab/>
        <w:t>7</w:t>
        <w:tab/>
        <w:t>35</w:t>
        <w:tab/>
        <w:t>24</w:t>
        <w:tab/>
        <w:t>36</w:t>
        <w:tab/>
        <w:t>56</w:t>
        <w:tab/>
        <w:t>14</w:t>
        <w:tab/>
        <w:t>-15</w:t>
        <w:tab/>
        <w:t>n.a.</w:t>
      </w:r>
    </w:p>
    <w:p>
      <w:pPr>
        <w:pStyle w:val="BodyText"/>
        <w:spacing w:before="9"/>
        <w:rPr>
          <w:rFonts w:ascii="Trebuchet MS"/>
          <w:i/>
          <w:sz w:val="17"/>
        </w:rPr>
      </w:pPr>
    </w:p>
    <w:p>
      <w:pPr>
        <w:pStyle w:val="ListParagraph"/>
        <w:numPr>
          <w:ilvl w:val="0"/>
          <w:numId w:val="37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0"/>
          <w:sz w:val="11"/>
        </w:rPr>
        <w:t>Changes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relative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previous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quarter.</w:t>
      </w:r>
      <w:r>
        <w:rPr>
          <w:color w:val="231F20"/>
          <w:spacing w:val="-2"/>
          <w:w w:val="80"/>
          <w:sz w:val="11"/>
        </w:rPr>
        <w:t> </w:t>
      </w:r>
      <w:r>
        <w:rPr>
          <w:color w:val="231F20"/>
          <w:w w:val="80"/>
          <w:sz w:val="11"/>
        </w:rPr>
        <w:t>Figure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2017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Q2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staff’s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projection,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May.</w:t>
      </w:r>
    </w:p>
    <w:p>
      <w:pPr>
        <w:pStyle w:val="ListParagraph"/>
        <w:numPr>
          <w:ilvl w:val="0"/>
          <w:numId w:val="37"/>
        </w:numPr>
        <w:tabs>
          <w:tab w:pos="344" w:val="left" w:leader="none"/>
        </w:tabs>
        <w:spacing w:line="235" w:lineRule="auto" w:before="1" w:after="0"/>
        <w:ind w:left="343" w:right="328" w:hanging="171"/>
        <w:jc w:val="left"/>
        <w:rPr>
          <w:sz w:val="11"/>
        </w:rPr>
      </w:pPr>
      <w:r>
        <w:rPr>
          <w:color w:val="231F20"/>
          <w:w w:val="80"/>
          <w:sz w:val="11"/>
        </w:rPr>
        <w:t>Other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comprises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unpaid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family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workers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those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government-supported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training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employment </w:t>
      </w:r>
      <w:r>
        <w:rPr>
          <w:color w:val="231F20"/>
          <w:w w:val="85"/>
          <w:sz w:val="11"/>
        </w:rPr>
        <w:t>programmes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classified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being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employment.</w:t>
      </w:r>
    </w:p>
    <w:p>
      <w:pPr>
        <w:pStyle w:val="BodyText"/>
        <w:spacing w:line="259" w:lineRule="auto" w:before="19"/>
        <w:ind w:left="173" w:right="328"/>
      </w:pPr>
      <w:r>
        <w:rPr/>
        <w:br w:type="column"/>
      </w:r>
      <w:r>
        <w:rPr>
          <w:color w:val="231F20"/>
          <w:w w:val="80"/>
        </w:rPr>
        <w:t>more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recently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/>
          <w:color w:val="231F20"/>
          <w:w w:val="80"/>
        </w:rPr>
        <w:t>Chart</w:t>
      </w:r>
      <w:r>
        <w:rPr>
          <w:rFonts w:ascii="Trebuchet MS"/>
          <w:color w:val="231F20"/>
          <w:spacing w:val="-18"/>
          <w:w w:val="80"/>
        </w:rPr>
        <w:t> </w:t>
      </w:r>
      <w:r>
        <w:rPr>
          <w:rFonts w:ascii="Trebuchet MS"/>
          <w:color w:val="231F20"/>
          <w:w w:val="80"/>
        </w:rPr>
        <w:t>3.2</w:t>
      </w:r>
      <w:r>
        <w:rPr>
          <w:color w:val="231F20"/>
          <w:w w:val="80"/>
        </w:rPr>
        <w:t>).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mainly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driven by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decline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short-term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rate, </w:t>
      </w:r>
      <w:r>
        <w:rPr>
          <w:color w:val="231F20"/>
          <w:w w:val="75"/>
        </w:rPr>
        <w:t>with long-term unemployment broadly unchanged at around </w:t>
      </w:r>
      <w:r>
        <w:rPr>
          <w:color w:val="231F20"/>
          <w:w w:val="80"/>
        </w:rPr>
        <w:t>its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/>
          <w:color w:val="231F20"/>
          <w:w w:val="80"/>
        </w:rPr>
        <w:t>Table</w:t>
      </w:r>
      <w:r>
        <w:rPr>
          <w:rFonts w:ascii="Trebuchet MS"/>
          <w:color w:val="231F20"/>
          <w:spacing w:val="-11"/>
          <w:w w:val="80"/>
        </w:rPr>
        <w:t> </w:t>
      </w:r>
      <w:r>
        <w:rPr>
          <w:rFonts w:ascii="Trebuchet MS"/>
          <w:color w:val="231F20"/>
          <w:w w:val="80"/>
        </w:rPr>
        <w:t>3.B</w:t>
      </w:r>
      <w:r>
        <w:rPr>
          <w:color w:val="231F20"/>
          <w:w w:val="80"/>
        </w:rPr>
        <w:t>).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Overall,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4"/>
          <w:w w:val="80"/>
        </w:rPr>
        <w:t> </w:t>
      </w:r>
      <w:r>
        <w:rPr>
          <w:color w:val="231F20"/>
          <w:spacing w:val="-2"/>
          <w:w w:val="80"/>
        </w:rPr>
        <w:t>unemployment </w:t>
      </w:r>
      <w:r>
        <w:rPr>
          <w:color w:val="231F20"/>
          <w:w w:val="85"/>
        </w:rPr>
        <w:t>rate is currently judged to be broadly in line with its </w:t>
      </w:r>
      <w:r>
        <w:rPr>
          <w:color w:val="231F20"/>
          <w:w w:val="80"/>
        </w:rPr>
        <w:t>equilibrium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rate.</w:t>
      </w:r>
      <w:r>
        <w:rPr>
          <w:color w:val="231F20"/>
          <w:spacing w:val="-8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set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out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February</w:t>
      </w:r>
      <w:r>
        <w:rPr>
          <w:color w:val="231F20"/>
          <w:spacing w:val="-35"/>
          <w:w w:val="80"/>
        </w:rPr>
        <w:t> </w:t>
      </w:r>
      <w:r>
        <w:rPr>
          <w:rFonts w:ascii="Trebuchet MS"/>
          <w:i/>
          <w:color w:val="231F20"/>
          <w:w w:val="80"/>
        </w:rPr>
        <w:t>Report</w:t>
      </w:r>
      <w:r>
        <w:rPr>
          <w:color w:val="231F20"/>
          <w:w w:val="80"/>
        </w:rPr>
        <w:t>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however, </w:t>
      </w:r>
      <w:r>
        <w:rPr>
          <w:color w:val="231F20"/>
          <w:w w:val="75"/>
        </w:rPr>
        <w:t>there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remains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significant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uncertainty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around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that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equilibrium </w:t>
      </w:r>
      <w:r>
        <w:rPr>
          <w:color w:val="231F20"/>
          <w:w w:val="80"/>
        </w:rPr>
        <w:t>rate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range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views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among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members.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/>
        <w:ind w:left="173" w:right="274"/>
      </w:pP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consistent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signs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that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labour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market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tightened.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Most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survey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indicators </w:t>
      </w:r>
      <w:r>
        <w:rPr>
          <w:color w:val="231F20"/>
          <w:w w:val="80"/>
        </w:rPr>
        <w:t>suggest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recruitment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difficulties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increased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during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2017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H1 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pre-crisis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averages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 w:hAnsi="Trebuchet MS"/>
          <w:color w:val="231F20"/>
          <w:w w:val="80"/>
        </w:rPr>
        <w:t>Table</w:t>
      </w:r>
      <w:r>
        <w:rPr>
          <w:rFonts w:ascii="Trebuchet MS" w:hAnsi="Trebuchet MS"/>
          <w:color w:val="231F20"/>
          <w:spacing w:val="-23"/>
          <w:w w:val="80"/>
        </w:rPr>
        <w:t> </w:t>
      </w:r>
      <w:r>
        <w:rPr>
          <w:rFonts w:ascii="Trebuchet MS" w:hAnsi="Trebuchet MS"/>
          <w:color w:val="231F20"/>
          <w:w w:val="80"/>
        </w:rPr>
        <w:t>3.B</w:t>
      </w:r>
      <w:r>
        <w:rPr>
          <w:color w:val="231F20"/>
          <w:w w:val="80"/>
        </w:rPr>
        <w:t>).</w:t>
      </w:r>
      <w:r>
        <w:rPr>
          <w:color w:val="231F20"/>
          <w:spacing w:val="-1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contacts</w:t>
      </w:r>
      <w:r>
        <w:rPr>
          <w:color w:val="231F20"/>
          <w:spacing w:val="-36"/>
          <w:w w:val="80"/>
        </w:rPr>
        <w:t> </w:t>
      </w:r>
      <w:r>
        <w:rPr>
          <w:color w:val="231F20"/>
          <w:spacing w:val="-8"/>
          <w:w w:val="80"/>
        </w:rPr>
        <w:t>of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Bank’s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Agents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report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increase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recruitment </w:t>
      </w:r>
      <w:r>
        <w:rPr>
          <w:color w:val="231F20"/>
          <w:w w:val="80"/>
        </w:rPr>
        <w:t>difficulties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broad-based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across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range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sectors.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60"/>
          <w:cols w:num="2" w:equalWidth="0">
            <w:col w:w="5246" w:space="83"/>
            <w:col w:w="54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560"/>
        </w:sectPr>
      </w:pPr>
    </w:p>
    <w:p>
      <w:pPr>
        <w:pStyle w:val="BodyText"/>
        <w:spacing w:before="1"/>
      </w:pPr>
    </w:p>
    <w:p>
      <w:pPr>
        <w:pStyle w:val="BodyText"/>
        <w:spacing w:line="20" w:lineRule="exact"/>
        <w:ind w:left="166" w:right="-29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37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85"/>
          <w:sz w:val="18"/>
        </w:rPr>
        <w:t>Table</w:t>
      </w:r>
      <w:r>
        <w:rPr>
          <w:rFonts w:ascii="Trebuchet MS"/>
          <w:b/>
          <w:color w:val="A70741"/>
          <w:spacing w:val="-10"/>
          <w:w w:val="85"/>
          <w:sz w:val="18"/>
        </w:rPr>
        <w:t> </w:t>
      </w:r>
      <w:r>
        <w:rPr>
          <w:rFonts w:ascii="Trebuchet MS"/>
          <w:b/>
          <w:color w:val="A70741"/>
          <w:w w:val="85"/>
          <w:sz w:val="18"/>
        </w:rPr>
        <w:t>3.B</w:t>
      </w:r>
      <w:r>
        <w:rPr>
          <w:rFonts w:ascii="Trebuchet MS"/>
          <w:b/>
          <w:color w:val="A70741"/>
          <w:spacing w:val="29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Indicators</w:t>
      </w:r>
      <w:r>
        <w:rPr>
          <w:rFonts w:ascii="BPG Sans Modern GPL&amp;GNU"/>
          <w:color w:val="A70741"/>
          <w:spacing w:val="-10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suggest</w:t>
      </w:r>
      <w:r>
        <w:rPr>
          <w:rFonts w:ascii="BPG Sans Modern GPL&amp;GNU"/>
          <w:color w:val="A70741"/>
          <w:spacing w:val="-14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that</w:t>
      </w:r>
      <w:r>
        <w:rPr>
          <w:rFonts w:ascii="BPG Sans Modern GPL&amp;GNU"/>
          <w:color w:val="A70741"/>
          <w:spacing w:val="-13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the</w:t>
      </w:r>
      <w:r>
        <w:rPr>
          <w:rFonts w:ascii="BPG Sans Modern GPL&amp;GNU"/>
          <w:color w:val="A70741"/>
          <w:spacing w:val="-11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labour</w:t>
      </w:r>
      <w:r>
        <w:rPr>
          <w:rFonts w:ascii="BPG Sans Modern GPL&amp;GNU"/>
          <w:color w:val="A70741"/>
          <w:spacing w:val="-10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market</w:t>
      </w:r>
      <w:r>
        <w:rPr>
          <w:rFonts w:ascii="BPG Sans Modern GPL&amp;GNU"/>
          <w:color w:val="A70741"/>
          <w:spacing w:val="-10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has</w:t>
      </w:r>
      <w:r>
        <w:rPr>
          <w:rFonts w:ascii="BPG Sans Modern GPL&amp;GNU"/>
          <w:color w:val="A70741"/>
          <w:spacing w:val="-13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tightened </w:t>
      </w:r>
      <w:r>
        <w:rPr>
          <w:rFonts w:ascii="BPG Sans Modern GPL&amp;GNU"/>
          <w:color w:val="A70741"/>
          <w:w w:val="95"/>
          <w:sz w:val="18"/>
        </w:rPr>
        <w:t>further</w:t>
      </w:r>
    </w:p>
    <w:p>
      <w:pPr>
        <w:spacing w:before="5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0"/>
          <w:sz w:val="16"/>
        </w:rPr>
        <w:t>Indicators of labour market tightness</w:t>
      </w:r>
    </w:p>
    <w:p>
      <w:pPr>
        <w:pStyle w:val="BodyText"/>
        <w:spacing w:before="11"/>
        <w:rPr>
          <w:rFonts w:ascii="BPG Sans Modern GPL&amp;GNU"/>
          <w:sz w:val="18"/>
        </w:rPr>
      </w:pPr>
      <w:r>
        <w:rPr/>
        <w:br w:type="column"/>
      </w:r>
      <w:r>
        <w:rPr>
          <w:rFonts w:ascii="BPG Sans Modern GPL&amp;GNU"/>
          <w:sz w:val="18"/>
        </w:rPr>
      </w:r>
    </w:p>
    <w:p>
      <w:pPr>
        <w:pStyle w:val="BodyText"/>
        <w:spacing w:line="259" w:lineRule="auto"/>
        <w:ind w:left="173" w:right="365"/>
      </w:pP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37"/>
          <w:w w:val="80"/>
        </w:rPr>
        <w:t> </w:t>
      </w:r>
      <w:r>
        <w:rPr>
          <w:color w:val="231F20"/>
          <w:spacing w:val="-3"/>
          <w:w w:val="80"/>
        </w:rPr>
        <w:t>stable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coming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months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employment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moderates.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60"/>
          <w:cols w:num="2" w:equalWidth="0">
            <w:col w:w="5202" w:space="127"/>
            <w:col w:w="5401"/>
          </w:cols>
        </w:sectPr>
      </w:pPr>
    </w:p>
    <w:p>
      <w:pPr>
        <w:spacing w:before="135"/>
        <w:ind w:left="2603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Quarterly averages</w:t>
      </w:r>
    </w:p>
    <w:p>
      <w:pPr>
        <w:pStyle w:val="BodyText"/>
        <w:spacing w:before="5"/>
        <w:rPr>
          <w:sz w:val="3"/>
        </w:rPr>
      </w:pPr>
    </w:p>
    <w:p>
      <w:pPr>
        <w:pStyle w:val="BodyText"/>
        <w:spacing w:line="20" w:lineRule="exact"/>
        <w:ind w:left="1984"/>
        <w:rPr>
          <w:sz w:val="2"/>
        </w:rPr>
      </w:pPr>
      <w:r>
        <w:rPr>
          <w:sz w:val="2"/>
        </w:rPr>
        <w:pict>
          <v:group style="width:115.55pt;height:.25pt;mso-position-horizontal-relative:char;mso-position-vertical-relative:line" coordorigin="0,0" coordsize="2311,5">
            <v:line style="position:absolute" from="0,3" to="2310,3" stroked="true" strokeweight=".25pt" strokecolor="#231f20">
              <v:stroke dashstyle="solid"/>
            </v:line>
          </v:group>
        </w:pict>
      </w:r>
      <w:r>
        <w:rPr>
          <w:sz w:val="2"/>
        </w:rPr>
      </w:r>
    </w:p>
    <w:p>
      <w:pPr>
        <w:spacing w:line="159" w:lineRule="exact" w:before="6"/>
        <w:ind w:left="0" w:right="87" w:firstLine="0"/>
        <w:jc w:val="right"/>
        <w:rPr>
          <w:sz w:val="14"/>
        </w:rPr>
      </w:pPr>
      <w:r>
        <w:rPr>
          <w:color w:val="231F20"/>
          <w:w w:val="85"/>
          <w:sz w:val="14"/>
        </w:rPr>
        <w:t>2002– 2008– 2010– 2013– 2015 2016 2017</w:t>
      </w:r>
      <w:r>
        <w:rPr>
          <w:color w:val="231F20"/>
          <w:spacing w:val="-9"/>
          <w:w w:val="85"/>
          <w:sz w:val="14"/>
        </w:rPr>
        <w:t> </w:t>
      </w:r>
      <w:r>
        <w:rPr>
          <w:color w:val="231F20"/>
          <w:w w:val="85"/>
          <w:sz w:val="14"/>
        </w:rPr>
        <w:t>2017</w:t>
      </w:r>
    </w:p>
    <w:p>
      <w:pPr>
        <w:tabs>
          <w:tab w:pos="388" w:val="left" w:leader="none"/>
          <w:tab w:pos="808" w:val="left" w:leader="none"/>
          <w:tab w:pos="1199" w:val="left" w:leader="none"/>
          <w:tab w:pos="2361" w:val="left" w:leader="none"/>
          <w:tab w:pos="2745" w:val="left" w:leader="none"/>
        </w:tabs>
        <w:spacing w:line="159" w:lineRule="exact" w:before="0"/>
        <w:ind w:left="0" w:right="87" w:firstLine="0"/>
        <w:jc w:val="right"/>
        <w:rPr>
          <w:sz w:val="14"/>
        </w:rPr>
      </w:pPr>
      <w:r>
        <w:rPr>
          <w:color w:val="231F20"/>
          <w:w w:val="95"/>
          <w:sz w:val="14"/>
        </w:rPr>
        <w:t>07</w:t>
        <w:tab/>
      </w:r>
      <w:r>
        <w:rPr>
          <w:color w:val="231F20"/>
          <w:w w:val="90"/>
          <w:sz w:val="14"/>
        </w:rPr>
        <w:t>09</w:t>
        <w:tab/>
      </w:r>
      <w:r>
        <w:rPr>
          <w:color w:val="231F20"/>
          <w:w w:val="95"/>
          <w:sz w:val="14"/>
        </w:rPr>
        <w:t>12</w:t>
        <w:tab/>
        <w:t>14</w:t>
        <w:tab/>
        <w:t>Q1</w:t>
        <w:tab/>
      </w:r>
      <w:r>
        <w:rPr>
          <w:color w:val="231F20"/>
          <w:w w:val="80"/>
          <w:sz w:val="14"/>
        </w:rPr>
        <w:t>Q2</w:t>
      </w:r>
    </w:p>
    <w:p>
      <w:pPr>
        <w:pStyle w:val="BodyText"/>
        <w:spacing w:before="11"/>
        <w:rPr>
          <w:sz w:val="6"/>
        </w:rPr>
      </w:pPr>
    </w:p>
    <w:p>
      <w:pPr>
        <w:pStyle w:val="BodyText"/>
        <w:spacing w:line="20" w:lineRule="exact"/>
        <w:ind w:left="170" w:right="-29"/>
        <w:rPr>
          <w:sz w:val="2"/>
        </w:rPr>
      </w:pPr>
      <w:r>
        <w:rPr>
          <w:sz w:val="2"/>
        </w:rPr>
        <w:pict>
          <v:group style="width:249.45pt;height:.25pt;mso-position-horizontal-relative:char;mso-position-vertical-relative:line" coordorigin="0,0" coordsize="4989,5">
            <v:line style="position:absolute" from="0,3" to="4989,3" stroked="true" strokeweight=".25pt" strokecolor="#231f2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2169" w:val="left" w:leader="none"/>
          <w:tab w:pos="2554" w:val="left" w:leader="none"/>
          <w:tab w:pos="2937" w:val="left" w:leader="none"/>
          <w:tab w:pos="3339" w:val="left" w:leader="none"/>
          <w:tab w:pos="3737" w:val="left" w:leader="none"/>
          <w:tab w:pos="4131" w:val="left" w:leader="none"/>
          <w:tab w:pos="4527" w:val="left" w:leader="none"/>
          <w:tab w:pos="4928" w:val="left" w:leader="none"/>
        </w:tabs>
        <w:spacing w:before="38"/>
        <w:ind w:left="173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Unemployment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rate</w:t>
      </w:r>
      <w:r>
        <w:rPr>
          <w:color w:val="231F20"/>
          <w:w w:val="80"/>
          <w:position w:val="4"/>
          <w:sz w:val="11"/>
        </w:rPr>
        <w:t>(a)</w:t>
        <w:tab/>
      </w:r>
      <w:r>
        <w:rPr>
          <w:color w:val="231F20"/>
          <w:w w:val="90"/>
          <w:sz w:val="14"/>
        </w:rPr>
        <w:t>5.1</w:t>
        <w:tab/>
        <w:t>6.7</w:t>
        <w:tab/>
        <w:t>8.0</w:t>
        <w:tab/>
        <w:t>6.9</w:t>
        <w:tab/>
        <w:t>5.4</w:t>
        <w:tab/>
        <w:t>4.9</w:t>
        <w:tab/>
        <w:t>4.6</w:t>
        <w:tab/>
        <w:t>4.5</w:t>
      </w:r>
    </w:p>
    <w:p>
      <w:pPr>
        <w:tabs>
          <w:tab w:pos="2562" w:val="left" w:leader="none"/>
          <w:tab w:pos="2955" w:val="left" w:leader="none"/>
          <w:tab w:pos="3346" w:val="left" w:leader="none"/>
          <w:tab w:pos="3753" w:val="left" w:leader="none"/>
          <w:tab w:pos="4150" w:val="left" w:leader="none"/>
          <w:tab w:pos="4564" w:val="left" w:leader="none"/>
          <w:tab w:pos="4960" w:val="left" w:leader="none"/>
        </w:tabs>
        <w:spacing w:line="230" w:lineRule="atLeast" w:before="5"/>
        <w:ind w:left="173" w:right="87" w:firstLine="0"/>
        <w:jc w:val="left"/>
        <w:rPr>
          <w:sz w:val="14"/>
        </w:rPr>
      </w:pPr>
      <w:r>
        <w:rPr>
          <w:color w:val="231F20"/>
          <w:w w:val="80"/>
          <w:sz w:val="14"/>
        </w:rPr>
        <w:t>Long-term</w:t>
      </w:r>
      <w:r>
        <w:rPr>
          <w:color w:val="231F20"/>
          <w:spacing w:val="-21"/>
          <w:w w:val="80"/>
          <w:sz w:val="14"/>
        </w:rPr>
        <w:t> </w:t>
      </w:r>
      <w:r>
        <w:rPr>
          <w:color w:val="231F20"/>
          <w:w w:val="80"/>
          <w:sz w:val="14"/>
        </w:rPr>
        <w:t>unemployment</w:t>
      </w:r>
      <w:r>
        <w:rPr>
          <w:color w:val="231F20"/>
          <w:spacing w:val="-21"/>
          <w:w w:val="80"/>
          <w:sz w:val="14"/>
        </w:rPr>
        <w:t> </w:t>
      </w:r>
      <w:r>
        <w:rPr>
          <w:color w:val="231F20"/>
          <w:w w:val="80"/>
          <w:sz w:val="14"/>
        </w:rPr>
        <w:t>rate</w:t>
      </w:r>
      <w:r>
        <w:rPr>
          <w:color w:val="231F20"/>
          <w:w w:val="80"/>
          <w:position w:val="4"/>
          <w:sz w:val="11"/>
        </w:rPr>
        <w:t>(a)(b)</w:t>
      </w:r>
      <w:r>
        <w:rPr>
          <w:color w:val="231F20"/>
          <w:spacing w:val="-13"/>
          <w:w w:val="80"/>
          <w:position w:val="4"/>
          <w:sz w:val="11"/>
        </w:rPr>
        <w:t> </w:t>
      </w:r>
      <w:r>
        <w:rPr>
          <w:color w:val="231F20"/>
          <w:w w:val="80"/>
          <w:sz w:val="14"/>
        </w:rPr>
        <w:t>1.1</w:t>
        <w:tab/>
      </w:r>
      <w:r>
        <w:rPr>
          <w:color w:val="231F20"/>
          <w:w w:val="95"/>
          <w:sz w:val="14"/>
        </w:rPr>
        <w:t>1.6</w:t>
        <w:tab/>
        <w:t>2.7</w:t>
        <w:tab/>
        <w:t>2.5</w:t>
        <w:tab/>
        <w:t>1.6</w:t>
        <w:tab/>
        <w:t>1.3</w:t>
        <w:tab/>
        <w:t>1.1</w:t>
        <w:tab/>
      </w:r>
      <w:r>
        <w:rPr>
          <w:color w:val="231F20"/>
          <w:spacing w:val="-6"/>
          <w:w w:val="95"/>
          <w:sz w:val="14"/>
        </w:rPr>
        <w:t>1.1 </w:t>
      </w:r>
      <w:r>
        <w:rPr>
          <w:color w:val="231F20"/>
          <w:w w:val="95"/>
          <w:sz w:val="14"/>
        </w:rPr>
        <w:t>Part-time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workers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who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could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not</w:t>
      </w:r>
    </w:p>
    <w:p>
      <w:pPr>
        <w:tabs>
          <w:tab w:pos="2169" w:val="left" w:leader="none"/>
          <w:tab w:pos="2550" w:val="left" w:leader="none"/>
          <w:tab w:pos="2941" w:val="left" w:leader="none"/>
          <w:tab w:pos="3337" w:val="left" w:leader="none"/>
          <w:tab w:pos="3751" w:val="left" w:leader="none"/>
          <w:tab w:pos="4133" w:val="left" w:leader="none"/>
          <w:tab w:pos="4534" w:val="left" w:leader="none"/>
          <w:tab w:pos="4931" w:val="left" w:leader="none"/>
        </w:tabs>
        <w:spacing w:line="155" w:lineRule="exact" w:before="0"/>
        <w:ind w:left="236" w:right="0" w:firstLine="0"/>
        <w:jc w:val="left"/>
        <w:rPr>
          <w:sz w:val="14"/>
        </w:rPr>
      </w:pPr>
      <w:r>
        <w:rPr>
          <w:color w:val="231F20"/>
          <w:w w:val="75"/>
          <w:sz w:val="14"/>
        </w:rPr>
        <w:t>find</w:t>
      </w:r>
      <w:r>
        <w:rPr>
          <w:color w:val="231F20"/>
          <w:spacing w:val="-17"/>
          <w:w w:val="75"/>
          <w:sz w:val="14"/>
        </w:rPr>
        <w:t> </w:t>
      </w:r>
      <w:r>
        <w:rPr>
          <w:color w:val="231F20"/>
          <w:w w:val="75"/>
          <w:sz w:val="14"/>
        </w:rPr>
        <w:t>full-time</w:t>
      </w:r>
      <w:r>
        <w:rPr>
          <w:color w:val="231F20"/>
          <w:spacing w:val="-16"/>
          <w:w w:val="75"/>
          <w:sz w:val="14"/>
        </w:rPr>
        <w:t> </w:t>
      </w:r>
      <w:r>
        <w:rPr>
          <w:color w:val="231F20"/>
          <w:w w:val="75"/>
          <w:sz w:val="14"/>
        </w:rPr>
        <w:t>work</w:t>
      </w:r>
      <w:r>
        <w:rPr>
          <w:color w:val="231F20"/>
          <w:w w:val="75"/>
          <w:position w:val="4"/>
          <w:sz w:val="11"/>
        </w:rPr>
        <w:t>(a)(c)</w:t>
        <w:tab/>
      </w:r>
      <w:r>
        <w:rPr>
          <w:color w:val="231F20"/>
          <w:w w:val="90"/>
          <w:sz w:val="14"/>
        </w:rPr>
        <w:t>2.1</w:t>
        <w:tab/>
        <w:t>2.9</w:t>
        <w:tab/>
        <w:t>4.3</w:t>
        <w:tab/>
        <w:t>4.6</w:t>
        <w:tab/>
        <w:t>4.1</w:t>
        <w:tab/>
        <w:t>3.6</w:t>
        <w:tab/>
        <w:t>3.2</w:t>
        <w:tab/>
        <w:t>3.2</w:t>
      </w:r>
    </w:p>
    <w:p>
      <w:pPr>
        <w:tabs>
          <w:tab w:pos="2100" w:val="left" w:leader="none"/>
          <w:tab w:pos="2546" w:val="left" w:leader="none"/>
          <w:tab w:pos="2937" w:val="left" w:leader="none"/>
          <w:tab w:pos="3334" w:val="left" w:leader="none"/>
          <w:tab w:pos="3737" w:val="left" w:leader="none"/>
          <w:tab w:pos="4147" w:val="left" w:leader="none"/>
          <w:tab w:pos="4544" w:val="left" w:leader="none"/>
          <w:tab w:pos="4910" w:val="left" w:leader="none"/>
        </w:tabs>
        <w:spacing w:before="56"/>
        <w:ind w:left="173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Net</w:t>
      </w:r>
      <w:r>
        <w:rPr>
          <w:color w:val="231F20"/>
          <w:spacing w:val="-22"/>
          <w:w w:val="80"/>
          <w:sz w:val="14"/>
        </w:rPr>
        <w:t> </w:t>
      </w:r>
      <w:r>
        <w:rPr>
          <w:color w:val="231F20"/>
          <w:w w:val="80"/>
          <w:sz w:val="14"/>
        </w:rPr>
        <w:t>additional</w:t>
      </w:r>
      <w:r>
        <w:rPr>
          <w:color w:val="231F20"/>
          <w:spacing w:val="-22"/>
          <w:w w:val="80"/>
          <w:sz w:val="14"/>
        </w:rPr>
        <w:t> </w:t>
      </w:r>
      <w:r>
        <w:rPr>
          <w:color w:val="231F20"/>
          <w:w w:val="80"/>
          <w:sz w:val="14"/>
        </w:rPr>
        <w:t>desired</w:t>
      </w:r>
      <w:r>
        <w:rPr>
          <w:color w:val="231F20"/>
          <w:spacing w:val="-22"/>
          <w:w w:val="80"/>
          <w:sz w:val="14"/>
        </w:rPr>
        <w:t> </w:t>
      </w:r>
      <w:r>
        <w:rPr>
          <w:color w:val="231F20"/>
          <w:w w:val="80"/>
          <w:sz w:val="14"/>
        </w:rPr>
        <w:t>hours</w:t>
      </w:r>
      <w:r>
        <w:rPr>
          <w:color w:val="231F20"/>
          <w:w w:val="80"/>
          <w:position w:val="4"/>
          <w:sz w:val="11"/>
        </w:rPr>
        <w:t>(d)</w:t>
        <w:tab/>
      </w:r>
      <w:r>
        <w:rPr>
          <w:color w:val="231F20"/>
          <w:w w:val="85"/>
          <w:sz w:val="14"/>
        </w:rPr>
        <w:t>-0.2</w:t>
        <w:tab/>
      </w:r>
      <w:r>
        <w:rPr>
          <w:color w:val="231F20"/>
          <w:w w:val="90"/>
          <w:sz w:val="14"/>
        </w:rPr>
        <w:t>0.2</w:t>
        <w:tab/>
        <w:t>0.4</w:t>
        <w:tab/>
        <w:t>0.4</w:t>
        <w:tab/>
        <w:t>0.2</w:t>
        <w:tab/>
        <w:t>0.1</w:t>
        <w:tab/>
        <w:t>0.1</w:t>
        <w:tab/>
        <w:t>n.a.</w:t>
      </w:r>
    </w:p>
    <w:p>
      <w:pPr>
        <w:spacing w:before="55"/>
        <w:ind w:left="173" w:right="0" w:firstLine="0"/>
        <w:jc w:val="left"/>
        <w:rPr>
          <w:sz w:val="14"/>
        </w:rPr>
      </w:pPr>
      <w:r>
        <w:rPr>
          <w:rFonts w:ascii="Trebuchet MS"/>
          <w:color w:val="231F20"/>
          <w:w w:val="95"/>
          <w:sz w:val="14"/>
        </w:rPr>
        <w:t>Vacancies to labour force ratio</w:t>
      </w:r>
      <w:r>
        <w:rPr>
          <w:color w:val="231F20"/>
          <w:w w:val="95"/>
          <w:position w:val="4"/>
          <w:sz w:val="11"/>
        </w:rPr>
        <w:t>(e) </w:t>
      </w:r>
      <w:r>
        <w:rPr>
          <w:color w:val="231F20"/>
          <w:w w:val="95"/>
          <w:sz w:val="14"/>
        </w:rPr>
        <w:t>2.07 1.70  1.48  1.85 2.24  2.25 2.30 </w:t>
      </w:r>
      <w:r>
        <w:rPr>
          <w:color w:val="231F20"/>
          <w:spacing w:val="32"/>
          <w:w w:val="95"/>
          <w:sz w:val="14"/>
        </w:rPr>
        <w:t> </w:t>
      </w:r>
      <w:r>
        <w:rPr>
          <w:color w:val="231F20"/>
          <w:w w:val="95"/>
          <w:sz w:val="14"/>
        </w:rPr>
        <w:t>2.31</w:t>
      </w:r>
    </w:p>
    <w:p>
      <w:pPr>
        <w:spacing w:line="149" w:lineRule="exact" w:before="72"/>
        <w:ind w:left="173" w:right="0" w:firstLine="0"/>
        <w:jc w:val="left"/>
        <w:rPr>
          <w:rFonts w:ascii="Trebuchet MS"/>
          <w:sz w:val="14"/>
        </w:rPr>
      </w:pPr>
      <w:r>
        <w:rPr>
          <w:rFonts w:ascii="Trebuchet MS"/>
          <w:color w:val="231F20"/>
          <w:sz w:val="14"/>
        </w:rPr>
        <w:t>Redundancies to employees</w:t>
      </w:r>
    </w:p>
    <w:p>
      <w:pPr>
        <w:tabs>
          <w:tab w:pos="2078" w:val="left" w:leader="none"/>
        </w:tabs>
        <w:spacing w:line="165" w:lineRule="exact" w:before="0"/>
        <w:ind w:left="235" w:right="0" w:firstLine="0"/>
        <w:jc w:val="left"/>
        <w:rPr>
          <w:sz w:val="14"/>
        </w:rPr>
      </w:pPr>
      <w:r>
        <w:rPr>
          <w:rFonts w:ascii="Trebuchet MS"/>
          <w:color w:val="231F20"/>
          <w:w w:val="85"/>
          <w:sz w:val="14"/>
        </w:rPr>
        <w:t>ratio</w:t>
      </w:r>
      <w:r>
        <w:rPr>
          <w:color w:val="231F20"/>
          <w:w w:val="85"/>
          <w:position w:val="4"/>
          <w:sz w:val="11"/>
        </w:rPr>
        <w:t>(a)(f)</w:t>
        <w:tab/>
      </w:r>
      <w:r>
        <w:rPr>
          <w:color w:val="231F20"/>
          <w:w w:val="85"/>
          <w:sz w:val="14"/>
        </w:rPr>
        <w:t>0.52 0.68 0.51 0.39 0.35 0.36 0.30</w:t>
      </w:r>
      <w:r>
        <w:rPr>
          <w:color w:val="231F20"/>
          <w:spacing w:val="30"/>
          <w:w w:val="85"/>
          <w:sz w:val="14"/>
        </w:rPr>
        <w:t> </w:t>
      </w:r>
      <w:r>
        <w:rPr>
          <w:color w:val="231F20"/>
          <w:w w:val="85"/>
          <w:sz w:val="14"/>
        </w:rPr>
        <w:t>0.30</w:t>
      </w:r>
    </w:p>
    <w:p>
      <w:pPr>
        <w:spacing w:before="56"/>
        <w:ind w:left="173" w:right="0" w:firstLine="0"/>
        <w:jc w:val="left"/>
        <w:rPr>
          <w:sz w:val="11"/>
        </w:rPr>
      </w:pPr>
      <w:r>
        <w:rPr>
          <w:rFonts w:ascii="Trebuchet MS"/>
          <w:color w:val="231F20"/>
          <w:sz w:val="14"/>
        </w:rPr>
        <w:t>Surveys of recruitment difficulties</w:t>
      </w:r>
      <w:r>
        <w:rPr>
          <w:color w:val="231F20"/>
          <w:position w:val="4"/>
          <w:sz w:val="11"/>
        </w:rPr>
        <w:t>(g)</w:t>
      </w:r>
    </w:p>
    <w:p>
      <w:pPr>
        <w:pStyle w:val="BodyText"/>
        <w:spacing w:before="9"/>
        <w:rPr>
          <w:sz w:val="4"/>
        </w:rPr>
      </w:pPr>
    </w:p>
    <w:tbl>
      <w:tblPr>
        <w:tblW w:w="0" w:type="auto"/>
        <w:jc w:val="left"/>
        <w:tblInd w:w="1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01"/>
        <w:gridCol w:w="891"/>
        <w:gridCol w:w="410"/>
        <w:gridCol w:w="402"/>
        <w:gridCol w:w="400"/>
        <w:gridCol w:w="405"/>
        <w:gridCol w:w="395"/>
        <w:gridCol w:w="396"/>
        <w:gridCol w:w="330"/>
      </w:tblGrid>
      <w:tr>
        <w:trPr>
          <w:trHeight w:val="207" w:hRule="atLeast"/>
        </w:trPr>
        <w:tc>
          <w:tcPr>
            <w:tcW w:w="1401" w:type="dxa"/>
          </w:tcPr>
          <w:p>
            <w:pPr>
              <w:pStyle w:val="TableParagraph"/>
              <w:spacing w:line="179" w:lineRule="exact"/>
              <w:ind w:left="50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Agents</w:t>
            </w:r>
            <w:r>
              <w:rPr>
                <w:color w:val="231F20"/>
                <w:w w:val="85"/>
                <w:position w:val="4"/>
                <w:sz w:val="11"/>
              </w:rPr>
              <w:t>(h)</w:t>
            </w:r>
          </w:p>
        </w:tc>
        <w:tc>
          <w:tcPr>
            <w:tcW w:w="891" w:type="dxa"/>
          </w:tcPr>
          <w:p>
            <w:pPr>
              <w:pStyle w:val="TableParagraph"/>
              <w:spacing w:before="10"/>
              <w:ind w:right="85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1.1</w:t>
            </w:r>
          </w:p>
        </w:tc>
        <w:tc>
          <w:tcPr>
            <w:tcW w:w="410" w:type="dxa"/>
          </w:tcPr>
          <w:p>
            <w:pPr>
              <w:pStyle w:val="TableParagraph"/>
              <w:spacing w:before="10"/>
              <w:ind w:right="98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-2.5</w:t>
            </w:r>
          </w:p>
        </w:tc>
        <w:tc>
          <w:tcPr>
            <w:tcW w:w="402" w:type="dxa"/>
          </w:tcPr>
          <w:p>
            <w:pPr>
              <w:pStyle w:val="TableParagraph"/>
              <w:spacing w:before="10"/>
              <w:ind w:left="71" w:right="7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-1.1</w:t>
            </w:r>
          </w:p>
        </w:tc>
        <w:tc>
          <w:tcPr>
            <w:tcW w:w="400" w:type="dxa"/>
          </w:tcPr>
          <w:p>
            <w:pPr>
              <w:pStyle w:val="TableParagraph"/>
              <w:spacing w:before="10"/>
              <w:ind w:left="73" w:right="73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0.4</w:t>
            </w:r>
          </w:p>
        </w:tc>
        <w:tc>
          <w:tcPr>
            <w:tcW w:w="405" w:type="dxa"/>
          </w:tcPr>
          <w:p>
            <w:pPr>
              <w:pStyle w:val="TableParagraph"/>
              <w:spacing w:before="10"/>
              <w:ind w:left="79" w:right="84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2.0</w:t>
            </w:r>
          </w:p>
        </w:tc>
        <w:tc>
          <w:tcPr>
            <w:tcW w:w="395" w:type="dxa"/>
          </w:tcPr>
          <w:p>
            <w:pPr>
              <w:pStyle w:val="TableParagraph"/>
              <w:spacing w:before="10"/>
              <w:ind w:right="11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1.3</w:t>
            </w:r>
          </w:p>
        </w:tc>
        <w:tc>
          <w:tcPr>
            <w:tcW w:w="396" w:type="dxa"/>
          </w:tcPr>
          <w:p>
            <w:pPr>
              <w:pStyle w:val="TableParagraph"/>
              <w:spacing w:before="10"/>
              <w:ind w:right="11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1.4</w:t>
            </w:r>
          </w:p>
        </w:tc>
        <w:tc>
          <w:tcPr>
            <w:tcW w:w="330" w:type="dxa"/>
          </w:tcPr>
          <w:p>
            <w:pPr>
              <w:pStyle w:val="TableParagraph"/>
              <w:spacing w:before="10"/>
              <w:ind w:right="4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1.8</w:t>
            </w:r>
          </w:p>
        </w:tc>
      </w:tr>
      <w:tr>
        <w:trPr>
          <w:trHeight w:val="235" w:hRule="atLeast"/>
        </w:trPr>
        <w:tc>
          <w:tcPr>
            <w:tcW w:w="1401" w:type="dxa"/>
          </w:tcPr>
          <w:p>
            <w:pPr>
              <w:pStyle w:val="TableParagraph"/>
              <w:spacing w:before="27"/>
              <w:ind w:left="50"/>
              <w:rPr>
                <w:sz w:val="11"/>
              </w:rPr>
            </w:pPr>
            <w:r>
              <w:rPr>
                <w:color w:val="231F20"/>
                <w:w w:val="85"/>
                <w:position w:val="-3"/>
                <w:sz w:val="14"/>
              </w:rPr>
              <w:t>BCC</w:t>
            </w:r>
            <w:r>
              <w:rPr>
                <w:color w:val="231F20"/>
                <w:w w:val="85"/>
                <w:sz w:val="11"/>
              </w:rPr>
              <w:t>(i)</w:t>
            </w:r>
          </w:p>
        </w:tc>
        <w:tc>
          <w:tcPr>
            <w:tcW w:w="891" w:type="dxa"/>
          </w:tcPr>
          <w:p>
            <w:pPr>
              <w:pStyle w:val="TableParagraph"/>
              <w:spacing w:before="38"/>
              <w:ind w:right="85"/>
              <w:jc w:val="right"/>
              <w:rPr>
                <w:sz w:val="14"/>
              </w:rPr>
            </w:pPr>
            <w:r>
              <w:rPr>
                <w:color w:val="231F20"/>
                <w:w w:val="65"/>
                <w:sz w:val="14"/>
              </w:rPr>
              <w:t>60</w:t>
            </w:r>
          </w:p>
        </w:tc>
        <w:tc>
          <w:tcPr>
            <w:tcW w:w="410" w:type="dxa"/>
          </w:tcPr>
          <w:p>
            <w:pPr>
              <w:pStyle w:val="TableParagraph"/>
              <w:spacing w:before="38"/>
              <w:ind w:right="98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55</w:t>
            </w:r>
          </w:p>
        </w:tc>
        <w:tc>
          <w:tcPr>
            <w:tcW w:w="402" w:type="dxa"/>
          </w:tcPr>
          <w:p>
            <w:pPr>
              <w:pStyle w:val="TableParagraph"/>
              <w:spacing w:before="38"/>
              <w:ind w:left="71" w:right="1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51</w:t>
            </w:r>
          </w:p>
        </w:tc>
        <w:tc>
          <w:tcPr>
            <w:tcW w:w="400" w:type="dxa"/>
          </w:tcPr>
          <w:p>
            <w:pPr>
              <w:pStyle w:val="TableParagraph"/>
              <w:spacing w:before="38"/>
              <w:ind w:left="73" w:right="28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57</w:t>
            </w:r>
          </w:p>
        </w:tc>
        <w:tc>
          <w:tcPr>
            <w:tcW w:w="405" w:type="dxa"/>
          </w:tcPr>
          <w:p>
            <w:pPr>
              <w:pStyle w:val="TableParagraph"/>
              <w:spacing w:before="38"/>
              <w:ind w:left="79" w:right="58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66</w:t>
            </w:r>
          </w:p>
        </w:tc>
        <w:tc>
          <w:tcPr>
            <w:tcW w:w="395" w:type="dxa"/>
          </w:tcPr>
          <w:p>
            <w:pPr>
              <w:pStyle w:val="TableParagraph"/>
              <w:spacing w:before="38"/>
              <w:ind w:right="113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62</w:t>
            </w:r>
          </w:p>
        </w:tc>
        <w:tc>
          <w:tcPr>
            <w:tcW w:w="396" w:type="dxa"/>
          </w:tcPr>
          <w:p>
            <w:pPr>
              <w:pStyle w:val="TableParagraph"/>
              <w:spacing w:before="38"/>
              <w:ind w:right="11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61</w:t>
            </w:r>
          </w:p>
        </w:tc>
        <w:tc>
          <w:tcPr>
            <w:tcW w:w="330" w:type="dxa"/>
          </w:tcPr>
          <w:p>
            <w:pPr>
              <w:pStyle w:val="TableParagraph"/>
              <w:spacing w:before="38"/>
              <w:ind w:right="45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66</w:t>
            </w:r>
          </w:p>
        </w:tc>
      </w:tr>
      <w:tr>
        <w:trPr>
          <w:trHeight w:val="235" w:hRule="atLeast"/>
        </w:trPr>
        <w:tc>
          <w:tcPr>
            <w:tcW w:w="1401" w:type="dxa"/>
          </w:tcPr>
          <w:p>
            <w:pPr>
              <w:pStyle w:val="TableParagraph"/>
              <w:spacing w:before="27"/>
              <w:ind w:left="50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CBI, skilled</w:t>
            </w:r>
            <w:r>
              <w:rPr>
                <w:color w:val="231F20"/>
                <w:w w:val="85"/>
                <w:position w:val="4"/>
                <w:sz w:val="11"/>
              </w:rPr>
              <w:t>(j)</w:t>
            </w:r>
          </w:p>
        </w:tc>
        <w:tc>
          <w:tcPr>
            <w:tcW w:w="891" w:type="dxa"/>
          </w:tcPr>
          <w:p>
            <w:pPr>
              <w:pStyle w:val="TableParagraph"/>
              <w:spacing w:before="38"/>
              <w:ind w:right="8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27</w:t>
            </w:r>
          </w:p>
        </w:tc>
        <w:tc>
          <w:tcPr>
            <w:tcW w:w="410" w:type="dxa"/>
          </w:tcPr>
          <w:p>
            <w:pPr>
              <w:pStyle w:val="TableParagraph"/>
              <w:spacing w:before="38"/>
              <w:ind w:right="9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15</w:t>
            </w:r>
          </w:p>
        </w:tc>
        <w:tc>
          <w:tcPr>
            <w:tcW w:w="402" w:type="dxa"/>
          </w:tcPr>
          <w:p>
            <w:pPr>
              <w:pStyle w:val="TableParagraph"/>
              <w:spacing w:before="38"/>
              <w:ind w:left="71" w:right="1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16</w:t>
            </w:r>
          </w:p>
        </w:tc>
        <w:tc>
          <w:tcPr>
            <w:tcW w:w="400" w:type="dxa"/>
          </w:tcPr>
          <w:p>
            <w:pPr>
              <w:pStyle w:val="TableParagraph"/>
              <w:spacing w:before="38"/>
              <w:ind w:left="73" w:right="36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23</w:t>
            </w:r>
          </w:p>
        </w:tc>
        <w:tc>
          <w:tcPr>
            <w:tcW w:w="405" w:type="dxa"/>
          </w:tcPr>
          <w:p>
            <w:pPr>
              <w:pStyle w:val="TableParagraph"/>
              <w:spacing w:before="38"/>
              <w:ind w:left="79" w:right="59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34</w:t>
            </w:r>
          </w:p>
        </w:tc>
        <w:tc>
          <w:tcPr>
            <w:tcW w:w="395" w:type="dxa"/>
          </w:tcPr>
          <w:p>
            <w:pPr>
              <w:pStyle w:val="TableParagraph"/>
              <w:spacing w:before="38"/>
              <w:ind w:right="113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32</w:t>
            </w:r>
          </w:p>
        </w:tc>
        <w:tc>
          <w:tcPr>
            <w:tcW w:w="396" w:type="dxa"/>
          </w:tcPr>
          <w:p>
            <w:pPr>
              <w:pStyle w:val="TableParagraph"/>
              <w:spacing w:before="38"/>
              <w:ind w:right="112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32</w:t>
            </w:r>
          </w:p>
        </w:tc>
        <w:tc>
          <w:tcPr>
            <w:tcW w:w="330" w:type="dxa"/>
          </w:tcPr>
          <w:p>
            <w:pPr>
              <w:pStyle w:val="TableParagraph"/>
              <w:spacing w:before="38"/>
              <w:ind w:right="45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30</w:t>
            </w:r>
          </w:p>
        </w:tc>
      </w:tr>
      <w:tr>
        <w:trPr>
          <w:trHeight w:val="207" w:hRule="atLeast"/>
        </w:trPr>
        <w:tc>
          <w:tcPr>
            <w:tcW w:w="1401" w:type="dxa"/>
          </w:tcPr>
          <w:p>
            <w:pPr>
              <w:pStyle w:val="TableParagraph"/>
              <w:spacing w:line="161" w:lineRule="exact" w:before="27"/>
              <w:ind w:left="50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CBI, other</w:t>
            </w:r>
            <w:r>
              <w:rPr>
                <w:color w:val="231F20"/>
                <w:w w:val="85"/>
                <w:position w:val="4"/>
                <w:sz w:val="11"/>
              </w:rPr>
              <w:t>(j)</w:t>
            </w:r>
          </w:p>
        </w:tc>
        <w:tc>
          <w:tcPr>
            <w:tcW w:w="891" w:type="dxa"/>
          </w:tcPr>
          <w:p>
            <w:pPr>
              <w:pStyle w:val="TableParagraph"/>
              <w:spacing w:line="150" w:lineRule="exact" w:before="38"/>
              <w:ind w:right="85"/>
              <w:jc w:val="right"/>
              <w:rPr>
                <w:sz w:val="14"/>
              </w:rPr>
            </w:pPr>
            <w:r>
              <w:rPr>
                <w:color w:val="231F20"/>
                <w:w w:val="83"/>
                <w:sz w:val="14"/>
              </w:rPr>
              <w:t>8</w:t>
            </w:r>
          </w:p>
        </w:tc>
        <w:tc>
          <w:tcPr>
            <w:tcW w:w="410" w:type="dxa"/>
          </w:tcPr>
          <w:p>
            <w:pPr>
              <w:pStyle w:val="TableParagraph"/>
              <w:spacing w:line="150" w:lineRule="exact" w:before="38"/>
              <w:ind w:right="98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</w:t>
            </w:r>
          </w:p>
        </w:tc>
        <w:tc>
          <w:tcPr>
            <w:tcW w:w="402" w:type="dxa"/>
          </w:tcPr>
          <w:p>
            <w:pPr>
              <w:pStyle w:val="TableParagraph"/>
              <w:spacing w:line="150" w:lineRule="exact" w:before="38"/>
              <w:ind w:left="119"/>
              <w:jc w:val="center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</w:t>
            </w:r>
          </w:p>
        </w:tc>
        <w:tc>
          <w:tcPr>
            <w:tcW w:w="400" w:type="dxa"/>
          </w:tcPr>
          <w:p>
            <w:pPr>
              <w:pStyle w:val="TableParagraph"/>
              <w:spacing w:line="150" w:lineRule="exact" w:before="38"/>
              <w:ind w:left="108"/>
              <w:jc w:val="center"/>
              <w:rPr>
                <w:sz w:val="14"/>
              </w:rPr>
            </w:pPr>
            <w:r>
              <w:rPr>
                <w:color w:val="231F20"/>
                <w:w w:val="78"/>
                <w:sz w:val="14"/>
              </w:rPr>
              <w:t>3</w:t>
            </w:r>
          </w:p>
        </w:tc>
        <w:tc>
          <w:tcPr>
            <w:tcW w:w="405" w:type="dxa"/>
          </w:tcPr>
          <w:p>
            <w:pPr>
              <w:pStyle w:val="TableParagraph"/>
              <w:spacing w:line="150" w:lineRule="exact" w:before="38"/>
              <w:ind w:left="94"/>
              <w:jc w:val="center"/>
              <w:rPr>
                <w:sz w:val="14"/>
              </w:rPr>
            </w:pPr>
            <w:r>
              <w:rPr>
                <w:color w:val="231F20"/>
                <w:w w:val="83"/>
                <w:sz w:val="14"/>
              </w:rPr>
              <w:t>8</w:t>
            </w:r>
          </w:p>
        </w:tc>
        <w:tc>
          <w:tcPr>
            <w:tcW w:w="395" w:type="dxa"/>
          </w:tcPr>
          <w:p>
            <w:pPr>
              <w:pStyle w:val="TableParagraph"/>
              <w:spacing w:line="150" w:lineRule="exact" w:before="38"/>
              <w:ind w:right="113"/>
              <w:jc w:val="right"/>
              <w:rPr>
                <w:sz w:val="14"/>
              </w:rPr>
            </w:pPr>
            <w:r>
              <w:rPr>
                <w:color w:val="231F20"/>
                <w:w w:val="83"/>
                <w:sz w:val="14"/>
              </w:rPr>
              <w:t>8</w:t>
            </w:r>
          </w:p>
        </w:tc>
        <w:tc>
          <w:tcPr>
            <w:tcW w:w="396" w:type="dxa"/>
          </w:tcPr>
          <w:p>
            <w:pPr>
              <w:pStyle w:val="TableParagraph"/>
              <w:spacing w:line="150" w:lineRule="exact" w:before="38"/>
              <w:ind w:right="112"/>
              <w:jc w:val="right"/>
              <w:rPr>
                <w:sz w:val="14"/>
              </w:rPr>
            </w:pPr>
            <w:r>
              <w:rPr>
                <w:color w:val="231F20"/>
                <w:w w:val="73"/>
                <w:sz w:val="14"/>
              </w:rPr>
              <w:t>6</w:t>
            </w:r>
          </w:p>
        </w:tc>
        <w:tc>
          <w:tcPr>
            <w:tcW w:w="330" w:type="dxa"/>
          </w:tcPr>
          <w:p>
            <w:pPr>
              <w:pStyle w:val="TableParagraph"/>
              <w:spacing w:line="150" w:lineRule="exact" w:before="38"/>
              <w:ind w:right="45"/>
              <w:jc w:val="right"/>
              <w:rPr>
                <w:sz w:val="14"/>
              </w:rPr>
            </w:pPr>
            <w:r>
              <w:rPr>
                <w:color w:val="231F20"/>
                <w:w w:val="83"/>
                <w:sz w:val="14"/>
              </w:rPr>
              <w:t>8</w:t>
            </w:r>
          </w:p>
        </w:tc>
      </w:tr>
    </w:tbl>
    <w:p>
      <w:pPr>
        <w:pStyle w:val="BodyText"/>
        <w:rPr>
          <w:sz w:val="17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England,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BCC,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CBI,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CBI/PwC,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Labour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Force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Survey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(LFS),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ONS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calculations.</w:t>
      </w:r>
    </w:p>
    <w:p>
      <w:pPr>
        <w:pStyle w:val="BodyText"/>
        <w:spacing w:before="7"/>
        <w:rPr>
          <w:sz w:val="10"/>
        </w:rPr>
      </w:pPr>
    </w:p>
    <w:p>
      <w:pPr>
        <w:pStyle w:val="ListParagraph"/>
        <w:numPr>
          <w:ilvl w:val="0"/>
          <w:numId w:val="38"/>
        </w:numPr>
        <w:tabs>
          <w:tab w:pos="344" w:val="left" w:leader="none"/>
        </w:tabs>
        <w:spacing w:line="131" w:lineRule="exact" w:before="1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Figures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2017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Q2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three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months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May.</w:t>
      </w:r>
    </w:p>
    <w:p>
      <w:pPr>
        <w:pStyle w:val="ListParagraph"/>
        <w:numPr>
          <w:ilvl w:val="0"/>
          <w:numId w:val="38"/>
        </w:numPr>
        <w:tabs>
          <w:tab w:pos="344" w:val="left" w:leader="none"/>
        </w:tabs>
        <w:spacing w:line="235" w:lineRule="auto" w:before="1" w:after="0"/>
        <w:ind w:left="343" w:right="391" w:hanging="171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number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people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unemployed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more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than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twelve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months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divided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economically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active </w:t>
      </w:r>
      <w:r>
        <w:rPr>
          <w:color w:val="231F20"/>
          <w:w w:val="90"/>
          <w:sz w:val="11"/>
        </w:rPr>
        <w:t>population.</w:t>
      </w:r>
    </w:p>
    <w:p>
      <w:pPr>
        <w:pStyle w:val="ListParagraph"/>
        <w:numPr>
          <w:ilvl w:val="0"/>
          <w:numId w:val="38"/>
        </w:numPr>
        <w:tabs>
          <w:tab w:pos="344" w:val="left" w:leader="none"/>
        </w:tabs>
        <w:spacing w:line="235" w:lineRule="auto" w:before="0" w:after="0"/>
        <w:ind w:left="343" w:right="357" w:hanging="171"/>
        <w:jc w:val="left"/>
        <w:rPr>
          <w:sz w:val="11"/>
        </w:rPr>
      </w:pPr>
      <w:r>
        <w:rPr>
          <w:color w:val="231F20"/>
          <w:w w:val="80"/>
          <w:sz w:val="11"/>
        </w:rPr>
        <w:t>Number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people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reporting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LFS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they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working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part-time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because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they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could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not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find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 </w:t>
      </w:r>
      <w:r>
        <w:rPr>
          <w:color w:val="231F20"/>
          <w:w w:val="90"/>
          <w:sz w:val="11"/>
        </w:rPr>
        <w:t>full-time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job,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percentage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LFS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total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employment.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Rolling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three-month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measure.</w:t>
      </w:r>
    </w:p>
    <w:p>
      <w:pPr>
        <w:pStyle w:val="ListParagraph"/>
        <w:numPr>
          <w:ilvl w:val="0"/>
          <w:numId w:val="38"/>
        </w:numPr>
        <w:tabs>
          <w:tab w:pos="344" w:val="left" w:leader="none"/>
        </w:tabs>
        <w:spacing w:line="235" w:lineRule="auto" w:before="1" w:after="0"/>
        <w:ind w:left="343" w:right="39" w:hanging="171"/>
        <w:jc w:val="left"/>
        <w:rPr>
          <w:sz w:val="11"/>
        </w:rPr>
      </w:pPr>
      <w:r>
        <w:rPr>
          <w:color w:val="231F20"/>
          <w:w w:val="85"/>
          <w:sz w:val="11"/>
        </w:rPr>
        <w:t>Number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net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additional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hours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that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currently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employed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report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that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they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would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like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work,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on </w:t>
      </w:r>
      <w:r>
        <w:rPr>
          <w:color w:val="231F20"/>
          <w:w w:val="80"/>
          <w:sz w:val="11"/>
        </w:rPr>
        <w:t>average,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week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calculated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LFS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microdata.</w:t>
      </w:r>
      <w:r>
        <w:rPr>
          <w:color w:val="231F20"/>
          <w:spacing w:val="-4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non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seasonally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adjusted.</w:t>
      </w:r>
      <w:r>
        <w:rPr>
          <w:color w:val="231F20"/>
          <w:spacing w:val="-3"/>
          <w:w w:val="80"/>
          <w:sz w:val="11"/>
        </w:rPr>
        <w:t> </w:t>
      </w:r>
      <w:r>
        <w:rPr>
          <w:color w:val="231F20"/>
          <w:w w:val="80"/>
          <w:sz w:val="11"/>
        </w:rPr>
        <w:t>Calculation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 Bell,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D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Blanchflower,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D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(2013),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‘How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measure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underemployment?’,</w:t>
      </w:r>
      <w:r>
        <w:rPr>
          <w:color w:val="231F20"/>
          <w:spacing w:val="-11"/>
          <w:w w:val="80"/>
          <w:sz w:val="11"/>
        </w:rPr>
        <w:t> </w:t>
      </w:r>
      <w:r>
        <w:rPr>
          <w:rFonts w:ascii="Trebuchet MS" w:hAnsi="Trebuchet MS"/>
          <w:i/>
          <w:color w:val="231F20"/>
          <w:w w:val="80"/>
          <w:sz w:val="11"/>
        </w:rPr>
        <w:t>Peterson</w:t>
      </w:r>
      <w:r>
        <w:rPr>
          <w:rFonts w:ascii="Trebuchet MS" w:hAnsi="Trebuchet MS"/>
          <w:i/>
          <w:color w:val="231F20"/>
          <w:spacing w:val="-8"/>
          <w:w w:val="80"/>
          <w:sz w:val="11"/>
        </w:rPr>
        <w:t> </w:t>
      </w:r>
      <w:r>
        <w:rPr>
          <w:rFonts w:ascii="Trebuchet MS" w:hAnsi="Trebuchet MS"/>
          <w:i/>
          <w:color w:val="231F20"/>
          <w:w w:val="80"/>
          <w:sz w:val="11"/>
        </w:rPr>
        <w:t>Institute</w:t>
      </w:r>
      <w:r>
        <w:rPr>
          <w:rFonts w:ascii="Trebuchet MS" w:hAnsi="Trebuchet MS"/>
          <w:i/>
          <w:color w:val="231F20"/>
          <w:spacing w:val="-8"/>
          <w:w w:val="80"/>
          <w:sz w:val="11"/>
        </w:rPr>
        <w:t> </w:t>
      </w:r>
      <w:r>
        <w:rPr>
          <w:rFonts w:ascii="Trebuchet MS" w:hAnsi="Trebuchet MS"/>
          <w:i/>
          <w:color w:val="231F20"/>
          <w:w w:val="80"/>
          <w:sz w:val="11"/>
        </w:rPr>
        <w:t>for</w:t>
      </w:r>
      <w:r>
        <w:rPr>
          <w:rFonts w:ascii="Trebuchet MS" w:hAnsi="Trebuchet MS"/>
          <w:i/>
          <w:color w:val="231F20"/>
          <w:spacing w:val="-8"/>
          <w:w w:val="80"/>
          <w:sz w:val="11"/>
        </w:rPr>
        <w:t> </w:t>
      </w:r>
      <w:r>
        <w:rPr>
          <w:rFonts w:ascii="Trebuchet MS" w:hAnsi="Trebuchet MS"/>
          <w:i/>
          <w:color w:val="231F20"/>
          <w:w w:val="80"/>
          <w:sz w:val="11"/>
        </w:rPr>
        <w:t>International </w:t>
      </w:r>
      <w:r>
        <w:rPr>
          <w:rFonts w:ascii="Trebuchet MS" w:hAnsi="Trebuchet MS"/>
          <w:i/>
          <w:color w:val="231F20"/>
          <w:w w:val="85"/>
          <w:sz w:val="11"/>
        </w:rPr>
        <w:t>Economics</w:t>
      </w:r>
      <w:r>
        <w:rPr>
          <w:rFonts w:ascii="Trebuchet MS" w:hAnsi="Trebuchet MS"/>
          <w:i/>
          <w:color w:val="231F20"/>
          <w:spacing w:val="-8"/>
          <w:w w:val="85"/>
          <w:sz w:val="11"/>
        </w:rPr>
        <w:t> </w:t>
      </w:r>
      <w:r>
        <w:rPr>
          <w:rFonts w:ascii="Trebuchet MS" w:hAnsi="Trebuchet MS"/>
          <w:i/>
          <w:color w:val="231F20"/>
          <w:w w:val="85"/>
          <w:sz w:val="11"/>
        </w:rPr>
        <w:t>Working</w:t>
      </w:r>
      <w:r>
        <w:rPr>
          <w:rFonts w:ascii="Trebuchet MS" w:hAnsi="Trebuchet MS"/>
          <w:i/>
          <w:color w:val="231F20"/>
          <w:spacing w:val="-7"/>
          <w:w w:val="85"/>
          <w:sz w:val="11"/>
        </w:rPr>
        <w:t> </w:t>
      </w:r>
      <w:r>
        <w:rPr>
          <w:rFonts w:ascii="Trebuchet MS" w:hAnsi="Trebuchet MS"/>
          <w:i/>
          <w:color w:val="231F20"/>
          <w:w w:val="85"/>
          <w:sz w:val="11"/>
        </w:rPr>
        <w:t>Paper</w:t>
      </w:r>
      <w:r>
        <w:rPr>
          <w:rFonts w:ascii="Trebuchet MS" w:hAnsi="Trebuchet MS"/>
          <w:i/>
          <w:color w:val="231F20"/>
          <w:spacing w:val="-8"/>
          <w:w w:val="85"/>
          <w:sz w:val="11"/>
        </w:rPr>
        <w:t> </w:t>
      </w:r>
      <w:r>
        <w:rPr>
          <w:rFonts w:ascii="Trebuchet MS" w:hAnsi="Trebuchet MS"/>
          <w:i/>
          <w:color w:val="231F20"/>
          <w:w w:val="85"/>
          <w:sz w:val="11"/>
        </w:rPr>
        <w:t>No.</w:t>
      </w:r>
      <w:r>
        <w:rPr>
          <w:rFonts w:ascii="Trebuchet MS" w:hAnsi="Trebuchet MS"/>
          <w:i/>
          <w:color w:val="231F20"/>
          <w:spacing w:val="-7"/>
          <w:w w:val="85"/>
          <w:sz w:val="11"/>
        </w:rPr>
        <w:t> </w:t>
      </w:r>
      <w:r>
        <w:rPr>
          <w:rFonts w:ascii="Trebuchet MS" w:hAnsi="Trebuchet MS"/>
          <w:i/>
          <w:color w:val="231F20"/>
          <w:w w:val="85"/>
          <w:sz w:val="11"/>
        </w:rPr>
        <w:t>13–7</w:t>
      </w:r>
      <w:r>
        <w:rPr>
          <w:color w:val="231F20"/>
          <w:w w:val="85"/>
          <w:sz w:val="11"/>
        </w:rPr>
        <w:t>.</w:t>
      </w:r>
    </w:p>
    <w:p>
      <w:pPr>
        <w:pStyle w:val="ListParagraph"/>
        <w:numPr>
          <w:ilvl w:val="0"/>
          <w:numId w:val="38"/>
        </w:numPr>
        <w:tabs>
          <w:tab w:pos="344" w:val="left" w:leader="none"/>
        </w:tabs>
        <w:spacing w:line="235" w:lineRule="auto" w:before="2" w:after="0"/>
        <w:ind w:left="343" w:right="213" w:hanging="171"/>
        <w:jc w:val="left"/>
        <w:rPr>
          <w:sz w:val="11"/>
        </w:rPr>
      </w:pPr>
      <w:r>
        <w:rPr>
          <w:color w:val="231F20"/>
          <w:w w:val="80"/>
          <w:sz w:val="11"/>
        </w:rPr>
        <w:t>Vacancies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workforce,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calculated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rolling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three-month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measures.</w:t>
      </w:r>
      <w:r>
        <w:rPr>
          <w:color w:val="231F20"/>
          <w:spacing w:val="-9"/>
          <w:w w:val="80"/>
          <w:sz w:val="11"/>
        </w:rPr>
        <w:t> </w:t>
      </w:r>
      <w:r>
        <w:rPr>
          <w:color w:val="231F20"/>
          <w:w w:val="80"/>
          <w:sz w:val="11"/>
        </w:rPr>
        <w:t>Excludes vacancies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agriculture,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forestry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fishing.</w:t>
      </w:r>
      <w:r>
        <w:rPr>
          <w:color w:val="231F20"/>
          <w:spacing w:val="-10"/>
          <w:w w:val="80"/>
          <w:sz w:val="11"/>
        </w:rPr>
        <w:t> </w:t>
      </w:r>
      <w:r>
        <w:rPr>
          <w:color w:val="231F20"/>
          <w:w w:val="80"/>
          <w:sz w:val="11"/>
        </w:rPr>
        <w:t>Figure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2017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Q2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shows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vacancies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three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months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spacing w:val="-6"/>
          <w:w w:val="80"/>
          <w:sz w:val="11"/>
        </w:rPr>
        <w:t>to </w:t>
      </w:r>
      <w:r>
        <w:rPr>
          <w:color w:val="231F20"/>
          <w:w w:val="85"/>
          <w:sz w:val="11"/>
        </w:rPr>
        <w:t>June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relative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size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labour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force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three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months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May.</w:t>
      </w:r>
    </w:p>
    <w:p>
      <w:pPr>
        <w:pStyle w:val="ListParagraph"/>
        <w:numPr>
          <w:ilvl w:val="0"/>
          <w:numId w:val="38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0"/>
          <w:sz w:val="11"/>
        </w:rPr>
        <w:t>Redundancies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total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LFS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employees,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calculated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rolling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three-month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measures.</w:t>
      </w:r>
    </w:p>
    <w:p>
      <w:pPr>
        <w:pStyle w:val="ListParagraph"/>
        <w:numPr>
          <w:ilvl w:val="0"/>
          <w:numId w:val="38"/>
        </w:numPr>
        <w:tabs>
          <w:tab w:pos="344" w:val="left" w:leader="none"/>
        </w:tabs>
        <w:spacing w:line="235" w:lineRule="auto" w:before="1" w:after="0"/>
        <w:ind w:left="343" w:right="38" w:hanging="171"/>
        <w:jc w:val="left"/>
        <w:rPr>
          <w:sz w:val="11"/>
        </w:rPr>
      </w:pPr>
      <w:r>
        <w:rPr>
          <w:color w:val="231F20"/>
          <w:w w:val="80"/>
          <w:sz w:val="11"/>
        </w:rPr>
        <w:t>Measures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Bank’s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Agents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(manufacturing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services),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BCC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(non-services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services)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CBI </w:t>
      </w:r>
      <w:r>
        <w:rPr>
          <w:color w:val="231F20"/>
          <w:w w:val="75"/>
          <w:sz w:val="11"/>
        </w:rPr>
        <w:t>(manufacturing,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financial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services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and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business/consumer/professional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services)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are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weighted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together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spacing w:val="-3"/>
          <w:w w:val="75"/>
          <w:sz w:val="11"/>
        </w:rPr>
        <w:t>using </w:t>
      </w:r>
      <w:r>
        <w:rPr>
          <w:color w:val="231F20"/>
          <w:w w:val="80"/>
          <w:sz w:val="11"/>
        </w:rPr>
        <w:t>employee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job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shares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Workforce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Jobs.</w:t>
      </w:r>
      <w:r>
        <w:rPr>
          <w:color w:val="231F20"/>
          <w:spacing w:val="-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BCC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non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seasonally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adjusted.</w:t>
      </w:r>
      <w:r>
        <w:rPr>
          <w:color w:val="231F20"/>
          <w:spacing w:val="-5"/>
          <w:w w:val="80"/>
          <w:sz w:val="11"/>
        </w:rPr>
        <w:t> </w:t>
      </w:r>
      <w:r>
        <w:rPr>
          <w:color w:val="231F20"/>
          <w:w w:val="80"/>
          <w:sz w:val="11"/>
        </w:rPr>
        <w:t>Agents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last </w:t>
      </w:r>
      <w:r>
        <w:rPr>
          <w:color w:val="231F20"/>
          <w:w w:val="85"/>
          <w:sz w:val="11"/>
        </w:rPr>
        <w:t>available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observation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each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quarter.</w:t>
      </w:r>
    </w:p>
    <w:p>
      <w:pPr>
        <w:pStyle w:val="ListParagraph"/>
        <w:numPr>
          <w:ilvl w:val="0"/>
          <w:numId w:val="38"/>
        </w:numPr>
        <w:tabs>
          <w:tab w:pos="344" w:val="left" w:leader="none"/>
        </w:tabs>
        <w:spacing w:line="235" w:lineRule="auto" w:before="2" w:after="0"/>
        <w:ind w:left="343" w:right="198" w:hanging="171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scores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scale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-5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+5,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with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positive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scores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indicating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greater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recruitment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difficulties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 </w:t>
      </w:r>
      <w:r>
        <w:rPr>
          <w:color w:val="231F20"/>
          <w:w w:val="85"/>
          <w:sz w:val="11"/>
        </w:rPr>
        <w:t>most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recent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three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months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relative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normal.</w:t>
      </w:r>
      <w:r>
        <w:rPr>
          <w:color w:val="231F20"/>
          <w:spacing w:val="-4"/>
          <w:w w:val="85"/>
          <w:sz w:val="11"/>
        </w:rPr>
        <w:t> </w:t>
      </w:r>
      <w:r>
        <w:rPr>
          <w:color w:val="231F20"/>
          <w:w w:val="85"/>
          <w:sz w:val="11"/>
        </w:rPr>
        <w:t>Last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available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observation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each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quarter.</w:t>
      </w:r>
    </w:p>
    <w:p>
      <w:pPr>
        <w:pStyle w:val="ListParagraph"/>
        <w:numPr>
          <w:ilvl w:val="0"/>
          <w:numId w:val="38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Percentage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respondents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reporting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recruitment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difficulties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over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past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three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months.</w:t>
      </w:r>
    </w:p>
    <w:p>
      <w:pPr>
        <w:pStyle w:val="ListParagraph"/>
        <w:numPr>
          <w:ilvl w:val="0"/>
          <w:numId w:val="38"/>
        </w:numPr>
        <w:tabs>
          <w:tab w:pos="344" w:val="left" w:leader="none"/>
        </w:tabs>
        <w:spacing w:line="235" w:lineRule="auto" w:before="1" w:after="0"/>
        <w:ind w:left="343" w:right="340" w:hanging="171"/>
        <w:jc w:val="left"/>
        <w:rPr>
          <w:sz w:val="11"/>
        </w:rPr>
      </w:pPr>
      <w:r>
        <w:rPr>
          <w:color w:val="231F20"/>
          <w:w w:val="80"/>
          <w:sz w:val="11"/>
        </w:rPr>
        <w:t>Balances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respondents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expecting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skilled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other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labour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limit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output/business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next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three </w:t>
      </w:r>
      <w:r>
        <w:rPr>
          <w:color w:val="231F20"/>
          <w:w w:val="80"/>
          <w:sz w:val="11"/>
        </w:rPr>
        <w:t>months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(in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manufacturing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sector)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next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twelve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months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(in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financial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services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and </w:t>
      </w:r>
      <w:r>
        <w:rPr>
          <w:color w:val="231F20"/>
          <w:w w:val="85"/>
          <w:sz w:val="11"/>
        </w:rPr>
        <w:t>business/consumer/professional services</w:t>
      </w:r>
      <w:r>
        <w:rPr>
          <w:color w:val="231F20"/>
          <w:spacing w:val="-30"/>
          <w:w w:val="85"/>
          <w:sz w:val="11"/>
        </w:rPr>
        <w:t> </w:t>
      </w:r>
      <w:r>
        <w:rPr>
          <w:color w:val="231F20"/>
          <w:w w:val="85"/>
          <w:sz w:val="11"/>
        </w:rPr>
        <w:t>sectors).</w:t>
      </w:r>
    </w:p>
    <w:p>
      <w:pPr>
        <w:pStyle w:val="BodyText"/>
        <w:spacing w:before="8"/>
        <w:rPr>
          <w:sz w:val="14"/>
        </w:rPr>
      </w:pPr>
      <w:r>
        <w:rPr/>
        <w:pict>
          <v:shape style="position:absolute;margin-left:39.685001pt;margin-top:11.128458pt;width:215.45pt;height:.1pt;mso-position-horizontal-relative:page;mso-position-vertical-relative:paragraph;z-index:-15622656;mso-wrap-distance-left:0;mso-wrap-distance-right:0" coordorigin="794,223" coordsize="4309,0" path="m794,223l5102,223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49" w:lineRule="auto" w:before="52"/>
        <w:ind w:left="173" w:right="1279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5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3.5 </w:t>
      </w:r>
      <w:r>
        <w:rPr>
          <w:rFonts w:ascii="BPG Sans Modern GPL&amp;GNU"/>
          <w:color w:val="A70741"/>
          <w:w w:val="90"/>
          <w:sz w:val="18"/>
        </w:rPr>
        <w:t>Employment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intentions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point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to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spacing w:val="-3"/>
          <w:w w:val="90"/>
          <w:sz w:val="18"/>
        </w:rPr>
        <w:t>stable </w:t>
      </w:r>
      <w:r>
        <w:rPr>
          <w:rFonts w:ascii="BPG Sans Modern GPL&amp;GNU"/>
          <w:color w:val="A70741"/>
          <w:w w:val="95"/>
          <w:sz w:val="18"/>
        </w:rPr>
        <w:t>growth</w:t>
      </w:r>
    </w:p>
    <w:p>
      <w:pPr>
        <w:spacing w:before="3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Survey indicators of employment intentions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before="114"/>
        <w:ind w:left="2318" w:right="1336" w:hanging="261"/>
        <w:jc w:val="left"/>
        <w:rPr>
          <w:sz w:val="12"/>
        </w:rPr>
      </w:pPr>
      <w:r>
        <w:rPr>
          <w:color w:val="231F20"/>
          <w:w w:val="75"/>
          <w:sz w:val="12"/>
        </w:rPr>
        <w:t>Differences</w:t>
      </w:r>
      <w:r>
        <w:rPr>
          <w:color w:val="231F20"/>
          <w:spacing w:val="-26"/>
          <w:w w:val="75"/>
          <w:sz w:val="12"/>
        </w:rPr>
        <w:t> </w:t>
      </w:r>
      <w:r>
        <w:rPr>
          <w:color w:val="231F20"/>
          <w:w w:val="75"/>
          <w:sz w:val="12"/>
        </w:rPr>
        <w:t>from</w:t>
      </w:r>
      <w:r>
        <w:rPr>
          <w:color w:val="231F20"/>
          <w:spacing w:val="-25"/>
          <w:w w:val="75"/>
          <w:sz w:val="12"/>
        </w:rPr>
        <w:t> </w:t>
      </w:r>
      <w:r>
        <w:rPr>
          <w:color w:val="231F20"/>
          <w:w w:val="75"/>
          <w:sz w:val="12"/>
        </w:rPr>
        <w:t>averages</w:t>
      </w:r>
      <w:r>
        <w:rPr>
          <w:color w:val="231F20"/>
          <w:spacing w:val="-26"/>
          <w:w w:val="75"/>
          <w:sz w:val="12"/>
        </w:rPr>
        <w:t> </w:t>
      </w:r>
      <w:r>
        <w:rPr>
          <w:color w:val="231F20"/>
          <w:w w:val="75"/>
          <w:sz w:val="12"/>
        </w:rPr>
        <w:t>since</w:t>
      </w:r>
      <w:r>
        <w:rPr>
          <w:color w:val="231F20"/>
          <w:spacing w:val="-25"/>
          <w:w w:val="75"/>
          <w:sz w:val="12"/>
        </w:rPr>
        <w:t> </w:t>
      </w:r>
      <w:r>
        <w:rPr>
          <w:color w:val="231F20"/>
          <w:spacing w:val="-5"/>
          <w:w w:val="75"/>
          <w:sz w:val="12"/>
        </w:rPr>
        <w:t>2000 </w:t>
      </w:r>
      <w:r>
        <w:rPr>
          <w:color w:val="231F20"/>
          <w:w w:val="75"/>
          <w:sz w:val="12"/>
        </w:rPr>
        <w:t>(number</w:t>
      </w:r>
      <w:r>
        <w:rPr>
          <w:color w:val="231F20"/>
          <w:spacing w:val="-14"/>
          <w:w w:val="75"/>
          <w:sz w:val="12"/>
        </w:rPr>
        <w:t> </w:t>
      </w:r>
      <w:r>
        <w:rPr>
          <w:color w:val="231F20"/>
          <w:w w:val="75"/>
          <w:sz w:val="12"/>
        </w:rPr>
        <w:t>of</w:t>
      </w:r>
      <w:r>
        <w:rPr>
          <w:color w:val="231F20"/>
          <w:spacing w:val="-13"/>
          <w:w w:val="75"/>
          <w:sz w:val="12"/>
        </w:rPr>
        <w:t> </w:t>
      </w:r>
      <w:r>
        <w:rPr>
          <w:color w:val="231F20"/>
          <w:w w:val="75"/>
          <w:sz w:val="12"/>
        </w:rPr>
        <w:t>standard</w:t>
      </w:r>
      <w:r>
        <w:rPr>
          <w:color w:val="231F20"/>
          <w:spacing w:val="-14"/>
          <w:w w:val="75"/>
          <w:sz w:val="12"/>
        </w:rPr>
        <w:t> </w:t>
      </w:r>
      <w:r>
        <w:rPr>
          <w:color w:val="231F20"/>
          <w:w w:val="75"/>
          <w:sz w:val="12"/>
        </w:rPr>
        <w:t>deviations)</w:t>
      </w:r>
    </w:p>
    <w:p>
      <w:pPr>
        <w:spacing w:line="98" w:lineRule="exact" w:before="0"/>
        <w:ind w:left="3905" w:right="0" w:firstLine="0"/>
        <w:jc w:val="left"/>
        <w:rPr>
          <w:sz w:val="12"/>
        </w:rPr>
      </w:pPr>
      <w:r>
        <w:rPr/>
        <w:pict>
          <v:group style="position:absolute;margin-left:39.685501pt;margin-top:1.302720pt;width:183.8pt;height:141.5pt;mso-position-horizontal-relative:page;mso-position-vertical-relative:paragraph;z-index:15837696" coordorigin="794,26" coordsize="3676,2830">
            <v:rect style="position:absolute;left:798;top:31;width:3666;height:2820" filled="false" stroked="true" strokeweight=".497pt" strokecolor="#231f20">
              <v:stroke dashstyle="solid"/>
            </v:rect>
            <v:shape style="position:absolute;left:798;top:510;width:3666;height:2341" coordorigin="799,510" coordsize="3666,2341" path="m4351,510l4464,510m4351,980l4464,980m968,980l4295,980m4351,1450l4464,1450m4351,1920l4464,1920m4351,2390l4464,2390m799,510l911,510m799,980l911,980m799,1450l911,1450m799,1920l911,1920m799,2390l911,2390m4022,2738l4022,2850m3586,2738l3586,2850m3150,2738l3150,2850m2714,2738l2714,2850m2278,2738l2278,2850m1841,2738l1841,2850m1407,2738l1407,2850m971,2738l971,2850e" filled="false" stroked="true" strokeweight=".497pt" strokecolor="#231f20">
              <v:path arrowok="t"/>
              <v:stroke dashstyle="solid"/>
            </v:shape>
            <v:shape style="position:absolute;left:969;top:327;width:3326;height:2504" coordorigin="970,327" coordsize="3326,2504" path="m970,795l1025,889,1079,1051,1134,1359,1188,1231,1243,1173,1297,1032,1352,1104,1406,646,1462,526,1515,922,1569,985,1624,546,1678,1135,1733,987,1787,1073,1842,636,1896,765,1951,544,2005,803,2060,609,2114,413,2169,673,2223,599,2278,861,2332,1392,2388,1649,2441,2830,2497,2371,2550,2103,2606,1527,2659,1527,2715,1396,2768,1159,2824,1555,2877,1461,2933,1237,2986,1118,3042,1365,3095,1651,3151,1153,3204,1135,3258,1335,3314,1126,3367,1161,3423,730,3476,517,3532,468,3585,327,3641,503,3694,340,3750,452,3803,495,3859,393,3912,642,3968,787,4021,605,4077,526,4130,1006,4186,877,4240,662,4295,695e" filled="false" stroked="true" strokeweight=".995pt" strokecolor="#00568b">
              <v:path arrowok="t"/>
              <v:stroke dashstyle="solid"/>
            </v:shape>
            <v:shape style="position:absolute;left:969;top:235;width:3326;height:2222" coordorigin="970,235" coordsize="3326,2222" path="m970,1224l1025,1047,1079,1382,1134,1118,1188,1271,1243,1284,1297,1376,1352,1273,1406,705,1462,785,1515,787,1569,1043,1624,709,1678,806,1733,848,1787,1214,1842,1143,1896,955,1951,963,2005,636,2060,550,2114,740,2169,720,2223,830,2278,1390,2332,1184,2388,1747,2441,2360,2497,2456,2550,1862,2606,1682,2659,1414,2715,1647,2768,1263,2824,1192,2877,1284,2933,1047,2986,920,3042,1134,3095,1617,3151,1075,3204,795,3258,1318,3314,855,3367,806,3423,861,3476,801,3532,540,3585,323,3641,248,3694,264,3750,235,3803,407,3859,301,3912,652,3968,509,4021,491,4077,342,4130,844,4186,452,4240,595,4295,618e" filled="false" stroked="true" strokeweight=".995pt" strokecolor="#ab937c">
              <v:path arrowok="t"/>
              <v:stroke dashstyle="solid"/>
            </v:shape>
            <v:shape style="position:absolute;left:969;top:386;width:3326;height:2344" coordorigin="970,387" coordsize="3326,2344" path="m970,1175l1025,1069,1079,1106,1134,1220,1188,1271,1243,1259,1297,1090,1352,781,1406,669,1462,507,1515,569,1569,652,1624,675,1678,750,1733,998,1787,996,1842,928,1896,824,1951,638,2005,522,2060,393,2114,387,2169,540,2223,756,2278,1231,2332,1447,2388,1876,2441,2459,2497,2730,2550,2446,2606,1964,2659,1549,2715,1141,2768,912,2824,871,2877,822,2933,820,2986,855,3042,969,3095,1220,3151,1267,3204,1224,3258,1233,3314,1079,3367,1114,3423,1018,3476,889,3532,769,3585,675,3641,454,3694,485,3750,597,3803,644,3859,544,3912,722,3968,838,4021,963,4077,1053,4130,1214,4186,1204,4240,1061,4295,989e" filled="false" stroked="true" strokeweight=".995pt" strokecolor="#a70741">
              <v:path arrowok="t"/>
              <v:stroke dashstyle="solid"/>
            </v:shape>
            <v:shape style="position:absolute;left:969;top:294;width:3326;height:2442" coordorigin="970,295" coordsize="3326,2442" path="m970,1502l1025,1094,1079,1273,1134,1392,1188,1404,1243,1547,1297,1143,1352,877,1406,803,1462,728,1515,648,1569,642,1624,828,1678,883,1733,983,1787,963,1842,883,1896,822,1951,759,2005,673,2060,679,2114,605,2169,759,2223,834,2278,1051,2332,1380,2388,1776,2441,2438,2497,2736,2550,2328,2606,1658,2659,1020,2715,803,2768,803,2824,996,2877,1137,2933,889,2986,977,3042,1155,3095,1231,3151,1243,3204,1169,3258,1200,3314,1045,3367,1063,3423,1014,3476,605,3532,468,3585,381,3641,387,3694,295,3750,517,3803,517,3859,530,3912,566,3968,685,4021,728,4077,865,4130,1032,4186,791,4240,624,4295,624e" filled="false" stroked="true" strokeweight=".995pt" strokecolor="#ca7ca6">
              <v:path arrowok="t"/>
              <v:stroke dashstyle="solid"/>
            </v:shape>
            <v:shape style="position:absolute;left:3942;top:148;width:309;height:175" type="#_x0000_t202" filled="false" stroked="false">
              <v:textbox inset="0,0,0,0">
                <w:txbxContent>
                  <w:p>
                    <w:pPr>
                      <w:spacing w:line="218" w:lineRule="auto" w:before="6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B937C"/>
                        <w:w w:val="80"/>
                        <w:position w:val="-3"/>
                        <w:sz w:val="12"/>
                      </w:rPr>
                      <w:t>CBI</w:t>
                    </w:r>
                    <w:r>
                      <w:rPr>
                        <w:color w:val="AB937C"/>
                        <w:w w:val="80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936;top:602;width:350;height:175" type="#_x0000_t202" filled="false" stroked="false">
              <v:textbox inset="0,0,0,0">
                <w:txbxContent>
                  <w:p>
                    <w:pPr>
                      <w:spacing w:line="218" w:lineRule="auto" w:before="6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75"/>
                        <w:position w:val="-3"/>
                        <w:sz w:val="12"/>
                      </w:rPr>
                      <w:t>BCC</w:t>
                    </w:r>
                    <w:r>
                      <w:rPr>
                        <w:color w:val="00568B"/>
                        <w:w w:val="75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3922;top:1180;width:466;height:175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75"/>
                        <w:sz w:val="12"/>
                      </w:rPr>
                      <w:t>Agents</w:t>
                    </w:r>
                    <w:r>
                      <w:rPr>
                        <w:color w:val="A70741"/>
                        <w:w w:val="75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1089;top:1542;width:337;height:175" type="#_x0000_t202" filled="false" stroked="false">
              <v:textbox inset="0,0,0,0">
                <w:txbxContent>
                  <w:p>
                    <w:pPr>
                      <w:spacing w:line="218" w:lineRule="auto" w:before="6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CA7CA6"/>
                        <w:w w:val="75"/>
                        <w:position w:val="-3"/>
                        <w:sz w:val="12"/>
                      </w:rPr>
                      <w:t>REC</w:t>
                    </w:r>
                    <w:r>
                      <w:rPr>
                        <w:color w:val="CA7CA6"/>
                        <w:w w:val="75"/>
                        <w:sz w:val="11"/>
                      </w:rPr>
                      <w:t>(d)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75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3"/>
        </w:rPr>
      </w:pPr>
    </w:p>
    <w:p>
      <w:pPr>
        <w:spacing w:before="1"/>
        <w:ind w:left="0" w:right="1227" w:firstLine="0"/>
        <w:jc w:val="right"/>
        <w:rPr>
          <w:sz w:val="12"/>
        </w:rPr>
      </w:pPr>
      <w:r>
        <w:rPr>
          <w:color w:val="231F20"/>
          <w:w w:val="118"/>
          <w:sz w:val="12"/>
        </w:rPr>
        <w:t>1</w:t>
      </w:r>
    </w:p>
    <w:p>
      <w:pPr>
        <w:spacing w:before="53"/>
        <w:ind w:left="3903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80"/>
        <w:ind w:left="0" w:right="1227" w:firstLine="0"/>
        <w:jc w:val="right"/>
        <w:rPr>
          <w:sz w:val="12"/>
        </w:rPr>
      </w:pPr>
      <w:r>
        <w:rPr>
          <w:color w:val="231F20"/>
          <w:w w:val="63"/>
          <w:sz w:val="12"/>
        </w:rPr>
        <w:t>0</w:t>
      </w:r>
    </w:p>
    <w:p>
      <w:pPr>
        <w:spacing w:before="11"/>
        <w:ind w:left="3909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122"/>
        <w:ind w:left="0" w:right="1227" w:firstLine="0"/>
        <w:jc w:val="right"/>
        <w:rPr>
          <w:sz w:val="12"/>
        </w:rPr>
      </w:pPr>
      <w:r>
        <w:rPr>
          <w:color w:val="231F20"/>
          <w:w w:val="136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3"/>
        </w:rPr>
      </w:pPr>
    </w:p>
    <w:p>
      <w:pPr>
        <w:spacing w:before="0"/>
        <w:ind w:left="0" w:right="1227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3"/>
        </w:rPr>
      </w:pPr>
    </w:p>
    <w:p>
      <w:pPr>
        <w:spacing w:before="1"/>
        <w:ind w:left="0" w:right="1227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3"/>
        </w:rPr>
      </w:pPr>
    </w:p>
    <w:p>
      <w:pPr>
        <w:spacing w:line="122" w:lineRule="exact" w:before="0"/>
        <w:ind w:left="3900" w:right="0" w:firstLine="0"/>
        <w:jc w:val="left"/>
        <w:rPr>
          <w:sz w:val="12"/>
        </w:rPr>
      </w:pPr>
      <w:r>
        <w:rPr>
          <w:color w:val="231F20"/>
          <w:w w:val="82"/>
          <w:sz w:val="12"/>
        </w:rPr>
        <w:t>4</w:t>
      </w:r>
    </w:p>
    <w:p>
      <w:pPr>
        <w:tabs>
          <w:tab w:pos="1222" w:val="left" w:leader="none"/>
          <w:tab w:pos="1658" w:val="left" w:leader="none"/>
          <w:tab w:pos="2094" w:val="left" w:leader="none"/>
          <w:tab w:pos="2530" w:val="left" w:leader="none"/>
          <w:tab w:pos="2966" w:val="left" w:leader="none"/>
          <w:tab w:pos="3402" w:val="left" w:leader="none"/>
        </w:tabs>
        <w:spacing w:line="122" w:lineRule="exact" w:before="0"/>
        <w:ind w:left="350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2002 </w:t>
      </w:r>
      <w:r>
        <w:rPr>
          <w:color w:val="231F20"/>
          <w:spacing w:val="20"/>
          <w:w w:val="90"/>
          <w:sz w:val="12"/>
        </w:rPr>
        <w:t> </w:t>
      </w:r>
      <w:r>
        <w:rPr>
          <w:color w:val="231F20"/>
          <w:w w:val="90"/>
          <w:sz w:val="12"/>
        </w:rPr>
        <w:t>04</w:t>
        <w:tab/>
        <w:t>06</w:t>
        <w:tab/>
        <w:t>08</w:t>
        <w:tab/>
        <w:t>10</w:t>
        <w:tab/>
        <w:t>12</w:t>
        <w:tab/>
        <w:t>14</w:t>
        <w:tab/>
        <w:t>16</w:t>
      </w:r>
    </w:p>
    <w:p>
      <w:pPr>
        <w:pStyle w:val="BodyText"/>
        <w:spacing w:before="3"/>
        <w:rPr>
          <w:sz w:val="13"/>
        </w:rPr>
      </w:pPr>
    </w:p>
    <w:p>
      <w:pPr>
        <w:spacing w:line="235" w:lineRule="auto" w:before="0"/>
        <w:ind w:left="173" w:right="1233" w:firstLine="0"/>
        <w:jc w:val="left"/>
        <w:rPr>
          <w:sz w:val="11"/>
        </w:rPr>
      </w:pPr>
      <w:r>
        <w:rPr>
          <w:color w:val="231F20"/>
          <w:w w:val="75"/>
          <w:sz w:val="11"/>
        </w:rPr>
        <w:t>Sources:</w:t>
      </w:r>
      <w:r>
        <w:rPr>
          <w:color w:val="231F20"/>
          <w:spacing w:val="14"/>
          <w:w w:val="75"/>
          <w:sz w:val="11"/>
        </w:rPr>
        <w:t> </w:t>
      </w:r>
      <w:r>
        <w:rPr>
          <w:color w:val="231F20"/>
          <w:w w:val="75"/>
          <w:sz w:val="11"/>
        </w:rPr>
        <w:t>Bank</w:t>
      </w:r>
      <w:r>
        <w:rPr>
          <w:color w:val="231F20"/>
          <w:spacing w:val="-10"/>
          <w:w w:val="75"/>
          <w:sz w:val="11"/>
        </w:rPr>
        <w:t> </w:t>
      </w:r>
      <w:r>
        <w:rPr>
          <w:color w:val="231F20"/>
          <w:w w:val="75"/>
          <w:sz w:val="11"/>
        </w:rPr>
        <w:t>of</w:t>
      </w:r>
      <w:r>
        <w:rPr>
          <w:color w:val="231F20"/>
          <w:spacing w:val="-9"/>
          <w:w w:val="75"/>
          <w:sz w:val="11"/>
        </w:rPr>
        <w:t> </w:t>
      </w:r>
      <w:r>
        <w:rPr>
          <w:color w:val="231F20"/>
          <w:w w:val="75"/>
          <w:sz w:val="11"/>
        </w:rPr>
        <w:t>England,</w:t>
      </w:r>
      <w:r>
        <w:rPr>
          <w:color w:val="231F20"/>
          <w:spacing w:val="-9"/>
          <w:w w:val="75"/>
          <w:sz w:val="11"/>
        </w:rPr>
        <w:t> </w:t>
      </w:r>
      <w:r>
        <w:rPr>
          <w:color w:val="231F20"/>
          <w:w w:val="75"/>
          <w:sz w:val="11"/>
        </w:rPr>
        <w:t>BCC,</w:t>
      </w:r>
      <w:r>
        <w:rPr>
          <w:color w:val="231F20"/>
          <w:spacing w:val="-9"/>
          <w:w w:val="75"/>
          <w:sz w:val="11"/>
        </w:rPr>
        <w:t> </w:t>
      </w:r>
      <w:r>
        <w:rPr>
          <w:color w:val="231F20"/>
          <w:w w:val="75"/>
          <w:sz w:val="11"/>
        </w:rPr>
        <w:t>CBI,</w:t>
      </w:r>
      <w:r>
        <w:rPr>
          <w:color w:val="231F20"/>
          <w:spacing w:val="-9"/>
          <w:w w:val="75"/>
          <w:sz w:val="11"/>
        </w:rPr>
        <w:t> </w:t>
      </w:r>
      <w:r>
        <w:rPr>
          <w:color w:val="231F20"/>
          <w:w w:val="75"/>
          <w:sz w:val="11"/>
        </w:rPr>
        <w:t>CBI/PwC,</w:t>
      </w:r>
      <w:r>
        <w:rPr>
          <w:color w:val="231F20"/>
          <w:spacing w:val="-9"/>
          <w:w w:val="75"/>
          <w:sz w:val="11"/>
        </w:rPr>
        <w:t> </w:t>
      </w:r>
      <w:r>
        <w:rPr>
          <w:color w:val="231F20"/>
          <w:w w:val="75"/>
          <w:sz w:val="11"/>
        </w:rPr>
        <w:t>KPMG/REC/IHS</w:t>
      </w:r>
      <w:r>
        <w:rPr>
          <w:color w:val="231F20"/>
          <w:spacing w:val="-9"/>
          <w:w w:val="75"/>
          <w:sz w:val="11"/>
        </w:rPr>
        <w:t> </w:t>
      </w:r>
      <w:r>
        <w:rPr>
          <w:color w:val="231F20"/>
          <w:w w:val="75"/>
          <w:sz w:val="11"/>
        </w:rPr>
        <w:t>Markit,</w:t>
      </w:r>
      <w:r>
        <w:rPr>
          <w:color w:val="231F20"/>
          <w:spacing w:val="-10"/>
          <w:w w:val="75"/>
          <w:sz w:val="11"/>
        </w:rPr>
        <w:t> </w:t>
      </w:r>
      <w:r>
        <w:rPr>
          <w:color w:val="231F20"/>
          <w:w w:val="75"/>
          <w:sz w:val="11"/>
        </w:rPr>
        <w:t>ONS</w:t>
      </w:r>
      <w:r>
        <w:rPr>
          <w:color w:val="231F20"/>
          <w:spacing w:val="-9"/>
          <w:w w:val="75"/>
          <w:sz w:val="11"/>
        </w:rPr>
        <w:t> </w:t>
      </w:r>
      <w:r>
        <w:rPr>
          <w:color w:val="231F20"/>
          <w:w w:val="75"/>
          <w:sz w:val="11"/>
        </w:rPr>
        <w:t>and</w:t>
      </w:r>
      <w:r>
        <w:rPr>
          <w:color w:val="231F20"/>
          <w:spacing w:val="-9"/>
          <w:w w:val="75"/>
          <w:sz w:val="11"/>
        </w:rPr>
        <w:t> </w:t>
      </w:r>
      <w:r>
        <w:rPr>
          <w:color w:val="231F20"/>
          <w:spacing w:val="-4"/>
          <w:w w:val="75"/>
          <w:sz w:val="11"/>
        </w:rPr>
        <w:t>Bank </w:t>
      </w:r>
      <w:r>
        <w:rPr>
          <w:color w:val="231F20"/>
          <w:w w:val="85"/>
          <w:sz w:val="11"/>
        </w:rPr>
        <w:t>calculations.</w:t>
      </w: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0"/>
          <w:numId w:val="39"/>
        </w:numPr>
        <w:tabs>
          <w:tab w:pos="344" w:val="left" w:leader="none"/>
        </w:tabs>
        <w:spacing w:line="235" w:lineRule="auto" w:before="0" w:after="0"/>
        <w:ind w:left="343" w:right="734" w:hanging="171"/>
        <w:jc w:val="left"/>
        <w:rPr>
          <w:sz w:val="11"/>
        </w:rPr>
      </w:pPr>
      <w:r>
        <w:rPr>
          <w:color w:val="231F20"/>
          <w:w w:val="80"/>
          <w:sz w:val="11"/>
        </w:rPr>
        <w:t>Measures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Bank’s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Agents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(manufacturing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services),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BCC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(non-services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and </w:t>
      </w:r>
      <w:r>
        <w:rPr>
          <w:color w:val="231F20"/>
          <w:w w:val="75"/>
          <w:sz w:val="11"/>
        </w:rPr>
        <w:t>services)</w:t>
      </w:r>
      <w:r>
        <w:rPr>
          <w:color w:val="231F20"/>
          <w:spacing w:val="-14"/>
          <w:w w:val="75"/>
          <w:sz w:val="11"/>
        </w:rPr>
        <w:t> </w:t>
      </w:r>
      <w:r>
        <w:rPr>
          <w:color w:val="231F20"/>
          <w:w w:val="75"/>
          <w:sz w:val="11"/>
        </w:rPr>
        <w:t>and</w:t>
      </w:r>
      <w:r>
        <w:rPr>
          <w:color w:val="231F20"/>
          <w:spacing w:val="-13"/>
          <w:w w:val="75"/>
          <w:sz w:val="11"/>
        </w:rPr>
        <w:t> </w:t>
      </w:r>
      <w:r>
        <w:rPr>
          <w:color w:val="231F20"/>
          <w:w w:val="75"/>
          <w:sz w:val="11"/>
        </w:rPr>
        <w:t>CBI</w:t>
      </w:r>
      <w:r>
        <w:rPr>
          <w:color w:val="231F20"/>
          <w:spacing w:val="-14"/>
          <w:w w:val="75"/>
          <w:sz w:val="11"/>
        </w:rPr>
        <w:t> </w:t>
      </w:r>
      <w:r>
        <w:rPr>
          <w:color w:val="231F20"/>
          <w:w w:val="75"/>
          <w:sz w:val="11"/>
        </w:rPr>
        <w:t>(manufacturing,</w:t>
      </w:r>
      <w:r>
        <w:rPr>
          <w:color w:val="231F20"/>
          <w:spacing w:val="-13"/>
          <w:w w:val="75"/>
          <w:sz w:val="11"/>
        </w:rPr>
        <w:t> </w:t>
      </w:r>
      <w:r>
        <w:rPr>
          <w:color w:val="231F20"/>
          <w:w w:val="75"/>
          <w:sz w:val="11"/>
        </w:rPr>
        <w:t>financial</w:t>
      </w:r>
      <w:r>
        <w:rPr>
          <w:color w:val="231F20"/>
          <w:spacing w:val="-14"/>
          <w:w w:val="75"/>
          <w:sz w:val="11"/>
        </w:rPr>
        <w:t> </w:t>
      </w:r>
      <w:r>
        <w:rPr>
          <w:color w:val="231F20"/>
          <w:w w:val="75"/>
          <w:sz w:val="11"/>
        </w:rPr>
        <w:t>services,</w:t>
      </w:r>
      <w:r>
        <w:rPr>
          <w:color w:val="231F20"/>
          <w:spacing w:val="-13"/>
          <w:w w:val="75"/>
          <w:sz w:val="11"/>
        </w:rPr>
        <w:t> </w:t>
      </w:r>
      <w:r>
        <w:rPr>
          <w:color w:val="231F20"/>
          <w:w w:val="75"/>
          <w:sz w:val="11"/>
        </w:rPr>
        <w:t>business/consumer/professional</w:t>
      </w:r>
      <w:r>
        <w:rPr>
          <w:color w:val="231F20"/>
          <w:spacing w:val="-13"/>
          <w:w w:val="75"/>
          <w:sz w:val="11"/>
        </w:rPr>
        <w:t> </w:t>
      </w:r>
      <w:r>
        <w:rPr>
          <w:color w:val="231F20"/>
          <w:w w:val="75"/>
          <w:sz w:val="11"/>
        </w:rPr>
        <w:t>services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distributive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trades)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together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employee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job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shares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Workforce Jobs.</w:t>
      </w:r>
      <w:r>
        <w:rPr>
          <w:color w:val="231F20"/>
          <w:spacing w:val="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REC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cover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whole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economy.</w:t>
      </w:r>
      <w:r>
        <w:rPr>
          <w:color w:val="231F20"/>
          <w:spacing w:val="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BCC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non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seasonally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adjusted.</w:t>
      </w:r>
    </w:p>
    <w:p>
      <w:pPr>
        <w:pStyle w:val="ListParagraph"/>
        <w:numPr>
          <w:ilvl w:val="0"/>
          <w:numId w:val="39"/>
        </w:numPr>
        <w:tabs>
          <w:tab w:pos="344" w:val="left" w:leader="none"/>
        </w:tabs>
        <w:spacing w:line="235" w:lineRule="auto" w:before="2" w:after="0"/>
        <w:ind w:left="343" w:right="878" w:hanging="171"/>
        <w:jc w:val="left"/>
        <w:rPr>
          <w:sz w:val="11"/>
        </w:rPr>
      </w:pPr>
      <w:r>
        <w:rPr>
          <w:color w:val="231F20"/>
          <w:w w:val="80"/>
          <w:sz w:val="11"/>
        </w:rPr>
        <w:t>Net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balance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companies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expecting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their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workforce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increase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next </w:t>
      </w:r>
      <w:r>
        <w:rPr>
          <w:color w:val="231F20"/>
          <w:w w:val="90"/>
          <w:sz w:val="11"/>
        </w:rPr>
        <w:t>three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months.</w:t>
      </w:r>
    </w:p>
    <w:p>
      <w:pPr>
        <w:pStyle w:val="ListParagraph"/>
        <w:numPr>
          <w:ilvl w:val="0"/>
          <w:numId w:val="39"/>
        </w:numPr>
        <w:tabs>
          <w:tab w:pos="344" w:val="left" w:leader="none"/>
        </w:tabs>
        <w:spacing w:line="235" w:lineRule="auto" w:before="1" w:after="0"/>
        <w:ind w:left="343" w:right="936" w:hanging="171"/>
        <w:jc w:val="left"/>
        <w:rPr>
          <w:sz w:val="11"/>
        </w:rPr>
      </w:pPr>
      <w:r>
        <w:rPr>
          <w:color w:val="231F20"/>
          <w:w w:val="80"/>
          <w:sz w:val="11"/>
        </w:rPr>
        <w:t>Last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available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observation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each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quarter.</w:t>
      </w:r>
      <w:r>
        <w:rPr>
          <w:color w:val="231F20"/>
          <w:spacing w:val="-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scores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refer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companies’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employment </w:t>
      </w:r>
      <w:r>
        <w:rPr>
          <w:color w:val="231F20"/>
          <w:w w:val="85"/>
          <w:sz w:val="11"/>
        </w:rPr>
        <w:t>intentions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over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next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six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months.</w:t>
      </w:r>
    </w:p>
    <w:p>
      <w:pPr>
        <w:pStyle w:val="ListParagraph"/>
        <w:numPr>
          <w:ilvl w:val="0"/>
          <w:numId w:val="39"/>
        </w:numPr>
        <w:tabs>
          <w:tab w:pos="344" w:val="left" w:leader="none"/>
        </w:tabs>
        <w:spacing w:line="235" w:lineRule="auto" w:before="1" w:after="0"/>
        <w:ind w:left="343" w:right="1021" w:hanging="171"/>
        <w:jc w:val="left"/>
        <w:rPr>
          <w:sz w:val="11"/>
        </w:rPr>
      </w:pPr>
      <w:r>
        <w:rPr>
          <w:color w:val="231F20"/>
          <w:w w:val="80"/>
          <w:sz w:val="11"/>
        </w:rPr>
        <w:t>Quarterly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average.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Recruitment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agencies’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reports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demand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staff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placements </w:t>
      </w:r>
      <w:r>
        <w:rPr>
          <w:color w:val="231F20"/>
          <w:w w:val="90"/>
          <w:sz w:val="11"/>
        </w:rPr>
        <w:t>compared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with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previous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month.</w:t>
      </w:r>
    </w:p>
    <w:p>
      <w:pPr>
        <w:pStyle w:val="Heading4"/>
        <w:spacing w:before="12"/>
      </w:pPr>
      <w:r>
        <w:rPr/>
        <w:br w:type="column"/>
      </w:r>
      <w:bookmarkStart w:name="Hours worked " w:id="49"/>
      <w:bookmarkEnd w:id="49"/>
      <w:r>
        <w:rPr/>
      </w:r>
      <w:r>
        <w:rPr>
          <w:color w:val="A70741"/>
        </w:rPr>
        <w:t>Hours worked</w:t>
      </w:r>
    </w:p>
    <w:p>
      <w:pPr>
        <w:pStyle w:val="BodyText"/>
        <w:spacing w:line="259" w:lineRule="auto" w:before="16"/>
        <w:ind w:left="173" w:right="217"/>
      </w:pP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addition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employment,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be met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increases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number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hours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people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work.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Average </w:t>
      </w:r>
      <w:r>
        <w:rPr>
          <w:color w:val="231F20"/>
          <w:w w:val="85"/>
        </w:rPr>
        <w:t>hours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worked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broadly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stable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 2017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Q2,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somewhat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higher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year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ago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Chart</w:t>
      </w:r>
      <w:r>
        <w:rPr>
          <w:rFonts w:ascii="Trebuchet MS"/>
          <w:color w:val="231F20"/>
          <w:spacing w:val="-22"/>
          <w:w w:val="85"/>
        </w:rPr>
        <w:t> </w:t>
      </w:r>
      <w:r>
        <w:rPr>
          <w:rFonts w:ascii="Trebuchet MS"/>
          <w:color w:val="231F20"/>
          <w:w w:val="85"/>
        </w:rPr>
        <w:t>3.6</w:t>
      </w:r>
      <w:r>
        <w:rPr>
          <w:color w:val="231F20"/>
          <w:w w:val="85"/>
        </w:rPr>
        <w:t>).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173" w:right="427"/>
      </w:pPr>
      <w:r>
        <w:rPr>
          <w:color w:val="231F20"/>
          <w:w w:val="75"/>
        </w:rPr>
        <w:t>The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extent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which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changes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average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hours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worked</w:t>
      </w:r>
      <w:r>
        <w:rPr>
          <w:color w:val="231F20"/>
          <w:spacing w:val="-15"/>
          <w:w w:val="75"/>
        </w:rPr>
        <w:t> </w:t>
      </w:r>
      <w:r>
        <w:rPr>
          <w:color w:val="231F20"/>
          <w:spacing w:val="-3"/>
          <w:w w:val="75"/>
        </w:rPr>
        <w:t>affect </w:t>
      </w:r>
      <w:r>
        <w:rPr>
          <w:color w:val="231F20"/>
          <w:w w:val="80"/>
        </w:rPr>
        <w:t>pay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pressures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depend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part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how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many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hours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those staff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want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work.</w:t>
      </w:r>
      <w:r>
        <w:rPr>
          <w:color w:val="231F20"/>
          <w:spacing w:val="-17"/>
          <w:w w:val="80"/>
        </w:rPr>
        <w:t> </w:t>
      </w:r>
      <w:r>
        <w:rPr>
          <w:color w:val="231F20"/>
          <w:w w:val="80"/>
        </w:rPr>
        <w:t>According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Force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Survey (LFS),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number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additional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desired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hours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remains higher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prior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crisis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/>
          <w:color w:val="231F20"/>
          <w:w w:val="80"/>
        </w:rPr>
        <w:t>Table</w:t>
      </w:r>
      <w:r>
        <w:rPr>
          <w:rFonts w:ascii="Trebuchet MS"/>
          <w:color w:val="231F20"/>
          <w:spacing w:val="-14"/>
          <w:w w:val="80"/>
        </w:rPr>
        <w:t> </w:t>
      </w:r>
      <w:r>
        <w:rPr>
          <w:rFonts w:ascii="Trebuchet MS"/>
          <w:color w:val="231F20"/>
          <w:w w:val="80"/>
        </w:rPr>
        <w:t>3.B</w:t>
      </w:r>
      <w:r>
        <w:rPr>
          <w:color w:val="231F20"/>
          <w:w w:val="80"/>
        </w:rPr>
        <w:t>).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the proportion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working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part-time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who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prefer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</w:t>
      </w:r>
    </w:p>
    <w:p>
      <w:pPr>
        <w:pStyle w:val="BodyText"/>
        <w:spacing w:line="259" w:lineRule="auto" w:before="2"/>
        <w:ind w:left="173" w:right="280"/>
        <w:rPr>
          <w:sz w:val="14"/>
        </w:rPr>
      </w:pPr>
      <w:r>
        <w:rPr>
          <w:color w:val="231F20"/>
          <w:w w:val="80"/>
        </w:rPr>
        <w:t>full-time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job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still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way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pre-crisis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level,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3"/>
          <w:w w:val="80"/>
        </w:rPr>
        <w:t>despite </w:t>
      </w:r>
      <w:r>
        <w:rPr>
          <w:color w:val="231F20"/>
          <w:w w:val="80"/>
        </w:rPr>
        <w:t>falling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months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proportion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workforce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85"/>
        </w:rPr>
        <w:t>full-time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jobs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increased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Chart</w:t>
      </w:r>
      <w:r>
        <w:rPr>
          <w:rFonts w:ascii="Trebuchet MS"/>
          <w:color w:val="231F20"/>
          <w:spacing w:val="-35"/>
          <w:w w:val="85"/>
        </w:rPr>
        <w:t> </w:t>
      </w:r>
      <w:r>
        <w:rPr>
          <w:rFonts w:ascii="Trebuchet MS"/>
          <w:color w:val="231F20"/>
          <w:w w:val="85"/>
        </w:rPr>
        <w:t>3.7</w:t>
      </w:r>
      <w:r>
        <w:rPr>
          <w:color w:val="231F20"/>
          <w:w w:val="85"/>
        </w:rPr>
        <w:t>).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could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suggest </w:t>
      </w:r>
      <w:r>
        <w:rPr>
          <w:color w:val="231F20"/>
          <w:w w:val="80"/>
        </w:rPr>
        <w:t>that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scope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remains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hours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further before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pay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pressures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return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normal.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practice,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however, evidence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suggests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people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tend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satisfied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smaller increases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hours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previously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reported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wanting.</w:t>
      </w:r>
      <w:r>
        <w:rPr>
          <w:color w:val="231F20"/>
          <w:w w:val="80"/>
          <w:position w:val="4"/>
          <w:sz w:val="14"/>
        </w:rPr>
        <w:t>(1)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/>
        <w:ind w:left="173" w:right="226"/>
      </w:pP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loss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real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income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result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depreciation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in </w:t>
      </w:r>
      <w:r>
        <w:rPr>
          <w:color w:val="231F20"/>
          <w:w w:val="80"/>
        </w:rPr>
        <w:t>sterling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2)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lead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people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wanting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 work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longer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hours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make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loss.</w:t>
      </w:r>
      <w:r>
        <w:rPr>
          <w:color w:val="231F20"/>
          <w:spacing w:val="-7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discussed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 box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pages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14–15,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10%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respondents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latest </w:t>
      </w:r>
      <w:r>
        <w:rPr>
          <w:color w:val="231F20"/>
          <w:w w:val="75"/>
        </w:rPr>
        <w:t>household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survey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carried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out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Bank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by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NMG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Consulting </w:t>
      </w:r>
      <w:r>
        <w:rPr>
          <w:color w:val="231F20"/>
          <w:w w:val="85"/>
        </w:rPr>
        <w:t>in May reported that they would try to maintain their spending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some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degree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face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fall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their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real </w:t>
      </w:r>
      <w:r>
        <w:rPr>
          <w:color w:val="231F20"/>
          <w:w w:val="75"/>
        </w:rPr>
        <w:t>incomes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by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seeking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more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work.</w:t>
      </w:r>
      <w:r>
        <w:rPr>
          <w:color w:val="231F20"/>
          <w:spacing w:val="27"/>
          <w:w w:val="75"/>
        </w:rPr>
        <w:t> </w:t>
      </w:r>
      <w:r>
        <w:rPr>
          <w:color w:val="231F20"/>
          <w:w w:val="75"/>
        </w:rPr>
        <w:t>Perhaps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consistent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with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that, </w:t>
      </w:r>
      <w:r>
        <w:rPr>
          <w:color w:val="231F20"/>
          <w:w w:val="80"/>
        </w:rPr>
        <w:t>average hours worked have picked up in recent quarters, </w:t>
      </w:r>
      <w:r>
        <w:rPr>
          <w:color w:val="231F20"/>
          <w:w w:val="85"/>
        </w:rPr>
        <w:t>relative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number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hours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people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report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usually work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29"/>
          <w:w w:val="85"/>
        </w:rPr>
        <w:t> </w:t>
      </w:r>
      <w:r>
        <w:rPr>
          <w:rFonts w:ascii="Trebuchet MS" w:hAnsi="Trebuchet MS"/>
          <w:color w:val="231F20"/>
          <w:w w:val="85"/>
        </w:rPr>
        <w:t>3.6</w:t>
      </w:r>
      <w:r>
        <w:rPr>
          <w:color w:val="231F20"/>
          <w:w w:val="85"/>
        </w:rPr>
        <w:t>),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amount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leave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taken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fallen.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259" w:lineRule="auto"/>
        <w:ind w:left="173" w:right="242"/>
        <w:rPr>
          <w:sz w:val="14"/>
        </w:rPr>
      </w:pPr>
      <w:r>
        <w:rPr>
          <w:color w:val="231F20"/>
          <w:w w:val="80"/>
        </w:rPr>
        <w:t>Despite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possibility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wanting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work longer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hours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response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slowing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growth, average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hours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worked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back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gradually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 coming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quarters.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reflects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long-term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structural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effect </w:t>
      </w:r>
      <w:r>
        <w:rPr>
          <w:color w:val="231F20"/>
          <w:w w:val="75"/>
        </w:rPr>
        <w:t>of</w:t>
      </w:r>
      <w:r>
        <w:rPr>
          <w:color w:val="231F20"/>
          <w:spacing w:val="-27"/>
          <w:w w:val="75"/>
        </w:rPr>
        <w:t> </w:t>
      </w:r>
      <w:r>
        <w:rPr>
          <w:color w:val="231F20"/>
          <w:w w:val="75"/>
        </w:rPr>
        <w:t>an</w:t>
      </w:r>
      <w:r>
        <w:rPr>
          <w:color w:val="231F20"/>
          <w:spacing w:val="-26"/>
          <w:w w:val="75"/>
        </w:rPr>
        <w:t> </w:t>
      </w:r>
      <w:r>
        <w:rPr>
          <w:color w:val="231F20"/>
          <w:w w:val="75"/>
        </w:rPr>
        <w:t>ageing</w:t>
      </w:r>
      <w:r>
        <w:rPr>
          <w:color w:val="231F20"/>
          <w:spacing w:val="-27"/>
          <w:w w:val="75"/>
        </w:rPr>
        <w:t> </w:t>
      </w:r>
      <w:r>
        <w:rPr>
          <w:color w:val="231F20"/>
          <w:w w:val="75"/>
        </w:rPr>
        <w:t>workforce</w:t>
      </w:r>
      <w:r>
        <w:rPr>
          <w:color w:val="231F20"/>
          <w:spacing w:val="-26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26"/>
          <w:w w:val="75"/>
        </w:rPr>
        <w:t> </w:t>
      </w:r>
      <w:r>
        <w:rPr>
          <w:color w:val="231F20"/>
          <w:w w:val="75"/>
        </w:rPr>
        <w:t>older</w:t>
      </w:r>
      <w:r>
        <w:rPr>
          <w:color w:val="231F20"/>
          <w:spacing w:val="-27"/>
          <w:w w:val="75"/>
        </w:rPr>
        <w:t> </w:t>
      </w:r>
      <w:r>
        <w:rPr>
          <w:color w:val="231F20"/>
          <w:w w:val="75"/>
        </w:rPr>
        <w:t>workers</w:t>
      </w:r>
      <w:r>
        <w:rPr>
          <w:color w:val="231F20"/>
          <w:spacing w:val="-26"/>
          <w:w w:val="75"/>
        </w:rPr>
        <w:t> </w:t>
      </w:r>
      <w:r>
        <w:rPr>
          <w:color w:val="231F20"/>
          <w:w w:val="75"/>
        </w:rPr>
        <w:t>typically</w:t>
      </w:r>
      <w:r>
        <w:rPr>
          <w:color w:val="231F20"/>
          <w:spacing w:val="-26"/>
          <w:w w:val="75"/>
        </w:rPr>
        <w:t> </w:t>
      </w:r>
      <w:r>
        <w:rPr>
          <w:color w:val="231F20"/>
          <w:w w:val="75"/>
        </w:rPr>
        <w:t>want</w:t>
      </w:r>
      <w:r>
        <w:rPr>
          <w:color w:val="231F20"/>
          <w:spacing w:val="-27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26"/>
          <w:w w:val="75"/>
        </w:rPr>
        <w:t> </w:t>
      </w:r>
      <w:r>
        <w:rPr>
          <w:color w:val="231F20"/>
          <w:spacing w:val="-4"/>
          <w:w w:val="75"/>
        </w:rPr>
        <w:t>work </w:t>
      </w:r>
      <w:r>
        <w:rPr>
          <w:color w:val="231F20"/>
          <w:w w:val="85"/>
        </w:rPr>
        <w:t>fewer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hours.</w:t>
      </w:r>
      <w:r>
        <w:rPr>
          <w:color w:val="231F20"/>
          <w:w w:val="85"/>
          <w:position w:val="4"/>
          <w:sz w:val="14"/>
        </w:rPr>
        <w:t>(2)</w:t>
      </w:r>
    </w:p>
    <w:p>
      <w:pPr>
        <w:pStyle w:val="BodyText"/>
        <w:spacing w:before="10"/>
      </w:pPr>
    </w:p>
    <w:p>
      <w:pPr>
        <w:pStyle w:val="Heading4"/>
      </w:pPr>
      <w:bookmarkStart w:name="Participation and population growth " w:id="50"/>
      <w:bookmarkEnd w:id="50"/>
      <w:r>
        <w:rPr/>
      </w:r>
      <w:r>
        <w:rPr>
          <w:color w:val="A70741"/>
        </w:rPr>
        <w:t>Participation and population growth</w:t>
      </w:r>
    </w:p>
    <w:p>
      <w:pPr>
        <w:pStyle w:val="BodyText"/>
        <w:spacing w:line="259" w:lineRule="auto" w:before="17"/>
        <w:ind w:left="173" w:right="298"/>
      </w:pPr>
      <w:r>
        <w:rPr>
          <w:color w:val="231F20"/>
          <w:w w:val="80"/>
        </w:rPr>
        <w:t>Changes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proportion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population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participating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90"/>
        </w:rPr>
        <w:t>the labour market </w:t>
      </w:r>
      <w:r>
        <w:rPr>
          <w:color w:val="231F20"/>
          <w:w w:val="115"/>
        </w:rPr>
        <w:t>— </w:t>
      </w:r>
      <w:r>
        <w:rPr>
          <w:color w:val="231F20"/>
          <w:w w:val="90"/>
        </w:rPr>
        <w:t>either working or looking for </w:t>
      </w:r>
      <w:r>
        <w:rPr>
          <w:color w:val="231F20"/>
          <w:w w:val="80"/>
        </w:rPr>
        <w:t>employment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affect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therefore labour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conditions.</w:t>
      </w:r>
      <w:r>
        <w:rPr>
          <w:color w:val="231F20"/>
          <w:spacing w:val="-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participation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expected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fallen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slightly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2017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Q2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34"/>
          <w:w w:val="85"/>
        </w:rPr>
        <w:t> </w:t>
      </w:r>
      <w:r>
        <w:rPr>
          <w:rFonts w:ascii="Trebuchet MS" w:hAnsi="Trebuchet MS"/>
          <w:color w:val="231F20"/>
          <w:w w:val="85"/>
        </w:rPr>
        <w:t>3.8</w:t>
      </w:r>
      <w:r>
        <w:rPr>
          <w:color w:val="231F20"/>
          <w:w w:val="85"/>
        </w:rPr>
        <w:t>).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Participation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is </w:t>
      </w:r>
      <w:r>
        <w:rPr>
          <w:color w:val="231F20"/>
          <w:w w:val="80"/>
        </w:rPr>
        <w:t>projected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stable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near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term,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reflecting two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large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offsetting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factors.</w:t>
      </w:r>
      <w:r>
        <w:rPr>
          <w:color w:val="231F20"/>
          <w:spacing w:val="-1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rising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average </w:t>
      </w:r>
      <w:r>
        <w:rPr>
          <w:color w:val="231F20"/>
          <w:w w:val="85"/>
        </w:rPr>
        <w:t>age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population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will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tend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depress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aggregate</w:t>
      </w:r>
    </w:p>
    <w:p>
      <w:pPr>
        <w:pStyle w:val="BodyText"/>
        <w:spacing w:before="9"/>
        <w:rPr>
          <w:sz w:val="22"/>
        </w:rPr>
      </w:pPr>
      <w:r>
        <w:rPr/>
        <w:pict>
          <v:shape style="position:absolute;margin-left:306.141998pt;margin-top:15.931268pt;width:249.45pt;height:.1pt;mso-position-horizontal-relative:page;mso-position-vertical-relative:paragraph;z-index:-15622144;mso-wrap-distance-left:0;mso-wrap-distance-right:0" coordorigin="6123,319" coordsize="4989,0" path="m6123,319l11112,319e" filled="false" stroked="true" strokeweight=".6pt" strokecolor="#a70741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39"/>
        </w:numPr>
        <w:tabs>
          <w:tab w:pos="387" w:val="left" w:leader="none"/>
        </w:tabs>
        <w:spacing w:line="228" w:lineRule="auto" w:before="24" w:after="0"/>
        <w:ind w:left="386" w:right="375" w:hanging="213"/>
        <w:jc w:val="left"/>
        <w:rPr>
          <w:sz w:val="14"/>
        </w:rPr>
      </w:pPr>
      <w:r>
        <w:rPr>
          <w:color w:val="231F20"/>
          <w:w w:val="85"/>
          <w:sz w:val="14"/>
        </w:rPr>
        <w:t>For more details, see Weale, M (2014), ‘Slack and the labour market’; </w:t>
      </w:r>
      <w:hyperlink r:id="rId74">
        <w:r>
          <w:rPr>
            <w:color w:val="231F20"/>
            <w:spacing w:val="-1"/>
            <w:w w:val="75"/>
            <w:sz w:val="14"/>
          </w:rPr>
          <w:t>www.bankofengland.co.uk/publications/Documents/speeches/2014/speech716.pdf</w:t>
        </w:r>
      </w:hyperlink>
      <w:r>
        <w:rPr>
          <w:color w:val="231F20"/>
          <w:spacing w:val="-1"/>
          <w:w w:val="75"/>
          <w:sz w:val="14"/>
        </w:rPr>
        <w:t>.</w:t>
      </w:r>
    </w:p>
    <w:p>
      <w:pPr>
        <w:pStyle w:val="ListParagraph"/>
        <w:numPr>
          <w:ilvl w:val="1"/>
          <w:numId w:val="39"/>
        </w:numPr>
        <w:tabs>
          <w:tab w:pos="387" w:val="left" w:leader="none"/>
        </w:tabs>
        <w:spacing w:line="228" w:lineRule="auto" w:before="0" w:after="0"/>
        <w:ind w:left="386" w:right="473" w:hanging="213"/>
        <w:jc w:val="left"/>
        <w:rPr>
          <w:sz w:val="14"/>
        </w:rPr>
      </w:pPr>
      <w:r>
        <w:rPr>
          <w:color w:val="231F20"/>
          <w:w w:val="85"/>
          <w:sz w:val="14"/>
        </w:rPr>
        <w:t>For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more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details,</w:t>
      </w:r>
      <w:r>
        <w:rPr>
          <w:color w:val="231F20"/>
          <w:spacing w:val="-31"/>
          <w:w w:val="85"/>
          <w:sz w:val="14"/>
        </w:rPr>
        <w:t> </w:t>
      </w:r>
      <w:r>
        <w:rPr>
          <w:color w:val="231F20"/>
          <w:w w:val="85"/>
          <w:sz w:val="14"/>
        </w:rPr>
        <w:t>see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31"/>
          <w:w w:val="85"/>
          <w:sz w:val="14"/>
        </w:rPr>
        <w:t> </w:t>
      </w:r>
      <w:r>
        <w:rPr>
          <w:color w:val="231F20"/>
          <w:w w:val="85"/>
          <w:sz w:val="14"/>
        </w:rPr>
        <w:t>box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on</w:t>
      </w:r>
      <w:r>
        <w:rPr>
          <w:color w:val="231F20"/>
          <w:spacing w:val="-31"/>
          <w:w w:val="85"/>
          <w:sz w:val="14"/>
        </w:rPr>
        <w:t> </w:t>
      </w:r>
      <w:r>
        <w:rPr>
          <w:color w:val="231F20"/>
          <w:w w:val="85"/>
          <w:sz w:val="14"/>
        </w:rPr>
        <w:t>pages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22–23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February</w:t>
      </w:r>
      <w:r>
        <w:rPr>
          <w:color w:val="231F20"/>
          <w:spacing w:val="-31"/>
          <w:w w:val="85"/>
          <w:sz w:val="14"/>
        </w:rPr>
        <w:t> </w:t>
      </w:r>
      <w:r>
        <w:rPr>
          <w:color w:val="231F20"/>
          <w:w w:val="85"/>
          <w:sz w:val="14"/>
        </w:rPr>
        <w:t>2016</w:t>
      </w:r>
      <w:r>
        <w:rPr>
          <w:color w:val="231F20"/>
          <w:spacing w:val="-32"/>
          <w:w w:val="85"/>
          <w:sz w:val="14"/>
        </w:rPr>
        <w:t> </w:t>
      </w:r>
      <w:r>
        <w:rPr>
          <w:rFonts w:ascii="Trebuchet MS" w:hAnsi="Trebuchet MS"/>
          <w:i/>
          <w:color w:val="231F20"/>
          <w:w w:val="85"/>
          <w:sz w:val="14"/>
        </w:rPr>
        <w:t>Report</w:t>
      </w:r>
      <w:r>
        <w:rPr>
          <w:color w:val="231F20"/>
          <w:w w:val="85"/>
          <w:sz w:val="14"/>
        </w:rPr>
        <w:t>; </w:t>
      </w:r>
      <w:hyperlink r:id="rId75">
        <w:r>
          <w:rPr>
            <w:color w:val="231F20"/>
            <w:spacing w:val="-1"/>
            <w:w w:val="75"/>
            <w:sz w:val="14"/>
          </w:rPr>
          <w:t>www.bankofengland.co.uk/publications/Documents/inflationreport/2016/feb.pdf</w:t>
        </w:r>
      </w:hyperlink>
      <w:r>
        <w:rPr>
          <w:color w:val="231F20"/>
          <w:spacing w:val="-1"/>
          <w:w w:val="75"/>
          <w:sz w:val="14"/>
        </w:rPr>
        <w:t>.</w:t>
      </w:r>
    </w:p>
    <w:p>
      <w:pPr>
        <w:spacing w:after="0" w:line="228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560"/>
          <w:cols w:num="2" w:equalWidth="0">
            <w:col w:w="5196" w:space="133"/>
            <w:col w:w="5401"/>
          </w:cols>
        </w:sectPr>
      </w:pPr>
    </w:p>
    <w:p>
      <w:pPr>
        <w:spacing w:line="249" w:lineRule="auto" w:before="106"/>
        <w:ind w:left="173" w:right="26" w:firstLine="0"/>
        <w:jc w:val="left"/>
        <w:rPr>
          <w:rFonts w:ascii="BPG Sans Modern GPL&amp;GNU"/>
          <w:sz w:val="18"/>
        </w:rPr>
      </w:pPr>
      <w:bookmarkStart w:name="_bookmark13" w:id="51"/>
      <w:bookmarkEnd w:id="51"/>
      <w:r>
        <w:rPr/>
      </w: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4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3.6</w:t>
      </w:r>
      <w:r>
        <w:rPr>
          <w:rFonts w:ascii="Trebuchet MS"/>
          <w:b/>
          <w:color w:val="A70741"/>
          <w:spacing w:val="-1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Average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hours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worked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are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expected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to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spacing w:val="-4"/>
          <w:w w:val="90"/>
          <w:sz w:val="18"/>
        </w:rPr>
        <w:t>have </w:t>
      </w:r>
      <w:r>
        <w:rPr>
          <w:rFonts w:ascii="BPG Sans Modern GPL&amp;GNU"/>
          <w:color w:val="A70741"/>
          <w:w w:val="95"/>
          <w:sz w:val="18"/>
        </w:rPr>
        <w:t>been</w:t>
      </w:r>
      <w:r>
        <w:rPr>
          <w:rFonts w:ascii="BPG Sans Modern GPL&amp;GNU"/>
          <w:color w:val="A70741"/>
          <w:spacing w:val="-20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broadly</w:t>
      </w:r>
      <w:r>
        <w:rPr>
          <w:rFonts w:ascii="BPG Sans Modern GPL&amp;GNU"/>
          <w:color w:val="A70741"/>
          <w:spacing w:val="-19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stable</w:t>
      </w:r>
      <w:r>
        <w:rPr>
          <w:rFonts w:ascii="BPG Sans Modern GPL&amp;GNU"/>
          <w:color w:val="A70741"/>
          <w:spacing w:val="-19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in</w:t>
      </w:r>
      <w:r>
        <w:rPr>
          <w:rFonts w:ascii="BPG Sans Modern GPL&amp;GNU"/>
          <w:color w:val="A70741"/>
          <w:spacing w:val="-20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2017</w:t>
      </w:r>
      <w:r>
        <w:rPr>
          <w:rFonts w:ascii="BPG Sans Modern GPL&amp;GNU"/>
          <w:color w:val="A70741"/>
          <w:spacing w:val="-23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Q2</w:t>
      </w:r>
    </w:p>
    <w:p>
      <w:pPr>
        <w:spacing w:before="5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0"/>
          <w:sz w:val="16"/>
        </w:rPr>
        <w:t>Average weekly hours worked: actual and usual</w:t>
      </w:r>
    </w:p>
    <w:p>
      <w:pPr>
        <w:pStyle w:val="BodyText"/>
        <w:spacing w:line="259" w:lineRule="auto"/>
        <w:ind w:left="173" w:right="256"/>
      </w:pPr>
      <w:r>
        <w:rPr/>
        <w:br w:type="column"/>
      </w:r>
      <w:r>
        <w:rPr>
          <w:color w:val="231F20"/>
          <w:w w:val="85"/>
        </w:rPr>
        <w:t>participation rate. Offsetting this, the participation rate </w:t>
      </w:r>
      <w:r>
        <w:rPr>
          <w:color w:val="231F20"/>
          <w:w w:val="80"/>
        </w:rPr>
        <w:t>among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older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people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increased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steadily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years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and </w:t>
      </w:r>
      <w:r>
        <w:rPr>
          <w:color w:val="231F20"/>
          <w:w w:val="85"/>
        </w:rPr>
        <w:t>is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continue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rise.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addition,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near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term,</w:t>
      </w:r>
      <w:r>
        <w:rPr>
          <w:color w:val="231F20"/>
          <w:spacing w:val="-51"/>
          <w:w w:val="85"/>
        </w:rPr>
        <w:t> </w:t>
      </w:r>
      <w:r>
        <w:rPr>
          <w:color w:val="231F20"/>
          <w:spacing w:val="-8"/>
          <w:w w:val="85"/>
        </w:rPr>
        <w:t>it</w:t>
      </w:r>
    </w:p>
    <w:p>
      <w:pPr>
        <w:spacing w:after="0" w:line="259" w:lineRule="auto"/>
        <w:sectPr>
          <w:pgSz w:w="11910" w:h="16840"/>
          <w:pgMar w:header="446" w:footer="0" w:top="1560" w:bottom="280" w:left="620" w:right="560"/>
          <w:cols w:num="2" w:equalWidth="0">
            <w:col w:w="4312" w:space="1017"/>
            <w:col w:w="5401"/>
          </w:cols>
        </w:sectPr>
      </w:pPr>
    </w:p>
    <w:p>
      <w:pPr>
        <w:pStyle w:val="BodyText"/>
        <w:spacing w:before="7"/>
        <w:rPr>
          <w:sz w:val="15"/>
        </w:rPr>
      </w:pPr>
    </w:p>
    <w:p>
      <w:pPr>
        <w:spacing w:before="1"/>
        <w:ind w:left="173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34.0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1"/>
        </w:rPr>
      </w:pPr>
    </w:p>
    <w:p>
      <w:pPr>
        <w:spacing w:before="1"/>
        <w:ind w:left="181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33.5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1"/>
        </w:rPr>
      </w:pPr>
    </w:p>
    <w:p>
      <w:pPr>
        <w:spacing w:before="0"/>
        <w:ind w:left="176" w:right="0" w:firstLine="0"/>
        <w:jc w:val="left"/>
        <w:rPr>
          <w:sz w:val="12"/>
        </w:rPr>
      </w:pPr>
      <w:r>
        <w:rPr>
          <w:color w:val="231F20"/>
          <w:w w:val="70"/>
          <w:sz w:val="12"/>
        </w:rPr>
        <w:t>33.0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1"/>
        </w:rPr>
      </w:pPr>
    </w:p>
    <w:p>
      <w:pPr>
        <w:spacing w:before="0"/>
        <w:ind w:left="184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32.5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1"/>
        </w:rPr>
      </w:pPr>
    </w:p>
    <w:p>
      <w:pPr>
        <w:spacing w:before="0"/>
        <w:ind w:left="178" w:right="0" w:firstLine="0"/>
        <w:jc w:val="left"/>
        <w:rPr>
          <w:sz w:val="12"/>
        </w:rPr>
      </w:pPr>
      <w:r>
        <w:rPr>
          <w:color w:val="231F20"/>
          <w:w w:val="70"/>
          <w:sz w:val="12"/>
        </w:rPr>
        <w:t>32.0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1"/>
        </w:rPr>
      </w:pPr>
    </w:p>
    <w:p>
      <w:pPr>
        <w:spacing w:before="0"/>
        <w:ind w:left="195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31.5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1"/>
        </w:rPr>
      </w:pPr>
    </w:p>
    <w:p>
      <w:pPr>
        <w:spacing w:line="129" w:lineRule="exact" w:before="0"/>
        <w:ind w:left="190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31.0</w:t>
      </w:r>
    </w:p>
    <w:p>
      <w:pPr>
        <w:spacing w:line="129" w:lineRule="exact" w:before="0"/>
        <w:ind w:left="236" w:right="0" w:firstLine="0"/>
        <w:jc w:val="left"/>
        <w:rPr>
          <w:sz w:val="12"/>
        </w:rPr>
      </w:pPr>
      <w:r>
        <w:rPr>
          <w:color w:val="231F20"/>
          <w:w w:val="65"/>
          <w:sz w:val="12"/>
        </w:rPr>
        <w:t>0.0</w:t>
      </w:r>
    </w:p>
    <w:p>
      <w:pPr>
        <w:spacing w:before="88"/>
        <w:ind w:left="19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5"/>
          <w:sz w:val="12"/>
        </w:rPr>
        <w:t>Hours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6"/>
        </w:rPr>
      </w:pPr>
    </w:p>
    <w:p>
      <w:pPr>
        <w:tabs>
          <w:tab w:pos="1064" w:val="left" w:leader="none"/>
          <w:tab w:pos="1502" w:val="left" w:leader="none"/>
          <w:tab w:pos="1940" w:val="left" w:leader="none"/>
          <w:tab w:pos="2378" w:val="left" w:leader="none"/>
          <w:tab w:pos="2816" w:val="left" w:leader="none"/>
          <w:tab w:pos="3254" w:val="left" w:leader="none"/>
        </w:tabs>
        <w:spacing w:before="0"/>
        <w:ind w:left="188" w:right="0" w:firstLine="0"/>
        <w:jc w:val="left"/>
        <w:rPr>
          <w:sz w:val="12"/>
        </w:rPr>
      </w:pPr>
      <w:r>
        <w:rPr/>
        <w:pict>
          <v:group style="position:absolute;margin-left:53.480801pt;margin-top:-143.203995pt;width:184.8pt;height:142.25pt;mso-position-horizontal-relative:page;mso-position-vertical-relative:paragraph;z-index:15842816" coordorigin="1070,-2864" coordsize="3696,2845">
            <v:line style="position:absolute" from="1082,-142" to="1192,-142" stroked="true" strokeweight=".5pt" strokecolor="#231f20">
              <v:stroke dashstyle="solid"/>
            </v:line>
            <v:shape style="position:absolute;left:1171;top:-144;width:40;height:118" coordorigin="1172,-144" coordsize="40,118" path="m1192,-144l1192,-119,1172,-104,1211,-91,1172,-72,1211,-57,1188,-48,1188,-26e" filled="false" stroked="true" strokeweight=".5pt" strokecolor="#231f20">
              <v:path arrowok="t"/>
              <v:stroke dashstyle="solid"/>
            </v:shape>
            <v:line style="position:absolute" from="1075,-24" to="4760,-24" stroked="true" strokeweight=".5pt" strokecolor="#231f20">
              <v:stroke dashstyle="solid"/>
            </v:line>
            <v:shape style="position:absolute;left:4620;top:-146;width:40;height:118" coordorigin="4621,-145" coordsize="40,118" path="m4641,-145l4641,-120,4621,-105,4660,-92,4621,-74,4660,-58,4637,-49,4637,-28e" filled="false" stroked="true" strokeweight=".5pt" strokecolor="#231f20">
              <v:path arrowok="t"/>
              <v:stroke dashstyle="solid"/>
            </v:shape>
            <v:line style="position:absolute" from="1075,-2859" to="4760,-2859" stroked="true" strokeweight=".5pt" strokecolor="#231f20">
              <v:stroke dashstyle="solid"/>
            </v:line>
            <v:shape style="position:absolute;left:1074;top:-2855;width:3686;height:2712" coordorigin="1075,-2854" coordsize="3686,2712" path="m1075,-2854l1075,-146m4760,-2854l4760,-146m4642,-142l4752,-142e" filled="false" stroked="true" strokeweight=".5pt" strokecolor="#231f20">
              <v:path arrowok="t"/>
              <v:stroke dashstyle="solid"/>
            </v:shape>
            <v:shape style="position:absolute;left:1074;top:-2402;width:3686;height:2377" coordorigin="1075,-2401" coordsize="3686,2377" path="m1075,-2401l1188,-2401m1075,-1952l1188,-1952m1075,-1502l1188,-1502m1075,-1050l1188,-1050m1075,-600l1188,-600m4646,-2401l4760,-2401m4646,-1952l4760,-1952m4646,-1502l4760,-1502m4646,-1050l4760,-1050m4646,-600l4760,-600m4309,-138l4309,-24m3871,-138l3871,-24m3434,-138l3434,-24m2995,-138l2995,-24m2557,-138l2557,-24m2120,-138l2120,-24m1681,-138l1681,-24m1243,-138l1243,-24e" filled="false" stroked="true" strokeweight=".5pt" strokecolor="#231f20">
              <v:path arrowok="t"/>
              <v:stroke dashstyle="solid"/>
            </v:shape>
            <v:shape style="position:absolute;left:1243;top:-2440;width:3285;height:1169" coordorigin="1244,-2440" coordsize="3285,1169" path="m1244,-2440l1298,-2317,1352,-2274,1408,-2258,1462,-2213,1516,-2154,1572,-2082,1626,-2027,1680,-2001,1737,-1996,1791,-2031,1845,-2044,1901,-2110,1955,-1892,2009,-1985,2065,-1983,2119,-1927,2173,-1887,2229,-1839,2283,-1822,2337,-1865,2393,-1935,2447,-1942,2501,-1933,2558,-1940,2612,-1920,2666,-1815,2722,-1715,2776,-1588,2830,-1488,2886,-1483,2940,-1488,2994,-1459,3050,-1409,3104,-1296,3158,-1361,3215,-1411,3269,-1328,3323,-1372,3379,-1298,3433,-1272,3487,-1285,3543,-1311,3597,-1330,3651,-1350,3707,-1372,3761,-1451,3815,-1475,3872,-1542,3926,-1553,3980,-1597,4036,-1632,4090,-1599,4144,-1632,4200,-1597,4254,-1630,4308,-1547,4364,-1623,4418,-1510,4472,-1496,4529,-1553e" filled="false" stroked="true" strokeweight="1pt" strokecolor="#00568b">
              <v:path arrowok="t"/>
              <v:stroke dashstyle="solid"/>
            </v:shape>
            <v:shape style="position:absolute;left:1243;top:-1440;width:3285;height:1029" coordorigin="1244,-1440" coordsize="3285,1029" path="m1244,-1440l1298,-1165,1352,-1372,1408,-1237,1462,-1226,1516,-1178,1572,-1182,1626,-992,1680,-1127,1737,-1012,1791,-1029,1845,-1223,1901,-1130,1955,-1090,2009,-1169,2065,-1210,2119,-1119,2173,-1023,2229,-988,2283,-1075,2337,-1141,2393,-1141,2447,-1101,2501,-948,2558,-1208,2612,-854,2666,-1009,2722,-887,2776,-553,2830,-719,2886,-586,2940,-566,2994,-616,3050,-686,3104,-641,3158,-822,3215,-719,3269,-411,3323,-739,3379,-763,3433,-830,3487,-796,3543,-1018,3597,-942,3651,-1034,3707,-1018,3761,-1215,3815,-1066,3872,-1095,3926,-1210,3980,-1219,4036,-1250,4090,-1130,4144,-1136,4200,-988,4254,-1300,4308,-1154,4364,-1075,4418,-1130,4472,-1149,4529,-1258e" filled="false" stroked="true" strokeweight="1.0pt" strokecolor="#a70741">
              <v:path arrowok="t"/>
              <v:stroke dashstyle="solid"/>
            </v:shape>
            <v:shape style="position:absolute;left:4538;top:-1274;width:88;height:86" coordorigin="4539,-1273" coordsize="88,86" path="m4583,-1273l4539,-1231,4583,-1188,4626,-1231,4583,-1273xe" filled="true" fillcolor="#a70741" stroked="false">
              <v:path arrowok="t"/>
              <v:fill type="solid"/>
            </v:shape>
            <v:shape style="position:absolute;left:3041;top:-1844;width:1577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Usual</w:t>
                    </w:r>
                    <w:r>
                      <w:rPr>
                        <w:color w:val="00568B"/>
                        <w:spacing w:val="-12"/>
                        <w:w w:val="75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75"/>
                        <w:sz w:val="12"/>
                      </w:rPr>
                      <w:t>hours</w:t>
                    </w:r>
                    <w:r>
                      <w:rPr>
                        <w:color w:val="00568B"/>
                        <w:w w:val="75"/>
                        <w:position w:val="4"/>
                        <w:sz w:val="11"/>
                      </w:rPr>
                      <w:t>(a)</w:t>
                    </w:r>
                    <w:r>
                      <w:rPr>
                        <w:color w:val="00568B"/>
                        <w:spacing w:val="-9"/>
                        <w:w w:val="75"/>
                        <w:position w:val="4"/>
                        <w:sz w:val="11"/>
                      </w:rPr>
                      <w:t> </w:t>
                    </w:r>
                    <w:r>
                      <w:rPr>
                        <w:color w:val="00568B"/>
                        <w:w w:val="75"/>
                        <w:sz w:val="12"/>
                      </w:rPr>
                      <w:t>(right-hand</w:t>
                    </w:r>
                    <w:r>
                      <w:rPr>
                        <w:color w:val="00568B"/>
                        <w:spacing w:val="-12"/>
                        <w:w w:val="75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75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1433;top:-587;width:1558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75"/>
                        <w:sz w:val="12"/>
                      </w:rPr>
                      <w:t>Actual hours</w:t>
                    </w:r>
                    <w:r>
                      <w:rPr>
                        <w:color w:val="A70741"/>
                        <w:w w:val="75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A70741"/>
                        <w:w w:val="75"/>
                        <w:sz w:val="12"/>
                      </w:rPr>
                      <w:t>(left-hand 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2"/>
        </w:rPr>
        <w:t>2002 </w:t>
      </w:r>
      <w:r>
        <w:rPr>
          <w:color w:val="231F20"/>
          <w:spacing w:val="22"/>
          <w:w w:val="90"/>
          <w:sz w:val="12"/>
        </w:rPr>
        <w:t> </w:t>
      </w:r>
      <w:r>
        <w:rPr>
          <w:color w:val="231F20"/>
          <w:w w:val="90"/>
          <w:sz w:val="12"/>
        </w:rPr>
        <w:t>04</w:t>
        <w:tab/>
        <w:t>06</w:t>
        <w:tab/>
        <w:t>08</w:t>
        <w:tab/>
        <w:t>10</w:t>
        <w:tab/>
        <w:t>12</w:t>
        <w:tab/>
        <w:t>14</w:t>
        <w:tab/>
      </w:r>
      <w:r>
        <w:rPr>
          <w:color w:val="231F20"/>
          <w:spacing w:val="-10"/>
          <w:w w:val="90"/>
          <w:sz w:val="12"/>
        </w:rPr>
        <w:t>16</w:t>
      </w:r>
    </w:p>
    <w:p>
      <w:pPr>
        <w:spacing w:before="88"/>
        <w:ind w:left="8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75"/>
          <w:sz w:val="12"/>
        </w:rPr>
        <w:t>Hours</w:t>
      </w:r>
    </w:p>
    <w:p>
      <w:pPr>
        <w:pStyle w:val="BodyText"/>
        <w:spacing w:before="7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spacing w:before="0"/>
        <w:ind w:left="19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38.0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1"/>
        </w:rPr>
      </w:pPr>
    </w:p>
    <w:p>
      <w:pPr>
        <w:spacing w:before="0"/>
        <w:ind w:left="35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37.5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1"/>
        </w:rPr>
      </w:pPr>
    </w:p>
    <w:p>
      <w:pPr>
        <w:spacing w:before="1"/>
        <w:ind w:left="29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37.0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1"/>
        </w:rPr>
      </w:pPr>
    </w:p>
    <w:p>
      <w:pPr>
        <w:spacing w:before="1"/>
        <w:ind w:left="27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36.5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1"/>
        </w:rPr>
      </w:pPr>
    </w:p>
    <w:p>
      <w:pPr>
        <w:spacing w:before="0"/>
        <w:ind w:left="21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36.0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1"/>
        </w:rPr>
      </w:pPr>
    </w:p>
    <w:p>
      <w:pPr>
        <w:spacing w:before="0"/>
        <w:ind w:left="30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35.5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1"/>
        </w:rPr>
      </w:pPr>
    </w:p>
    <w:p>
      <w:pPr>
        <w:spacing w:line="129" w:lineRule="exact" w:before="0"/>
        <w:ind w:left="25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35.0</w:t>
      </w:r>
    </w:p>
    <w:p>
      <w:pPr>
        <w:spacing w:line="129" w:lineRule="exact" w:before="0"/>
        <w:ind w:left="82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0.0</w:t>
      </w:r>
    </w:p>
    <w:p>
      <w:pPr>
        <w:pStyle w:val="BodyText"/>
        <w:spacing w:line="259" w:lineRule="auto"/>
        <w:ind w:left="173" w:right="466"/>
        <w:jc w:val="both"/>
      </w:pPr>
      <w:r>
        <w:rPr/>
        <w:br w:type="column"/>
      </w:r>
      <w:r>
        <w:rPr>
          <w:color w:val="231F20"/>
          <w:w w:val="80"/>
        </w:rPr>
        <w:t>is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possible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weak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push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8"/>
          <w:w w:val="80"/>
        </w:rPr>
        <w:t>up </w:t>
      </w:r>
      <w:r>
        <w:rPr>
          <w:color w:val="231F20"/>
          <w:w w:val="80"/>
        </w:rPr>
        <w:t>participation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not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currently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looking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6"/>
          <w:w w:val="80"/>
        </w:rPr>
        <w:t>job </w:t>
      </w:r>
      <w:r>
        <w:rPr>
          <w:color w:val="231F20"/>
          <w:w w:val="80"/>
        </w:rPr>
        <w:t>seek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supplement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household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entering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labour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market.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259" w:lineRule="auto"/>
        <w:ind w:left="173" w:right="255"/>
      </w:pPr>
      <w:r>
        <w:rPr>
          <w:color w:val="231F20"/>
          <w:w w:val="80"/>
        </w:rPr>
        <w:t>Beyond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participation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rate,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be determined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long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run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mainly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population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growth. In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MPC’s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projections,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population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assumed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 evolve in line with the ONS’s latest projection, made in October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2015.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Under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projection,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population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growth </w:t>
      </w:r>
      <w:r>
        <w:rPr>
          <w:color w:val="231F20"/>
          <w:w w:val="80"/>
        </w:rPr>
        <w:t>slows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next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three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years,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mainly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result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6"/>
          <w:w w:val="80"/>
        </w:rPr>
        <w:t>net </w:t>
      </w:r>
      <w:r>
        <w:rPr>
          <w:color w:val="231F20"/>
          <w:w w:val="85"/>
        </w:rPr>
        <w:t>immigration.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60"/>
          <w:cols w:num="5" w:equalWidth="0">
            <w:col w:w="395" w:space="40"/>
            <w:col w:w="3369" w:space="39"/>
            <w:col w:w="297" w:space="39"/>
            <w:col w:w="282" w:space="869"/>
            <w:col w:w="5400"/>
          </w:cols>
        </w:sectPr>
      </w:pPr>
    </w:p>
    <w:p>
      <w:pPr>
        <w:pStyle w:val="BodyText"/>
        <w:spacing w:before="7"/>
        <w:rPr>
          <w:sz w:val="12"/>
        </w:rPr>
      </w:pPr>
    </w:p>
    <w:p>
      <w:pPr>
        <w:spacing w:before="1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Labour Force Survey and Bank calculations.</w:t>
      </w:r>
    </w:p>
    <w:p>
      <w:pPr>
        <w:pStyle w:val="BodyText"/>
        <w:spacing w:before="9"/>
        <w:rPr>
          <w:sz w:val="10"/>
        </w:rPr>
      </w:pPr>
    </w:p>
    <w:p>
      <w:pPr>
        <w:pStyle w:val="ListParagraph"/>
        <w:numPr>
          <w:ilvl w:val="0"/>
          <w:numId w:val="40"/>
        </w:numPr>
        <w:tabs>
          <w:tab w:pos="344" w:val="left" w:leader="none"/>
        </w:tabs>
        <w:spacing w:line="235" w:lineRule="auto" w:before="0" w:after="0"/>
        <w:ind w:left="343" w:right="168" w:hanging="171"/>
        <w:jc w:val="left"/>
        <w:rPr>
          <w:sz w:val="11"/>
        </w:rPr>
      </w:pPr>
      <w:r>
        <w:rPr>
          <w:color w:val="231F20"/>
          <w:w w:val="80"/>
          <w:sz w:val="11"/>
        </w:rPr>
        <w:t>Usual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hours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exclude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leave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taken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other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temporary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variations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hours.</w:t>
      </w:r>
      <w:r>
        <w:rPr>
          <w:color w:val="231F20"/>
          <w:spacing w:val="-2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up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spacing w:val="-6"/>
          <w:w w:val="80"/>
          <w:sz w:val="11"/>
        </w:rPr>
        <w:t>to </w:t>
      </w:r>
      <w:r>
        <w:rPr>
          <w:color w:val="231F20"/>
          <w:w w:val="85"/>
          <w:sz w:val="11"/>
        </w:rPr>
        <w:t>2017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Q1.</w:t>
      </w:r>
    </w:p>
    <w:p>
      <w:pPr>
        <w:pStyle w:val="ListParagraph"/>
        <w:numPr>
          <w:ilvl w:val="0"/>
          <w:numId w:val="40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Diamond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shows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staff’s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projection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2017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Q2,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based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May.</w:t>
      </w:r>
    </w:p>
    <w:p>
      <w:pPr>
        <w:pStyle w:val="BodyText"/>
        <w:spacing w:before="11"/>
        <w:rPr>
          <w:sz w:val="9"/>
        </w:rPr>
      </w:pPr>
    </w:p>
    <w:p>
      <w:pPr>
        <w:pStyle w:val="BodyText"/>
        <w:spacing w:line="20" w:lineRule="exact"/>
        <w:ind w:left="166" w:right="-10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75"/>
        <w:ind w:left="17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0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3.7</w:t>
      </w:r>
      <w:r>
        <w:rPr>
          <w:rFonts w:ascii="Trebuchet MS"/>
          <w:b/>
          <w:color w:val="A70741"/>
          <w:spacing w:val="-1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Involuntary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part-time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work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remains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elevated</w:t>
      </w:r>
    </w:p>
    <w:p>
      <w:pPr>
        <w:spacing w:line="166" w:lineRule="exact" w:before="11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85"/>
          <w:sz w:val="16"/>
        </w:rPr>
        <w:t>People</w:t>
      </w:r>
      <w:r>
        <w:rPr>
          <w:rFonts w:ascii="BPG Sans Modern GPL&amp;GNU"/>
          <w:color w:val="231F20"/>
          <w:spacing w:val="-22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working</w:t>
      </w:r>
      <w:r>
        <w:rPr>
          <w:rFonts w:ascii="BPG Sans Modern GPL&amp;GNU"/>
          <w:color w:val="231F20"/>
          <w:spacing w:val="-22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part-time,</w:t>
      </w:r>
      <w:r>
        <w:rPr>
          <w:rFonts w:ascii="BPG Sans Modern GPL&amp;GNU"/>
          <w:color w:val="231F20"/>
          <w:spacing w:val="-22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as</w:t>
      </w:r>
      <w:r>
        <w:rPr>
          <w:rFonts w:ascii="BPG Sans Modern GPL&amp;GNU"/>
          <w:color w:val="231F20"/>
          <w:spacing w:val="-22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a</w:t>
      </w:r>
      <w:r>
        <w:rPr>
          <w:rFonts w:ascii="BPG Sans Modern GPL&amp;GNU"/>
          <w:color w:val="231F20"/>
          <w:spacing w:val="-22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proportion</w:t>
      </w:r>
      <w:r>
        <w:rPr>
          <w:rFonts w:ascii="BPG Sans Modern GPL&amp;GNU"/>
          <w:color w:val="231F20"/>
          <w:spacing w:val="-22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of</w:t>
      </w:r>
      <w:r>
        <w:rPr>
          <w:rFonts w:ascii="BPG Sans Modern GPL&amp;GNU"/>
          <w:color w:val="231F20"/>
          <w:spacing w:val="-22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total</w:t>
      </w:r>
      <w:r>
        <w:rPr>
          <w:rFonts w:ascii="BPG Sans Modern GPL&amp;GNU"/>
          <w:color w:val="231F20"/>
          <w:spacing w:val="-21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employment</w:t>
      </w:r>
      <w:r>
        <w:rPr>
          <w:color w:val="231F20"/>
          <w:w w:val="85"/>
          <w:position w:val="4"/>
          <w:sz w:val="12"/>
        </w:rPr>
        <w:t>(a)</w:t>
      </w:r>
    </w:p>
    <w:p>
      <w:pPr>
        <w:pStyle w:val="BodyText"/>
        <w:spacing w:line="259" w:lineRule="auto" w:before="108"/>
        <w:ind w:left="173" w:right="427"/>
      </w:pPr>
      <w:r>
        <w:rPr/>
        <w:br w:type="column"/>
      </w:r>
      <w:r>
        <w:rPr>
          <w:color w:val="231F20"/>
          <w:w w:val="75"/>
        </w:rPr>
        <w:t>In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2016,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net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inward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migration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was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around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248,000,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or</w:t>
      </w:r>
      <w:r>
        <w:rPr>
          <w:color w:val="231F20"/>
          <w:spacing w:val="-16"/>
          <w:w w:val="75"/>
        </w:rPr>
        <w:t> </w:t>
      </w:r>
      <w:r>
        <w:rPr>
          <w:color w:val="231F20"/>
          <w:spacing w:val="-5"/>
          <w:w w:val="75"/>
        </w:rPr>
        <w:t>0.4% </w:t>
      </w:r>
      <w:r>
        <w:rPr>
          <w:color w:val="231F20"/>
          <w:w w:val="85"/>
        </w:rPr>
        <w:t>of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population.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lowest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figure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since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four quarters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2014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Q1,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although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remains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little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above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ONS’s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2015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projection.</w:t>
      </w:r>
      <w:r>
        <w:rPr>
          <w:color w:val="231F20"/>
          <w:spacing w:val="-1"/>
          <w:w w:val="80"/>
        </w:rPr>
        <w:t> </w:t>
      </w:r>
      <w:r>
        <w:rPr>
          <w:color w:val="231F20"/>
          <w:w w:val="80"/>
        </w:rPr>
        <w:t>Much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fall,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relative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year earlier,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reflected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reduced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inflow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rest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60"/>
          <w:cols w:num="2" w:equalWidth="0">
            <w:col w:w="4448" w:space="881"/>
            <w:col w:w="5401"/>
          </w:cols>
        </w:sectPr>
      </w:pPr>
    </w:p>
    <w:p>
      <w:pPr>
        <w:pStyle w:val="BodyText"/>
        <w:spacing w:before="2"/>
      </w:pPr>
    </w:p>
    <w:p>
      <w:pPr>
        <w:spacing w:before="1"/>
        <w:ind w:left="173" w:right="0" w:firstLine="0"/>
        <w:jc w:val="left"/>
        <w:rPr>
          <w:sz w:val="12"/>
        </w:rPr>
      </w:pPr>
      <w:r>
        <w:rPr>
          <w:color w:val="231F20"/>
          <w:w w:val="70"/>
          <w:sz w:val="12"/>
        </w:rPr>
        <w:t>28.0</w:t>
      </w:r>
    </w:p>
    <w:p>
      <w:pPr>
        <w:pStyle w:val="BodyText"/>
        <w:spacing w:before="1"/>
        <w:rPr>
          <w:sz w:val="13"/>
        </w:rPr>
      </w:pPr>
    </w:p>
    <w:p>
      <w:pPr>
        <w:spacing w:before="0"/>
        <w:ind w:left="188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27.5</w:t>
      </w:r>
    </w:p>
    <w:p>
      <w:pPr>
        <w:pStyle w:val="BodyText"/>
        <w:spacing w:before="1"/>
        <w:rPr>
          <w:sz w:val="13"/>
        </w:rPr>
      </w:pPr>
    </w:p>
    <w:p>
      <w:pPr>
        <w:spacing w:before="0"/>
        <w:ind w:left="183" w:right="0" w:firstLine="0"/>
        <w:jc w:val="left"/>
        <w:rPr>
          <w:sz w:val="12"/>
        </w:rPr>
      </w:pPr>
      <w:r>
        <w:rPr>
          <w:color w:val="231F20"/>
          <w:w w:val="70"/>
          <w:sz w:val="12"/>
        </w:rPr>
        <w:t>27.0</w:t>
      </w:r>
    </w:p>
    <w:p>
      <w:pPr>
        <w:pStyle w:val="BodyText"/>
        <w:spacing w:before="1"/>
        <w:rPr>
          <w:sz w:val="13"/>
        </w:rPr>
      </w:pPr>
    </w:p>
    <w:p>
      <w:pPr>
        <w:spacing w:before="1"/>
        <w:ind w:left="180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26.5</w:t>
      </w:r>
    </w:p>
    <w:p>
      <w:pPr>
        <w:pStyle w:val="BodyText"/>
        <w:spacing w:before="1"/>
        <w:rPr>
          <w:sz w:val="13"/>
        </w:rPr>
      </w:pPr>
    </w:p>
    <w:p>
      <w:pPr>
        <w:spacing w:before="0"/>
        <w:ind w:left="175" w:right="0" w:firstLine="0"/>
        <w:jc w:val="left"/>
        <w:rPr>
          <w:sz w:val="12"/>
        </w:rPr>
      </w:pPr>
      <w:r>
        <w:rPr>
          <w:color w:val="231F20"/>
          <w:w w:val="70"/>
          <w:sz w:val="12"/>
        </w:rPr>
        <w:t>26.0</w:t>
      </w:r>
    </w:p>
    <w:p>
      <w:pPr>
        <w:pStyle w:val="BodyText"/>
        <w:spacing w:before="1"/>
        <w:rPr>
          <w:sz w:val="13"/>
        </w:rPr>
      </w:pPr>
    </w:p>
    <w:p>
      <w:pPr>
        <w:spacing w:before="0"/>
        <w:ind w:left="184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25.5</w:t>
      </w:r>
    </w:p>
    <w:p>
      <w:pPr>
        <w:pStyle w:val="BodyText"/>
        <w:spacing w:before="1"/>
        <w:rPr>
          <w:sz w:val="13"/>
        </w:rPr>
      </w:pPr>
    </w:p>
    <w:p>
      <w:pPr>
        <w:spacing w:before="1"/>
        <w:ind w:left="178" w:right="0" w:firstLine="0"/>
        <w:jc w:val="left"/>
        <w:rPr>
          <w:sz w:val="12"/>
        </w:rPr>
      </w:pPr>
      <w:r>
        <w:rPr>
          <w:color w:val="231F20"/>
          <w:w w:val="70"/>
          <w:sz w:val="12"/>
        </w:rPr>
        <w:t>25.0</w:t>
      </w:r>
    </w:p>
    <w:p>
      <w:pPr>
        <w:pStyle w:val="BodyText"/>
        <w:spacing w:before="1"/>
        <w:rPr>
          <w:sz w:val="13"/>
        </w:rPr>
      </w:pPr>
    </w:p>
    <w:p>
      <w:pPr>
        <w:spacing w:before="0"/>
        <w:ind w:left="179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24.5</w:t>
      </w:r>
    </w:p>
    <w:p>
      <w:pPr>
        <w:pStyle w:val="BodyText"/>
        <w:spacing w:before="1"/>
        <w:rPr>
          <w:sz w:val="13"/>
        </w:rPr>
      </w:pPr>
    </w:p>
    <w:p>
      <w:pPr>
        <w:spacing w:before="0"/>
        <w:ind w:left="173" w:right="0" w:firstLine="0"/>
        <w:jc w:val="left"/>
        <w:rPr>
          <w:sz w:val="12"/>
        </w:rPr>
      </w:pPr>
      <w:r>
        <w:rPr>
          <w:color w:val="231F20"/>
          <w:w w:val="70"/>
          <w:sz w:val="12"/>
        </w:rPr>
        <w:t>24.0</w:t>
      </w:r>
    </w:p>
    <w:p>
      <w:pPr>
        <w:pStyle w:val="BodyText"/>
        <w:spacing w:before="2"/>
        <w:rPr>
          <w:sz w:val="13"/>
        </w:rPr>
      </w:pPr>
    </w:p>
    <w:p>
      <w:pPr>
        <w:spacing w:line="131" w:lineRule="exact" w:before="0"/>
        <w:ind w:left="181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23.5</w:t>
      </w:r>
    </w:p>
    <w:p>
      <w:pPr>
        <w:spacing w:line="29" w:lineRule="exact" w:before="0"/>
        <w:ind w:left="233" w:right="0" w:firstLine="0"/>
        <w:jc w:val="left"/>
        <w:rPr>
          <w:sz w:val="12"/>
        </w:rPr>
      </w:pPr>
      <w:r>
        <w:rPr>
          <w:color w:val="231F20"/>
          <w:w w:val="65"/>
          <w:sz w:val="12"/>
        </w:rPr>
        <w:t>0.0</w:t>
      </w:r>
    </w:p>
    <w:p>
      <w:pPr>
        <w:pStyle w:val="BodyText"/>
        <w:spacing w:before="11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before="0"/>
        <w:ind w:left="19" w:right="0" w:firstLine="0"/>
        <w:jc w:val="left"/>
        <w:rPr>
          <w:sz w:val="12"/>
        </w:rPr>
      </w:pPr>
      <w:r>
        <w:rPr/>
        <w:pict>
          <v:group style="position:absolute;margin-left:53.3549pt;margin-top:8.581002pt;width:184.8pt;height:142.25pt;mso-position-horizontal-relative:page;mso-position-vertical-relative:paragraph;z-index:15840768" coordorigin="1067,172" coordsize="3696,2845">
            <v:line style="position:absolute" from="1080,2893" to="1189,2893" stroked="true" strokeweight=".5pt" strokecolor="#231f20">
              <v:stroke dashstyle="solid"/>
            </v:line>
            <v:shape style="position:absolute;left:1169;top:2892;width:40;height:118" coordorigin="1169,2892" coordsize="40,118" path="m1189,2892l1189,2917,1169,2932,1209,2945,1169,2963,1209,2979,1186,2988,1185,3010e" filled="false" stroked="true" strokeweight=".5pt" strokecolor="#231f20">
              <v:path arrowok="t"/>
              <v:stroke dashstyle="solid"/>
            </v:shape>
            <v:line style="position:absolute" from="1072,3011" to="4757,3011" stroked="true" strokeweight=".5pt" strokecolor="#231f20">
              <v:stroke dashstyle="solid"/>
            </v:line>
            <v:shape style="position:absolute;left:4618;top:2890;width:40;height:118" coordorigin="4618,2891" coordsize="40,118" path="m4638,2891l4638,2915,4618,2930,4658,2943,4618,2962,4658,2977,4635,2987,4634,3008e" filled="false" stroked="true" strokeweight=".5pt" strokecolor="#231f20">
              <v:path arrowok="t"/>
              <v:stroke dashstyle="solid"/>
            </v:shape>
            <v:line style="position:absolute" from="1072,177" to="4757,177" stroked="true" strokeweight=".5pt" strokecolor="#231f20">
              <v:stroke dashstyle="solid"/>
            </v:line>
            <v:shape style="position:absolute;left:1072;top:181;width:3686;height:2712" coordorigin="1072,182" coordsize="3686,2712" path="m1072,182l1072,2890m4757,182l4757,2890m4640,2893l4749,2893e" filled="false" stroked="true" strokeweight=".5pt" strokecolor="#231f20">
              <v:path arrowok="t"/>
              <v:stroke dashstyle="solid"/>
            </v:shape>
            <v:shape style="position:absolute;left:1072;top:484;width:3686;height:2527" coordorigin="1072,484" coordsize="3686,2527" path="m1072,484l1185,484m1072,785l1185,785m1072,1086l1185,1086m1072,1387l1185,1387m1072,1688l1185,1688m1072,1988l1185,1988m1072,2289l1185,2289m1072,2590l1185,2590m4644,485l4757,485m4644,786l4757,786m4644,1085l4757,1085m4644,1386l4757,1386m4644,1687l4757,1687m4644,1987l4757,1987m4644,2288l4757,2288m4644,2589l4757,2589m4466,2898l4466,3011m3821,2898l3821,3011m3176,2898l3176,3011m2532,2898l2532,3011m1885,2898l1885,3011m1240,2898l1240,3011e" filled="false" stroked="true" strokeweight=".5pt" strokecolor="#231f20">
              <v:path arrowok="t"/>
              <v:stroke dashstyle="solid"/>
            </v:shape>
            <v:shape style="position:absolute;left:1241;top:840;width:3333;height:1620" coordorigin="1241,841" coordsize="3333,1620" path="m1241,2417l1268,2460,1295,2432,1322,2411,1349,2387,1376,2394,1402,2364,1429,2366,1456,2373,1483,2362,1510,2370,1537,2311,1564,2291,1590,2317,1617,2364,1644,2383,1671,2437,1698,2417,1725,2396,1752,2366,1779,2338,1805,2302,1832,2259,1859,2223,1886,2134,1913,2055,1940,1999,1967,1939,1993,1861,2020,1801,2047,1777,2074,1762,2101,1722,2128,1690,2155,1647,2181,1647,2208,1630,2235,1615,2262,1572,2289,1536,2316,1579,2343,1575,2369,1506,2396,1459,2423,1432,2450,1383,2477,1374,2504,1348,2531,1378,2557,1383,2584,1366,2611,1280,2638,1223,2665,1199,2692,1154,2719,1167,2745,1174,2772,1152,2799,1060,2826,1003,2853,930,2880,915,2907,907,2933,913,2960,952,2987,898,3014,903,3041,930,3068,939,3095,952,3121,960,3148,992,3175,964,3202,924,3229,930,3256,888,3283,841,3310,873,3336,858,3363,868,3390,875,3417,883,3444,926,3471,956,3498,943,3524,988,3551,992,3578,1035,3607,1120,3634,1161,3661,1161,3688,1154,3715,1186,3742,1240,3768,1233,3795,1252,3822,1225,3849,1174,3876,1225,3903,1265,3930,1314,3956,1304,3983,1325,4010,1344,4037,1380,4064,1351,4091,1427,4118,1444,4144,1485,4171,1519,4198,1500,4225,1517,4252,1543,4279,1611,4306,1607,4332,1632,4359,1622,4386,1615,4413,1632,4440,1694,4467,1769,4494,1824,4520,1850,4547,1850,4574,1886e" filled="false" stroked="true" strokeweight="1pt" strokecolor="#00568b">
              <v:path arrowok="t"/>
              <v:stroke dashstyle="solid"/>
            </v:shape>
            <v:shape style="position:absolute;left:1241;top:435;width:3333;height:1419" coordorigin="1241,435" coordsize="3333,1419" path="m1241,1681l1268,1713,1295,1701,1322,1726,1349,1803,1376,1805,1402,1797,1429,1816,1456,1833,1483,1854,1510,1805,1537,1771,1564,1728,1590,1730,1617,1728,1644,1745,1671,1816,1698,1782,1725,1782,1752,1728,1779,1737,1805,1701,1832,1564,1859,1590,1886,1577,1913,1521,1940,1464,1967,1498,1993,1408,2020,1291,2047,1259,2074,1242,2101,1133,2128,1031,2155,1007,2181,1001,2208,950,2235,979,2262,900,2289,819,2316,766,2343,766,2369,636,2396,574,2423,561,2450,568,2477,591,2504,619,2531,644,2557,664,2584,672,2611,636,2638,661,2665,745,2692,847,2719,894,2745,856,2772,807,2799,725,2826,674,2853,661,2880,568,2907,519,2933,551,2960,578,2987,516,3014,440,3041,435,3068,467,3095,472,3121,533,3148,587,3175,649,3202,653,3229,679,3256,597,3283,644,3310,627,3336,730,3363,732,3390,715,3417,651,3444,766,3471,836,3498,830,3524,755,3551,749,3578,800,3607,811,3634,783,3661,753,3688,841,3715,894,3742,913,3768,871,3795,864,3822,894,3849,834,3876,819,3903,894,3930,962,3956,979,3983,856,4010,892,4037,822,4064,858,4091,879,4118,894,4144,804,4171,868,4198,864,4225,819,4252,856,4279,851,4306,907,4332,796,4359,849,4386,826,4413,871,4440,894,4467,956,4494,1086,4520,1103,4547,1112,4574,1095e" filled="false" stroked="true" strokeweight="1pt" strokecolor="#a70741">
              <v:path arrowok="t"/>
              <v:stroke dashstyle="solid"/>
            </v:shape>
            <v:shape style="position:absolute;left:1353;top:370;width:1574;height:28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54" w:right="3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75"/>
                        <w:sz w:val="12"/>
                      </w:rPr>
                      <w:t>People working in part-time </w:t>
                    </w:r>
                    <w:r>
                      <w:rPr>
                        <w:color w:val="A70741"/>
                        <w:spacing w:val="-4"/>
                        <w:w w:val="75"/>
                        <w:sz w:val="12"/>
                      </w:rPr>
                      <w:t>jobs </w:t>
                    </w:r>
                    <w:r>
                      <w:rPr>
                        <w:color w:val="A70741"/>
                        <w:w w:val="85"/>
                        <w:sz w:val="12"/>
                      </w:rPr>
                      <w:t>(left-hand scale)</w:t>
                    </w:r>
                  </w:p>
                </w:txbxContent>
              </v:textbox>
              <w10:wrap type="none"/>
            </v:shape>
            <v:shape style="position:absolute;left:1946;top:2033;width:1962;height:288" type="#_x0000_t202" filled="false" stroked="false">
              <v:textbox inset="0,0,0,0">
                <w:txbxContent>
                  <w:p>
                    <w:pPr>
                      <w:spacing w:line="199" w:lineRule="auto" w:before="17"/>
                      <w:ind w:left="54" w:right="-19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People working part-time who could not find a full-time job</w:t>
                    </w:r>
                    <w:r>
                      <w:rPr>
                        <w:color w:val="00568B"/>
                        <w:w w:val="75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00568B"/>
                        <w:w w:val="75"/>
                        <w:sz w:val="12"/>
                      </w:rPr>
                      <w:t>(right-hand </w:t>
                    </w:r>
                    <w:r>
                      <w:rPr>
                        <w:color w:val="00568B"/>
                        <w:spacing w:val="-3"/>
                        <w:w w:val="75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5"/>
          <w:sz w:val="12"/>
        </w:rPr>
        <w:t>Per</w:t>
      </w:r>
      <w:r>
        <w:rPr>
          <w:color w:val="231F20"/>
          <w:spacing w:val="-30"/>
          <w:w w:val="85"/>
          <w:sz w:val="12"/>
        </w:rPr>
        <w:t> </w:t>
      </w:r>
      <w:r>
        <w:rPr>
          <w:color w:val="231F20"/>
          <w:w w:val="85"/>
          <w:sz w:val="12"/>
        </w:rPr>
        <w:t>cent</w:t>
      </w:r>
    </w:p>
    <w:p>
      <w:pPr>
        <w:pStyle w:val="BodyText"/>
        <w:spacing w:before="11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before="0"/>
        <w:ind w:left="173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Per</w:t>
      </w:r>
      <w:r>
        <w:rPr>
          <w:color w:val="231F20"/>
          <w:spacing w:val="-22"/>
          <w:w w:val="80"/>
          <w:sz w:val="12"/>
        </w:rPr>
        <w:t> </w:t>
      </w:r>
      <w:r>
        <w:rPr>
          <w:color w:val="231F20"/>
          <w:spacing w:val="-5"/>
          <w:w w:val="80"/>
          <w:sz w:val="12"/>
        </w:rPr>
        <w:t>cent</w:t>
      </w:r>
    </w:p>
    <w:p>
      <w:pPr>
        <w:pStyle w:val="BodyText"/>
        <w:spacing w:before="2"/>
      </w:pPr>
      <w:r>
        <w:rPr/>
        <w:br w:type="column"/>
      </w:r>
      <w:r>
        <w:rPr/>
      </w:r>
    </w:p>
    <w:p>
      <w:pPr>
        <w:spacing w:before="0"/>
        <w:ind w:left="22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6.0</w:t>
      </w:r>
    </w:p>
    <w:p>
      <w:pPr>
        <w:pStyle w:val="BodyText"/>
        <w:spacing w:before="2"/>
        <w:rPr>
          <w:sz w:val="13"/>
        </w:rPr>
      </w:pPr>
    </w:p>
    <w:p>
      <w:pPr>
        <w:spacing w:before="0"/>
        <w:ind w:left="31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5.5</w:t>
      </w:r>
    </w:p>
    <w:p>
      <w:pPr>
        <w:pStyle w:val="BodyText"/>
        <w:spacing w:before="1"/>
        <w:rPr>
          <w:sz w:val="13"/>
        </w:rPr>
      </w:pPr>
    </w:p>
    <w:p>
      <w:pPr>
        <w:spacing w:before="0"/>
        <w:ind w:left="25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5.0</w:t>
      </w:r>
    </w:p>
    <w:p>
      <w:pPr>
        <w:pStyle w:val="BodyText"/>
        <w:spacing w:before="1"/>
        <w:rPr>
          <w:sz w:val="13"/>
        </w:rPr>
      </w:pPr>
    </w:p>
    <w:p>
      <w:pPr>
        <w:spacing w:before="0"/>
        <w:ind w:left="26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4.5</w:t>
      </w:r>
    </w:p>
    <w:p>
      <w:pPr>
        <w:pStyle w:val="BodyText"/>
        <w:spacing w:before="2"/>
        <w:rPr>
          <w:sz w:val="13"/>
        </w:rPr>
      </w:pPr>
    </w:p>
    <w:p>
      <w:pPr>
        <w:spacing w:before="0"/>
        <w:ind w:left="20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4.0</w:t>
      </w:r>
    </w:p>
    <w:p>
      <w:pPr>
        <w:pStyle w:val="BodyText"/>
        <w:spacing w:before="1"/>
        <w:rPr>
          <w:sz w:val="13"/>
        </w:rPr>
      </w:pPr>
    </w:p>
    <w:p>
      <w:pPr>
        <w:spacing w:before="0"/>
        <w:ind w:left="28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3.5</w:t>
      </w:r>
    </w:p>
    <w:p>
      <w:pPr>
        <w:pStyle w:val="BodyText"/>
        <w:spacing w:before="1"/>
        <w:rPr>
          <w:sz w:val="13"/>
        </w:rPr>
      </w:pPr>
    </w:p>
    <w:p>
      <w:pPr>
        <w:spacing w:before="1"/>
        <w:ind w:left="23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3.0</w:t>
      </w:r>
    </w:p>
    <w:p>
      <w:pPr>
        <w:pStyle w:val="BodyText"/>
        <w:spacing w:before="1"/>
        <w:rPr>
          <w:sz w:val="13"/>
        </w:rPr>
      </w:pPr>
    </w:p>
    <w:p>
      <w:pPr>
        <w:spacing w:before="0"/>
        <w:ind w:left="31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2.5</w:t>
      </w:r>
    </w:p>
    <w:p>
      <w:pPr>
        <w:pStyle w:val="BodyText"/>
        <w:spacing w:before="1"/>
        <w:rPr>
          <w:sz w:val="13"/>
        </w:rPr>
      </w:pPr>
    </w:p>
    <w:p>
      <w:pPr>
        <w:spacing w:before="0"/>
        <w:ind w:left="25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2.0</w:t>
      </w:r>
    </w:p>
    <w:p>
      <w:pPr>
        <w:pStyle w:val="BodyText"/>
        <w:spacing w:before="2"/>
        <w:rPr>
          <w:sz w:val="13"/>
        </w:rPr>
      </w:pPr>
    </w:p>
    <w:p>
      <w:pPr>
        <w:spacing w:line="131" w:lineRule="exact" w:before="0"/>
        <w:ind w:left="42" w:right="0" w:firstLine="0"/>
        <w:jc w:val="left"/>
        <w:rPr>
          <w:sz w:val="12"/>
        </w:rPr>
      </w:pPr>
      <w:r>
        <w:rPr>
          <w:color w:val="231F20"/>
          <w:sz w:val="12"/>
        </w:rPr>
        <w:t>1.5</w:t>
      </w:r>
    </w:p>
    <w:p>
      <w:pPr>
        <w:spacing w:line="29" w:lineRule="exact" w:before="0"/>
        <w:ind w:left="19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0.0</w:t>
      </w:r>
    </w:p>
    <w:p>
      <w:pPr>
        <w:pStyle w:val="BodyText"/>
        <w:spacing w:line="259" w:lineRule="auto"/>
        <w:ind w:left="173" w:right="307"/>
      </w:pPr>
      <w:r>
        <w:rPr/>
        <w:br w:type="column"/>
      </w:r>
      <w:r>
        <w:rPr>
          <w:color w:val="231F20"/>
          <w:w w:val="80"/>
        </w:rPr>
        <w:t>European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Union.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respondents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survey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3"/>
          <w:w w:val="80"/>
        </w:rPr>
        <w:t>Bank’s </w:t>
      </w:r>
      <w:r>
        <w:rPr>
          <w:color w:val="231F20"/>
          <w:w w:val="80"/>
        </w:rPr>
        <w:t>Agents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reported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reduced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availability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non-UK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EU </w:t>
      </w:r>
      <w:r>
        <w:rPr>
          <w:color w:val="231F20"/>
          <w:w w:val="85"/>
        </w:rPr>
        <w:t>labour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past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twelve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months.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availability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was expected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contract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further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coming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year.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59" w:lineRule="auto"/>
        <w:ind w:left="173" w:right="250"/>
        <w:jc w:val="both"/>
        <w:rPr>
          <w:sz w:val="14"/>
        </w:rPr>
      </w:pPr>
      <w:r>
        <w:rPr>
          <w:color w:val="231F20"/>
          <w:w w:val="80"/>
        </w:rPr>
        <w:t>Although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inward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migration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lead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changes 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supply,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affect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domestic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demand.</w:t>
      </w:r>
      <w:r>
        <w:rPr>
          <w:color w:val="231F20"/>
          <w:spacing w:val="-1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0"/>
        </w:rPr>
        <w:t>past,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shifts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path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migration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not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appear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have had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significant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direct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slack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growth.</w:t>
      </w:r>
      <w:r>
        <w:rPr>
          <w:color w:val="231F20"/>
          <w:w w:val="80"/>
          <w:position w:val="4"/>
          <w:sz w:val="14"/>
        </w:rPr>
        <w:t>(1)</w:t>
      </w:r>
    </w:p>
    <w:p>
      <w:pPr>
        <w:pStyle w:val="BodyText"/>
        <w:spacing w:line="259" w:lineRule="auto" w:before="2"/>
        <w:ind w:left="173" w:right="368"/>
        <w:jc w:val="both"/>
      </w:pPr>
      <w:r>
        <w:rPr>
          <w:color w:val="231F20"/>
          <w:w w:val="75"/>
        </w:rPr>
        <w:t>The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prospects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net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migration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remain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particularly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uncertain </w:t>
      </w:r>
      <w:r>
        <w:rPr>
          <w:color w:val="231F20"/>
          <w:w w:val="85"/>
        </w:rPr>
        <w:t>and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will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depend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number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factors,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including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</w:p>
    <w:p>
      <w:pPr>
        <w:pStyle w:val="BodyText"/>
        <w:ind w:left="173"/>
        <w:jc w:val="both"/>
      </w:pPr>
      <w:r>
        <w:rPr>
          <w:color w:val="231F20"/>
          <w:w w:val="80"/>
        </w:rPr>
        <w:t>United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Kingdom’s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relative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economic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performance,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sterling</w:t>
      </w:r>
    </w:p>
    <w:p>
      <w:pPr>
        <w:spacing w:after="0"/>
        <w:jc w:val="both"/>
        <w:sectPr>
          <w:type w:val="continuous"/>
          <w:pgSz w:w="11910" w:h="16840"/>
          <w:pgMar w:top="1540" w:bottom="0" w:left="620" w:right="560"/>
          <w:cols w:num="5" w:equalWidth="0">
            <w:col w:w="393" w:space="40"/>
            <w:col w:w="451" w:space="2690"/>
            <w:col w:w="564" w:space="39"/>
            <w:col w:w="219" w:space="933"/>
            <w:col w:w="5401"/>
          </w:cols>
        </w:sectPr>
      </w:pPr>
    </w:p>
    <w:p>
      <w:pPr>
        <w:tabs>
          <w:tab w:pos="1265" w:val="left" w:leader="none"/>
          <w:tab w:pos="1910" w:val="left" w:leader="none"/>
          <w:tab w:pos="2555" w:val="left" w:leader="none"/>
          <w:tab w:pos="3200" w:val="left" w:leader="none"/>
          <w:tab w:pos="3845" w:val="left" w:leader="none"/>
        </w:tabs>
        <w:spacing w:before="59"/>
        <w:ind w:left="620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2007</w:t>
        <w:tab/>
      </w:r>
      <w:r>
        <w:rPr>
          <w:color w:val="231F20"/>
          <w:w w:val="90"/>
          <w:sz w:val="12"/>
        </w:rPr>
        <w:t>09</w:t>
        <w:tab/>
      </w:r>
      <w:r>
        <w:rPr>
          <w:color w:val="231F20"/>
          <w:sz w:val="12"/>
        </w:rPr>
        <w:t>11</w:t>
        <w:tab/>
      </w:r>
      <w:r>
        <w:rPr>
          <w:color w:val="231F20"/>
          <w:w w:val="90"/>
          <w:sz w:val="12"/>
        </w:rPr>
        <w:t>13</w:t>
        <w:tab/>
        <w:t>15</w:t>
        <w:tab/>
        <w:t>17</w:t>
      </w:r>
    </w:p>
    <w:p>
      <w:pPr>
        <w:pStyle w:val="BodyText"/>
        <w:spacing w:before="6"/>
        <w:rPr>
          <w:sz w:val="11"/>
        </w:rPr>
      </w:pPr>
    </w:p>
    <w:p>
      <w:pPr>
        <w:spacing w:before="1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Labour Force Survey and Bank calculations.</w:t>
      </w:r>
    </w:p>
    <w:p>
      <w:pPr>
        <w:pStyle w:val="BodyText"/>
        <w:spacing w:before="7"/>
        <w:rPr>
          <w:sz w:val="10"/>
        </w:rPr>
      </w:pPr>
    </w:p>
    <w:p>
      <w:pPr>
        <w:pStyle w:val="ListParagraph"/>
        <w:numPr>
          <w:ilvl w:val="0"/>
          <w:numId w:val="41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Percentage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LFS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total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employment.</w:t>
      </w:r>
      <w:r>
        <w:rPr>
          <w:color w:val="231F20"/>
          <w:spacing w:val="3"/>
          <w:w w:val="85"/>
          <w:sz w:val="11"/>
        </w:rPr>
        <w:t> </w:t>
      </w:r>
      <w:r>
        <w:rPr>
          <w:color w:val="231F20"/>
          <w:w w:val="85"/>
          <w:sz w:val="11"/>
        </w:rPr>
        <w:t>Rolling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three-month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measures.</w:t>
      </w:r>
    </w:p>
    <w:p>
      <w:pPr>
        <w:pStyle w:val="ListParagraph"/>
        <w:numPr>
          <w:ilvl w:val="0"/>
          <w:numId w:val="41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As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reported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LFS.</w:t>
      </w:r>
    </w:p>
    <w:p>
      <w:pPr>
        <w:pStyle w:val="BodyText"/>
        <w:spacing w:before="8"/>
        <w:rPr>
          <w:sz w:val="9"/>
        </w:rPr>
      </w:pPr>
    </w:p>
    <w:p>
      <w:pPr>
        <w:pStyle w:val="BodyText"/>
        <w:spacing w:line="20" w:lineRule="exact"/>
        <w:ind w:left="166" w:right="-7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27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1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3.8</w:t>
      </w:r>
      <w:r>
        <w:rPr>
          <w:rFonts w:ascii="Trebuchet MS"/>
          <w:b/>
          <w:color w:val="A70741"/>
          <w:spacing w:val="-1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The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participation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rate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has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been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broadly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spacing w:val="-3"/>
          <w:w w:val="90"/>
          <w:sz w:val="18"/>
        </w:rPr>
        <w:t>stable </w:t>
      </w:r>
      <w:r>
        <w:rPr>
          <w:rFonts w:ascii="BPG Sans Modern GPL&amp;GNU"/>
          <w:color w:val="A70741"/>
          <w:w w:val="95"/>
          <w:sz w:val="18"/>
        </w:rPr>
        <w:t>in recent</w:t>
      </w:r>
      <w:r>
        <w:rPr>
          <w:rFonts w:ascii="BPG Sans Modern GPL&amp;GNU"/>
          <w:color w:val="A70741"/>
          <w:spacing w:val="-35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quarters</w:t>
      </w:r>
    </w:p>
    <w:p>
      <w:pPr>
        <w:spacing w:before="3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Labour force participation rate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22" w:lineRule="exact" w:before="115"/>
        <w:ind w:left="3473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 cent</w:t>
      </w:r>
    </w:p>
    <w:p>
      <w:pPr>
        <w:spacing w:line="122" w:lineRule="exact" w:before="0"/>
        <w:ind w:left="3923" w:right="0" w:firstLine="0"/>
        <w:jc w:val="left"/>
        <w:rPr>
          <w:sz w:val="12"/>
        </w:rPr>
      </w:pPr>
      <w:r>
        <w:rPr/>
        <w:pict>
          <v:group style="position:absolute;margin-left:39.685001pt;margin-top:2.492765pt;width:184.8pt;height:142.25pt;mso-position-horizontal-relative:page;mso-position-vertical-relative:paragraph;z-index:15841280" coordorigin="794,50" coordsize="3696,2845">
            <v:line style="position:absolute" from="806,2771" to="916,2771" stroked="true" strokeweight=".5pt" strokecolor="#231f20">
              <v:stroke dashstyle="solid"/>
            </v:line>
            <v:shape style="position:absolute;left:895;top:2770;width:40;height:118" coordorigin="896,2770" coordsize="40,118" path="m916,2770l916,2795,896,2810,935,2823,896,2841,935,2857,912,2866,912,2888e" filled="false" stroked="true" strokeweight=".5pt" strokecolor="#231f20">
              <v:path arrowok="t"/>
              <v:stroke dashstyle="solid"/>
            </v:shape>
            <v:line style="position:absolute" from="799,2889" to="4484,2889" stroked="true" strokeweight=".5pt" strokecolor="#231f20">
              <v:stroke dashstyle="solid"/>
            </v:line>
            <v:shape style="position:absolute;left:4345;top:2768;width:40;height:118" coordorigin="4345,2769" coordsize="40,118" path="m4365,2769l4365,2794,4345,2809,4385,2821,4345,2840,4385,2855,4362,2865,4361,2886e" filled="false" stroked="true" strokeweight=".5pt" strokecolor="#231f20">
              <v:path arrowok="t"/>
              <v:stroke dashstyle="solid"/>
            </v:shape>
            <v:line style="position:absolute" from="799,55" to="4484,55" stroked="true" strokeweight=".5pt" strokecolor="#231f20">
              <v:stroke dashstyle="solid"/>
            </v:line>
            <v:shape style="position:absolute;left:798;top:59;width:3686;height:2712" coordorigin="799,60" coordsize="3686,2712" path="m799,60l799,2768m4484,60l4484,2768m4366,2771l4476,2771e" filled="false" stroked="true" strokeweight=".5pt" strokecolor="#231f20">
              <v:path arrowok="t"/>
              <v:stroke dashstyle="solid"/>
            </v:shape>
            <v:shape style="position:absolute;left:798;top:447;width:3686;height:2443" coordorigin="799,447" coordsize="3686,2443" path="m4370,447l4484,447m4370,834l4484,834m4370,1221l4484,1221m4370,1609l4484,1609m4370,1996l4484,1996m4370,2383l4484,2383m799,447l912,447m799,834l912,834m799,1221l912,1221m799,1609l912,1609m799,1996l912,1996m799,2383l912,2383m4038,2776l4038,2889m3600,2776l3600,2889m3161,2776l3161,2889m2721,2776l2721,2889m2283,2776l2283,2889m1845,2776l1845,2889m1405,2776l1405,2889m967,2776l967,2889e" filled="false" stroked="true" strokeweight=".5pt" strokecolor="#231f20">
              <v:path arrowok="t"/>
              <v:stroke dashstyle="solid"/>
            </v:shape>
            <v:shape style="position:absolute;left:967;top:653;width:3290;height:1798" coordorigin="968,654" coordsize="3290,1798" path="m968,2451l1022,2081,1076,2083,1133,1774,1187,1964,1241,1910,1295,1869,1352,2088,1406,1783,1460,1964,1517,2200,1571,1781,1625,1655,1679,1822,1736,1603,1790,1543,1844,987,1900,708,1955,662,2009,818,2063,1188,2119,1166,2174,1114,2228,952,2284,768,2338,686,2393,874,2447,680,2503,654,2558,1149,2612,1380,2668,1620,2722,1949,2777,1677,2831,1274,2887,1666,2941,1571,2996,1610,3052,1997,3106,1871,3160,1800,3215,1404,3271,1400,3325,1043,3380,1458,3436,1378,3490,1091,3544,1104,3599,948,3655,1104,3709,1270,3763,1413,3820,980,3874,1320,3928,1136,3982,818,4039,889,4093,677,4147,837,4204,902,4258,844e" filled="false" stroked="true" strokeweight="1.0pt" strokecolor="#a70741">
              <v:path arrowok="t"/>
              <v:stroke dashstyle="solid"/>
            </v:shape>
            <v:shape style="position:absolute;left:4268;top:923;width:86;height:86" coordorigin="4269,924" coordsize="86,86" path="m4311,924l4269,966,4311,1009,4354,966,4311,924xe" filled="true" fillcolor="#a70741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w w:val="85"/>
          <w:sz w:val="12"/>
        </w:rPr>
        <w:t>64.0</w:t>
      </w:r>
    </w:p>
    <w:p>
      <w:pPr>
        <w:pStyle w:val="BodyText"/>
        <w:spacing w:before="3"/>
      </w:pPr>
    </w:p>
    <w:p>
      <w:pPr>
        <w:spacing w:before="1"/>
        <w:ind w:left="0" w:right="339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63.8</w:t>
      </w:r>
    </w:p>
    <w:p>
      <w:pPr>
        <w:pStyle w:val="BodyText"/>
        <w:spacing w:before="3"/>
      </w:pPr>
    </w:p>
    <w:p>
      <w:pPr>
        <w:spacing w:before="0"/>
        <w:ind w:left="0" w:right="339" w:firstLine="0"/>
        <w:jc w:val="right"/>
        <w:rPr>
          <w:sz w:val="12"/>
        </w:rPr>
      </w:pPr>
      <w:r>
        <w:rPr>
          <w:color w:val="231F20"/>
          <w:w w:val="75"/>
          <w:sz w:val="12"/>
        </w:rPr>
        <w:t>63.6</w:t>
      </w:r>
    </w:p>
    <w:p>
      <w:pPr>
        <w:pStyle w:val="BodyText"/>
        <w:spacing w:before="3"/>
      </w:pPr>
    </w:p>
    <w:p>
      <w:pPr>
        <w:spacing w:before="0"/>
        <w:ind w:left="0" w:right="339" w:firstLine="0"/>
        <w:jc w:val="right"/>
        <w:rPr>
          <w:sz w:val="12"/>
        </w:rPr>
      </w:pPr>
      <w:r>
        <w:rPr>
          <w:color w:val="231F20"/>
          <w:w w:val="75"/>
          <w:sz w:val="12"/>
        </w:rPr>
        <w:t>63.4</w:t>
      </w:r>
    </w:p>
    <w:p>
      <w:pPr>
        <w:pStyle w:val="BodyText"/>
        <w:spacing w:before="4"/>
      </w:pPr>
    </w:p>
    <w:p>
      <w:pPr>
        <w:spacing w:before="0"/>
        <w:ind w:left="0" w:right="339" w:firstLine="0"/>
        <w:jc w:val="right"/>
        <w:rPr>
          <w:sz w:val="12"/>
        </w:rPr>
      </w:pPr>
      <w:r>
        <w:rPr>
          <w:color w:val="231F20"/>
          <w:w w:val="75"/>
          <w:sz w:val="12"/>
        </w:rPr>
        <w:t>63.2</w:t>
      </w:r>
    </w:p>
    <w:p>
      <w:pPr>
        <w:pStyle w:val="BodyText"/>
        <w:spacing w:before="3"/>
      </w:pPr>
    </w:p>
    <w:p>
      <w:pPr>
        <w:spacing w:before="0"/>
        <w:ind w:left="0" w:right="339" w:firstLine="0"/>
        <w:jc w:val="right"/>
        <w:rPr>
          <w:sz w:val="12"/>
        </w:rPr>
      </w:pPr>
      <w:r>
        <w:rPr>
          <w:color w:val="231F20"/>
          <w:w w:val="70"/>
          <w:sz w:val="12"/>
        </w:rPr>
        <w:t>63.0</w:t>
      </w:r>
    </w:p>
    <w:p>
      <w:pPr>
        <w:pStyle w:val="BodyText"/>
        <w:spacing w:before="4"/>
      </w:pPr>
    </w:p>
    <w:p>
      <w:pPr>
        <w:spacing w:before="0"/>
        <w:ind w:left="0" w:right="339" w:firstLine="0"/>
        <w:jc w:val="right"/>
        <w:rPr>
          <w:sz w:val="12"/>
        </w:rPr>
      </w:pPr>
      <w:r>
        <w:rPr>
          <w:color w:val="231F20"/>
          <w:w w:val="75"/>
          <w:sz w:val="12"/>
        </w:rPr>
        <w:t>62.8</w:t>
      </w:r>
    </w:p>
    <w:p>
      <w:pPr>
        <w:pStyle w:val="BodyText"/>
        <w:spacing w:before="3"/>
      </w:pPr>
    </w:p>
    <w:p>
      <w:pPr>
        <w:spacing w:line="129" w:lineRule="exact" w:before="1"/>
        <w:ind w:left="3931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62.6</w:t>
      </w:r>
    </w:p>
    <w:p>
      <w:pPr>
        <w:spacing w:line="110" w:lineRule="exact" w:before="0"/>
        <w:ind w:left="3987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0.0</w:t>
      </w:r>
    </w:p>
    <w:p>
      <w:pPr>
        <w:tabs>
          <w:tab w:pos="1224" w:val="left" w:leader="none"/>
          <w:tab w:pos="1662" w:val="left" w:leader="none"/>
          <w:tab w:pos="2101" w:val="left" w:leader="none"/>
          <w:tab w:pos="2540" w:val="left" w:leader="none"/>
          <w:tab w:pos="2979" w:val="left" w:leader="none"/>
          <w:tab w:pos="3417" w:val="left" w:leader="none"/>
        </w:tabs>
        <w:spacing w:line="125" w:lineRule="exact" w:before="0"/>
        <w:ind w:left="346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2002 </w:t>
      </w:r>
      <w:r>
        <w:rPr>
          <w:color w:val="231F20"/>
          <w:spacing w:val="22"/>
          <w:w w:val="90"/>
          <w:sz w:val="12"/>
        </w:rPr>
        <w:t> </w:t>
      </w:r>
      <w:r>
        <w:rPr>
          <w:color w:val="231F20"/>
          <w:w w:val="90"/>
          <w:sz w:val="12"/>
        </w:rPr>
        <w:t>04</w:t>
        <w:tab/>
        <w:t>06</w:t>
        <w:tab/>
        <w:t>08</w:t>
        <w:tab/>
        <w:t>10</w:t>
        <w:tab/>
        <w:t>12</w:t>
        <w:tab/>
        <w:t>14</w:t>
        <w:tab/>
        <w:t>16</w:t>
      </w:r>
    </w:p>
    <w:p>
      <w:pPr>
        <w:pStyle w:val="BodyText"/>
        <w:spacing w:before="7"/>
        <w:rPr>
          <w:sz w:val="12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Labour Force Survey and Bank calculations.</w:t>
      </w:r>
    </w:p>
    <w:p>
      <w:pPr>
        <w:pStyle w:val="BodyText"/>
        <w:spacing w:before="10"/>
        <w:rPr>
          <w:sz w:val="10"/>
        </w:rPr>
      </w:pPr>
    </w:p>
    <w:p>
      <w:pPr>
        <w:spacing w:line="235" w:lineRule="auto" w:before="0"/>
        <w:ind w:left="343" w:right="262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2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16+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population.</w:t>
      </w:r>
      <w:r>
        <w:rPr>
          <w:color w:val="231F20"/>
          <w:spacing w:val="-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diamond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shows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staff’s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projection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2017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Q2, </w:t>
      </w:r>
      <w:r>
        <w:rPr>
          <w:color w:val="231F20"/>
          <w:w w:val="90"/>
          <w:sz w:val="11"/>
        </w:rPr>
        <w:t>based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May.</w:t>
      </w:r>
    </w:p>
    <w:p>
      <w:pPr>
        <w:pStyle w:val="BodyText"/>
        <w:spacing w:line="237" w:lineRule="exact"/>
        <w:ind w:left="173"/>
      </w:pPr>
      <w:r>
        <w:rPr/>
        <w:br w:type="column"/>
      </w:r>
      <w:r>
        <w:rPr>
          <w:color w:val="231F20"/>
          <w:w w:val="85"/>
        </w:rPr>
        <w:t>exchange rate and government policy.</w:t>
      </w:r>
    </w:p>
    <w:p>
      <w:pPr>
        <w:pStyle w:val="BodyText"/>
        <w:spacing w:before="6"/>
        <w:rPr>
          <w:sz w:val="24"/>
        </w:rPr>
      </w:pPr>
    </w:p>
    <w:p>
      <w:pPr>
        <w:pStyle w:val="ListParagraph"/>
        <w:numPr>
          <w:ilvl w:val="1"/>
          <w:numId w:val="19"/>
        </w:numPr>
        <w:tabs>
          <w:tab w:pos="684" w:val="left" w:leader="none"/>
        </w:tabs>
        <w:spacing w:line="240" w:lineRule="auto" w:before="0" w:after="0"/>
        <w:ind w:left="683" w:right="0" w:hanging="511"/>
        <w:jc w:val="left"/>
        <w:rPr>
          <w:rFonts w:ascii="Trebuchet MS"/>
          <w:sz w:val="26"/>
        </w:rPr>
      </w:pPr>
      <w:bookmarkStart w:name="3.2 Productivity " w:id="52"/>
      <w:bookmarkEnd w:id="52"/>
      <w:r>
        <w:rPr/>
      </w:r>
      <w:bookmarkStart w:name="3.2 Productivity " w:id="53"/>
      <w:bookmarkEnd w:id="53"/>
      <w:r>
        <w:rPr>
          <w:rFonts w:ascii="Trebuchet MS"/>
          <w:color w:val="231F20"/>
          <w:sz w:val="26"/>
        </w:rPr>
        <w:t>Productivity</w:t>
      </w:r>
    </w:p>
    <w:p>
      <w:pPr>
        <w:pStyle w:val="BodyText"/>
        <w:spacing w:line="259" w:lineRule="auto" w:before="248"/>
        <w:ind w:left="173" w:right="265"/>
      </w:pPr>
      <w:r>
        <w:rPr>
          <w:color w:val="231F20"/>
          <w:w w:val="80"/>
        </w:rPr>
        <w:t>Four-quarter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hourly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have </w:t>
      </w:r>
      <w:r>
        <w:rPr>
          <w:color w:val="231F20"/>
          <w:w w:val="85"/>
        </w:rPr>
        <w:t>slowed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slightly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further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2017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Q2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0.4%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Chart</w:t>
      </w:r>
      <w:r>
        <w:rPr>
          <w:rFonts w:ascii="Trebuchet MS"/>
          <w:color w:val="231F20"/>
          <w:spacing w:val="-34"/>
          <w:w w:val="85"/>
        </w:rPr>
        <w:t> </w:t>
      </w:r>
      <w:r>
        <w:rPr>
          <w:rFonts w:ascii="Trebuchet MS"/>
          <w:color w:val="231F20"/>
          <w:w w:val="85"/>
        </w:rPr>
        <w:t>3.9</w:t>
      </w:r>
      <w:r>
        <w:rPr>
          <w:color w:val="231F20"/>
          <w:w w:val="85"/>
        </w:rPr>
        <w:t>),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is </w:t>
      </w:r>
      <w:r>
        <w:rPr>
          <w:color w:val="231F20"/>
          <w:w w:val="80"/>
        </w:rPr>
        <w:t>projected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stable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rest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year. Further ahead, productivity growth is projected to pick up </w:t>
      </w:r>
      <w:r>
        <w:rPr>
          <w:color w:val="231F20"/>
          <w:w w:val="85"/>
        </w:rPr>
        <w:t>(Section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5).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particular,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some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recent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weakness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 </w:t>
      </w:r>
      <w:r>
        <w:rPr>
          <w:color w:val="231F20"/>
          <w:w w:val="80"/>
        </w:rPr>
        <w:t>productivity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part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reflect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degree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4"/>
          <w:w w:val="80"/>
        </w:rPr>
        <w:t>spare </w:t>
      </w:r>
      <w:r>
        <w:rPr>
          <w:color w:val="231F20"/>
          <w:w w:val="75"/>
        </w:rPr>
        <w:t>capacity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within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firms,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output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has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slowed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alongside </w:t>
      </w:r>
      <w:r>
        <w:rPr>
          <w:color w:val="231F20"/>
          <w:w w:val="85"/>
        </w:rPr>
        <w:t>resilient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employment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growth.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spare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capacity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is </w:t>
      </w:r>
      <w:r>
        <w:rPr>
          <w:color w:val="231F20"/>
          <w:w w:val="80"/>
        </w:rPr>
        <w:t>absorbed,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push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 </w:t>
      </w:r>
      <w:r>
        <w:rPr>
          <w:color w:val="231F20"/>
          <w:w w:val="85"/>
        </w:rPr>
        <w:t>period.</w:t>
      </w:r>
    </w:p>
    <w:p>
      <w:pPr>
        <w:pStyle w:val="BodyText"/>
        <w:spacing w:before="3"/>
      </w:pPr>
    </w:p>
    <w:p>
      <w:pPr>
        <w:pStyle w:val="BodyText"/>
        <w:spacing w:line="259" w:lineRule="auto"/>
        <w:ind w:left="173" w:right="270"/>
      </w:pPr>
      <w:r>
        <w:rPr>
          <w:color w:val="231F20"/>
          <w:w w:val="80"/>
        </w:rPr>
        <w:t>Overall, however, productivity growth is likely to remain subdued. The low level of business investment (Section 2) continues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lead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relatively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slow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capital</w:t>
      </w:r>
      <w:r>
        <w:rPr>
          <w:color w:val="231F20"/>
          <w:spacing w:val="-36"/>
          <w:w w:val="80"/>
        </w:rPr>
        <w:t> </w:t>
      </w:r>
      <w:r>
        <w:rPr>
          <w:color w:val="231F20"/>
          <w:spacing w:val="-4"/>
          <w:w w:val="80"/>
        </w:rPr>
        <w:t>stock</w:t>
      </w:r>
    </w:p>
    <w:p>
      <w:pPr>
        <w:pStyle w:val="BodyText"/>
        <w:spacing w:line="259" w:lineRule="auto" w:before="1"/>
        <w:ind w:left="173" w:right="491"/>
      </w:pPr>
      <w:r>
        <w:rPr>
          <w:color w:val="231F20"/>
          <w:w w:val="85"/>
        </w:rPr>
        <w:t>—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resources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equipment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available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workers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 </w:t>
      </w:r>
      <w:r>
        <w:rPr>
          <w:color w:val="231F20"/>
          <w:w w:val="80"/>
        </w:rPr>
        <w:t>produce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weigh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37"/>
          <w:w w:val="80"/>
        </w:rPr>
        <w:t> </w:t>
      </w:r>
      <w:r>
        <w:rPr>
          <w:color w:val="231F20"/>
          <w:spacing w:val="-3"/>
          <w:w w:val="80"/>
        </w:rPr>
        <w:t>growth.</w:t>
      </w:r>
    </w:p>
    <w:p>
      <w:pPr>
        <w:pStyle w:val="BodyText"/>
        <w:spacing w:before="1"/>
        <w:rPr>
          <w:sz w:val="7"/>
        </w:rPr>
      </w:pPr>
    </w:p>
    <w:p>
      <w:pPr>
        <w:pStyle w:val="BodyText"/>
        <w:spacing w:line="20" w:lineRule="exact"/>
        <w:ind w:left="167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1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0"/>
          <w:numId w:val="42"/>
        </w:numPr>
        <w:tabs>
          <w:tab w:pos="387" w:val="left" w:leader="none"/>
        </w:tabs>
        <w:spacing w:line="228" w:lineRule="auto" w:before="45" w:after="0"/>
        <w:ind w:left="386" w:right="416" w:hanging="213"/>
        <w:jc w:val="left"/>
        <w:rPr>
          <w:sz w:val="14"/>
        </w:rPr>
      </w:pPr>
      <w:r>
        <w:rPr>
          <w:color w:val="231F20"/>
          <w:w w:val="85"/>
          <w:sz w:val="14"/>
        </w:rPr>
        <w:t>For more details, see the box on pages 30–31 of the May 2015 </w:t>
      </w:r>
      <w:r>
        <w:rPr>
          <w:rFonts w:ascii="Trebuchet MS" w:hAnsi="Trebuchet MS"/>
          <w:i/>
          <w:color w:val="231F20"/>
          <w:w w:val="85"/>
          <w:sz w:val="14"/>
        </w:rPr>
        <w:t>Report</w:t>
      </w:r>
      <w:r>
        <w:rPr>
          <w:color w:val="231F20"/>
          <w:w w:val="85"/>
          <w:sz w:val="14"/>
        </w:rPr>
        <w:t>; </w:t>
      </w:r>
      <w:hyperlink r:id="rId76">
        <w:r>
          <w:rPr>
            <w:color w:val="231F20"/>
            <w:spacing w:val="-1"/>
            <w:w w:val="75"/>
            <w:sz w:val="14"/>
          </w:rPr>
          <w:t>www.bankofengland.co.uk/publications/Documents/inflationreport/2015/may.pdf</w:t>
        </w:r>
      </w:hyperlink>
      <w:r>
        <w:rPr>
          <w:color w:val="231F20"/>
          <w:spacing w:val="-1"/>
          <w:w w:val="75"/>
          <w:sz w:val="14"/>
        </w:rPr>
        <w:t>.</w:t>
      </w:r>
    </w:p>
    <w:p>
      <w:pPr>
        <w:spacing w:after="0" w:line="228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560"/>
          <w:cols w:num="2" w:equalWidth="0">
            <w:col w:w="4488" w:space="842"/>
            <w:col w:w="540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560"/>
        </w:sectPr>
      </w:pPr>
    </w:p>
    <w:p>
      <w:pPr>
        <w:pStyle w:val="BodyText"/>
        <w:spacing w:before="1"/>
      </w:pPr>
    </w:p>
    <w:p>
      <w:pPr>
        <w:pStyle w:val="BodyText"/>
        <w:spacing w:line="20" w:lineRule="exact"/>
        <w:ind w:left="166" w:right="-29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28" w:firstLine="0"/>
        <w:jc w:val="left"/>
        <w:rPr>
          <w:rFonts w:ascii="BPG Sans Modern GPL&amp;GNU"/>
          <w:sz w:val="18"/>
        </w:rPr>
      </w:pPr>
      <w:bookmarkStart w:name="_bookmark14" w:id="54"/>
      <w:bookmarkEnd w:id="54"/>
      <w:r>
        <w:rPr/>
      </w: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9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3.9</w:t>
      </w:r>
      <w:r>
        <w:rPr>
          <w:rFonts w:ascii="Trebuchet MS"/>
          <w:b/>
          <w:color w:val="A70741"/>
          <w:spacing w:val="-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Productivity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growth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appears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to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have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slowed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spacing w:val="-7"/>
          <w:w w:val="90"/>
          <w:sz w:val="18"/>
        </w:rPr>
        <w:t>in </w:t>
      </w:r>
      <w:r>
        <w:rPr>
          <w:rFonts w:ascii="BPG Sans Modern GPL&amp;GNU"/>
          <w:color w:val="A70741"/>
          <w:w w:val="95"/>
          <w:sz w:val="18"/>
        </w:rPr>
        <w:t>2017</w:t>
      </w:r>
      <w:r>
        <w:rPr>
          <w:rFonts w:ascii="BPG Sans Modern GPL&amp;GNU"/>
          <w:color w:val="A70741"/>
          <w:spacing w:val="-15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H1</w:t>
      </w:r>
    </w:p>
    <w:p>
      <w:pPr>
        <w:spacing w:before="3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5"/>
          <w:sz w:val="16"/>
        </w:rPr>
        <w:t>Hourly labour productivity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115" w:lineRule="exact" w:before="123"/>
        <w:ind w:left="2134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Percentage change on a year earlier</w:t>
      </w:r>
    </w:p>
    <w:p>
      <w:pPr>
        <w:spacing w:line="115" w:lineRule="exact" w:before="0"/>
        <w:ind w:left="3850" w:right="0" w:firstLine="0"/>
        <w:jc w:val="left"/>
        <w:rPr>
          <w:sz w:val="11"/>
        </w:rPr>
      </w:pPr>
      <w:r>
        <w:rPr/>
        <w:pict>
          <v:group style="position:absolute;margin-left:39.685001pt;margin-top:2.296973pt;width:181.1pt;height:139.4pt;mso-position-horizontal-relative:page;mso-position-vertical-relative:paragraph;z-index:15844864" coordorigin="794,46" coordsize="3622,2788">
            <v:rect style="position:absolute;left:798;top:50;width:3612;height:2778" filled="false" stroked="true" strokeweight=".49pt" strokecolor="#231f20">
              <v:stroke dashstyle="solid"/>
            </v:rect>
            <v:shape style="position:absolute;left:798;top:334;width:3612;height:2495" coordorigin="799,334" coordsize="3612,2495" path="m4299,334l4410,334m4299,611l4410,611m4299,886l4410,886m4299,1163l4410,1163m4299,1440l4410,1440m965,1440l4243,1440m4299,1717l4410,1717m4299,1994l4410,1994m4299,2272l4410,2272m4299,2549l4410,2549m799,334l910,334m799,611l910,611m799,886l910,886m799,1163l910,1163m799,1440l910,1440m799,1717l910,1717m799,1994l910,1994m799,2272l910,2272m799,2549l910,2549m3973,2718l3973,2829m3542,2718l3542,2829m3113,2718l3113,2829m2683,2718l2683,2829m2254,2718l2254,2829m1825,2718l1825,2829m1395,2718l1395,2829m966,2718l966,2829e" filled="false" stroked="true" strokeweight=".49pt" strokecolor="#231f20">
              <v:path arrowok="t"/>
              <v:stroke dashstyle="solid"/>
            </v:shape>
            <v:shape style="position:absolute;left:964;top:400;width:3222;height:2157" coordorigin="965,400" coordsize="3222,2157" path="m965,862l1019,536,1072,765,1127,720,1179,646,1234,811,1288,572,1341,400,1396,783,1448,723,1503,979,1555,1513,1610,1252,1662,1160,1717,1045,1772,486,1824,605,1879,835,1931,937,1986,1335,2039,1119,2093,1135,2146,979,2200,754,2253,1306,2308,1263,2362,1903,2415,2557,2469,2239,2522,2322,2577,1680,2629,1112,2684,941,2736,939,2791,1092,2845,1281,2898,1329,2953,1052,3005,1110,3060,1036,3112,1236,3167,1730,3220,1680,3274,1793,3327,1595,3381,1344,3436,1489,3489,1250,3543,1403,3596,1477,3650,1225,3703,1248,3757,1209,3810,1031,3865,1076,3919,1477,3972,1308,4026,1403,4079,1414,4134,993,4186,1306e" filled="false" stroked="true" strokeweight=".98pt" strokecolor="#a70741">
              <v:path arrowok="t"/>
              <v:stroke dashstyle="solid"/>
            </v:shape>
            <v:shape style="position:absolute;left:4198;top:1297;width:85;height:94" coordorigin="4198,1298" coordsize="85,94" path="m4240,1298l4198,1344,4240,1391,4283,1344,4240,1298xe" filled="true" fillcolor="#a70741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w w:val="80"/>
          <w:sz w:val="11"/>
        </w:rPr>
        <w:t>5</w:t>
      </w:r>
    </w:p>
    <w:p>
      <w:pPr>
        <w:pStyle w:val="BodyText"/>
        <w:spacing w:before="1"/>
        <w:rPr>
          <w:sz w:val="12"/>
        </w:rPr>
      </w:pPr>
    </w:p>
    <w:p>
      <w:pPr>
        <w:spacing w:before="0"/>
        <w:ind w:left="3846" w:right="0" w:firstLine="0"/>
        <w:jc w:val="left"/>
        <w:rPr>
          <w:sz w:val="11"/>
        </w:rPr>
      </w:pPr>
      <w:r>
        <w:rPr>
          <w:color w:val="231F20"/>
          <w:w w:val="88"/>
          <w:sz w:val="11"/>
        </w:rPr>
        <w:t>4</w:t>
      </w:r>
    </w:p>
    <w:p>
      <w:pPr>
        <w:pStyle w:val="BodyText"/>
        <w:spacing w:before="1"/>
        <w:rPr>
          <w:sz w:val="12"/>
        </w:rPr>
      </w:pPr>
    </w:p>
    <w:p>
      <w:pPr>
        <w:spacing w:before="1"/>
        <w:ind w:left="3848" w:right="0" w:firstLine="0"/>
        <w:jc w:val="left"/>
        <w:rPr>
          <w:sz w:val="11"/>
        </w:rPr>
      </w:pPr>
      <w:r>
        <w:rPr>
          <w:color w:val="231F20"/>
          <w:w w:val="84"/>
          <w:sz w:val="11"/>
        </w:rPr>
        <w:t>3</w:t>
      </w:r>
    </w:p>
    <w:p>
      <w:pPr>
        <w:pStyle w:val="BodyText"/>
        <w:spacing w:before="1"/>
        <w:rPr>
          <w:sz w:val="12"/>
        </w:rPr>
      </w:pPr>
    </w:p>
    <w:p>
      <w:pPr>
        <w:spacing w:before="0"/>
        <w:ind w:left="3851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2</w:t>
      </w:r>
    </w:p>
    <w:p>
      <w:pPr>
        <w:pStyle w:val="BodyText"/>
        <w:spacing w:before="1"/>
        <w:rPr>
          <w:sz w:val="12"/>
        </w:rPr>
      </w:pPr>
    </w:p>
    <w:p>
      <w:pPr>
        <w:spacing w:line="126" w:lineRule="exact" w:before="0"/>
        <w:ind w:left="3862" w:right="0" w:firstLine="0"/>
        <w:jc w:val="left"/>
        <w:rPr>
          <w:sz w:val="11"/>
        </w:rPr>
      </w:pPr>
      <w:r>
        <w:rPr>
          <w:color w:val="231F20"/>
          <w:w w:val="127"/>
          <w:sz w:val="11"/>
        </w:rPr>
        <w:t>1</w:t>
      </w:r>
    </w:p>
    <w:p>
      <w:pPr>
        <w:spacing w:line="163" w:lineRule="exact" w:before="0"/>
        <w:ind w:left="3848" w:right="0" w:firstLine="0"/>
        <w:jc w:val="left"/>
        <w:rPr>
          <w:sz w:val="15"/>
        </w:rPr>
      </w:pPr>
      <w:r>
        <w:rPr>
          <w:color w:val="231F20"/>
          <w:w w:val="94"/>
          <w:sz w:val="15"/>
        </w:rPr>
        <w:t>+</w:t>
      </w:r>
    </w:p>
    <w:p>
      <w:pPr>
        <w:spacing w:line="92" w:lineRule="exact" w:before="0"/>
        <w:ind w:left="3845" w:right="0" w:firstLine="0"/>
        <w:jc w:val="left"/>
        <w:rPr>
          <w:sz w:val="11"/>
        </w:rPr>
      </w:pPr>
      <w:r>
        <w:rPr>
          <w:color w:val="231F20"/>
          <w:w w:val="68"/>
          <w:sz w:val="11"/>
        </w:rPr>
        <w:t>0</w:t>
      </w:r>
    </w:p>
    <w:p>
      <w:pPr>
        <w:spacing w:line="151" w:lineRule="exact" w:before="0"/>
        <w:ind w:left="3854" w:right="0" w:firstLine="0"/>
        <w:jc w:val="left"/>
        <w:rPr>
          <w:sz w:val="15"/>
        </w:rPr>
      </w:pPr>
      <w:r>
        <w:rPr>
          <w:color w:val="231F20"/>
          <w:w w:val="81"/>
          <w:sz w:val="15"/>
        </w:rPr>
        <w:t>–</w:t>
      </w:r>
    </w:p>
    <w:p>
      <w:pPr>
        <w:spacing w:before="24"/>
        <w:ind w:left="3862" w:right="0" w:firstLine="0"/>
        <w:jc w:val="left"/>
        <w:rPr>
          <w:sz w:val="11"/>
        </w:rPr>
      </w:pPr>
      <w:r>
        <w:rPr>
          <w:color w:val="231F20"/>
          <w:w w:val="127"/>
          <w:sz w:val="11"/>
        </w:rPr>
        <w:t>1</w:t>
      </w:r>
    </w:p>
    <w:p>
      <w:pPr>
        <w:pStyle w:val="BodyText"/>
        <w:spacing w:before="1"/>
        <w:rPr>
          <w:sz w:val="12"/>
        </w:rPr>
      </w:pPr>
    </w:p>
    <w:p>
      <w:pPr>
        <w:spacing w:before="0"/>
        <w:ind w:left="3851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2</w:t>
      </w:r>
    </w:p>
    <w:p>
      <w:pPr>
        <w:pStyle w:val="BodyText"/>
        <w:spacing w:before="2"/>
        <w:rPr>
          <w:sz w:val="12"/>
        </w:rPr>
      </w:pPr>
    </w:p>
    <w:p>
      <w:pPr>
        <w:spacing w:before="0"/>
        <w:ind w:left="3848" w:right="0" w:firstLine="0"/>
        <w:jc w:val="left"/>
        <w:rPr>
          <w:sz w:val="11"/>
        </w:rPr>
      </w:pPr>
      <w:r>
        <w:rPr>
          <w:color w:val="231F20"/>
          <w:w w:val="84"/>
          <w:sz w:val="11"/>
        </w:rPr>
        <w:t>3</w:t>
      </w:r>
    </w:p>
    <w:p>
      <w:pPr>
        <w:pStyle w:val="BodyText"/>
        <w:spacing w:before="1"/>
        <w:rPr>
          <w:sz w:val="12"/>
        </w:rPr>
      </w:pPr>
    </w:p>
    <w:p>
      <w:pPr>
        <w:spacing w:before="0"/>
        <w:ind w:left="3846" w:right="0" w:firstLine="0"/>
        <w:jc w:val="left"/>
        <w:rPr>
          <w:sz w:val="11"/>
        </w:rPr>
      </w:pPr>
      <w:r>
        <w:rPr>
          <w:color w:val="231F20"/>
          <w:w w:val="88"/>
          <w:sz w:val="11"/>
        </w:rPr>
        <w:t>4</w:t>
      </w:r>
    </w:p>
    <w:p>
      <w:pPr>
        <w:pStyle w:val="BodyText"/>
        <w:spacing w:before="1"/>
        <w:rPr>
          <w:sz w:val="12"/>
        </w:rPr>
      </w:pPr>
    </w:p>
    <w:p>
      <w:pPr>
        <w:spacing w:line="116" w:lineRule="exact" w:before="0"/>
        <w:ind w:left="3850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5</w:t>
      </w:r>
    </w:p>
    <w:p>
      <w:pPr>
        <w:tabs>
          <w:tab w:pos="1204" w:val="left" w:leader="none"/>
          <w:tab w:pos="1634" w:val="left" w:leader="none"/>
          <w:tab w:pos="2064" w:val="left" w:leader="none"/>
          <w:tab w:pos="2493" w:val="left" w:leader="none"/>
          <w:tab w:pos="2923" w:val="left" w:leader="none"/>
          <w:tab w:pos="3352" w:val="left" w:leader="none"/>
        </w:tabs>
        <w:spacing w:line="116" w:lineRule="exact" w:before="0"/>
        <w:ind w:left="345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2002 </w:t>
      </w:r>
      <w:r>
        <w:rPr>
          <w:color w:val="231F20"/>
          <w:spacing w:val="26"/>
          <w:w w:val="95"/>
          <w:sz w:val="11"/>
        </w:rPr>
        <w:t> </w:t>
      </w:r>
      <w:r>
        <w:rPr>
          <w:color w:val="231F20"/>
          <w:w w:val="95"/>
          <w:sz w:val="11"/>
        </w:rPr>
        <w:t>04</w:t>
        <w:tab/>
        <w:t>06</w:t>
        <w:tab/>
        <w:t>08</w:t>
        <w:tab/>
        <w:t>10</w:t>
        <w:tab/>
        <w:t>12</w:t>
        <w:tab/>
        <w:t>14</w:t>
        <w:tab/>
        <w:t>16</w:t>
      </w:r>
    </w:p>
    <w:p>
      <w:pPr>
        <w:pStyle w:val="BodyText"/>
        <w:spacing w:before="8"/>
        <w:rPr>
          <w:sz w:val="11"/>
        </w:rPr>
      </w:pPr>
    </w:p>
    <w:p>
      <w:pPr>
        <w:pStyle w:val="ListParagraph"/>
        <w:numPr>
          <w:ilvl w:val="1"/>
          <w:numId w:val="42"/>
        </w:numPr>
        <w:tabs>
          <w:tab w:pos="344" w:val="left" w:leader="none"/>
        </w:tabs>
        <w:spacing w:line="235" w:lineRule="auto" w:before="0" w:after="0"/>
        <w:ind w:left="343" w:right="66" w:hanging="171"/>
        <w:jc w:val="both"/>
        <w:rPr>
          <w:sz w:val="11"/>
        </w:rPr>
      </w:pPr>
      <w:r>
        <w:rPr>
          <w:color w:val="231F20"/>
          <w:w w:val="80"/>
          <w:sz w:val="11"/>
        </w:rPr>
        <w:t>GDP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backcast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final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estimate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GDP.</w:t>
      </w:r>
      <w:r>
        <w:rPr>
          <w:color w:val="231F20"/>
          <w:spacing w:val="-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diamond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shows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staff’s </w:t>
      </w:r>
      <w:r>
        <w:rPr>
          <w:color w:val="231F20"/>
          <w:w w:val="90"/>
          <w:sz w:val="11"/>
        </w:rPr>
        <w:t>projection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2017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Q2.</w:t>
      </w:r>
    </w:p>
    <w:p>
      <w:pPr>
        <w:pStyle w:val="BodyText"/>
        <w:rPr>
          <w:sz w:val="7"/>
        </w:rPr>
      </w:pPr>
    </w:p>
    <w:p>
      <w:pPr>
        <w:pStyle w:val="BodyText"/>
        <w:spacing w:line="20" w:lineRule="exact"/>
        <w:ind w:left="166" w:right="-29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6"/>
        <w:ind w:left="173" w:right="215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9"/>
          <w:w w:val="90"/>
          <w:sz w:val="18"/>
        </w:rPr>
        <w:t> </w:t>
      </w:r>
      <w:r>
        <w:rPr>
          <w:rFonts w:ascii="Trebuchet MS"/>
          <w:b/>
          <w:color w:val="A70741"/>
          <w:spacing w:val="-6"/>
          <w:w w:val="90"/>
          <w:sz w:val="18"/>
        </w:rPr>
        <w:t>3.10</w:t>
      </w:r>
      <w:r>
        <w:rPr>
          <w:rFonts w:ascii="Trebuchet MS"/>
          <w:b/>
          <w:color w:val="A70741"/>
          <w:spacing w:val="-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Real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wages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have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grown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broadly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line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with </w:t>
      </w:r>
      <w:r>
        <w:rPr>
          <w:rFonts w:ascii="BPG Sans Modern GPL&amp;GNU"/>
          <w:color w:val="A70741"/>
          <w:w w:val="95"/>
          <w:sz w:val="18"/>
        </w:rPr>
        <w:t>productivity since</w:t>
      </w:r>
      <w:r>
        <w:rPr>
          <w:rFonts w:ascii="BPG Sans Modern GPL&amp;GNU"/>
          <w:color w:val="A70741"/>
          <w:spacing w:val="-34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2008</w:t>
      </w:r>
    </w:p>
    <w:p>
      <w:pPr>
        <w:spacing w:before="3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Private sector real product wages and labour productivity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24" w:lineRule="exact" w:before="123"/>
        <w:ind w:left="2842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Indices: 2008 = 100</w:t>
      </w:r>
    </w:p>
    <w:p>
      <w:pPr>
        <w:spacing w:line="124" w:lineRule="exact" w:before="0"/>
        <w:ind w:left="3850" w:right="0" w:firstLine="0"/>
        <w:jc w:val="left"/>
        <w:rPr>
          <w:sz w:val="11"/>
        </w:rPr>
      </w:pPr>
      <w:r>
        <w:rPr/>
        <w:pict>
          <v:group style="position:absolute;margin-left:39.685001pt;margin-top:1.817946pt;width:181.1pt;height:139.450pt;mso-position-horizontal-relative:page;mso-position-vertical-relative:paragraph;z-index:15846400" coordorigin="794,36" coordsize="3622,2789">
            <v:rect style="position:absolute;left:798;top:41;width:3612;height:2779" filled="false" stroked="true" strokeweight=".49pt" strokecolor="#231f20">
              <v:stroke dashstyle="solid"/>
            </v:rect>
            <v:shape style="position:absolute;left:798;top:737;width:3612;height:2083" coordorigin="799,738" coordsize="3612,2083" path="m4299,738l4410,738m4299,1431l4410,1431m4299,2125l4410,2125m799,738l910,738m799,1431l910,1431m799,2125l910,2125m4192,2709l4192,2820m3789,2709l3789,2820m3385,2709l3385,2820m2980,2709l2980,2820m2577,2709l2577,2820m2173,2709l2173,2820m1770,2709l1770,2820m1365,2709l1365,2820m961,2709l961,2820e" filled="false" stroked="true" strokeweight=".49pt" strokecolor="#231f20">
              <v:path arrowok="t"/>
              <v:stroke dashstyle="solid"/>
            </v:shape>
            <v:shape style="position:absolute;left:962;top:436;width:3231;height:1710" coordorigin="962,436" coordsize="3231,1710" path="m962,2146l1011,2146,1063,2048,1114,2084,1163,2019,1214,2006,1265,1859,1314,1882,1366,1768,1417,1667,1466,1517,1517,1377,1568,1358,1617,1332,1668,1325,1718,1332,1769,1293,1820,1114,1869,1049,1920,752,1971,811,2021,837,2072,856,2123,782,2172,563,2223,505,2274,436,2324,440,2375,469,2426,583,2475,772,2526,1127,2577,1420,2627,1358,2678,1358,2729,1312,2778,1153,2829,1081,2880,1097,2929,1084,2981,1068,3030,1088,3081,980,3132,1022,3181,1081,3232,1257,3284,1114,3333,1273,3384,1189,3435,1176,3484,1185,3535,1205,3587,1179,3636,1104,3687,1019,3738,935,3787,954,3838,876,3890,899,3939,905,3990,821,4041,795,4090,694,4141,589,4193,619e" filled="false" stroked="true" strokeweight=".98pt" strokecolor="#00568b">
              <v:path arrowok="t"/>
              <v:stroke dashstyle="solid"/>
            </v:shape>
            <v:shape style="position:absolute;left:4199;top:598;width:86;height:89" coordorigin="4199,598" coordsize="86,89" path="m4242,598l4199,643,4242,687,4285,643,4242,598xe" filled="true" fillcolor="#00568b" stroked="false">
              <v:path arrowok="t"/>
              <v:fill type="solid"/>
            </v:shape>
            <v:shape style="position:absolute;left:962;top:481;width:3231;height:1925" coordorigin="962,482" coordsize="3231,1925" path="m4141,482l4193,632m962,2348l1011,2406,1063,2230,1114,2198,1163,2370,1214,2152,1265,2149,1314,2263,1366,2367,1417,2126,1466,2081,1517,1990,1568,1973,1617,1879,1669,1755,1718,1657,1769,1736,1820,1732,1869,1407,1920,1348,1971,1332,2021,1312,2072,1270,2123,996,2172,782,2223,824,2274,687,2324,736,2375,599,2426,567,2475,834,2526,951,2577,1683,2627,1231,2678,1332,2729,1312,2778,1143,2829,1218,2880,1009,2929,1058,2981,967,3030,990,3081,902,3132,1016,3181,1013,3232,1029,3284,1179,3333,1250,3384,1495,3435,1114,3484,1387,3535,1338,3587,1394,3636,1368,3687,1413,3738,1029,3787,1006,3838,1006,3890,827,3939,694,3990,723,4041,615,4090,560,4141,482e" filled="false" stroked="true" strokeweight=".98pt" strokecolor="#a70741">
              <v:path arrowok="t"/>
              <v:stroke dashstyle="solid"/>
            </v:shape>
            <v:shape style="position:absolute;left:4199;top:529;width:86;height:89" coordorigin="4199,529" coordsize="86,89" path="m4242,529l4199,574,4242,618,4285,574,4242,529xe" filled="true" fillcolor="#a70741" stroked="false">
              <v:path arrowok="t"/>
              <v:fill type="solid"/>
            </v:shape>
            <v:shape style="position:absolute;left:1850;top:192;width:924;height:172" type="#_x0000_t202" filled="false" stroked="false">
              <v:textbox inset="0,0,0,0">
                <w:txbxContent>
                  <w:p>
                    <w:pPr>
                      <w:spacing w:line="169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85"/>
                        <w:sz w:val="11"/>
                      </w:rPr>
                      <w:t>Output</w:t>
                    </w:r>
                    <w:r>
                      <w:rPr>
                        <w:color w:val="00568B"/>
                        <w:spacing w:val="-17"/>
                        <w:w w:val="85"/>
                        <w:sz w:val="11"/>
                      </w:rPr>
                      <w:t> </w:t>
                    </w:r>
                    <w:r>
                      <w:rPr>
                        <w:color w:val="00568B"/>
                        <w:w w:val="85"/>
                        <w:sz w:val="11"/>
                      </w:rPr>
                      <w:t>per</w:t>
                    </w:r>
                    <w:r>
                      <w:rPr>
                        <w:color w:val="00568B"/>
                        <w:spacing w:val="-17"/>
                        <w:w w:val="85"/>
                        <w:sz w:val="11"/>
                      </w:rPr>
                      <w:t> </w:t>
                    </w:r>
                    <w:r>
                      <w:rPr>
                        <w:color w:val="00568B"/>
                        <w:w w:val="85"/>
                        <w:sz w:val="11"/>
                      </w:rPr>
                      <w:t>head</w:t>
                    </w:r>
                    <w:r>
                      <w:rPr>
                        <w:color w:val="00568B"/>
                        <w:w w:val="8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068;top:1740;width:1047;height:173" type="#_x0000_t202" filled="false" stroked="false">
              <v:textbox inset="0,0,0,0">
                <w:txbxContent>
                  <w:p>
                    <w:pPr>
                      <w:spacing w:line="169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80"/>
                        <w:sz w:val="11"/>
                      </w:rPr>
                      <w:t>Real product</w:t>
                    </w:r>
                    <w:r>
                      <w:rPr>
                        <w:color w:val="A70741"/>
                        <w:spacing w:val="-25"/>
                        <w:w w:val="80"/>
                        <w:sz w:val="11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1"/>
                      </w:rPr>
                      <w:t>wages</w:t>
                    </w:r>
                    <w:r>
                      <w:rPr>
                        <w:color w:val="A70741"/>
                        <w:w w:val="8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1"/>
        </w:rPr>
        <w:t>105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8"/>
        </w:rPr>
      </w:pPr>
    </w:p>
    <w:p>
      <w:pPr>
        <w:spacing w:before="0"/>
        <w:ind w:left="3845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8"/>
        </w:rPr>
      </w:pPr>
    </w:p>
    <w:p>
      <w:pPr>
        <w:spacing w:before="1"/>
        <w:ind w:left="3901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95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8"/>
        </w:rPr>
      </w:pPr>
    </w:p>
    <w:p>
      <w:pPr>
        <w:spacing w:before="0"/>
        <w:ind w:left="3896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90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8"/>
        </w:rPr>
      </w:pPr>
    </w:p>
    <w:p>
      <w:pPr>
        <w:spacing w:line="121" w:lineRule="exact" w:before="1"/>
        <w:ind w:left="3899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85</w:t>
      </w:r>
    </w:p>
    <w:p>
      <w:pPr>
        <w:tabs>
          <w:tab w:pos="1148" w:val="left" w:leader="none"/>
          <w:tab w:pos="1552" w:val="left" w:leader="none"/>
          <w:tab w:pos="1956" w:val="left" w:leader="none"/>
          <w:tab w:pos="2360" w:val="left" w:leader="none"/>
          <w:tab w:pos="2764" w:val="left" w:leader="none"/>
          <w:tab w:pos="3168" w:val="left" w:leader="none"/>
          <w:tab w:pos="3572" w:val="left" w:leader="none"/>
        </w:tabs>
        <w:spacing w:line="121" w:lineRule="exact" w:before="0"/>
        <w:ind w:left="341" w:right="0" w:firstLine="0"/>
        <w:jc w:val="left"/>
        <w:rPr>
          <w:sz w:val="11"/>
        </w:rPr>
      </w:pPr>
      <w:r>
        <w:rPr>
          <w:color w:val="231F20"/>
          <w:sz w:val="11"/>
        </w:rPr>
        <w:t>2001 </w:t>
      </w:r>
      <w:r>
        <w:rPr>
          <w:color w:val="231F20"/>
          <w:spacing w:val="5"/>
          <w:sz w:val="11"/>
        </w:rPr>
        <w:t> </w:t>
      </w:r>
      <w:r>
        <w:rPr>
          <w:color w:val="231F20"/>
          <w:sz w:val="11"/>
        </w:rPr>
        <w:t>03</w:t>
        <w:tab/>
        <w:t>05</w:t>
        <w:tab/>
        <w:t>07</w:t>
        <w:tab/>
      </w:r>
      <w:r>
        <w:rPr>
          <w:color w:val="231F20"/>
          <w:w w:val="95"/>
          <w:sz w:val="11"/>
        </w:rPr>
        <w:t>09</w:t>
        <w:tab/>
      </w:r>
      <w:r>
        <w:rPr>
          <w:color w:val="231F20"/>
          <w:w w:val="105"/>
          <w:sz w:val="11"/>
        </w:rPr>
        <w:t>11</w:t>
        <w:tab/>
      </w:r>
      <w:r>
        <w:rPr>
          <w:color w:val="231F20"/>
          <w:sz w:val="11"/>
        </w:rPr>
        <w:t>13</w:t>
        <w:tab/>
        <w:t>15</w:t>
        <w:tab/>
        <w:t>17</w:t>
      </w: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0"/>
          <w:numId w:val="43"/>
        </w:numPr>
        <w:tabs>
          <w:tab w:pos="344" w:val="left" w:leader="none"/>
        </w:tabs>
        <w:spacing w:line="131" w:lineRule="exact" w:before="0" w:after="0"/>
        <w:ind w:left="343" w:right="0" w:hanging="171"/>
        <w:jc w:val="both"/>
        <w:rPr>
          <w:sz w:val="11"/>
        </w:rPr>
      </w:pPr>
      <w:r>
        <w:rPr>
          <w:color w:val="231F20"/>
          <w:w w:val="85"/>
          <w:sz w:val="11"/>
        </w:rPr>
        <w:t>The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diamonds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shows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staff’s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projections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2017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Q2.</w:t>
      </w:r>
    </w:p>
    <w:p>
      <w:pPr>
        <w:pStyle w:val="ListParagraph"/>
        <w:numPr>
          <w:ilvl w:val="0"/>
          <w:numId w:val="43"/>
        </w:numPr>
        <w:tabs>
          <w:tab w:pos="344" w:val="left" w:leader="none"/>
        </w:tabs>
        <w:spacing w:line="235" w:lineRule="auto" w:before="1" w:after="0"/>
        <w:ind w:left="343" w:right="160" w:hanging="171"/>
        <w:jc w:val="both"/>
        <w:rPr>
          <w:sz w:val="11"/>
        </w:rPr>
      </w:pPr>
      <w:r>
        <w:rPr>
          <w:color w:val="231F20"/>
          <w:w w:val="80"/>
          <w:sz w:val="11"/>
        </w:rPr>
        <w:t>Market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sector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output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divided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private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sector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employment,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backcast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the </w:t>
      </w:r>
      <w:r>
        <w:rPr>
          <w:color w:val="231F20"/>
          <w:w w:val="80"/>
          <w:sz w:val="11"/>
        </w:rPr>
        <w:t>final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estimate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GDP.</w:t>
      </w:r>
      <w:r>
        <w:rPr>
          <w:color w:val="231F20"/>
          <w:spacing w:val="-8"/>
          <w:w w:val="80"/>
          <w:sz w:val="11"/>
        </w:rPr>
        <w:t> </w:t>
      </w:r>
      <w:r>
        <w:rPr>
          <w:color w:val="231F20"/>
          <w:w w:val="80"/>
          <w:sz w:val="11"/>
        </w:rPr>
        <w:t>Employment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have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been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adjusted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reclassifications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between </w:t>
      </w:r>
      <w:r>
        <w:rPr>
          <w:color w:val="231F20"/>
          <w:w w:val="85"/>
          <w:sz w:val="11"/>
        </w:rPr>
        <w:t>public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private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sector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employment.</w:t>
      </w:r>
    </w:p>
    <w:p>
      <w:pPr>
        <w:pStyle w:val="ListParagraph"/>
        <w:numPr>
          <w:ilvl w:val="0"/>
          <w:numId w:val="43"/>
        </w:numPr>
        <w:tabs>
          <w:tab w:pos="344" w:val="left" w:leader="none"/>
        </w:tabs>
        <w:spacing w:line="131" w:lineRule="exact" w:before="0" w:after="0"/>
        <w:ind w:left="343" w:right="0" w:hanging="171"/>
        <w:jc w:val="both"/>
        <w:rPr>
          <w:sz w:val="11"/>
        </w:rPr>
      </w:pPr>
      <w:r>
        <w:rPr>
          <w:color w:val="231F20"/>
          <w:w w:val="80"/>
          <w:sz w:val="11"/>
        </w:rPr>
        <w:t>Average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weekly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earnings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private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sector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divided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market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sector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output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deflator.</w:t>
      </w:r>
    </w:p>
    <w:p>
      <w:pPr>
        <w:pStyle w:val="BodyText"/>
        <w:rPr>
          <w:sz w:val="8"/>
        </w:rPr>
      </w:pPr>
    </w:p>
    <w:p>
      <w:pPr>
        <w:pStyle w:val="BodyText"/>
        <w:spacing w:line="20" w:lineRule="exact"/>
        <w:ind w:left="166" w:right="-29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6"/>
        <w:ind w:left="173" w:right="491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8"/>
          <w:w w:val="90"/>
          <w:sz w:val="18"/>
        </w:rPr>
        <w:t> </w:t>
      </w:r>
      <w:r>
        <w:rPr>
          <w:rFonts w:ascii="Trebuchet MS"/>
          <w:b/>
          <w:color w:val="A70741"/>
          <w:spacing w:val="-6"/>
          <w:w w:val="90"/>
          <w:sz w:val="18"/>
        </w:rPr>
        <w:t>3.11</w:t>
      </w:r>
      <w:r>
        <w:rPr>
          <w:rFonts w:ascii="Trebuchet MS"/>
          <w:b/>
          <w:color w:val="A70741"/>
          <w:spacing w:val="-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The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labour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share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of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income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has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fallen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spacing w:val="-7"/>
          <w:w w:val="90"/>
          <w:sz w:val="18"/>
        </w:rPr>
        <w:t>in </w:t>
      </w:r>
      <w:r>
        <w:rPr>
          <w:rFonts w:ascii="BPG Sans Modern GPL&amp;GNU"/>
          <w:color w:val="A70741"/>
          <w:w w:val="95"/>
          <w:sz w:val="18"/>
        </w:rPr>
        <w:t>recent</w:t>
      </w:r>
      <w:r>
        <w:rPr>
          <w:rFonts w:ascii="BPG Sans Modern GPL&amp;GNU"/>
          <w:color w:val="A70741"/>
          <w:spacing w:val="-20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quarters</w:t>
      </w:r>
    </w:p>
    <w:p>
      <w:pPr>
        <w:spacing w:before="2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Private sector labour share of income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15" w:lineRule="exact" w:before="123"/>
        <w:ind w:left="3407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Per cent</w:t>
      </w:r>
    </w:p>
    <w:p>
      <w:pPr>
        <w:spacing w:line="115" w:lineRule="exact" w:before="0"/>
        <w:ind w:left="3851" w:right="0" w:firstLine="0"/>
        <w:jc w:val="left"/>
        <w:rPr>
          <w:sz w:val="11"/>
        </w:rPr>
      </w:pPr>
      <w:r>
        <w:rPr/>
        <w:pict>
          <v:group style="position:absolute;margin-left:39.685001pt;margin-top:2.300874pt;width:181.1pt;height:139.4pt;mso-position-horizontal-relative:page;mso-position-vertical-relative:paragraph;z-index:15846912" coordorigin="794,46" coordsize="3622,2788">
            <v:line style="position:absolute" from="806,2713" to="913,2713" stroked="true" strokeweight=".49pt" strokecolor="#231f20">
              <v:stroke dashstyle="solid"/>
            </v:line>
            <v:shape style="position:absolute;left:893;top:2712;width:39;height:116" coordorigin="894,2712" coordsize="39,116" path="m913,2712l913,2736,894,2751,933,2764,894,2782,933,2797,910,2806,910,2827e" filled="false" stroked="true" strokeweight=".49pt" strokecolor="#231f20">
              <v:path arrowok="t"/>
              <v:stroke dashstyle="solid"/>
            </v:shape>
            <v:line style="position:absolute" from="799,2829" to="4410,2829" stroked="true" strokeweight=".49pt" strokecolor="#231f20">
              <v:stroke dashstyle="solid"/>
            </v:line>
            <v:shape style="position:absolute;left:4273;top:2710;width:39;height:116" coordorigin="4274,2711" coordsize="39,116" path="m4293,2711l4293,2735,4274,2750,4313,2762,4274,2780,4313,2796,4290,2805,4290,2826e" filled="false" stroked="true" strokeweight=".49pt" strokecolor="#231f20">
              <v:path arrowok="t"/>
              <v:stroke dashstyle="solid"/>
            </v:shape>
            <v:line style="position:absolute" from="799,51" to="4410,51" stroked="true" strokeweight=".49pt" strokecolor="#231f20">
              <v:stroke dashstyle="solid"/>
            </v:line>
            <v:shape style="position:absolute;left:798;top:55;width:3612;height:2658" coordorigin="799,56" coordsize="3612,2658" path="m799,56l799,2710m4410,56l4410,2710m4295,2713l4402,2713e" filled="false" stroked="true" strokeweight=".49pt" strokecolor="#231f20">
              <v:path arrowok="t"/>
              <v:stroke dashstyle="solid"/>
            </v:shape>
            <v:shape style="position:absolute;left:798;top:498;width:3612;height:2331" coordorigin="799,498" coordsize="3612,2331" path="m4299,498l4410,498m4299,941l4410,941m4299,1384l4410,1384m4299,1826l4410,1826m4299,2269l4410,2269m799,498l910,498m799,941l910,941m799,1384l910,1384m799,1826l910,1826m799,2269l910,2269m4163,2718l4163,2829m3842,2718l3842,2829m3522,2718l3522,2829m3202,2718l3202,2829m2883,2718l2883,2829m2563,2718l2563,2829m2243,2718l2243,2829m1922,2718l1922,2829m1604,2718l1604,2829m1284,2718l1284,2829m963,2718l963,2829e" filled="false" stroked="true" strokeweight=".49pt" strokecolor="#231f20">
              <v:path arrowok="t"/>
              <v:stroke dashstyle="solid"/>
            </v:shape>
            <v:shape style="position:absolute;left:963;top:239;width:3200;height:1669" coordorigin="963,240" coordsize="3200,1669" path="m963,1511l1044,1323,1123,1307,1203,1532,1284,1588,1364,1776,1443,1745,1523,1565,1604,1781,1683,705,1763,766,1844,240,1922,772,2003,785,2084,584,2162,847,2243,1198,2323,785,2402,1089,2483,1048,2563,939,2644,910,2722,1071,2803,1231,2883,1421,2962,622,3043,1108,3123,935,3202,1281,3282,1758,3363,1908,3442,1517,3522,1597,3603,1645,3683,1307,3762,1183,3842,1438,3923,1246,4002,1102,4082,1284,4163,1505e" filled="false" stroked="true" strokeweight=".98pt" strokecolor="#a70741">
              <v:path arrowok="t"/>
              <v:stroke dashstyle="solid"/>
            </v:shape>
            <v:shape style="position:absolute;left:4201;top:1328;width:82;height:87" coordorigin="4201,1328" coordsize="82,87" path="m4242,1328l4201,1372,4242,1415,4283,1372,4242,1328xe" filled="true" fillcolor="#a70741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w w:val="90"/>
          <w:sz w:val="11"/>
        </w:rPr>
        <w:t>59</w:t>
      </w: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1"/>
        </w:rPr>
      </w:pPr>
    </w:p>
    <w:p>
      <w:pPr>
        <w:spacing w:before="0"/>
        <w:ind w:left="3848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58</w:t>
      </w: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1"/>
        </w:rPr>
      </w:pPr>
    </w:p>
    <w:p>
      <w:pPr>
        <w:spacing w:before="0"/>
        <w:ind w:left="3858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57</w:t>
      </w: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1"/>
        </w:rPr>
      </w:pPr>
    </w:p>
    <w:p>
      <w:pPr>
        <w:spacing w:before="0"/>
        <w:ind w:left="3850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56</w:t>
      </w: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1"/>
        </w:rPr>
      </w:pPr>
    </w:p>
    <w:p>
      <w:pPr>
        <w:spacing w:before="0"/>
        <w:ind w:left="3853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55</w:t>
      </w: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1"/>
        </w:rPr>
      </w:pPr>
    </w:p>
    <w:p>
      <w:pPr>
        <w:spacing w:before="1"/>
        <w:ind w:left="3848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54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1"/>
        </w:rPr>
      </w:pPr>
    </w:p>
    <w:p>
      <w:pPr>
        <w:spacing w:line="122" w:lineRule="exact" w:before="1"/>
        <w:ind w:left="3851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53</w:t>
      </w:r>
    </w:p>
    <w:p>
      <w:pPr>
        <w:spacing w:line="107" w:lineRule="exact" w:before="0"/>
        <w:ind w:left="3907" w:right="0" w:firstLine="0"/>
        <w:jc w:val="left"/>
        <w:rPr>
          <w:sz w:val="11"/>
        </w:rPr>
      </w:pPr>
      <w:r>
        <w:rPr>
          <w:color w:val="231F20"/>
          <w:w w:val="68"/>
          <w:sz w:val="11"/>
        </w:rPr>
        <w:t>0</w:t>
      </w:r>
    </w:p>
    <w:p>
      <w:pPr>
        <w:tabs>
          <w:tab w:pos="1734" w:val="left" w:leader="none"/>
          <w:tab w:pos="2049" w:val="left" w:leader="none"/>
          <w:tab w:pos="2367" w:val="left" w:leader="none"/>
          <w:tab w:pos="2686" w:val="left" w:leader="none"/>
          <w:tab w:pos="3008" w:val="left" w:leader="none"/>
          <w:tab w:pos="3326" w:val="left" w:leader="none"/>
        </w:tabs>
        <w:spacing w:line="118" w:lineRule="exact" w:before="0"/>
        <w:ind w:left="374" w:right="0" w:firstLine="0"/>
        <w:jc w:val="left"/>
        <w:rPr>
          <w:sz w:val="11"/>
        </w:rPr>
      </w:pPr>
      <w:r>
        <w:rPr>
          <w:color w:val="231F20"/>
          <w:sz w:val="11"/>
        </w:rPr>
        <w:t>2007  08  </w:t>
      </w:r>
      <w:r>
        <w:rPr>
          <w:color w:val="231F20"/>
          <w:spacing w:val="8"/>
          <w:sz w:val="11"/>
        </w:rPr>
        <w:t> </w:t>
      </w:r>
      <w:r>
        <w:rPr>
          <w:color w:val="231F20"/>
          <w:sz w:val="11"/>
        </w:rPr>
        <w:t>09  </w:t>
      </w:r>
      <w:r>
        <w:rPr>
          <w:color w:val="231F20"/>
          <w:spacing w:val="12"/>
          <w:sz w:val="11"/>
        </w:rPr>
        <w:t> </w:t>
      </w:r>
      <w:r>
        <w:rPr>
          <w:color w:val="231F20"/>
          <w:sz w:val="11"/>
        </w:rPr>
        <w:t>10</w:t>
        <w:tab/>
      </w:r>
      <w:r>
        <w:rPr>
          <w:color w:val="231F20"/>
          <w:w w:val="105"/>
          <w:sz w:val="11"/>
        </w:rPr>
        <w:t>11</w:t>
        <w:tab/>
      </w:r>
      <w:r>
        <w:rPr>
          <w:color w:val="231F20"/>
          <w:sz w:val="11"/>
        </w:rPr>
        <w:t>12</w:t>
        <w:tab/>
        <w:t>13</w:t>
        <w:tab/>
        <w:t>14</w:t>
        <w:tab/>
        <w:t>15</w:t>
        <w:tab/>
        <w:t>16</w:t>
      </w:r>
      <w:r>
        <w:rPr>
          <w:color w:val="231F20"/>
          <w:spacing w:val="17"/>
          <w:sz w:val="11"/>
        </w:rPr>
        <w:t> </w:t>
      </w:r>
      <w:r>
        <w:rPr>
          <w:color w:val="231F20"/>
          <w:sz w:val="11"/>
        </w:rPr>
        <w:t>17</w:t>
      </w:r>
    </w:p>
    <w:p>
      <w:pPr>
        <w:pStyle w:val="BodyText"/>
        <w:spacing w:before="5"/>
        <w:rPr>
          <w:sz w:val="13"/>
        </w:rPr>
      </w:pPr>
    </w:p>
    <w:p>
      <w:pPr>
        <w:spacing w:line="235" w:lineRule="auto" w:before="1"/>
        <w:ind w:left="343" w:right="81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labour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share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total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compensation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employees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less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general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government </w:t>
      </w:r>
      <w:r>
        <w:rPr>
          <w:color w:val="231F20"/>
          <w:w w:val="85"/>
          <w:sz w:val="11"/>
        </w:rPr>
        <w:t>compensation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employees,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plus</w:t>
      </w:r>
      <w:r>
        <w:rPr>
          <w:color w:val="231F20"/>
          <w:spacing w:val="-29"/>
          <w:w w:val="85"/>
          <w:sz w:val="11"/>
        </w:rPr>
        <w:t> </w:t>
      </w:r>
      <w:r>
        <w:rPr>
          <w:color w:val="231F20"/>
          <w:w w:val="85"/>
          <w:sz w:val="11"/>
        </w:rPr>
        <w:t>an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estimate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self-employment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income,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divided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by </w:t>
      </w:r>
      <w:r>
        <w:rPr>
          <w:color w:val="231F20"/>
          <w:w w:val="80"/>
          <w:sz w:val="11"/>
        </w:rPr>
        <w:t>market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sector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output.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Self-employment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income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estimated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mixed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income,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assuming </w:t>
      </w:r>
      <w:r>
        <w:rPr>
          <w:color w:val="231F20"/>
          <w:w w:val="85"/>
          <w:sz w:val="11"/>
        </w:rPr>
        <w:t>that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share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employment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income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that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same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as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share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employee compensation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nominal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GDP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less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mixed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income.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diamond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shows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staff’s projection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2017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Q2.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173" w:right="226"/>
      </w:pP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outlook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productivity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will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also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sensitive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how </w:t>
      </w:r>
      <w:r>
        <w:rPr>
          <w:color w:val="231F20"/>
          <w:w w:val="80"/>
        </w:rPr>
        <w:t>companies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anticipate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respond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post-Brexit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trading arrangements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between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United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Kingdom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economic </w:t>
      </w:r>
      <w:r>
        <w:rPr>
          <w:color w:val="231F20"/>
          <w:w w:val="85"/>
        </w:rPr>
        <w:t>partners.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box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page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29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August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2016</w:t>
      </w:r>
      <w:r>
        <w:rPr>
          <w:color w:val="231F20"/>
          <w:spacing w:val="-47"/>
          <w:w w:val="85"/>
        </w:rPr>
        <w:t> </w:t>
      </w:r>
      <w:r>
        <w:rPr>
          <w:rFonts w:ascii="Trebuchet MS" w:hAnsi="Trebuchet MS"/>
          <w:i/>
          <w:color w:val="231F20"/>
          <w:w w:val="85"/>
        </w:rPr>
        <w:t>Report</w:t>
      </w:r>
      <w:r>
        <w:rPr>
          <w:rFonts w:ascii="Trebuchet MS" w:hAnsi="Trebuchet MS"/>
          <w:i/>
          <w:color w:val="231F20"/>
          <w:spacing w:val="-32"/>
          <w:w w:val="85"/>
        </w:rPr>
        <w:t> </w:t>
      </w:r>
      <w:r>
        <w:rPr>
          <w:color w:val="231F20"/>
          <w:w w:val="85"/>
        </w:rPr>
        <w:t>set out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some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long-term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effects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changes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trading </w:t>
      </w:r>
      <w:r>
        <w:rPr>
          <w:color w:val="231F20"/>
          <w:w w:val="80"/>
        </w:rPr>
        <w:t>arrangements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growth.</w:t>
      </w:r>
      <w:r>
        <w:rPr>
          <w:color w:val="231F20"/>
          <w:spacing w:val="-18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remains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difficult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 know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nature,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scale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speed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companies’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adjustment, </w:t>
      </w:r>
      <w:r>
        <w:rPr>
          <w:color w:val="231F20"/>
          <w:w w:val="75"/>
        </w:rPr>
        <w:t>both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anticipation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changes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future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trading</w:t>
      </w:r>
      <w:r>
        <w:rPr>
          <w:color w:val="231F20"/>
          <w:spacing w:val="-9"/>
          <w:w w:val="75"/>
        </w:rPr>
        <w:t> </w:t>
      </w:r>
      <w:r>
        <w:rPr>
          <w:color w:val="231F20"/>
          <w:spacing w:val="-2"/>
          <w:w w:val="75"/>
        </w:rPr>
        <w:t>arrangements </w:t>
      </w:r>
      <w:r>
        <w:rPr>
          <w:color w:val="231F20"/>
          <w:w w:val="80"/>
        </w:rPr>
        <w:t>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given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uncertainty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arrangements.</w:t>
      </w:r>
      <w:r>
        <w:rPr>
          <w:color w:val="231F20"/>
          <w:spacing w:val="-22"/>
          <w:w w:val="80"/>
        </w:rPr>
        <w:t> </w:t>
      </w:r>
      <w:r>
        <w:rPr>
          <w:color w:val="231F20"/>
          <w:w w:val="80"/>
        </w:rPr>
        <w:t>Those uncertainties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lead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capital equipment,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research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skills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otherwise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 case,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weigh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overall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growth,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 </w:t>
      </w:r>
      <w:r>
        <w:rPr>
          <w:color w:val="231F20"/>
          <w:w w:val="85"/>
        </w:rPr>
        <w:t>period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least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5).</w:t>
      </w:r>
    </w:p>
    <w:p>
      <w:pPr>
        <w:pStyle w:val="BodyText"/>
        <w:spacing w:before="3"/>
        <w:rPr>
          <w:sz w:val="23"/>
        </w:rPr>
      </w:pPr>
    </w:p>
    <w:p>
      <w:pPr>
        <w:pStyle w:val="ListParagraph"/>
        <w:numPr>
          <w:ilvl w:val="1"/>
          <w:numId w:val="19"/>
        </w:numPr>
        <w:tabs>
          <w:tab w:pos="684" w:val="left" w:leader="none"/>
        </w:tabs>
        <w:spacing w:line="240" w:lineRule="auto" w:before="1" w:after="0"/>
        <w:ind w:left="683" w:right="0" w:hanging="511"/>
        <w:jc w:val="left"/>
        <w:rPr>
          <w:rFonts w:ascii="Trebuchet MS"/>
          <w:sz w:val="26"/>
        </w:rPr>
      </w:pPr>
      <w:bookmarkStart w:name="3.3 The outlook for wage growth " w:id="55"/>
      <w:bookmarkEnd w:id="55"/>
      <w:r>
        <w:rPr/>
      </w:r>
      <w:bookmarkStart w:name="3.3 The outlook for wage growth " w:id="56"/>
      <w:bookmarkEnd w:id="56"/>
      <w:r>
        <w:rPr>
          <w:rFonts w:ascii="Trebuchet MS"/>
          <w:color w:val="231F20"/>
          <w:sz w:val="26"/>
        </w:rPr>
        <w:t>The</w:t>
      </w:r>
      <w:r>
        <w:rPr>
          <w:rFonts w:ascii="Trebuchet MS"/>
          <w:color w:val="231F20"/>
          <w:spacing w:val="-27"/>
          <w:sz w:val="26"/>
        </w:rPr>
        <w:t> </w:t>
      </w:r>
      <w:r>
        <w:rPr>
          <w:rFonts w:ascii="Trebuchet MS"/>
          <w:color w:val="231F20"/>
          <w:sz w:val="26"/>
        </w:rPr>
        <w:t>outlook</w:t>
      </w:r>
      <w:r>
        <w:rPr>
          <w:rFonts w:ascii="Trebuchet MS"/>
          <w:color w:val="231F20"/>
          <w:spacing w:val="-26"/>
          <w:sz w:val="26"/>
        </w:rPr>
        <w:t> </w:t>
      </w:r>
      <w:r>
        <w:rPr>
          <w:rFonts w:ascii="Trebuchet MS"/>
          <w:color w:val="231F20"/>
          <w:sz w:val="26"/>
        </w:rPr>
        <w:t>for</w:t>
      </w:r>
      <w:r>
        <w:rPr>
          <w:rFonts w:ascii="Trebuchet MS"/>
          <w:color w:val="231F20"/>
          <w:spacing w:val="-27"/>
          <w:sz w:val="26"/>
        </w:rPr>
        <w:t> </w:t>
      </w:r>
      <w:r>
        <w:rPr>
          <w:rFonts w:ascii="Trebuchet MS"/>
          <w:color w:val="231F20"/>
          <w:sz w:val="26"/>
        </w:rPr>
        <w:t>wage</w:t>
      </w:r>
      <w:r>
        <w:rPr>
          <w:rFonts w:ascii="Trebuchet MS"/>
          <w:color w:val="231F20"/>
          <w:spacing w:val="-26"/>
          <w:sz w:val="26"/>
        </w:rPr>
        <w:t> </w:t>
      </w:r>
      <w:r>
        <w:rPr>
          <w:rFonts w:ascii="Trebuchet MS"/>
          <w:color w:val="231F20"/>
          <w:sz w:val="26"/>
        </w:rPr>
        <w:t>growth</w:t>
      </w:r>
    </w:p>
    <w:p>
      <w:pPr>
        <w:pStyle w:val="BodyText"/>
        <w:spacing w:line="259" w:lineRule="auto" w:before="267"/>
        <w:ind w:left="173" w:right="298"/>
      </w:pP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private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sector,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medium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term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6"/>
          <w:w w:val="80"/>
        </w:rPr>
        <w:t> </w:t>
      </w:r>
      <w:r>
        <w:rPr>
          <w:color w:val="231F20"/>
          <w:spacing w:val="-9"/>
          <w:w w:val="80"/>
        </w:rPr>
        <w:t>be </w:t>
      </w:r>
      <w:r>
        <w:rPr>
          <w:color w:val="231F20"/>
          <w:w w:val="85"/>
        </w:rPr>
        <w:t>determined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large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extent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revenue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available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to </w:t>
      </w:r>
      <w:r>
        <w:rPr>
          <w:color w:val="231F20"/>
          <w:w w:val="80"/>
        </w:rPr>
        <w:t>companies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pay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wages.</w:t>
      </w:r>
      <w:r>
        <w:rPr>
          <w:color w:val="231F20"/>
          <w:spacing w:val="-11"/>
          <w:w w:val="80"/>
        </w:rPr>
        <w:t> </w:t>
      </w:r>
      <w:r>
        <w:rPr>
          <w:color w:val="231F20"/>
          <w:w w:val="80"/>
        </w:rPr>
        <w:t>This,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turn,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determined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by </w:t>
      </w:r>
      <w:r>
        <w:rPr>
          <w:color w:val="231F20"/>
          <w:w w:val="75"/>
        </w:rPr>
        <w:t>productivity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prices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companies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can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achieve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for </w:t>
      </w:r>
      <w:r>
        <w:rPr>
          <w:color w:val="231F20"/>
          <w:w w:val="80"/>
        </w:rPr>
        <w:t>their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output.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Much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weakness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recent </w:t>
      </w:r>
      <w:r>
        <w:rPr>
          <w:color w:val="231F20"/>
          <w:w w:val="85"/>
        </w:rPr>
        <w:t>years appears to reflect the persistent weakness in </w:t>
      </w:r>
      <w:r>
        <w:rPr>
          <w:color w:val="231F20"/>
          <w:w w:val="80"/>
        </w:rPr>
        <w:t>productivity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3.2).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Cumulative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real product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wages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adjusts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prices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companies’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output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115"/>
        </w:rPr>
        <w:t>—</w:t>
      </w:r>
      <w:r>
        <w:rPr>
          <w:color w:val="231F20"/>
          <w:spacing w:val="-72"/>
          <w:w w:val="11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broadly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line </w:t>
      </w:r>
      <w:r>
        <w:rPr>
          <w:color w:val="231F20"/>
          <w:w w:val="80"/>
        </w:rPr>
        <w:t>with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head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start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crisis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8"/>
          <w:w w:val="85"/>
        </w:rPr>
        <w:t> </w:t>
      </w:r>
      <w:r>
        <w:rPr>
          <w:rFonts w:ascii="Trebuchet MS" w:hAnsi="Trebuchet MS"/>
          <w:color w:val="231F20"/>
          <w:w w:val="85"/>
        </w:rPr>
        <w:t>3.10</w:t>
      </w:r>
      <w:r>
        <w:rPr>
          <w:color w:val="231F20"/>
          <w:w w:val="85"/>
        </w:rPr>
        <w:t>).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259" w:lineRule="auto" w:before="1"/>
        <w:ind w:left="173" w:right="278"/>
      </w:pPr>
      <w:r>
        <w:rPr>
          <w:color w:val="231F20"/>
          <w:w w:val="80"/>
        </w:rPr>
        <w:t>Despite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weak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growth,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picked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up </w:t>
      </w:r>
      <w:r>
        <w:rPr>
          <w:color w:val="231F20"/>
          <w:w w:val="85"/>
        </w:rPr>
        <w:t>during 2014–16 as the labour market tightened and unemployment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fell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33"/>
          <w:w w:val="85"/>
        </w:rPr>
        <w:t> </w:t>
      </w:r>
      <w:r>
        <w:rPr>
          <w:rFonts w:ascii="Trebuchet MS" w:hAnsi="Trebuchet MS"/>
          <w:color w:val="231F20"/>
          <w:w w:val="85"/>
        </w:rPr>
        <w:t>3.3</w:t>
      </w:r>
      <w:r>
        <w:rPr>
          <w:color w:val="231F20"/>
          <w:w w:val="85"/>
        </w:rPr>
        <w:t>).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was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associated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 </w:t>
      </w:r>
      <w:r>
        <w:rPr>
          <w:color w:val="231F20"/>
          <w:w w:val="80"/>
        </w:rPr>
        <w:t>recovery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share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 w:hAnsi="Trebuchet MS"/>
          <w:color w:val="231F20"/>
          <w:w w:val="80"/>
        </w:rPr>
        <w:t>Chart</w:t>
      </w:r>
      <w:r>
        <w:rPr>
          <w:rFonts w:ascii="Trebuchet MS" w:hAnsi="Trebuchet MS"/>
          <w:color w:val="231F20"/>
          <w:spacing w:val="-18"/>
          <w:w w:val="80"/>
        </w:rPr>
        <w:t> </w:t>
      </w:r>
      <w:r>
        <w:rPr>
          <w:rFonts w:ascii="Trebuchet MS" w:hAnsi="Trebuchet MS"/>
          <w:color w:val="231F20"/>
          <w:w w:val="80"/>
        </w:rPr>
        <w:t>3.11</w:t>
      </w:r>
      <w:r>
        <w:rPr>
          <w:color w:val="231F20"/>
          <w:w w:val="80"/>
        </w:rPr>
        <w:t>). But</w:t>
      </w:r>
      <w:r>
        <w:rPr>
          <w:color w:val="231F20"/>
          <w:spacing w:val="-31"/>
          <w:w w:val="80"/>
        </w:rPr>
        <w:t> </w:t>
      </w:r>
      <w:r>
        <w:rPr>
          <w:color w:val="231F20"/>
          <w:spacing w:val="-4"/>
          <w:w w:val="80"/>
        </w:rPr>
        <w:t>wage </w:t>
      </w:r>
      <w:r>
        <w:rPr>
          <w:color w:val="231F20"/>
          <w:w w:val="80"/>
        </w:rPr>
        <w:t>growth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share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both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back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somewhat over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year,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even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continued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85"/>
        </w:rPr>
        <w:t>fall.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 w:before="1"/>
        <w:ind w:left="173" w:right="239"/>
      </w:pPr>
      <w:r>
        <w:rPr>
          <w:color w:val="231F20"/>
          <w:w w:val="85"/>
        </w:rPr>
        <w:t>While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wage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can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volatile,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recent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renewed </w:t>
      </w:r>
      <w:r>
        <w:rPr>
          <w:color w:val="231F20"/>
          <w:w w:val="80"/>
        </w:rPr>
        <w:t>weakness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suggests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factors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 </w:t>
      </w:r>
      <w:r>
        <w:rPr>
          <w:color w:val="231F20"/>
          <w:w w:val="85"/>
        </w:rPr>
        <w:t>tightness in the labour market may be influencing pay </w:t>
      </w:r>
      <w:r>
        <w:rPr>
          <w:color w:val="231F20"/>
          <w:w w:val="80"/>
        </w:rPr>
        <w:t>decisions.</w:t>
      </w:r>
      <w:r>
        <w:rPr>
          <w:color w:val="231F20"/>
          <w:spacing w:val="-10"/>
          <w:w w:val="80"/>
        </w:rPr>
        <w:t> </w:t>
      </w:r>
      <w:r>
        <w:rPr>
          <w:color w:val="231F20"/>
          <w:w w:val="80"/>
        </w:rPr>
        <w:t>Uncertainty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economic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be one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factor.</w:t>
      </w:r>
      <w:r>
        <w:rPr>
          <w:color w:val="231F20"/>
          <w:spacing w:val="-22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possible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households’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concerns </w:t>
      </w:r>
      <w:r>
        <w:rPr>
          <w:color w:val="231F20"/>
          <w:w w:val="85"/>
        </w:rPr>
        <w:t>about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economic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outlook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coming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quarters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left them reluctant to push for faster pay growth, even as </w:t>
      </w:r>
      <w:r>
        <w:rPr>
          <w:color w:val="231F20"/>
          <w:w w:val="75"/>
        </w:rPr>
        <w:t>unemployment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has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fallen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inflation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has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risen.</w:t>
      </w:r>
      <w:r>
        <w:rPr>
          <w:color w:val="231F20"/>
          <w:spacing w:val="29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example, </w:t>
      </w:r>
      <w:r>
        <w:rPr>
          <w:color w:val="231F20"/>
          <w:w w:val="85"/>
        </w:rPr>
        <w:t>household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wage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expectations,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according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Bank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of </w:t>
      </w:r>
      <w:r>
        <w:rPr>
          <w:color w:val="231F20"/>
          <w:w w:val="80"/>
        </w:rPr>
        <w:t>England/TNS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quarterly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survey,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unchanged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85"/>
        </w:rPr>
        <w:t>2017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Q1,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relative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year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ago,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despite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pickup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inflation expectations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4).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Uncertainty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about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economic </w:t>
      </w:r>
      <w:r>
        <w:rPr>
          <w:color w:val="231F20"/>
          <w:w w:val="80"/>
        </w:rPr>
        <w:t>outlook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affect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companies’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willingness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raise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pay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at </w:t>
      </w:r>
      <w:r>
        <w:rPr>
          <w:color w:val="231F20"/>
          <w:w w:val="85"/>
        </w:rPr>
        <w:t>a faster pace until they have more clarity about future </w:t>
      </w:r>
      <w:r>
        <w:rPr>
          <w:color w:val="231F20"/>
          <w:w w:val="80"/>
        </w:rPr>
        <w:t>demand.</w:t>
      </w:r>
      <w:r>
        <w:rPr>
          <w:color w:val="231F20"/>
          <w:spacing w:val="-1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Bank’s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Agents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report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companies, such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uncertainty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one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factor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influencing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pay </w:t>
      </w:r>
      <w:r>
        <w:rPr>
          <w:color w:val="231F20"/>
          <w:w w:val="85"/>
        </w:rPr>
        <w:t>decisions.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60"/>
          <w:cols w:num="2" w:equalWidth="0">
            <w:col w:w="4523" w:space="806"/>
            <w:col w:w="54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headerReference w:type="even" r:id="rId77"/>
          <w:headerReference w:type="default" r:id="rId78"/>
          <w:pgSz w:w="11910" w:h="16840"/>
          <w:pgMar w:header="425" w:footer="0" w:top="620" w:bottom="280" w:left="620" w:right="560"/>
          <w:pgNumType w:start="24"/>
        </w:sectPr>
      </w:pPr>
    </w:p>
    <w:p>
      <w:pPr>
        <w:pStyle w:val="BodyText"/>
        <w:spacing w:before="1"/>
      </w:pPr>
    </w:p>
    <w:p>
      <w:pPr>
        <w:pStyle w:val="BodyText"/>
        <w:spacing w:line="20" w:lineRule="exact"/>
        <w:ind w:left="166" w:right="-29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75"/>
        <w:ind w:left="173" w:right="0" w:firstLine="0"/>
        <w:jc w:val="left"/>
        <w:rPr>
          <w:rFonts w:ascii="BPG Sans Modern GPL&amp;GNU" w:hAnsi="BPG Sans Modern GPL&amp;GNU"/>
          <w:sz w:val="18"/>
        </w:rPr>
      </w:pPr>
      <w:r>
        <w:rPr>
          <w:rFonts w:ascii="Trebuchet MS" w:hAnsi="Trebuchet MS"/>
          <w:b/>
          <w:color w:val="A70741"/>
          <w:w w:val="95"/>
          <w:sz w:val="18"/>
        </w:rPr>
        <w:t>Table 3.C </w:t>
      </w:r>
      <w:r>
        <w:rPr>
          <w:rFonts w:ascii="BPG Sans Modern GPL&amp;GNU" w:hAnsi="BPG Sans Modern GPL&amp;GNU"/>
          <w:color w:val="231F20"/>
          <w:w w:val="95"/>
          <w:sz w:val="18"/>
        </w:rPr>
        <w:t>Monitoring the MPC’s key judgements</w:t>
      </w:r>
    </w:p>
    <w:p>
      <w:pPr>
        <w:pStyle w:val="BodyText"/>
        <w:spacing w:before="3"/>
        <w:rPr>
          <w:rFonts w:ascii="BPG Sans Modern GPL&amp;GNU"/>
          <w:sz w:val="15"/>
        </w:rPr>
      </w:pPr>
    </w:p>
    <w:tbl>
      <w:tblPr>
        <w:tblW w:w="0" w:type="auto"/>
        <w:jc w:val="left"/>
        <w:tblInd w:w="1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81"/>
        <w:gridCol w:w="2608"/>
      </w:tblGrid>
      <w:tr>
        <w:trPr>
          <w:trHeight w:val="382" w:hRule="atLeast"/>
        </w:trPr>
        <w:tc>
          <w:tcPr>
            <w:tcW w:w="2381" w:type="dxa"/>
          </w:tcPr>
          <w:p>
            <w:pPr>
              <w:pStyle w:val="TableParagraph"/>
              <w:spacing w:before="2"/>
              <w:ind w:left="56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sz w:val="14"/>
              </w:rPr>
              <w:t>Developments anticipated in May</w:t>
            </w:r>
          </w:p>
          <w:p>
            <w:pPr>
              <w:pStyle w:val="TableParagraph"/>
              <w:spacing w:before="29"/>
              <w:ind w:left="56"/>
              <w:rPr>
                <w:rFonts w:ascii="Trebuchet MS" w:hAnsi="Trebuchet MS"/>
                <w:sz w:val="14"/>
              </w:rPr>
            </w:pPr>
            <w:r>
              <w:rPr>
                <w:rFonts w:ascii="Trebuchet MS" w:hAnsi="Trebuchet MS"/>
                <w:color w:val="231F20"/>
                <w:sz w:val="14"/>
              </w:rPr>
              <w:t>during 2017 Q2–Q4</w:t>
            </w:r>
          </w:p>
        </w:tc>
        <w:tc>
          <w:tcPr>
            <w:tcW w:w="2608" w:type="dxa"/>
          </w:tcPr>
          <w:p>
            <w:pPr>
              <w:pStyle w:val="TableParagraph"/>
              <w:spacing w:before="2"/>
              <w:ind w:left="56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sz w:val="14"/>
              </w:rPr>
              <w:t>Developments now anticipated during</w:t>
            </w:r>
          </w:p>
          <w:p>
            <w:pPr>
              <w:pStyle w:val="TableParagraph"/>
              <w:spacing w:before="29"/>
              <w:ind w:left="56"/>
              <w:rPr>
                <w:rFonts w:ascii="Trebuchet MS" w:hAnsi="Trebuchet MS"/>
                <w:sz w:val="14"/>
              </w:rPr>
            </w:pPr>
            <w:r>
              <w:rPr>
                <w:rFonts w:ascii="Trebuchet MS" w:hAnsi="Trebuchet MS"/>
                <w:color w:val="231F20"/>
                <w:sz w:val="14"/>
              </w:rPr>
              <w:t>2017 Q3–2018 Q1</w:t>
            </w:r>
          </w:p>
        </w:tc>
      </w:tr>
      <w:tr>
        <w:trPr>
          <w:trHeight w:val="240" w:hRule="atLeast"/>
        </w:trPr>
        <w:tc>
          <w:tcPr>
            <w:tcW w:w="2381" w:type="dxa"/>
            <w:shd w:val="clear" w:color="auto" w:fill="A70741"/>
          </w:tcPr>
          <w:p>
            <w:pPr>
              <w:pStyle w:val="TableParagraph"/>
              <w:spacing w:before="17"/>
              <w:ind w:left="56"/>
              <w:rPr>
                <w:rFonts w:ascii="Trebuchet MS"/>
                <w:sz w:val="14"/>
              </w:rPr>
            </w:pPr>
            <w:r>
              <w:rPr>
                <w:rFonts w:ascii="Trebuchet MS"/>
                <w:color w:val="FFFFFF"/>
                <w:sz w:val="14"/>
              </w:rPr>
              <w:t>Unemployment</w:t>
            </w:r>
          </w:p>
        </w:tc>
        <w:tc>
          <w:tcPr>
            <w:tcW w:w="2608" w:type="dxa"/>
            <w:shd w:val="clear" w:color="auto" w:fill="C2656F"/>
          </w:tcPr>
          <w:p>
            <w:pPr>
              <w:pStyle w:val="TableParagraph"/>
              <w:spacing w:before="17"/>
              <w:ind w:left="56"/>
              <w:rPr>
                <w:rFonts w:ascii="Trebuchet MS"/>
                <w:sz w:val="14"/>
              </w:rPr>
            </w:pPr>
            <w:r>
              <w:rPr>
                <w:rFonts w:ascii="Trebuchet MS"/>
                <w:color w:val="FFFFFF"/>
                <w:sz w:val="14"/>
              </w:rPr>
              <w:t>Revised down</w:t>
            </w:r>
          </w:p>
        </w:tc>
      </w:tr>
      <w:tr>
        <w:trPr>
          <w:trHeight w:val="397" w:hRule="atLeast"/>
        </w:trPr>
        <w:tc>
          <w:tcPr>
            <w:tcW w:w="2381" w:type="dxa"/>
          </w:tcPr>
          <w:p>
            <w:pPr>
              <w:pStyle w:val="TableParagraph"/>
              <w:numPr>
                <w:ilvl w:val="0"/>
                <w:numId w:val="44"/>
              </w:numPr>
              <w:tabs>
                <w:tab w:pos="171" w:val="left" w:leader="none"/>
              </w:tabs>
              <w:spacing w:line="240" w:lineRule="auto" w:before="19" w:after="0"/>
              <w:ind w:left="170" w:right="0" w:hanging="115"/>
              <w:jc w:val="left"/>
              <w:rPr>
                <w:rFonts w:ascii="DejaVu Sans Condensed" w:hAnsi="DejaVu Sans Condensed"/>
                <w:sz w:val="14"/>
              </w:rPr>
            </w:pPr>
            <w:r>
              <w:rPr>
                <w:rFonts w:ascii="DejaVu Sans Condensed" w:hAnsi="DejaVu Sans Condensed"/>
                <w:color w:val="231F20"/>
                <w:sz w:val="14"/>
              </w:rPr>
              <w:t>Unemployment</w:t>
            </w:r>
            <w:r>
              <w:rPr>
                <w:rFonts w:ascii="DejaVu Sans Condensed" w:hAnsi="DejaVu Sans Condensed"/>
                <w:color w:val="231F20"/>
                <w:spacing w:val="-28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sz w:val="14"/>
              </w:rPr>
              <w:t>rate</w:t>
            </w:r>
            <w:r>
              <w:rPr>
                <w:rFonts w:ascii="DejaVu Sans Condensed" w:hAnsi="DejaVu Sans Condensed"/>
                <w:color w:val="231F20"/>
                <w:spacing w:val="-28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sz w:val="14"/>
              </w:rPr>
              <w:t>to</w:t>
            </w:r>
            <w:r>
              <w:rPr>
                <w:rFonts w:ascii="DejaVu Sans Condensed" w:hAnsi="DejaVu Sans Condensed"/>
                <w:color w:val="231F20"/>
                <w:spacing w:val="-28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sz w:val="14"/>
              </w:rPr>
              <w:t>remain</w:t>
            </w:r>
            <w:r>
              <w:rPr>
                <w:rFonts w:ascii="DejaVu Sans Condensed" w:hAnsi="DejaVu Sans Condensed"/>
                <w:color w:val="231F20"/>
                <w:spacing w:val="-28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sz w:val="14"/>
              </w:rPr>
              <w:t>at</w:t>
            </w:r>
            <w:r>
              <w:rPr>
                <w:rFonts w:ascii="DejaVu Sans Condensed" w:hAnsi="DejaVu Sans Condensed"/>
                <w:color w:val="231F20"/>
                <w:spacing w:val="-27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sz w:val="14"/>
              </w:rPr>
              <w:t>its</w:t>
            </w:r>
          </w:p>
          <w:p>
            <w:pPr>
              <w:pStyle w:val="TableParagraph"/>
              <w:spacing w:before="23"/>
              <w:ind w:left="17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current level of 4¾%.</w:t>
            </w:r>
          </w:p>
        </w:tc>
        <w:tc>
          <w:tcPr>
            <w:tcW w:w="2608" w:type="dxa"/>
          </w:tcPr>
          <w:p>
            <w:pPr>
              <w:pStyle w:val="TableParagraph"/>
              <w:numPr>
                <w:ilvl w:val="0"/>
                <w:numId w:val="45"/>
              </w:numPr>
              <w:tabs>
                <w:tab w:pos="171" w:val="left" w:leader="none"/>
              </w:tabs>
              <w:spacing w:line="240" w:lineRule="auto" w:before="19" w:after="0"/>
              <w:ind w:left="170" w:right="0" w:hanging="115"/>
              <w:jc w:val="left"/>
              <w:rPr>
                <w:rFonts w:ascii="DejaVu Sans Condensed" w:hAnsi="DejaVu Sans Condensed"/>
                <w:sz w:val="14"/>
              </w:rPr>
            </w:pPr>
            <w:r>
              <w:rPr>
                <w:rFonts w:ascii="DejaVu Sans Condensed" w:hAnsi="DejaVu Sans Condensed"/>
                <w:color w:val="231F20"/>
                <w:w w:val="95"/>
                <w:sz w:val="14"/>
              </w:rPr>
              <w:t>Unemployment</w:t>
            </w:r>
            <w:r>
              <w:rPr>
                <w:rFonts w:ascii="DejaVu Sans Condensed" w:hAnsi="DejaVu Sans Condensed"/>
                <w:color w:val="231F20"/>
                <w:spacing w:val="-21"/>
                <w:w w:val="95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w w:val="95"/>
                <w:sz w:val="14"/>
              </w:rPr>
              <w:t>rate</w:t>
            </w:r>
            <w:r>
              <w:rPr>
                <w:rFonts w:ascii="DejaVu Sans Condensed" w:hAnsi="DejaVu Sans Condensed"/>
                <w:color w:val="231F20"/>
                <w:spacing w:val="-21"/>
                <w:w w:val="95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w w:val="95"/>
                <w:sz w:val="14"/>
              </w:rPr>
              <w:t>to</w:t>
            </w:r>
            <w:r>
              <w:rPr>
                <w:rFonts w:ascii="DejaVu Sans Condensed" w:hAnsi="DejaVu Sans Condensed"/>
                <w:color w:val="231F20"/>
                <w:spacing w:val="-21"/>
                <w:w w:val="95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w w:val="95"/>
                <w:sz w:val="14"/>
              </w:rPr>
              <w:t>remain</w:t>
            </w:r>
            <w:r>
              <w:rPr>
                <w:rFonts w:ascii="DejaVu Sans Condensed" w:hAnsi="DejaVu Sans Condensed"/>
                <w:color w:val="231F20"/>
                <w:spacing w:val="-21"/>
                <w:w w:val="95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w w:val="95"/>
                <w:sz w:val="14"/>
              </w:rPr>
              <w:t>around</w:t>
            </w:r>
            <w:r>
              <w:rPr>
                <w:rFonts w:ascii="DejaVu Sans Condensed" w:hAnsi="DejaVu Sans Condensed"/>
                <w:color w:val="231F20"/>
                <w:spacing w:val="-20"/>
                <w:w w:val="95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w w:val="95"/>
                <w:sz w:val="14"/>
              </w:rPr>
              <w:t>its</w:t>
            </w:r>
          </w:p>
          <w:p>
            <w:pPr>
              <w:pStyle w:val="TableParagraph"/>
              <w:spacing w:before="23"/>
              <w:ind w:left="17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current rate of 4½%.</w:t>
            </w:r>
          </w:p>
        </w:tc>
      </w:tr>
      <w:tr>
        <w:trPr>
          <w:trHeight w:val="240" w:hRule="atLeast"/>
        </w:trPr>
        <w:tc>
          <w:tcPr>
            <w:tcW w:w="2381" w:type="dxa"/>
            <w:shd w:val="clear" w:color="auto" w:fill="A70741"/>
          </w:tcPr>
          <w:p>
            <w:pPr>
              <w:pStyle w:val="TableParagraph"/>
              <w:spacing w:before="17"/>
              <w:ind w:left="56"/>
              <w:rPr>
                <w:rFonts w:ascii="Trebuchet MS"/>
                <w:sz w:val="14"/>
              </w:rPr>
            </w:pPr>
            <w:r>
              <w:rPr>
                <w:rFonts w:ascii="Trebuchet MS"/>
                <w:color w:val="FFFFFF"/>
                <w:sz w:val="14"/>
              </w:rPr>
              <w:t>Participation</w:t>
            </w:r>
          </w:p>
        </w:tc>
        <w:tc>
          <w:tcPr>
            <w:tcW w:w="2608" w:type="dxa"/>
            <w:shd w:val="clear" w:color="auto" w:fill="C2656F"/>
          </w:tcPr>
          <w:p>
            <w:pPr>
              <w:pStyle w:val="TableParagraph"/>
              <w:spacing w:before="17"/>
              <w:ind w:left="56"/>
              <w:rPr>
                <w:rFonts w:ascii="Trebuchet MS"/>
                <w:sz w:val="14"/>
              </w:rPr>
            </w:pPr>
            <w:r>
              <w:rPr>
                <w:rFonts w:ascii="Trebuchet MS"/>
                <w:color w:val="FFFFFF"/>
                <w:sz w:val="14"/>
              </w:rPr>
              <w:t>Broadly unchanged</w:t>
            </w:r>
          </w:p>
        </w:tc>
      </w:tr>
      <w:tr>
        <w:trPr>
          <w:trHeight w:val="397" w:hRule="atLeast"/>
        </w:trPr>
        <w:tc>
          <w:tcPr>
            <w:tcW w:w="2381" w:type="dxa"/>
          </w:tcPr>
          <w:p>
            <w:pPr>
              <w:pStyle w:val="TableParagraph"/>
              <w:numPr>
                <w:ilvl w:val="0"/>
                <w:numId w:val="46"/>
              </w:numPr>
              <w:tabs>
                <w:tab w:pos="171" w:val="left" w:leader="none"/>
              </w:tabs>
              <w:spacing w:line="240" w:lineRule="auto" w:before="19" w:after="0"/>
              <w:ind w:left="170" w:right="0" w:hanging="115"/>
              <w:jc w:val="left"/>
              <w:rPr>
                <w:rFonts w:ascii="DejaVu Sans Condensed" w:hAnsi="DejaVu Sans Condensed"/>
                <w:sz w:val="14"/>
              </w:rPr>
            </w:pPr>
            <w:r>
              <w:rPr>
                <w:rFonts w:ascii="DejaVu Sans Condensed" w:hAnsi="DejaVu Sans Condensed"/>
                <w:color w:val="231F20"/>
                <w:w w:val="95"/>
                <w:sz w:val="14"/>
              </w:rPr>
              <w:t>Participation</w:t>
            </w:r>
            <w:r>
              <w:rPr>
                <w:rFonts w:ascii="DejaVu Sans Condensed" w:hAnsi="DejaVu Sans Condensed"/>
                <w:color w:val="231F20"/>
                <w:spacing w:val="-25"/>
                <w:w w:val="95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w w:val="95"/>
                <w:sz w:val="14"/>
              </w:rPr>
              <w:t>rate</w:t>
            </w:r>
            <w:r>
              <w:rPr>
                <w:rFonts w:ascii="DejaVu Sans Condensed" w:hAnsi="DejaVu Sans Condensed"/>
                <w:color w:val="231F20"/>
                <w:spacing w:val="-24"/>
                <w:w w:val="95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w w:val="95"/>
                <w:sz w:val="14"/>
              </w:rPr>
              <w:t>to</w:t>
            </w:r>
            <w:r>
              <w:rPr>
                <w:rFonts w:ascii="DejaVu Sans Condensed" w:hAnsi="DejaVu Sans Condensed"/>
                <w:color w:val="231F20"/>
                <w:spacing w:val="-24"/>
                <w:w w:val="95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w w:val="95"/>
                <w:sz w:val="14"/>
              </w:rPr>
              <w:t>remain</w:t>
            </w:r>
            <w:r>
              <w:rPr>
                <w:rFonts w:ascii="DejaVu Sans Condensed" w:hAnsi="DejaVu Sans Condensed"/>
                <w:color w:val="231F20"/>
                <w:spacing w:val="-24"/>
                <w:w w:val="95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w w:val="95"/>
                <w:sz w:val="14"/>
              </w:rPr>
              <w:t>around</w:t>
            </w:r>
            <w:r>
              <w:rPr>
                <w:rFonts w:ascii="DejaVu Sans Condensed" w:hAnsi="DejaVu Sans Condensed"/>
                <w:color w:val="231F20"/>
                <w:spacing w:val="-25"/>
                <w:w w:val="95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w w:val="95"/>
                <w:sz w:val="14"/>
              </w:rPr>
              <w:t>its</w:t>
            </w:r>
          </w:p>
          <w:p>
            <w:pPr>
              <w:pStyle w:val="TableParagraph"/>
              <w:spacing w:before="23"/>
              <w:ind w:left="17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current level of 63½%.</w:t>
            </w:r>
          </w:p>
        </w:tc>
        <w:tc>
          <w:tcPr>
            <w:tcW w:w="2608" w:type="dxa"/>
          </w:tcPr>
          <w:p>
            <w:pPr>
              <w:pStyle w:val="TableParagraph"/>
              <w:numPr>
                <w:ilvl w:val="0"/>
                <w:numId w:val="47"/>
              </w:numPr>
              <w:tabs>
                <w:tab w:pos="171" w:val="left" w:leader="none"/>
              </w:tabs>
              <w:spacing w:line="240" w:lineRule="auto" w:before="19" w:after="0"/>
              <w:ind w:left="170" w:right="0" w:hanging="115"/>
              <w:jc w:val="left"/>
              <w:rPr>
                <w:rFonts w:ascii="DejaVu Sans Condensed" w:hAnsi="DejaVu Sans Condensed"/>
                <w:sz w:val="14"/>
              </w:rPr>
            </w:pPr>
            <w:r>
              <w:rPr>
                <w:rFonts w:ascii="DejaVu Sans Condensed" w:hAnsi="DejaVu Sans Condensed"/>
                <w:color w:val="231F20"/>
                <w:sz w:val="14"/>
              </w:rPr>
              <w:t>Participation</w:t>
            </w:r>
            <w:r>
              <w:rPr>
                <w:rFonts w:ascii="DejaVu Sans Condensed" w:hAnsi="DejaVu Sans Condensed"/>
                <w:color w:val="231F20"/>
                <w:spacing w:val="-26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sz w:val="14"/>
              </w:rPr>
              <w:t>rate</w:t>
            </w:r>
            <w:r>
              <w:rPr>
                <w:rFonts w:ascii="DejaVu Sans Condensed" w:hAnsi="DejaVu Sans Condensed"/>
                <w:color w:val="231F20"/>
                <w:spacing w:val="-25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sz w:val="14"/>
              </w:rPr>
              <w:t>to</w:t>
            </w:r>
            <w:r>
              <w:rPr>
                <w:rFonts w:ascii="DejaVu Sans Condensed" w:hAnsi="DejaVu Sans Condensed"/>
                <w:color w:val="231F20"/>
                <w:spacing w:val="-25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sz w:val="14"/>
              </w:rPr>
              <w:t>remain</w:t>
            </w:r>
            <w:r>
              <w:rPr>
                <w:rFonts w:ascii="DejaVu Sans Condensed" w:hAnsi="DejaVu Sans Condensed"/>
                <w:color w:val="231F20"/>
                <w:spacing w:val="-25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sz w:val="14"/>
              </w:rPr>
              <w:t>around</w:t>
            </w:r>
            <w:r>
              <w:rPr>
                <w:rFonts w:ascii="DejaVu Sans Condensed" w:hAnsi="DejaVu Sans Condensed"/>
                <w:color w:val="231F20"/>
                <w:spacing w:val="-25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sz w:val="14"/>
              </w:rPr>
              <w:t>its</w:t>
            </w:r>
          </w:p>
          <w:p>
            <w:pPr>
              <w:pStyle w:val="TableParagraph"/>
              <w:spacing w:before="23"/>
              <w:ind w:left="17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current level of 63½%.</w:t>
            </w:r>
          </w:p>
        </w:tc>
      </w:tr>
      <w:tr>
        <w:trPr>
          <w:trHeight w:val="240" w:hRule="atLeast"/>
        </w:trPr>
        <w:tc>
          <w:tcPr>
            <w:tcW w:w="2381" w:type="dxa"/>
            <w:shd w:val="clear" w:color="auto" w:fill="A70741"/>
          </w:tcPr>
          <w:p>
            <w:pPr>
              <w:pStyle w:val="TableParagraph"/>
              <w:spacing w:before="17"/>
              <w:ind w:left="56"/>
              <w:rPr>
                <w:rFonts w:ascii="Trebuchet MS"/>
                <w:sz w:val="14"/>
              </w:rPr>
            </w:pPr>
            <w:r>
              <w:rPr>
                <w:rFonts w:ascii="Trebuchet MS"/>
                <w:color w:val="FFFFFF"/>
                <w:sz w:val="14"/>
              </w:rPr>
              <w:t>Average hours</w:t>
            </w:r>
          </w:p>
        </w:tc>
        <w:tc>
          <w:tcPr>
            <w:tcW w:w="2608" w:type="dxa"/>
            <w:shd w:val="clear" w:color="auto" w:fill="C2656F"/>
          </w:tcPr>
          <w:p>
            <w:pPr>
              <w:pStyle w:val="TableParagraph"/>
              <w:spacing w:before="17"/>
              <w:ind w:left="56"/>
              <w:rPr>
                <w:rFonts w:ascii="Trebuchet MS"/>
                <w:sz w:val="14"/>
              </w:rPr>
            </w:pPr>
            <w:r>
              <w:rPr>
                <w:rFonts w:ascii="Trebuchet MS"/>
                <w:color w:val="FFFFFF"/>
                <w:sz w:val="14"/>
              </w:rPr>
              <w:t>Revised down</w:t>
            </w:r>
          </w:p>
        </w:tc>
      </w:tr>
      <w:tr>
        <w:trPr>
          <w:trHeight w:val="397" w:hRule="atLeast"/>
        </w:trPr>
        <w:tc>
          <w:tcPr>
            <w:tcW w:w="2381" w:type="dxa"/>
          </w:tcPr>
          <w:p>
            <w:pPr>
              <w:pStyle w:val="TableParagraph"/>
              <w:numPr>
                <w:ilvl w:val="0"/>
                <w:numId w:val="48"/>
              </w:numPr>
              <w:tabs>
                <w:tab w:pos="171" w:val="left" w:leader="none"/>
              </w:tabs>
              <w:spacing w:line="240" w:lineRule="auto" w:before="19" w:after="0"/>
              <w:ind w:left="170" w:right="0" w:hanging="115"/>
              <w:jc w:val="left"/>
              <w:rPr>
                <w:rFonts w:ascii="DejaVu Sans Condensed" w:hAnsi="DejaVu Sans Condensed"/>
                <w:sz w:val="14"/>
              </w:rPr>
            </w:pPr>
            <w:r>
              <w:rPr>
                <w:rFonts w:ascii="DejaVu Sans Condensed" w:hAnsi="DejaVu Sans Condensed"/>
                <w:color w:val="231F20"/>
                <w:w w:val="95"/>
                <w:sz w:val="14"/>
              </w:rPr>
              <w:t>Average</w:t>
            </w:r>
            <w:r>
              <w:rPr>
                <w:rFonts w:ascii="DejaVu Sans Condensed" w:hAnsi="DejaVu Sans Condensed"/>
                <w:color w:val="231F20"/>
                <w:spacing w:val="-20"/>
                <w:w w:val="95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w w:val="95"/>
                <w:sz w:val="14"/>
              </w:rPr>
              <w:t>weekly</w:t>
            </w:r>
            <w:r>
              <w:rPr>
                <w:rFonts w:ascii="DejaVu Sans Condensed" w:hAnsi="DejaVu Sans Condensed"/>
                <w:color w:val="231F20"/>
                <w:spacing w:val="-19"/>
                <w:w w:val="95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w w:val="95"/>
                <w:sz w:val="14"/>
              </w:rPr>
              <w:t>hours</w:t>
            </w:r>
            <w:r>
              <w:rPr>
                <w:rFonts w:ascii="DejaVu Sans Condensed" w:hAnsi="DejaVu Sans Condensed"/>
                <w:color w:val="231F20"/>
                <w:spacing w:val="-19"/>
                <w:w w:val="95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w w:val="95"/>
                <w:sz w:val="14"/>
              </w:rPr>
              <w:t>worked</w:t>
            </w:r>
            <w:r>
              <w:rPr>
                <w:rFonts w:ascii="DejaVu Sans Condensed" w:hAnsi="DejaVu Sans Condensed"/>
                <w:color w:val="231F20"/>
                <w:spacing w:val="-19"/>
                <w:w w:val="95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w w:val="95"/>
                <w:sz w:val="14"/>
              </w:rPr>
              <w:t>to</w:t>
            </w:r>
            <w:r>
              <w:rPr>
                <w:rFonts w:ascii="DejaVu Sans Condensed" w:hAnsi="DejaVu Sans Condensed"/>
                <w:color w:val="231F20"/>
                <w:spacing w:val="-19"/>
                <w:w w:val="95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w w:val="95"/>
                <w:sz w:val="14"/>
              </w:rPr>
              <w:t>fall</w:t>
            </w:r>
          </w:p>
          <w:p>
            <w:pPr>
              <w:pStyle w:val="TableParagraph"/>
              <w:spacing w:before="23"/>
              <w:ind w:left="17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slightly to just below 32¼.</w:t>
            </w:r>
          </w:p>
        </w:tc>
        <w:tc>
          <w:tcPr>
            <w:tcW w:w="2608" w:type="dxa"/>
          </w:tcPr>
          <w:p>
            <w:pPr>
              <w:pStyle w:val="TableParagraph"/>
              <w:numPr>
                <w:ilvl w:val="0"/>
                <w:numId w:val="49"/>
              </w:numPr>
              <w:tabs>
                <w:tab w:pos="171" w:val="left" w:leader="none"/>
              </w:tabs>
              <w:spacing w:line="240" w:lineRule="auto" w:before="19" w:after="0"/>
              <w:ind w:left="170" w:right="0" w:hanging="115"/>
              <w:jc w:val="left"/>
              <w:rPr>
                <w:rFonts w:ascii="DejaVu Sans Condensed" w:hAnsi="DejaVu Sans Condensed"/>
                <w:sz w:val="14"/>
              </w:rPr>
            </w:pPr>
            <w:r>
              <w:rPr>
                <w:rFonts w:ascii="DejaVu Sans Condensed" w:hAnsi="DejaVu Sans Condensed"/>
                <w:color w:val="231F20"/>
                <w:sz w:val="14"/>
              </w:rPr>
              <w:t>Average</w:t>
            </w:r>
            <w:r>
              <w:rPr>
                <w:rFonts w:ascii="DejaVu Sans Condensed" w:hAnsi="DejaVu Sans Condensed"/>
                <w:color w:val="231F20"/>
                <w:spacing w:val="-26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sz w:val="14"/>
              </w:rPr>
              <w:t>weekly</w:t>
            </w:r>
            <w:r>
              <w:rPr>
                <w:rFonts w:ascii="DejaVu Sans Condensed" w:hAnsi="DejaVu Sans Condensed"/>
                <w:color w:val="231F20"/>
                <w:spacing w:val="-26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sz w:val="14"/>
              </w:rPr>
              <w:t>hours</w:t>
            </w:r>
            <w:r>
              <w:rPr>
                <w:rFonts w:ascii="DejaVu Sans Condensed" w:hAnsi="DejaVu Sans Condensed"/>
                <w:color w:val="231F20"/>
                <w:spacing w:val="-26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sz w:val="14"/>
              </w:rPr>
              <w:t>worked</w:t>
            </w:r>
            <w:r>
              <w:rPr>
                <w:rFonts w:ascii="DejaVu Sans Condensed" w:hAnsi="DejaVu Sans Condensed"/>
                <w:color w:val="231F20"/>
                <w:spacing w:val="-25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sz w:val="14"/>
              </w:rPr>
              <w:t>to</w:t>
            </w:r>
            <w:r>
              <w:rPr>
                <w:rFonts w:ascii="DejaVu Sans Condensed" w:hAnsi="DejaVu Sans Condensed"/>
                <w:color w:val="231F20"/>
                <w:spacing w:val="-26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sz w:val="14"/>
              </w:rPr>
              <w:t>fall</w:t>
            </w:r>
            <w:r>
              <w:rPr>
                <w:rFonts w:ascii="DejaVu Sans Condensed" w:hAnsi="DejaVu Sans Condensed"/>
                <w:color w:val="231F20"/>
                <w:spacing w:val="-26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sz w:val="14"/>
              </w:rPr>
              <w:t>to</w:t>
            </w:r>
          </w:p>
          <w:p>
            <w:pPr>
              <w:pStyle w:val="TableParagraph"/>
              <w:spacing w:before="23"/>
              <w:ind w:left="17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around 32.</w:t>
            </w:r>
          </w:p>
        </w:tc>
      </w:tr>
      <w:tr>
        <w:trPr>
          <w:trHeight w:val="240" w:hRule="atLeast"/>
        </w:trPr>
        <w:tc>
          <w:tcPr>
            <w:tcW w:w="2381" w:type="dxa"/>
            <w:shd w:val="clear" w:color="auto" w:fill="A70741"/>
          </w:tcPr>
          <w:p>
            <w:pPr>
              <w:pStyle w:val="TableParagraph"/>
              <w:spacing w:before="17"/>
              <w:ind w:left="56"/>
              <w:rPr>
                <w:rFonts w:ascii="Trebuchet MS"/>
                <w:sz w:val="14"/>
              </w:rPr>
            </w:pPr>
            <w:r>
              <w:rPr>
                <w:rFonts w:ascii="Trebuchet MS"/>
                <w:color w:val="FFFFFF"/>
                <w:sz w:val="14"/>
              </w:rPr>
              <w:t>Productivity</w:t>
            </w:r>
          </w:p>
        </w:tc>
        <w:tc>
          <w:tcPr>
            <w:tcW w:w="2608" w:type="dxa"/>
            <w:shd w:val="clear" w:color="auto" w:fill="C2656F"/>
          </w:tcPr>
          <w:p>
            <w:pPr>
              <w:pStyle w:val="TableParagraph"/>
              <w:spacing w:before="17"/>
              <w:ind w:left="56"/>
              <w:rPr>
                <w:rFonts w:ascii="Trebuchet MS"/>
                <w:sz w:val="14"/>
              </w:rPr>
            </w:pPr>
            <w:r>
              <w:rPr>
                <w:rFonts w:ascii="Trebuchet MS"/>
                <w:color w:val="FFFFFF"/>
                <w:sz w:val="14"/>
              </w:rPr>
              <w:t>Broadly unchanged</w:t>
            </w:r>
          </w:p>
        </w:tc>
      </w:tr>
      <w:tr>
        <w:trPr>
          <w:trHeight w:val="397" w:hRule="atLeast"/>
        </w:trPr>
        <w:tc>
          <w:tcPr>
            <w:tcW w:w="2381" w:type="dxa"/>
          </w:tcPr>
          <w:p>
            <w:pPr>
              <w:pStyle w:val="TableParagraph"/>
              <w:numPr>
                <w:ilvl w:val="0"/>
                <w:numId w:val="50"/>
              </w:numPr>
              <w:tabs>
                <w:tab w:pos="171" w:val="left" w:leader="none"/>
              </w:tabs>
              <w:spacing w:line="240" w:lineRule="auto" w:before="19" w:after="0"/>
              <w:ind w:left="170" w:right="0" w:hanging="115"/>
              <w:jc w:val="left"/>
              <w:rPr>
                <w:rFonts w:ascii="DejaVu Sans Condensed" w:hAnsi="DejaVu Sans Condensed"/>
                <w:sz w:val="14"/>
              </w:rPr>
            </w:pPr>
            <w:r>
              <w:rPr>
                <w:rFonts w:ascii="DejaVu Sans Condensed" w:hAnsi="DejaVu Sans Condensed"/>
                <w:color w:val="231F20"/>
                <w:w w:val="95"/>
                <w:sz w:val="14"/>
              </w:rPr>
              <w:t>Quarterly</w:t>
            </w:r>
            <w:r>
              <w:rPr>
                <w:rFonts w:ascii="DejaVu Sans Condensed" w:hAnsi="DejaVu Sans Condensed"/>
                <w:color w:val="231F20"/>
                <w:spacing w:val="-20"/>
                <w:w w:val="95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w w:val="95"/>
                <w:sz w:val="14"/>
              </w:rPr>
              <w:t>hourly</w:t>
            </w:r>
            <w:r>
              <w:rPr>
                <w:rFonts w:ascii="DejaVu Sans Condensed" w:hAnsi="DejaVu Sans Condensed"/>
                <w:color w:val="231F20"/>
                <w:spacing w:val="-19"/>
                <w:w w:val="95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w w:val="95"/>
                <w:sz w:val="14"/>
              </w:rPr>
              <w:t>labour</w:t>
            </w:r>
            <w:r>
              <w:rPr>
                <w:rFonts w:ascii="DejaVu Sans Condensed" w:hAnsi="DejaVu Sans Condensed"/>
                <w:color w:val="231F20"/>
                <w:spacing w:val="-19"/>
                <w:w w:val="95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w w:val="95"/>
                <w:sz w:val="14"/>
              </w:rPr>
              <w:t>productivity</w:t>
            </w:r>
          </w:p>
          <w:p>
            <w:pPr>
              <w:pStyle w:val="TableParagraph"/>
              <w:spacing w:before="23"/>
              <w:ind w:left="17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growth</w:t>
            </w:r>
            <w:r>
              <w:rPr>
                <w:color w:val="231F20"/>
                <w:spacing w:val="-37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to</w:t>
            </w:r>
            <w:r>
              <w:rPr>
                <w:color w:val="231F20"/>
                <w:spacing w:val="-37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average</w:t>
            </w:r>
            <w:r>
              <w:rPr>
                <w:color w:val="231F20"/>
                <w:spacing w:val="-37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just</w:t>
            </w:r>
            <w:r>
              <w:rPr>
                <w:color w:val="231F20"/>
                <w:spacing w:val="-36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under</w:t>
            </w:r>
            <w:r>
              <w:rPr>
                <w:color w:val="231F20"/>
                <w:spacing w:val="-37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½%.</w:t>
            </w:r>
          </w:p>
        </w:tc>
        <w:tc>
          <w:tcPr>
            <w:tcW w:w="2608" w:type="dxa"/>
          </w:tcPr>
          <w:p>
            <w:pPr>
              <w:pStyle w:val="TableParagraph"/>
              <w:numPr>
                <w:ilvl w:val="0"/>
                <w:numId w:val="51"/>
              </w:numPr>
              <w:tabs>
                <w:tab w:pos="171" w:val="left" w:leader="none"/>
              </w:tabs>
              <w:spacing w:line="240" w:lineRule="auto" w:before="19" w:after="0"/>
              <w:ind w:left="170" w:right="0" w:hanging="115"/>
              <w:jc w:val="left"/>
              <w:rPr>
                <w:rFonts w:ascii="DejaVu Sans Condensed" w:hAnsi="DejaVu Sans Condensed"/>
                <w:sz w:val="14"/>
              </w:rPr>
            </w:pPr>
            <w:r>
              <w:rPr>
                <w:rFonts w:ascii="DejaVu Sans Condensed" w:hAnsi="DejaVu Sans Condensed"/>
                <w:color w:val="231F20"/>
                <w:sz w:val="14"/>
              </w:rPr>
              <w:t>Quarterly</w:t>
            </w:r>
            <w:r>
              <w:rPr>
                <w:rFonts w:ascii="DejaVu Sans Condensed" w:hAnsi="DejaVu Sans Condensed"/>
                <w:color w:val="231F20"/>
                <w:spacing w:val="-23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sz w:val="14"/>
              </w:rPr>
              <w:t>hourly</w:t>
            </w:r>
            <w:r>
              <w:rPr>
                <w:rFonts w:ascii="DejaVu Sans Condensed" w:hAnsi="DejaVu Sans Condensed"/>
                <w:color w:val="231F20"/>
                <w:spacing w:val="-22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sz w:val="14"/>
              </w:rPr>
              <w:t>labour</w:t>
            </w:r>
            <w:r>
              <w:rPr>
                <w:rFonts w:ascii="DejaVu Sans Condensed" w:hAnsi="DejaVu Sans Condensed"/>
                <w:color w:val="231F20"/>
                <w:spacing w:val="-22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sz w:val="14"/>
              </w:rPr>
              <w:t>productivity</w:t>
            </w:r>
          </w:p>
          <w:p>
            <w:pPr>
              <w:pStyle w:val="TableParagraph"/>
              <w:spacing w:before="23"/>
              <w:ind w:left="17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growth to average just under ½%.</w:t>
            </w:r>
          </w:p>
        </w:tc>
      </w:tr>
      <w:tr>
        <w:trPr>
          <w:trHeight w:val="240" w:hRule="atLeast"/>
        </w:trPr>
        <w:tc>
          <w:tcPr>
            <w:tcW w:w="2381" w:type="dxa"/>
            <w:shd w:val="clear" w:color="auto" w:fill="A70741"/>
          </w:tcPr>
          <w:p>
            <w:pPr>
              <w:pStyle w:val="TableParagraph"/>
              <w:spacing w:before="17"/>
              <w:ind w:left="56"/>
              <w:rPr>
                <w:rFonts w:ascii="Trebuchet MS"/>
                <w:sz w:val="14"/>
              </w:rPr>
            </w:pPr>
            <w:r>
              <w:rPr>
                <w:rFonts w:ascii="Trebuchet MS"/>
                <w:color w:val="FFFFFF"/>
                <w:sz w:val="14"/>
              </w:rPr>
              <w:t>Earnings growth</w:t>
            </w:r>
          </w:p>
        </w:tc>
        <w:tc>
          <w:tcPr>
            <w:tcW w:w="2608" w:type="dxa"/>
            <w:shd w:val="clear" w:color="auto" w:fill="C2656F"/>
          </w:tcPr>
          <w:p>
            <w:pPr>
              <w:pStyle w:val="TableParagraph"/>
              <w:spacing w:before="17"/>
              <w:ind w:left="56"/>
              <w:rPr>
                <w:rFonts w:ascii="Trebuchet MS"/>
                <w:sz w:val="14"/>
              </w:rPr>
            </w:pPr>
            <w:r>
              <w:rPr>
                <w:rFonts w:ascii="Trebuchet MS"/>
                <w:color w:val="FFFFFF"/>
                <w:sz w:val="14"/>
              </w:rPr>
              <w:t>Broadly unchanged</w:t>
            </w:r>
          </w:p>
        </w:tc>
      </w:tr>
      <w:tr>
        <w:trPr>
          <w:trHeight w:val="749" w:hRule="atLeast"/>
        </w:trPr>
        <w:tc>
          <w:tcPr>
            <w:tcW w:w="2381" w:type="dxa"/>
            <w:tcBorders>
              <w:bottom w:val="single" w:sz="6" w:space="0" w:color="A70741"/>
            </w:tcBorders>
          </w:tcPr>
          <w:p>
            <w:pPr>
              <w:pStyle w:val="TableParagraph"/>
              <w:numPr>
                <w:ilvl w:val="0"/>
                <w:numId w:val="52"/>
              </w:numPr>
              <w:tabs>
                <w:tab w:pos="171" w:val="left" w:leader="none"/>
              </w:tabs>
              <w:spacing w:line="240" w:lineRule="auto" w:before="19" w:after="0"/>
              <w:ind w:left="170" w:right="0" w:hanging="115"/>
              <w:jc w:val="left"/>
              <w:rPr>
                <w:rFonts w:ascii="DejaVu Sans Condensed" w:hAnsi="DejaVu Sans Condensed"/>
                <w:sz w:val="14"/>
              </w:rPr>
            </w:pPr>
            <w:r>
              <w:rPr>
                <w:rFonts w:ascii="DejaVu Sans Condensed" w:hAnsi="DejaVu Sans Condensed"/>
                <w:color w:val="231F20"/>
                <w:sz w:val="14"/>
              </w:rPr>
              <w:t>Four-quarter</w:t>
            </w:r>
            <w:r>
              <w:rPr>
                <w:rFonts w:ascii="DejaVu Sans Condensed" w:hAnsi="DejaVu Sans Condensed"/>
                <w:color w:val="231F20"/>
                <w:spacing w:val="-30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sz w:val="14"/>
              </w:rPr>
              <w:t>growth</w:t>
            </w:r>
            <w:r>
              <w:rPr>
                <w:rFonts w:ascii="DejaVu Sans Condensed" w:hAnsi="DejaVu Sans Condensed"/>
                <w:color w:val="231F20"/>
                <w:spacing w:val="-29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sz w:val="14"/>
              </w:rPr>
              <w:t>in</w:t>
            </w:r>
            <w:r>
              <w:rPr>
                <w:rFonts w:ascii="DejaVu Sans Condensed" w:hAnsi="DejaVu Sans Condensed"/>
                <w:color w:val="231F20"/>
                <w:spacing w:val="-29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sz w:val="14"/>
              </w:rPr>
              <w:t>AWE</w:t>
            </w:r>
            <w:r>
              <w:rPr>
                <w:rFonts w:ascii="DejaVu Sans Condensed" w:hAnsi="DejaVu Sans Condensed"/>
                <w:color w:val="231F20"/>
                <w:spacing w:val="-29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sz w:val="14"/>
              </w:rPr>
              <w:t>regular</w:t>
            </w:r>
          </w:p>
          <w:p>
            <w:pPr>
              <w:pStyle w:val="TableParagraph"/>
              <w:spacing w:before="23"/>
              <w:ind w:left="170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pay to be 2¼% in Q4.</w:t>
            </w:r>
          </w:p>
        </w:tc>
        <w:tc>
          <w:tcPr>
            <w:tcW w:w="2608" w:type="dxa"/>
            <w:tcBorders>
              <w:bottom w:val="single" w:sz="6" w:space="0" w:color="A70741"/>
            </w:tcBorders>
          </w:tcPr>
          <w:p>
            <w:pPr>
              <w:pStyle w:val="TableParagraph"/>
              <w:numPr>
                <w:ilvl w:val="0"/>
                <w:numId w:val="53"/>
              </w:numPr>
              <w:tabs>
                <w:tab w:pos="171" w:val="left" w:leader="none"/>
              </w:tabs>
              <w:spacing w:line="240" w:lineRule="auto" w:before="19" w:after="0"/>
              <w:ind w:left="170" w:right="0" w:hanging="115"/>
              <w:jc w:val="left"/>
              <w:rPr>
                <w:rFonts w:ascii="DejaVu Sans Condensed" w:hAnsi="DejaVu Sans Condensed"/>
                <w:sz w:val="14"/>
              </w:rPr>
            </w:pPr>
            <w:r>
              <w:rPr>
                <w:rFonts w:ascii="DejaVu Sans Condensed" w:hAnsi="DejaVu Sans Condensed"/>
                <w:color w:val="231F20"/>
                <w:w w:val="95"/>
                <w:sz w:val="14"/>
              </w:rPr>
              <w:t>Four-quarter</w:t>
            </w:r>
            <w:r>
              <w:rPr>
                <w:rFonts w:ascii="DejaVu Sans Condensed" w:hAnsi="DejaVu Sans Condensed"/>
                <w:color w:val="231F20"/>
                <w:spacing w:val="-19"/>
                <w:w w:val="95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w w:val="95"/>
                <w:sz w:val="14"/>
              </w:rPr>
              <w:t>growth</w:t>
            </w:r>
            <w:r>
              <w:rPr>
                <w:rFonts w:ascii="DejaVu Sans Condensed" w:hAnsi="DejaVu Sans Condensed"/>
                <w:color w:val="231F20"/>
                <w:spacing w:val="-18"/>
                <w:w w:val="95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w w:val="95"/>
                <w:sz w:val="14"/>
              </w:rPr>
              <w:t>in</w:t>
            </w:r>
            <w:r>
              <w:rPr>
                <w:rFonts w:ascii="DejaVu Sans Condensed" w:hAnsi="DejaVu Sans Condensed"/>
                <w:color w:val="231F20"/>
                <w:spacing w:val="-19"/>
                <w:w w:val="95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w w:val="95"/>
                <w:sz w:val="14"/>
              </w:rPr>
              <w:t>AWE</w:t>
            </w:r>
            <w:r>
              <w:rPr>
                <w:rFonts w:ascii="DejaVu Sans Condensed" w:hAnsi="DejaVu Sans Condensed"/>
                <w:color w:val="231F20"/>
                <w:spacing w:val="-18"/>
                <w:w w:val="95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w w:val="95"/>
                <w:sz w:val="14"/>
              </w:rPr>
              <w:t>regular</w:t>
            </w:r>
            <w:r>
              <w:rPr>
                <w:rFonts w:ascii="DejaVu Sans Condensed" w:hAnsi="DejaVu Sans Condensed"/>
                <w:color w:val="231F20"/>
                <w:spacing w:val="-19"/>
                <w:w w:val="95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w w:val="95"/>
                <w:sz w:val="14"/>
              </w:rPr>
              <w:t>pay</w:t>
            </w:r>
          </w:p>
          <w:p>
            <w:pPr>
              <w:pStyle w:val="TableParagraph"/>
              <w:spacing w:before="23"/>
              <w:ind w:left="17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to be around 2¼% in 2017 H2.</w:t>
            </w:r>
          </w:p>
        </w:tc>
      </w:tr>
    </w:tbl>
    <w:p>
      <w:pPr>
        <w:spacing w:before="81"/>
        <w:ind w:left="17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Table</w:t>
      </w:r>
      <w:r>
        <w:rPr>
          <w:rFonts w:ascii="Trebuchet MS"/>
          <w:b/>
          <w:color w:val="A70741"/>
          <w:spacing w:val="-26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3.D</w:t>
      </w:r>
      <w:r>
        <w:rPr>
          <w:rFonts w:ascii="Trebuchet MS"/>
          <w:b/>
          <w:color w:val="A70741"/>
          <w:spacing w:val="-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Most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survey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indicators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of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pay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growth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remain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subdued</w:t>
      </w:r>
    </w:p>
    <w:p>
      <w:pPr>
        <w:spacing w:before="13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5"/>
          <w:sz w:val="16"/>
        </w:rPr>
        <w:t>Indicators of pay growth</w:t>
      </w:r>
    </w:p>
    <w:p>
      <w:pPr>
        <w:pStyle w:val="BodyText"/>
        <w:spacing w:before="11"/>
        <w:rPr>
          <w:rFonts w:ascii="BPG Sans Modern GPL&amp;GNU"/>
          <w:sz w:val="18"/>
        </w:rPr>
      </w:pPr>
      <w:r>
        <w:rPr/>
        <w:br w:type="column"/>
      </w:r>
      <w:r>
        <w:rPr>
          <w:rFonts w:ascii="BPG Sans Modern GPL&amp;GNU"/>
          <w:sz w:val="18"/>
        </w:rPr>
      </w:r>
    </w:p>
    <w:p>
      <w:pPr>
        <w:pStyle w:val="BodyText"/>
        <w:spacing w:line="259" w:lineRule="auto"/>
        <w:ind w:left="173" w:right="297"/>
      </w:pPr>
      <w:r>
        <w:rPr>
          <w:color w:val="231F20"/>
          <w:w w:val="80"/>
        </w:rPr>
        <w:t>Regular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pay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subdued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 rest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2017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current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/>
          <w:color w:val="231F20"/>
          <w:w w:val="80"/>
        </w:rPr>
        <w:t>Table</w:t>
      </w:r>
      <w:r>
        <w:rPr>
          <w:rFonts w:ascii="Trebuchet MS"/>
          <w:color w:val="231F20"/>
          <w:spacing w:val="-15"/>
          <w:w w:val="80"/>
        </w:rPr>
        <w:t> </w:t>
      </w:r>
      <w:r>
        <w:rPr>
          <w:rFonts w:ascii="Trebuchet MS"/>
          <w:color w:val="231F20"/>
          <w:w w:val="80"/>
        </w:rPr>
        <w:t>3.C</w:t>
      </w:r>
      <w:r>
        <w:rPr>
          <w:color w:val="231F20"/>
          <w:w w:val="80"/>
        </w:rPr>
        <w:t>).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Consistent </w:t>
      </w:r>
      <w:r>
        <w:rPr>
          <w:color w:val="231F20"/>
          <w:w w:val="75"/>
        </w:rPr>
        <w:t>with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that,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most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survey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indicators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pay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remain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below </w:t>
      </w:r>
      <w:r>
        <w:rPr>
          <w:color w:val="231F20"/>
          <w:w w:val="85"/>
        </w:rPr>
        <w:t>past averages (</w:t>
      </w:r>
      <w:r>
        <w:rPr>
          <w:rFonts w:ascii="Trebuchet MS"/>
          <w:color w:val="231F20"/>
          <w:w w:val="85"/>
        </w:rPr>
        <w:t>Table 3.D</w:t>
      </w:r>
      <w:r>
        <w:rPr>
          <w:color w:val="231F20"/>
          <w:w w:val="85"/>
        </w:rPr>
        <w:t>). Further out, pay growth is projected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pick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up,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any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temporary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factors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currently </w:t>
      </w:r>
      <w:r>
        <w:rPr>
          <w:color w:val="231F20"/>
          <w:w w:val="80"/>
        </w:rPr>
        <w:t>weighing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dissipate,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tightening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8"/>
          <w:w w:val="80"/>
        </w:rPr>
        <w:t>in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labour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market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starts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push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up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wage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demands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more </w:t>
      </w:r>
      <w:r>
        <w:rPr>
          <w:color w:val="231F20"/>
          <w:w w:val="80"/>
        </w:rPr>
        <w:t>widely.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Overall,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below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its</w:t>
      </w:r>
    </w:p>
    <w:p>
      <w:pPr>
        <w:pStyle w:val="BodyText"/>
        <w:spacing w:line="259" w:lineRule="auto" w:before="2"/>
        <w:ind w:left="173" w:right="439"/>
      </w:pPr>
      <w:r>
        <w:rPr>
          <w:color w:val="231F20"/>
          <w:w w:val="75"/>
        </w:rPr>
        <w:t>pre-crisis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average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rate,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however,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largely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reflecting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continued </w:t>
      </w:r>
      <w:r>
        <w:rPr>
          <w:color w:val="231F20"/>
          <w:w w:val="85"/>
        </w:rPr>
        <w:t>subdued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productivity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5).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60"/>
          <w:cols w:num="2" w:equalWidth="0">
            <w:col w:w="5203" w:space="126"/>
            <w:col w:w="5401"/>
          </w:cols>
        </w:sectPr>
      </w:pPr>
    </w:p>
    <w:p>
      <w:pPr>
        <w:spacing w:before="135"/>
        <w:ind w:left="2263" w:right="0" w:firstLine="0"/>
        <w:jc w:val="left"/>
        <w:rPr>
          <w:sz w:val="14"/>
        </w:rPr>
      </w:pPr>
      <w:r>
        <w:rPr/>
        <w:pict>
          <v:shape style="position:absolute;margin-left:108.282997pt;margin-top:17.610163pt;width:127pt;height:.1pt;mso-position-horizontal-relative:page;mso-position-vertical-relative:paragraph;z-index:-15609344;mso-wrap-distance-left:0;mso-wrap-distance-right:0" coordorigin="2166,352" coordsize="2540,0" path="m2166,352l4705,352e" filled="false" stroked="true" strokeweight=".25pt" strokecolor="#231f20">
            <v:path arrowok="t"/>
            <v:stroke dashstyle="solid"/>
            <w10:wrap type="topAndBottom"/>
          </v:shape>
        </w:pict>
      </w:r>
      <w:r>
        <w:rPr>
          <w:color w:val="231F20"/>
          <w:w w:val="85"/>
          <w:sz w:val="14"/>
        </w:rPr>
        <w:t>Quarterly averages</w:t>
      </w:r>
    </w:p>
    <w:p>
      <w:pPr>
        <w:tabs>
          <w:tab w:pos="3299" w:val="left" w:leader="none"/>
          <w:tab w:pos="3805" w:val="left" w:leader="none"/>
          <w:tab w:pos="4325" w:val="left" w:leader="none"/>
          <w:tab w:pos="4835" w:val="left" w:leader="none"/>
        </w:tabs>
        <w:spacing w:line="144" w:lineRule="exact" w:before="0"/>
        <w:ind w:left="1543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2002–07</w:t>
      </w:r>
      <w:r>
        <w:rPr>
          <w:color w:val="231F20"/>
          <w:spacing w:val="-22"/>
          <w:w w:val="80"/>
          <w:sz w:val="14"/>
        </w:rPr>
        <w:t> </w:t>
      </w:r>
      <w:r>
        <w:rPr>
          <w:color w:val="231F20"/>
          <w:w w:val="80"/>
          <w:sz w:val="14"/>
        </w:rPr>
        <w:t>2010–12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2013–14</w:t>
        <w:tab/>
      </w:r>
      <w:r>
        <w:rPr>
          <w:color w:val="231F20"/>
          <w:w w:val="90"/>
          <w:sz w:val="14"/>
        </w:rPr>
        <w:t>2015</w:t>
        <w:tab/>
        <w:t>2016</w:t>
        <w:tab/>
        <w:t>2017</w:t>
        <w:tab/>
        <w:t>2017</w:t>
      </w:r>
    </w:p>
    <w:p>
      <w:pPr>
        <w:tabs>
          <w:tab w:pos="497" w:val="left" w:leader="none"/>
        </w:tabs>
        <w:spacing w:line="159" w:lineRule="exact" w:before="0"/>
        <w:ind w:left="0" w:right="1183" w:firstLine="0"/>
        <w:jc w:val="center"/>
        <w:rPr>
          <w:sz w:val="14"/>
        </w:rPr>
      </w:pPr>
      <w:r>
        <w:rPr/>
        <w:pict>
          <v:shape style="position:absolute;margin-left:39.685001pt;margin-top:10.888163pt;width:249.45pt;height:.1pt;mso-position-horizontal-relative:page;mso-position-vertical-relative:paragraph;z-index:-15608832;mso-wrap-distance-left:0;mso-wrap-distance-right:0" coordorigin="794,218" coordsize="4989,0" path="m794,218l5783,218e" filled="false" stroked="true" strokeweight=".25pt" strokecolor="#231f20">
            <v:path arrowok="t"/>
            <v:stroke dashstyle="solid"/>
            <w10:wrap type="topAndBottom"/>
          </v:shape>
        </w:pict>
      </w:r>
      <w:r>
        <w:rPr>
          <w:color w:val="231F20"/>
          <w:sz w:val="14"/>
        </w:rPr>
        <w:t>Q1</w:t>
        <w:tab/>
        <w:t>Q2</w:t>
      </w:r>
    </w:p>
    <w:p>
      <w:pPr>
        <w:pStyle w:val="BodyText"/>
        <w:spacing w:before="11"/>
        <w:rPr>
          <w:sz w:val="2"/>
        </w:rPr>
      </w:pPr>
    </w:p>
    <w:tbl>
      <w:tblPr>
        <w:tblW w:w="0" w:type="auto"/>
        <w:jc w:val="left"/>
        <w:tblInd w:w="1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21"/>
        <w:gridCol w:w="932"/>
        <w:gridCol w:w="509"/>
        <w:gridCol w:w="514"/>
        <w:gridCol w:w="509"/>
        <w:gridCol w:w="510"/>
        <w:gridCol w:w="513"/>
        <w:gridCol w:w="432"/>
      </w:tblGrid>
      <w:tr>
        <w:trPr>
          <w:trHeight w:val="221" w:hRule="atLeast"/>
        </w:trPr>
        <w:tc>
          <w:tcPr>
            <w:tcW w:w="5040" w:type="dxa"/>
            <w:gridSpan w:val="8"/>
          </w:tcPr>
          <w:p>
            <w:pPr>
              <w:pStyle w:val="TableParagraph"/>
              <w:spacing w:before="2"/>
              <w:ind w:left="50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sz w:val="14"/>
              </w:rPr>
              <w:t>Survey indicators of pay growth</w:t>
            </w:r>
          </w:p>
        </w:tc>
      </w:tr>
      <w:tr>
        <w:trPr>
          <w:trHeight w:val="207" w:hRule="atLeast"/>
        </w:trPr>
        <w:tc>
          <w:tcPr>
            <w:tcW w:w="1121" w:type="dxa"/>
          </w:tcPr>
          <w:p>
            <w:pPr>
              <w:pStyle w:val="TableParagraph"/>
              <w:spacing w:line="179" w:lineRule="exact"/>
              <w:ind w:left="50"/>
              <w:rPr>
                <w:sz w:val="11"/>
              </w:rPr>
            </w:pPr>
            <w:r>
              <w:rPr>
                <w:color w:val="231F20"/>
                <w:w w:val="85"/>
                <w:position w:val="-3"/>
                <w:sz w:val="14"/>
              </w:rPr>
              <w:t>CBI</w:t>
            </w:r>
            <w:r>
              <w:rPr>
                <w:color w:val="231F20"/>
                <w:w w:val="85"/>
                <w:sz w:val="11"/>
              </w:rPr>
              <w:t>(a)</w:t>
            </w:r>
          </w:p>
        </w:tc>
        <w:tc>
          <w:tcPr>
            <w:tcW w:w="932" w:type="dxa"/>
          </w:tcPr>
          <w:p>
            <w:pPr>
              <w:pStyle w:val="TableParagraph"/>
              <w:spacing w:before="10"/>
              <w:ind w:right="130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  <w:tc>
          <w:tcPr>
            <w:tcW w:w="509" w:type="dxa"/>
          </w:tcPr>
          <w:p>
            <w:pPr>
              <w:pStyle w:val="TableParagraph"/>
              <w:spacing w:before="10"/>
              <w:ind w:right="12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1.6</w:t>
            </w:r>
          </w:p>
        </w:tc>
        <w:tc>
          <w:tcPr>
            <w:tcW w:w="514" w:type="dxa"/>
          </w:tcPr>
          <w:p>
            <w:pPr>
              <w:pStyle w:val="TableParagraph"/>
              <w:spacing w:before="10"/>
              <w:ind w:right="13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1.8</w:t>
            </w:r>
          </w:p>
        </w:tc>
        <w:tc>
          <w:tcPr>
            <w:tcW w:w="509" w:type="dxa"/>
          </w:tcPr>
          <w:p>
            <w:pPr>
              <w:pStyle w:val="TableParagraph"/>
              <w:spacing w:before="10"/>
              <w:ind w:right="131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2.3</w:t>
            </w:r>
          </w:p>
        </w:tc>
        <w:tc>
          <w:tcPr>
            <w:tcW w:w="510" w:type="dxa"/>
          </w:tcPr>
          <w:p>
            <w:pPr>
              <w:pStyle w:val="TableParagraph"/>
              <w:spacing w:before="10"/>
              <w:ind w:right="130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2.2</w:t>
            </w:r>
          </w:p>
        </w:tc>
        <w:tc>
          <w:tcPr>
            <w:tcW w:w="513" w:type="dxa"/>
          </w:tcPr>
          <w:p>
            <w:pPr>
              <w:pStyle w:val="TableParagraph"/>
              <w:spacing w:before="10"/>
              <w:ind w:left="85" w:right="10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2.7</w:t>
            </w:r>
          </w:p>
        </w:tc>
        <w:tc>
          <w:tcPr>
            <w:tcW w:w="432" w:type="dxa"/>
          </w:tcPr>
          <w:p>
            <w:pPr>
              <w:pStyle w:val="TableParagraph"/>
              <w:spacing w:before="10"/>
              <w:ind w:right="5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2.4</w:t>
            </w:r>
          </w:p>
        </w:tc>
      </w:tr>
      <w:tr>
        <w:trPr>
          <w:trHeight w:val="235" w:hRule="atLeast"/>
        </w:trPr>
        <w:tc>
          <w:tcPr>
            <w:tcW w:w="1121" w:type="dxa"/>
          </w:tcPr>
          <w:p>
            <w:pPr>
              <w:pStyle w:val="TableParagraph"/>
              <w:spacing w:before="27"/>
              <w:ind w:left="50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Agents</w:t>
            </w:r>
            <w:r>
              <w:rPr>
                <w:color w:val="231F20"/>
                <w:w w:val="85"/>
                <w:position w:val="4"/>
                <w:sz w:val="11"/>
              </w:rPr>
              <w:t>(b)</w:t>
            </w:r>
          </w:p>
        </w:tc>
        <w:tc>
          <w:tcPr>
            <w:tcW w:w="932" w:type="dxa"/>
          </w:tcPr>
          <w:p>
            <w:pPr>
              <w:pStyle w:val="TableParagraph"/>
              <w:spacing w:before="38"/>
              <w:ind w:right="130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2.4</w:t>
            </w:r>
          </w:p>
        </w:tc>
        <w:tc>
          <w:tcPr>
            <w:tcW w:w="509" w:type="dxa"/>
          </w:tcPr>
          <w:p>
            <w:pPr>
              <w:pStyle w:val="TableParagraph"/>
              <w:spacing w:before="38"/>
              <w:ind w:right="12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1.3</w:t>
            </w:r>
          </w:p>
        </w:tc>
        <w:tc>
          <w:tcPr>
            <w:tcW w:w="514" w:type="dxa"/>
          </w:tcPr>
          <w:p>
            <w:pPr>
              <w:pStyle w:val="TableParagraph"/>
              <w:spacing w:before="38"/>
              <w:ind w:right="13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1.5</w:t>
            </w:r>
          </w:p>
        </w:tc>
        <w:tc>
          <w:tcPr>
            <w:tcW w:w="509" w:type="dxa"/>
          </w:tcPr>
          <w:p>
            <w:pPr>
              <w:pStyle w:val="TableParagraph"/>
              <w:spacing w:before="38"/>
              <w:ind w:right="131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2.0</w:t>
            </w:r>
          </w:p>
        </w:tc>
        <w:tc>
          <w:tcPr>
            <w:tcW w:w="510" w:type="dxa"/>
          </w:tcPr>
          <w:p>
            <w:pPr>
              <w:pStyle w:val="TableParagraph"/>
              <w:spacing w:before="38"/>
              <w:ind w:right="13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1.9</w:t>
            </w:r>
          </w:p>
        </w:tc>
        <w:tc>
          <w:tcPr>
            <w:tcW w:w="513" w:type="dxa"/>
          </w:tcPr>
          <w:p>
            <w:pPr>
              <w:pStyle w:val="TableParagraph"/>
              <w:spacing w:before="38"/>
              <w:ind w:left="85" w:right="5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1.9</w:t>
            </w:r>
          </w:p>
        </w:tc>
        <w:tc>
          <w:tcPr>
            <w:tcW w:w="432" w:type="dxa"/>
          </w:tcPr>
          <w:p>
            <w:pPr>
              <w:pStyle w:val="TableParagraph"/>
              <w:spacing w:before="38"/>
              <w:ind w:right="55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2.0</w:t>
            </w:r>
          </w:p>
        </w:tc>
      </w:tr>
      <w:tr>
        <w:trPr>
          <w:trHeight w:val="235" w:hRule="atLeast"/>
        </w:trPr>
        <w:tc>
          <w:tcPr>
            <w:tcW w:w="1121" w:type="dxa"/>
          </w:tcPr>
          <w:p>
            <w:pPr>
              <w:pStyle w:val="TableParagraph"/>
              <w:spacing w:before="27"/>
              <w:ind w:left="50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CIPD</w:t>
            </w:r>
            <w:r>
              <w:rPr>
                <w:color w:val="231F20"/>
                <w:w w:val="85"/>
                <w:position w:val="4"/>
                <w:sz w:val="11"/>
              </w:rPr>
              <w:t>(c)</w:t>
            </w:r>
          </w:p>
        </w:tc>
        <w:tc>
          <w:tcPr>
            <w:tcW w:w="932" w:type="dxa"/>
          </w:tcPr>
          <w:p>
            <w:pPr>
              <w:pStyle w:val="TableParagraph"/>
              <w:spacing w:before="38"/>
              <w:ind w:right="130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  <w:tc>
          <w:tcPr>
            <w:tcW w:w="509" w:type="dxa"/>
          </w:tcPr>
          <w:p>
            <w:pPr>
              <w:pStyle w:val="TableParagraph"/>
              <w:spacing w:before="38"/>
              <w:ind w:right="12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1.2</w:t>
            </w:r>
          </w:p>
        </w:tc>
        <w:tc>
          <w:tcPr>
            <w:tcW w:w="514" w:type="dxa"/>
          </w:tcPr>
          <w:p>
            <w:pPr>
              <w:pStyle w:val="TableParagraph"/>
              <w:spacing w:before="38"/>
              <w:ind w:right="13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1.8</w:t>
            </w:r>
          </w:p>
        </w:tc>
        <w:tc>
          <w:tcPr>
            <w:tcW w:w="509" w:type="dxa"/>
          </w:tcPr>
          <w:p>
            <w:pPr>
              <w:pStyle w:val="TableParagraph"/>
              <w:spacing w:before="38"/>
              <w:ind w:right="13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1.8</w:t>
            </w:r>
          </w:p>
        </w:tc>
        <w:tc>
          <w:tcPr>
            <w:tcW w:w="510" w:type="dxa"/>
          </w:tcPr>
          <w:p>
            <w:pPr>
              <w:pStyle w:val="TableParagraph"/>
              <w:spacing w:before="38"/>
              <w:ind w:right="13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1.4</w:t>
            </w:r>
          </w:p>
        </w:tc>
        <w:tc>
          <w:tcPr>
            <w:tcW w:w="513" w:type="dxa"/>
          </w:tcPr>
          <w:p>
            <w:pPr>
              <w:pStyle w:val="TableParagraph"/>
              <w:spacing w:before="38"/>
              <w:ind w:left="85" w:right="9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1.0</w:t>
            </w:r>
          </w:p>
        </w:tc>
        <w:tc>
          <w:tcPr>
            <w:tcW w:w="432" w:type="dxa"/>
          </w:tcPr>
          <w:p>
            <w:pPr>
              <w:pStyle w:val="TableParagraph"/>
              <w:spacing w:before="38"/>
              <w:ind w:right="5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07" w:hRule="atLeast"/>
        </w:trPr>
        <w:tc>
          <w:tcPr>
            <w:tcW w:w="1121" w:type="dxa"/>
          </w:tcPr>
          <w:p>
            <w:pPr>
              <w:pStyle w:val="TableParagraph"/>
              <w:spacing w:line="161" w:lineRule="exact" w:before="27"/>
              <w:ind w:left="50"/>
              <w:rPr>
                <w:sz w:val="11"/>
              </w:rPr>
            </w:pPr>
            <w:r>
              <w:rPr>
                <w:color w:val="231F20"/>
                <w:w w:val="85"/>
                <w:position w:val="-3"/>
                <w:sz w:val="14"/>
              </w:rPr>
              <w:t>BCC</w:t>
            </w:r>
            <w:r>
              <w:rPr>
                <w:color w:val="231F20"/>
                <w:w w:val="85"/>
                <w:sz w:val="11"/>
              </w:rPr>
              <w:t>(d)</w:t>
            </w:r>
          </w:p>
        </w:tc>
        <w:tc>
          <w:tcPr>
            <w:tcW w:w="932" w:type="dxa"/>
          </w:tcPr>
          <w:p>
            <w:pPr>
              <w:pStyle w:val="TableParagraph"/>
              <w:spacing w:line="150" w:lineRule="exact" w:before="38"/>
              <w:ind w:right="130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29.1</w:t>
            </w:r>
          </w:p>
        </w:tc>
        <w:tc>
          <w:tcPr>
            <w:tcW w:w="509" w:type="dxa"/>
          </w:tcPr>
          <w:p>
            <w:pPr>
              <w:pStyle w:val="TableParagraph"/>
              <w:spacing w:line="150" w:lineRule="exact" w:before="38"/>
              <w:ind w:right="128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19.9</w:t>
            </w:r>
          </w:p>
        </w:tc>
        <w:tc>
          <w:tcPr>
            <w:tcW w:w="514" w:type="dxa"/>
          </w:tcPr>
          <w:p>
            <w:pPr>
              <w:pStyle w:val="TableParagraph"/>
              <w:spacing w:line="150" w:lineRule="exact" w:before="38"/>
              <w:ind w:right="132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22.4</w:t>
            </w:r>
          </w:p>
        </w:tc>
        <w:tc>
          <w:tcPr>
            <w:tcW w:w="509" w:type="dxa"/>
          </w:tcPr>
          <w:p>
            <w:pPr>
              <w:pStyle w:val="TableParagraph"/>
              <w:spacing w:line="150" w:lineRule="exact" w:before="38"/>
              <w:ind w:right="131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25.6</w:t>
            </w:r>
          </w:p>
        </w:tc>
        <w:tc>
          <w:tcPr>
            <w:tcW w:w="510" w:type="dxa"/>
          </w:tcPr>
          <w:p>
            <w:pPr>
              <w:pStyle w:val="TableParagraph"/>
              <w:spacing w:line="150" w:lineRule="exact" w:before="38"/>
              <w:ind w:right="130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23.4</w:t>
            </w:r>
          </w:p>
        </w:tc>
        <w:tc>
          <w:tcPr>
            <w:tcW w:w="513" w:type="dxa"/>
          </w:tcPr>
          <w:p>
            <w:pPr>
              <w:pStyle w:val="TableParagraph"/>
              <w:spacing w:line="150" w:lineRule="exact" w:before="38"/>
              <w:ind w:left="85" w:right="94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23.0</w:t>
            </w:r>
          </w:p>
        </w:tc>
        <w:tc>
          <w:tcPr>
            <w:tcW w:w="432" w:type="dxa"/>
          </w:tcPr>
          <w:p>
            <w:pPr>
              <w:pStyle w:val="TableParagraph"/>
              <w:spacing w:line="150" w:lineRule="exact" w:before="38"/>
              <w:ind w:right="55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14.9</w:t>
            </w:r>
          </w:p>
        </w:tc>
      </w:tr>
      <w:tr>
        <w:trPr>
          <w:trHeight w:val="235" w:hRule="atLeast"/>
        </w:trPr>
        <w:tc>
          <w:tcPr>
            <w:tcW w:w="5040" w:type="dxa"/>
            <w:gridSpan w:val="8"/>
          </w:tcPr>
          <w:p>
            <w:pPr>
              <w:pStyle w:val="TableParagraph"/>
              <w:spacing w:line="145" w:lineRule="exact" w:before="70"/>
              <w:ind w:left="50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sz w:val="14"/>
              </w:rPr>
              <w:t>Survey indicators of pay growth for new recruits</w:t>
            </w:r>
          </w:p>
        </w:tc>
      </w:tr>
      <w:tr>
        <w:trPr>
          <w:trHeight w:val="235" w:hRule="atLeast"/>
        </w:trPr>
        <w:tc>
          <w:tcPr>
            <w:tcW w:w="1121" w:type="dxa"/>
          </w:tcPr>
          <w:p>
            <w:pPr>
              <w:pStyle w:val="TableParagraph"/>
              <w:spacing w:line="161" w:lineRule="exact" w:before="54"/>
              <w:ind w:left="50"/>
              <w:rPr>
                <w:sz w:val="11"/>
              </w:rPr>
            </w:pPr>
            <w:r>
              <w:rPr>
                <w:color w:val="231F20"/>
                <w:w w:val="85"/>
                <w:position w:val="-3"/>
                <w:sz w:val="14"/>
              </w:rPr>
              <w:t>REC</w:t>
            </w:r>
            <w:r>
              <w:rPr>
                <w:color w:val="231F20"/>
                <w:w w:val="85"/>
                <w:sz w:val="11"/>
              </w:rPr>
              <w:t>(e)</w:t>
            </w:r>
          </w:p>
        </w:tc>
        <w:tc>
          <w:tcPr>
            <w:tcW w:w="932" w:type="dxa"/>
          </w:tcPr>
          <w:p>
            <w:pPr>
              <w:pStyle w:val="TableParagraph"/>
              <w:spacing w:line="150" w:lineRule="exact" w:before="65"/>
              <w:ind w:right="130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56.7</w:t>
            </w:r>
          </w:p>
        </w:tc>
        <w:tc>
          <w:tcPr>
            <w:tcW w:w="509" w:type="dxa"/>
          </w:tcPr>
          <w:p>
            <w:pPr>
              <w:pStyle w:val="TableParagraph"/>
              <w:spacing w:line="150" w:lineRule="exact" w:before="65"/>
              <w:ind w:right="128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52.4</w:t>
            </w:r>
          </w:p>
        </w:tc>
        <w:tc>
          <w:tcPr>
            <w:tcW w:w="514" w:type="dxa"/>
          </w:tcPr>
          <w:p>
            <w:pPr>
              <w:pStyle w:val="TableParagraph"/>
              <w:spacing w:line="150" w:lineRule="exact" w:before="65"/>
              <w:ind w:right="132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59.0</w:t>
            </w:r>
          </w:p>
        </w:tc>
        <w:tc>
          <w:tcPr>
            <w:tcW w:w="509" w:type="dxa"/>
          </w:tcPr>
          <w:p>
            <w:pPr>
              <w:pStyle w:val="TableParagraph"/>
              <w:spacing w:line="150" w:lineRule="exact" w:before="65"/>
              <w:ind w:right="131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61.9</w:t>
            </w:r>
          </w:p>
        </w:tc>
        <w:tc>
          <w:tcPr>
            <w:tcW w:w="510" w:type="dxa"/>
          </w:tcPr>
          <w:p>
            <w:pPr>
              <w:pStyle w:val="TableParagraph"/>
              <w:spacing w:line="150" w:lineRule="exact" w:before="65"/>
              <w:ind w:right="13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57.1</w:t>
            </w:r>
          </w:p>
        </w:tc>
        <w:tc>
          <w:tcPr>
            <w:tcW w:w="513" w:type="dxa"/>
          </w:tcPr>
          <w:p>
            <w:pPr>
              <w:pStyle w:val="TableParagraph"/>
              <w:spacing w:line="150" w:lineRule="exact" w:before="65"/>
              <w:ind w:left="84" w:right="94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58.8</w:t>
            </w:r>
          </w:p>
        </w:tc>
        <w:tc>
          <w:tcPr>
            <w:tcW w:w="432" w:type="dxa"/>
          </w:tcPr>
          <w:p>
            <w:pPr>
              <w:pStyle w:val="TableParagraph"/>
              <w:spacing w:line="150" w:lineRule="exact" w:before="65"/>
              <w:ind w:right="5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58.9</w:t>
            </w:r>
          </w:p>
        </w:tc>
      </w:tr>
    </w:tbl>
    <w:p>
      <w:pPr>
        <w:pStyle w:val="BodyText"/>
        <w:spacing w:before="2"/>
        <w:rPr>
          <w:sz w:val="17"/>
        </w:rPr>
      </w:pPr>
    </w:p>
    <w:p>
      <w:pPr>
        <w:spacing w:line="235" w:lineRule="auto" w:before="0"/>
        <w:ind w:left="173" w:right="5880" w:firstLine="0"/>
        <w:jc w:val="left"/>
        <w:rPr>
          <w:sz w:val="11"/>
        </w:rPr>
      </w:pPr>
      <w:r>
        <w:rPr>
          <w:color w:val="231F20"/>
          <w:w w:val="80"/>
          <w:sz w:val="11"/>
        </w:rPr>
        <w:t>Sources: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England,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BCC,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CBI,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CBI/PwC,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Chartered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Institute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Personnel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Development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(CIPD), </w:t>
      </w:r>
      <w:r>
        <w:rPr>
          <w:color w:val="231F20"/>
          <w:w w:val="85"/>
          <w:sz w:val="11"/>
        </w:rPr>
        <w:t>KPMG/REC/IHS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Markit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calculations.</w:t>
      </w:r>
    </w:p>
    <w:p>
      <w:pPr>
        <w:pStyle w:val="BodyText"/>
        <w:spacing w:before="11"/>
        <w:rPr>
          <w:sz w:val="10"/>
        </w:rPr>
      </w:pPr>
    </w:p>
    <w:p>
      <w:pPr>
        <w:pStyle w:val="ListParagraph"/>
        <w:numPr>
          <w:ilvl w:val="0"/>
          <w:numId w:val="54"/>
        </w:numPr>
        <w:tabs>
          <w:tab w:pos="344" w:val="left" w:leader="none"/>
        </w:tabs>
        <w:spacing w:line="235" w:lineRule="auto" w:before="0" w:after="0"/>
        <w:ind w:left="343" w:right="5620" w:hanging="171"/>
        <w:jc w:val="left"/>
        <w:rPr>
          <w:sz w:val="11"/>
        </w:rPr>
      </w:pPr>
      <w:r>
        <w:rPr>
          <w:color w:val="231F20"/>
          <w:w w:val="80"/>
          <w:sz w:val="11"/>
        </w:rPr>
        <w:t>Measures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expected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pay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year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ahead.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Produced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weighting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together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balances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manufacturing, distributive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trades,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business/consumer/professional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services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financial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services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employee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job </w:t>
      </w:r>
      <w:r>
        <w:rPr>
          <w:color w:val="231F20"/>
          <w:w w:val="85"/>
          <w:sz w:val="11"/>
        </w:rPr>
        <w:t>shares.</w:t>
      </w:r>
      <w:r>
        <w:rPr>
          <w:color w:val="231F20"/>
          <w:spacing w:val="10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only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available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since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2008.</w:t>
      </w:r>
    </w:p>
    <w:p>
      <w:pPr>
        <w:pStyle w:val="ListParagraph"/>
        <w:numPr>
          <w:ilvl w:val="0"/>
          <w:numId w:val="54"/>
        </w:numPr>
        <w:tabs>
          <w:tab w:pos="344" w:val="left" w:leader="none"/>
        </w:tabs>
        <w:spacing w:line="235" w:lineRule="auto" w:before="1" w:after="0"/>
        <w:ind w:left="343" w:right="5577" w:hanging="171"/>
        <w:jc w:val="left"/>
        <w:rPr>
          <w:sz w:val="11"/>
        </w:rPr>
      </w:pPr>
      <w:r>
        <w:rPr>
          <w:color w:val="231F20"/>
          <w:w w:val="80"/>
          <w:sz w:val="11"/>
        </w:rPr>
        <w:t>Quarterly averages for manufacturing and services weighted together using employee job shares. The scores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refer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companies’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labour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costs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past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three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months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compared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with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same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period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year earlier.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Scores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-5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5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represent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rapidly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falling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rapidly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rising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costs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respectively,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with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zero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representing </w:t>
      </w:r>
      <w:r>
        <w:rPr>
          <w:color w:val="231F20"/>
          <w:w w:val="85"/>
          <w:sz w:val="11"/>
        </w:rPr>
        <w:t>no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change.</w:t>
      </w:r>
    </w:p>
    <w:p>
      <w:pPr>
        <w:pStyle w:val="ListParagraph"/>
        <w:numPr>
          <w:ilvl w:val="0"/>
          <w:numId w:val="54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Pay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increase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intentions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excluding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bonuses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coming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year.</w:t>
      </w:r>
      <w:r>
        <w:rPr>
          <w:color w:val="231F20"/>
          <w:spacing w:val="7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only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available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since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2012.</w:t>
      </w:r>
    </w:p>
    <w:p>
      <w:pPr>
        <w:pStyle w:val="ListParagraph"/>
        <w:numPr>
          <w:ilvl w:val="0"/>
          <w:numId w:val="54"/>
        </w:numPr>
        <w:tabs>
          <w:tab w:pos="344" w:val="left" w:leader="none"/>
        </w:tabs>
        <w:spacing w:line="235" w:lineRule="auto" w:before="1" w:after="0"/>
        <w:ind w:left="343" w:right="5820" w:hanging="171"/>
        <w:jc w:val="left"/>
        <w:rPr>
          <w:sz w:val="11"/>
        </w:rPr>
      </w:pPr>
      <w:r>
        <w:rPr>
          <w:color w:val="231F20"/>
          <w:w w:val="80"/>
          <w:sz w:val="11"/>
        </w:rPr>
        <w:t>Net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balance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companies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currently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facing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pressures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raise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prices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due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pay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settlements. Produced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weighting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together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survey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indices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pay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settlements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services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non-services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using </w:t>
      </w:r>
      <w:r>
        <w:rPr>
          <w:color w:val="231F20"/>
          <w:w w:val="85"/>
          <w:sz w:val="11"/>
        </w:rPr>
        <w:t>employee job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shares.</w:t>
      </w:r>
    </w:p>
    <w:p>
      <w:pPr>
        <w:pStyle w:val="ListParagraph"/>
        <w:numPr>
          <w:ilvl w:val="0"/>
          <w:numId w:val="54"/>
        </w:numPr>
        <w:tabs>
          <w:tab w:pos="344" w:val="left" w:leader="none"/>
        </w:tabs>
        <w:spacing w:line="235" w:lineRule="auto" w:before="1" w:after="0"/>
        <w:ind w:left="343" w:right="5574" w:hanging="171"/>
        <w:jc w:val="left"/>
        <w:rPr>
          <w:sz w:val="11"/>
        </w:rPr>
      </w:pPr>
      <w:r>
        <w:rPr>
          <w:color w:val="231F20"/>
          <w:w w:val="80"/>
          <w:sz w:val="11"/>
        </w:rPr>
        <w:t>Produced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weighting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together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survey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indices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pay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permanent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temporary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new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placements using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employee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job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shares;</w:t>
      </w:r>
      <w:r>
        <w:rPr>
          <w:color w:val="231F20"/>
          <w:spacing w:val="-6"/>
          <w:w w:val="80"/>
          <w:sz w:val="11"/>
        </w:rPr>
        <w:t> </w:t>
      </w:r>
      <w:r>
        <w:rPr>
          <w:color w:val="231F20"/>
          <w:w w:val="80"/>
          <w:sz w:val="11"/>
        </w:rPr>
        <w:t>quarterly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averages.</w:t>
      </w:r>
      <w:r>
        <w:rPr>
          <w:color w:val="231F20"/>
          <w:spacing w:val="-6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reading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above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50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indicates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previous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month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those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below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50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indicate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decrease.</w:t>
      </w:r>
    </w:p>
    <w:p>
      <w:pPr>
        <w:spacing w:after="0" w:line="235" w:lineRule="auto"/>
        <w:jc w:val="left"/>
        <w:rPr>
          <w:sz w:val="11"/>
        </w:rPr>
        <w:sectPr>
          <w:type w:val="continuous"/>
          <w:pgSz w:w="11910" w:h="16840"/>
          <w:pgMar w:top="1540" w:bottom="0" w:left="620" w:right="5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6"/>
        </w:rPr>
      </w:pPr>
    </w:p>
    <w:p>
      <w:pPr>
        <w:pStyle w:val="Heading1"/>
        <w:numPr>
          <w:ilvl w:val="0"/>
          <w:numId w:val="19"/>
        </w:numPr>
        <w:tabs>
          <w:tab w:pos="910" w:val="left" w:leader="none"/>
          <w:tab w:pos="911" w:val="left" w:leader="none"/>
        </w:tabs>
        <w:spacing w:line="240" w:lineRule="auto" w:before="110" w:after="0"/>
        <w:ind w:left="910" w:right="0" w:hanging="738"/>
        <w:jc w:val="left"/>
      </w:pPr>
      <w:bookmarkStart w:name="_TOC_250002" w:id="57"/>
      <w:bookmarkStart w:name="4 Costs and prices" w:id="58"/>
      <w:r>
        <w:rPr/>
      </w:r>
      <w:bookmarkStart w:name="_bookmark15" w:id="59"/>
      <w:bookmarkEnd w:id="59"/>
      <w:r>
        <w:rPr/>
      </w:r>
      <w:bookmarkStart w:name="_bookmark15" w:id="60"/>
      <w:bookmarkEnd w:id="60"/>
      <w:r>
        <w:rPr>
          <w:color w:val="231F20"/>
          <w:w w:val="95"/>
        </w:rPr>
        <w:t>Costs</w:t>
      </w:r>
      <w:r>
        <w:rPr>
          <w:color w:val="231F20"/>
          <w:w w:val="95"/>
        </w:rPr>
        <w:t> and</w:t>
      </w:r>
      <w:r>
        <w:rPr>
          <w:color w:val="231F20"/>
          <w:spacing w:val="-97"/>
          <w:w w:val="95"/>
        </w:rPr>
        <w:t> </w:t>
      </w:r>
      <w:bookmarkEnd w:id="57"/>
      <w:r>
        <w:rPr>
          <w:color w:val="231F20"/>
          <w:w w:val="95"/>
        </w:rPr>
        <w:t>prices</w:t>
      </w: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spacing w:before="4"/>
        <w:rPr>
          <w:rFonts w:ascii="Trebuchet MS"/>
          <w:sz w:val="18"/>
        </w:rPr>
      </w:pPr>
      <w:r>
        <w:rPr/>
        <w:pict>
          <v:shape style="position:absolute;margin-left:39.685001pt;margin-top:12.750343pt;width:515.9500pt;height:.1pt;mso-position-horizontal-relative:page;mso-position-vertical-relative:paragraph;z-index:-15608320;mso-wrap-distance-left:0;mso-wrap-distance-right:0" coordorigin="794,255" coordsize="10319,0" path="m794,255l11112,255e" filled="false" stroked="true" strokeweight=".25pt" strokecolor="#231f20">
            <v:path arrowok="t"/>
            <v:stroke dashstyle="solid"/>
            <w10:wrap type="topAndBottom"/>
          </v:shape>
        </w:pict>
      </w:r>
    </w:p>
    <w:p>
      <w:pPr>
        <w:pStyle w:val="Heading3"/>
        <w:spacing w:line="249" w:lineRule="auto" w:before="264"/>
        <w:ind w:right="354"/>
      </w:pPr>
      <w:r>
        <w:rPr>
          <w:color w:val="A70741"/>
          <w:w w:val="80"/>
        </w:rPr>
        <w:t>Although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CPI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inflation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has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been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volatile,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it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has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risen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over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2017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and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was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2.6%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in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June.</w:t>
      </w:r>
      <w:r>
        <w:rPr>
          <w:color w:val="A70741"/>
          <w:spacing w:val="-13"/>
          <w:w w:val="80"/>
        </w:rPr>
        <w:t> </w:t>
      </w:r>
      <w:r>
        <w:rPr>
          <w:color w:val="A70741"/>
          <w:w w:val="80"/>
        </w:rPr>
        <w:t>It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is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expected </w:t>
      </w:r>
      <w:r>
        <w:rPr>
          <w:color w:val="A70741"/>
          <w:w w:val="85"/>
        </w:rPr>
        <w:t>to</w:t>
      </w:r>
      <w:r>
        <w:rPr>
          <w:color w:val="A70741"/>
          <w:spacing w:val="-57"/>
          <w:w w:val="85"/>
        </w:rPr>
        <w:t> </w:t>
      </w:r>
      <w:r>
        <w:rPr>
          <w:color w:val="A70741"/>
          <w:w w:val="85"/>
        </w:rPr>
        <w:t>remain</w:t>
      </w:r>
      <w:r>
        <w:rPr>
          <w:color w:val="A70741"/>
          <w:spacing w:val="-57"/>
          <w:w w:val="85"/>
        </w:rPr>
        <w:t> </w:t>
      </w:r>
      <w:r>
        <w:rPr>
          <w:color w:val="A70741"/>
          <w:w w:val="85"/>
        </w:rPr>
        <w:t>around</w:t>
      </w:r>
      <w:r>
        <w:rPr>
          <w:color w:val="A70741"/>
          <w:spacing w:val="-56"/>
          <w:w w:val="85"/>
        </w:rPr>
        <w:t> </w:t>
      </w:r>
      <w:r>
        <w:rPr>
          <w:color w:val="A70741"/>
          <w:w w:val="85"/>
        </w:rPr>
        <w:t>2¾%</w:t>
      </w:r>
      <w:r>
        <w:rPr>
          <w:color w:val="A70741"/>
          <w:spacing w:val="-57"/>
          <w:w w:val="85"/>
        </w:rPr>
        <w:t> </w:t>
      </w:r>
      <w:r>
        <w:rPr>
          <w:color w:val="A70741"/>
          <w:w w:val="85"/>
        </w:rPr>
        <w:t>in</w:t>
      </w:r>
      <w:r>
        <w:rPr>
          <w:color w:val="A70741"/>
          <w:spacing w:val="-57"/>
          <w:w w:val="85"/>
        </w:rPr>
        <w:t> </w:t>
      </w:r>
      <w:r>
        <w:rPr>
          <w:color w:val="A70741"/>
          <w:w w:val="85"/>
        </w:rPr>
        <w:t>the</w:t>
      </w:r>
      <w:r>
        <w:rPr>
          <w:color w:val="A70741"/>
          <w:spacing w:val="-56"/>
          <w:w w:val="85"/>
        </w:rPr>
        <w:t> </w:t>
      </w:r>
      <w:r>
        <w:rPr>
          <w:color w:val="A70741"/>
          <w:w w:val="85"/>
        </w:rPr>
        <w:t>near</w:t>
      </w:r>
      <w:r>
        <w:rPr>
          <w:color w:val="A70741"/>
          <w:spacing w:val="-57"/>
          <w:w w:val="85"/>
        </w:rPr>
        <w:t> </w:t>
      </w:r>
      <w:r>
        <w:rPr>
          <w:color w:val="A70741"/>
          <w:w w:val="85"/>
        </w:rPr>
        <w:t>term,</w:t>
      </w:r>
      <w:r>
        <w:rPr>
          <w:color w:val="A70741"/>
          <w:spacing w:val="-57"/>
          <w:w w:val="85"/>
        </w:rPr>
        <w:t> </w:t>
      </w:r>
      <w:r>
        <w:rPr>
          <w:color w:val="A70741"/>
          <w:w w:val="85"/>
        </w:rPr>
        <w:t>boosted</w:t>
      </w:r>
      <w:r>
        <w:rPr>
          <w:color w:val="A70741"/>
          <w:spacing w:val="-56"/>
          <w:w w:val="85"/>
        </w:rPr>
        <w:t> </w:t>
      </w:r>
      <w:r>
        <w:rPr>
          <w:color w:val="A70741"/>
          <w:w w:val="85"/>
        </w:rPr>
        <w:t>by</w:t>
      </w:r>
      <w:r>
        <w:rPr>
          <w:color w:val="A70741"/>
          <w:spacing w:val="-57"/>
          <w:w w:val="85"/>
        </w:rPr>
        <w:t> </w:t>
      </w:r>
      <w:r>
        <w:rPr>
          <w:color w:val="A70741"/>
          <w:w w:val="85"/>
        </w:rPr>
        <w:t>higher</w:t>
      </w:r>
      <w:r>
        <w:rPr>
          <w:color w:val="A70741"/>
          <w:spacing w:val="-56"/>
          <w:w w:val="85"/>
        </w:rPr>
        <w:t> </w:t>
      </w:r>
      <w:r>
        <w:rPr>
          <w:color w:val="A70741"/>
          <w:w w:val="85"/>
        </w:rPr>
        <w:t>import</w:t>
      </w:r>
      <w:r>
        <w:rPr>
          <w:color w:val="A70741"/>
          <w:spacing w:val="-57"/>
          <w:w w:val="85"/>
        </w:rPr>
        <w:t> </w:t>
      </w:r>
      <w:r>
        <w:rPr>
          <w:color w:val="A70741"/>
          <w:w w:val="85"/>
        </w:rPr>
        <w:t>prices</w:t>
      </w:r>
      <w:r>
        <w:rPr>
          <w:color w:val="A70741"/>
          <w:spacing w:val="-57"/>
          <w:w w:val="85"/>
        </w:rPr>
        <w:t> </w:t>
      </w:r>
      <w:r>
        <w:rPr>
          <w:color w:val="A70741"/>
          <w:w w:val="85"/>
        </w:rPr>
        <w:t>as</w:t>
      </w:r>
      <w:r>
        <w:rPr>
          <w:color w:val="A70741"/>
          <w:spacing w:val="-56"/>
          <w:w w:val="85"/>
        </w:rPr>
        <w:t> </w:t>
      </w:r>
      <w:r>
        <w:rPr>
          <w:color w:val="A70741"/>
          <w:w w:val="85"/>
        </w:rPr>
        <w:t>a</w:t>
      </w:r>
      <w:r>
        <w:rPr>
          <w:color w:val="A70741"/>
          <w:spacing w:val="-57"/>
          <w:w w:val="85"/>
        </w:rPr>
        <w:t> </w:t>
      </w:r>
      <w:r>
        <w:rPr>
          <w:color w:val="A70741"/>
          <w:w w:val="85"/>
        </w:rPr>
        <w:t>result</w:t>
      </w:r>
      <w:r>
        <w:rPr>
          <w:color w:val="A70741"/>
          <w:spacing w:val="-57"/>
          <w:w w:val="85"/>
        </w:rPr>
        <w:t> </w:t>
      </w:r>
      <w:r>
        <w:rPr>
          <w:color w:val="A70741"/>
          <w:w w:val="85"/>
        </w:rPr>
        <w:t>of</w:t>
      </w:r>
      <w:r>
        <w:rPr>
          <w:color w:val="A70741"/>
          <w:spacing w:val="-56"/>
          <w:w w:val="85"/>
        </w:rPr>
        <w:t> </w:t>
      </w:r>
      <w:r>
        <w:rPr>
          <w:color w:val="A70741"/>
          <w:w w:val="85"/>
        </w:rPr>
        <w:t>the </w:t>
      </w:r>
      <w:r>
        <w:rPr>
          <w:color w:val="A70741"/>
          <w:w w:val="80"/>
        </w:rPr>
        <w:t>depreciation</w:t>
      </w:r>
      <w:r>
        <w:rPr>
          <w:color w:val="A70741"/>
          <w:spacing w:val="-51"/>
          <w:w w:val="80"/>
        </w:rPr>
        <w:t> </w:t>
      </w:r>
      <w:r>
        <w:rPr>
          <w:color w:val="A70741"/>
          <w:w w:val="80"/>
        </w:rPr>
        <w:t>in</w:t>
      </w:r>
      <w:r>
        <w:rPr>
          <w:color w:val="A70741"/>
          <w:spacing w:val="-51"/>
          <w:w w:val="80"/>
        </w:rPr>
        <w:t> </w:t>
      </w:r>
      <w:r>
        <w:rPr>
          <w:color w:val="A70741"/>
          <w:w w:val="80"/>
        </w:rPr>
        <w:t>sterling,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before</w:t>
      </w:r>
      <w:r>
        <w:rPr>
          <w:color w:val="A70741"/>
          <w:spacing w:val="-51"/>
          <w:w w:val="80"/>
        </w:rPr>
        <w:t> </w:t>
      </w:r>
      <w:r>
        <w:rPr>
          <w:color w:val="A70741"/>
          <w:w w:val="80"/>
        </w:rPr>
        <w:t>easing</w:t>
      </w:r>
      <w:r>
        <w:rPr>
          <w:color w:val="A70741"/>
          <w:spacing w:val="-51"/>
          <w:w w:val="80"/>
        </w:rPr>
        <w:t> </w:t>
      </w:r>
      <w:r>
        <w:rPr>
          <w:color w:val="A70741"/>
          <w:w w:val="80"/>
        </w:rPr>
        <w:t>back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towards</w:t>
      </w:r>
      <w:r>
        <w:rPr>
          <w:color w:val="A70741"/>
          <w:spacing w:val="-51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2%</w:t>
      </w:r>
      <w:r>
        <w:rPr>
          <w:color w:val="A70741"/>
          <w:spacing w:val="-51"/>
          <w:w w:val="80"/>
        </w:rPr>
        <w:t> </w:t>
      </w:r>
      <w:r>
        <w:rPr>
          <w:color w:val="A70741"/>
          <w:w w:val="80"/>
        </w:rPr>
        <w:t>target</w:t>
      </w:r>
      <w:r>
        <w:rPr>
          <w:color w:val="A70741"/>
          <w:spacing w:val="-51"/>
          <w:w w:val="80"/>
        </w:rPr>
        <w:t> </w:t>
      </w:r>
      <w:r>
        <w:rPr>
          <w:color w:val="A70741"/>
          <w:w w:val="80"/>
        </w:rPr>
        <w:t>during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2018.</w:t>
      </w:r>
      <w:r>
        <w:rPr>
          <w:color w:val="A70741"/>
          <w:spacing w:val="-21"/>
          <w:w w:val="80"/>
        </w:rPr>
        <w:t> </w:t>
      </w:r>
      <w:r>
        <w:rPr>
          <w:color w:val="A70741"/>
          <w:w w:val="80"/>
        </w:rPr>
        <w:t>Growth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in</w:t>
      </w:r>
      <w:r>
        <w:rPr>
          <w:color w:val="A70741"/>
          <w:spacing w:val="-51"/>
          <w:w w:val="80"/>
        </w:rPr>
        <w:t> </w:t>
      </w:r>
      <w:r>
        <w:rPr>
          <w:color w:val="A70741"/>
          <w:w w:val="80"/>
        </w:rPr>
        <w:t>firms’ imported</w:t>
      </w:r>
      <w:r>
        <w:rPr>
          <w:color w:val="A70741"/>
          <w:spacing w:val="-51"/>
          <w:w w:val="80"/>
        </w:rPr>
        <w:t> </w:t>
      </w:r>
      <w:r>
        <w:rPr>
          <w:color w:val="A70741"/>
          <w:w w:val="80"/>
        </w:rPr>
        <w:t>costs</w:t>
      </w:r>
      <w:r>
        <w:rPr>
          <w:color w:val="A70741"/>
          <w:spacing w:val="-51"/>
          <w:w w:val="80"/>
        </w:rPr>
        <w:t> </w:t>
      </w:r>
      <w:r>
        <w:rPr>
          <w:color w:val="A70741"/>
          <w:w w:val="80"/>
        </w:rPr>
        <w:t>appears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to</w:t>
      </w:r>
      <w:r>
        <w:rPr>
          <w:color w:val="A70741"/>
          <w:spacing w:val="-51"/>
          <w:w w:val="80"/>
        </w:rPr>
        <w:t> </w:t>
      </w:r>
      <w:r>
        <w:rPr>
          <w:color w:val="A70741"/>
          <w:w w:val="80"/>
        </w:rPr>
        <w:t>have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started</w:t>
      </w:r>
      <w:r>
        <w:rPr>
          <w:color w:val="A70741"/>
          <w:spacing w:val="-51"/>
          <w:w w:val="80"/>
        </w:rPr>
        <w:t> </w:t>
      </w:r>
      <w:r>
        <w:rPr>
          <w:color w:val="A70741"/>
          <w:w w:val="80"/>
        </w:rPr>
        <w:t>moderating.</w:t>
      </w:r>
      <w:r>
        <w:rPr>
          <w:color w:val="A70741"/>
          <w:spacing w:val="-20"/>
          <w:w w:val="80"/>
        </w:rPr>
        <w:t> </w:t>
      </w:r>
      <w:r>
        <w:rPr>
          <w:color w:val="A70741"/>
          <w:w w:val="80"/>
        </w:rPr>
        <w:t>Domestically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generated</w:t>
      </w:r>
      <w:r>
        <w:rPr>
          <w:color w:val="A70741"/>
          <w:spacing w:val="-51"/>
          <w:w w:val="80"/>
        </w:rPr>
        <w:t> </w:t>
      </w:r>
      <w:r>
        <w:rPr>
          <w:color w:val="A70741"/>
          <w:w w:val="80"/>
        </w:rPr>
        <w:t>inflation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appears</w:t>
      </w:r>
      <w:r>
        <w:rPr>
          <w:color w:val="A70741"/>
          <w:spacing w:val="-51"/>
          <w:w w:val="80"/>
        </w:rPr>
        <w:t> </w:t>
      </w:r>
      <w:r>
        <w:rPr>
          <w:color w:val="A70741"/>
          <w:w w:val="80"/>
        </w:rPr>
        <w:t>to have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remained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relatively</w:t>
      </w:r>
      <w:r>
        <w:rPr>
          <w:color w:val="A70741"/>
          <w:spacing w:val="-49"/>
          <w:w w:val="80"/>
        </w:rPr>
        <w:t> </w:t>
      </w:r>
      <w:r>
        <w:rPr>
          <w:color w:val="A70741"/>
          <w:w w:val="80"/>
        </w:rPr>
        <w:t>subdued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and</w:t>
      </w:r>
      <w:r>
        <w:rPr>
          <w:color w:val="A70741"/>
          <w:spacing w:val="-49"/>
          <w:w w:val="80"/>
        </w:rPr>
        <w:t> </w:t>
      </w:r>
      <w:r>
        <w:rPr>
          <w:color w:val="A70741"/>
          <w:w w:val="80"/>
        </w:rPr>
        <w:t>inflation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expectations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remain</w:t>
      </w:r>
      <w:r>
        <w:rPr>
          <w:color w:val="A70741"/>
          <w:spacing w:val="-49"/>
          <w:w w:val="80"/>
        </w:rPr>
        <w:t> </w:t>
      </w:r>
      <w:r>
        <w:rPr>
          <w:color w:val="A70741"/>
          <w:w w:val="80"/>
        </w:rPr>
        <w:t>consistent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with</w:t>
      </w:r>
      <w:r>
        <w:rPr>
          <w:color w:val="A70741"/>
          <w:spacing w:val="-49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MPC’s</w:t>
      </w:r>
    </w:p>
    <w:p>
      <w:pPr>
        <w:spacing w:line="312" w:lineRule="exact" w:before="0"/>
        <w:ind w:left="173" w:right="0" w:firstLine="0"/>
        <w:jc w:val="left"/>
        <w:rPr>
          <w:sz w:val="26"/>
        </w:rPr>
      </w:pPr>
      <w:r>
        <w:rPr>
          <w:color w:val="A70741"/>
          <w:w w:val="90"/>
          <w:sz w:val="26"/>
        </w:rPr>
        <w:t>2% target.</w:t>
      </w:r>
    </w:p>
    <w:p>
      <w:pPr>
        <w:pStyle w:val="BodyText"/>
        <w:spacing w:before="8"/>
        <w:rPr>
          <w:sz w:val="25"/>
        </w:rPr>
      </w:pPr>
    </w:p>
    <w:p>
      <w:pPr>
        <w:spacing w:after="0"/>
        <w:rPr>
          <w:sz w:val="25"/>
        </w:rPr>
        <w:sectPr>
          <w:pgSz w:w="11910" w:h="16840"/>
          <w:pgMar w:header="425" w:footer="0" w:top="620" w:bottom="280" w:left="620" w:right="560"/>
        </w:sectPr>
      </w:pPr>
    </w:p>
    <w:p>
      <w:pPr>
        <w:pStyle w:val="BodyText"/>
        <w:spacing w:before="4"/>
        <w:rPr>
          <w:sz w:val="13"/>
        </w:rPr>
      </w:pPr>
    </w:p>
    <w:p>
      <w:pPr>
        <w:pStyle w:val="BodyText"/>
        <w:spacing w:line="20" w:lineRule="exact"/>
        <w:ind w:left="166" w:right="-11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175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5"/>
          <w:w w:val="90"/>
          <w:sz w:val="18"/>
        </w:rPr>
        <w:t> </w:t>
      </w:r>
      <w:r>
        <w:rPr>
          <w:rFonts w:ascii="Trebuchet MS"/>
          <w:b/>
          <w:color w:val="A70741"/>
          <w:spacing w:val="-8"/>
          <w:w w:val="90"/>
          <w:sz w:val="18"/>
        </w:rPr>
        <w:t>4.1</w:t>
      </w:r>
      <w:r>
        <w:rPr>
          <w:rFonts w:ascii="Trebuchet MS"/>
          <w:b/>
          <w:color w:val="A70741"/>
          <w:spacing w:val="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CPI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inflation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has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picked</w:t>
      </w:r>
      <w:r>
        <w:rPr>
          <w:rFonts w:asci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up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since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the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start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spacing w:val="-6"/>
          <w:w w:val="90"/>
          <w:sz w:val="18"/>
        </w:rPr>
        <w:t>of </w:t>
      </w:r>
      <w:r>
        <w:rPr>
          <w:rFonts w:ascii="BPG Sans Modern GPL&amp;GNU"/>
          <w:color w:val="A70741"/>
          <w:w w:val="95"/>
          <w:sz w:val="18"/>
        </w:rPr>
        <w:t>the</w:t>
      </w:r>
      <w:r>
        <w:rPr>
          <w:rFonts w:ascii="BPG Sans Modern GPL&amp;GNU"/>
          <w:color w:val="A70741"/>
          <w:spacing w:val="-19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year</w:t>
      </w:r>
    </w:p>
    <w:p>
      <w:pPr>
        <w:spacing w:before="3"/>
        <w:ind w:left="173" w:right="0" w:firstLine="0"/>
        <w:jc w:val="left"/>
        <w:rPr>
          <w:sz w:val="12"/>
        </w:rPr>
      </w:pPr>
      <w:r>
        <w:rPr>
          <w:rFonts w:ascii="BPG Sans Modern GPL&amp;GNU" w:hAnsi="BPG Sans Modern GPL&amp;GNU"/>
          <w:color w:val="231F20"/>
          <w:w w:val="90"/>
          <w:sz w:val="16"/>
        </w:rPr>
        <w:t>CPI inflation and Bank staff’s near-term projection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before="92"/>
        <w:ind w:left="1702" w:right="0" w:firstLine="0"/>
        <w:jc w:val="left"/>
        <w:rPr>
          <w:sz w:val="11"/>
        </w:rPr>
      </w:pPr>
      <w:r>
        <w:rPr/>
        <w:pict>
          <v:group style="position:absolute;margin-left:39.685001pt;margin-top:12.866733pt;width:177.4pt;height:136.550pt;mso-position-horizontal-relative:page;mso-position-vertical-relative:paragraph;z-index:-20114944" coordorigin="794,257" coordsize="3548,2731">
            <v:line style="position:absolute" from="3975,2970" to="3984,2970" stroked="true" strokeweight=".96pt" strokecolor="#231f20">
              <v:stroke dashstyle="solid"/>
            </v:line>
            <v:line style="position:absolute" from="3980,2922" to="3980,302" stroked="true" strokeweight=".48pt" strokecolor="#231f20">
              <v:stroke dashstyle="shortdot"/>
            </v:line>
            <v:line style="position:absolute" from="3975,273" to="3984,273" stroked="true" strokeweight=".96pt" strokecolor="#231f20">
              <v:stroke dashstyle="solid"/>
            </v:line>
            <v:line style="position:absolute" from="970,2436" to="4341,2436" stroked="true" strokeweight=".48pt" strokecolor="#231f20">
              <v:stroke dashstyle="solid"/>
            </v:line>
            <v:shape style="position:absolute;left:970;top:801;width:3372;height:2180" coordorigin="970,802" coordsize="3372,2180" path="m4233,1891l4341,1891m4233,1347l4341,1347m4233,802l4341,802m4009,2927l4009,2982m3674,2873l3674,2982m3334,2927l3334,2982m2997,2873l2997,2982m2656,2927l2656,2982m2321,2873l2321,2982m1981,2927l1981,2982m1646,2873l1646,2982m1305,2927l1305,2982m970,2873l970,2982e" filled="false" stroked="true" strokeweight=".48pt" strokecolor="#231f20">
              <v:path arrowok="t"/>
              <v:stroke dashstyle="solid"/>
            </v:shape>
            <v:shape style="position:absolute;left:3801;top:890;width:75;height:150" coordorigin="3802,890" coordsize="75,150" path="m3839,1040l3839,965,3839,890m3802,1040l3876,1040m3802,890l3876,890e" filled="false" stroked="true" strokeweight=".48pt" strokecolor="#ab937c">
              <v:path arrowok="t"/>
              <v:stroke dashstyle="solid"/>
            </v:shape>
            <v:shape style="position:absolute;left:3858;top:857;width:75;height:217" coordorigin="3859,857" coordsize="75,217" path="m3896,1073l3896,965,3896,857m3859,1073l3934,1073m3859,857l3934,857e" filled="false" stroked="true" strokeweight=".48pt" strokecolor="#ab937c">
              <v:path arrowok="t"/>
              <v:stroke dashstyle="solid"/>
            </v:shape>
            <v:shape style="position:absolute;left:3914;top:860;width:75;height:319" coordorigin="3914,860" coordsize="75,319" path="m3952,1179l3952,1020,3952,860m3914,1179l3989,1179m3914,860l3989,860e" filled="false" stroked="true" strokeweight=".48pt" strokecolor="#ab937c">
              <v:path arrowok="t"/>
              <v:stroke dashstyle="solid"/>
            </v:shape>
            <v:shape style="position:absolute;left:3971;top:944;width:75;height:151" coordorigin="3972,945" coordsize="75,151" path="m4009,1095l4009,1020,4009,945m3972,1095l4047,1095m3972,945l4047,945e" filled="false" stroked="true" strokeweight=".48pt" strokecolor="#a70741">
              <v:path arrowok="t"/>
              <v:stroke dashstyle="solid"/>
            </v:shape>
            <v:shape style="position:absolute;left:4029;top:857;width:75;height:217" coordorigin="4029,857" coordsize="75,217" path="m4067,1074l4067,965,4067,857m4029,1074l4104,1074m4029,857l4104,857e" filled="false" stroked="true" strokeweight=".48pt" strokecolor="#a70741">
              <v:path arrowok="t"/>
              <v:stroke dashstyle="solid"/>
            </v:shape>
            <v:shape style="position:absolute;left:4084;top:751;width:75;height:319" coordorigin="4085,751" coordsize="75,319" path="m4122,1070l4122,911,4122,751m4085,1070l4159,1070m4085,751l4159,751e" filled="false" stroked="true" strokeweight=".48pt" strokecolor="#a70741">
              <v:path arrowok="t"/>
              <v:stroke dashstyle="solid"/>
            </v:shape>
            <v:shape style="position:absolute;left:3797;top:914;width:196;height:157" coordorigin="3797,914" coordsize="196,157" path="m3952,969l3910,1020,3952,1071,3993,1020,3952,969xm3839,914l3797,965,3839,1016,3868,981,3855,965,3868,950,3839,914xm3896,914l3868,950,3880,965,3868,981,3896,1016,3938,965,3896,914xm3868,950l3855,965,3868,981,3880,965,3868,950xe" filled="true" fillcolor="#ab937c" stroked="false">
              <v:path arrowok="t"/>
              <v:fill type="solid"/>
            </v:shape>
            <v:shape style="position:absolute;left:3967;top:859;width:196;height:211" coordorigin="3968,860" coordsize="196,211" path="m4009,969l3968,1020,4009,1071,4051,1020,4009,969xm4067,914l4025,965,4067,1016,4108,965,4067,914xm4122,860l4081,911,4122,962,4164,911,4122,860xe" filled="true" fillcolor="#a70741" stroked="false">
              <v:path arrowok="t"/>
              <v:fill type="solid"/>
            </v:shape>
            <v:shape style="position:absolute;left:803;top:807;width:109;height:1629" coordorigin="804,808" coordsize="109,1629" path="m804,808l913,808m804,1352l913,1352m804,1897l913,1897m804,2436l913,2436e" filled="false" stroked="true" strokeweight=".48pt" strokecolor="#231f20">
              <v:path arrowok="t"/>
              <v:stroke dashstyle="solid"/>
            </v:shape>
            <v:shape style="position:absolute;left:970;top:856;width:2982;height:1635" coordorigin="970,856" coordsize="2982,1635" path="m970,965l1022,911m1022,911l1079,911m1079,911l1135,1129m1135,1129l1192,965m1192,965l1248,856m1248,856l1305,911m1305,911l1362,965m1362,965l1418,965m1418,965l1475,1238m1475,1238l1531,1292m1531,1292l1588,1347m1588,1347l1646,1401m1646,1401l1697,1510m1697,1510l1755,1565m1755,1565l1810,1456m1810,1456l1868,1619m1868,1619l1923,1401m1923,1401l1981,1565m1981,1565l2038,1619m2038,1619l2094,1782m2094,1782l2151,1728m2151,1728l2206,1891m2206,1891l2264,2164m2264,2164l2321,2273m2321,2273l2373,2436m2373,2436l2430,2436m2430,2436l2486,2491m2486,2491l2543,2382m2543,2382l2599,2436m2599,2436l2656,2382m2656,2382l2714,2436m2714,2436l2769,2491m2769,2491l2827,2491m2827,2491l2882,2382m2882,2382l2939,2327m2939,2327l2997,2273m2997,2273l3050,2273m3050,2273l3108,2164m3108,2164l3163,2273m3163,2273l3221,2273m3221,2273l3276,2164m3276,2164l3334,2109m3334,2109l3391,2109m3391,2109l3447,1891m3447,1891l3504,1946m3504,1946l3559,1782m3559,1782l3617,1565m3617,1565l3674,1456m3674,1456l3726,1183m3726,1183l3783,1183m3783,1183l3839,965m3839,965l3896,856m3896,856l3952,1020e" filled="false" stroked="true" strokeweight=".96pt" strokecolor="#a70741">
              <v:path arrowok="t"/>
              <v:stroke dashstyle="solid"/>
            </v:shape>
            <v:rect style="position:absolute;left:798;top:262;width:3538;height:2722" filled="false" stroked="true" strokeweight=".48pt" strokecolor="#231f20">
              <v:stroke dashstyle="solid"/>
            </v:rect>
            <v:shape style="position:absolute;left:2973;top:590;width:998;height:432" type="#_x0000_t202" filled="false" stroked="false">
              <v:textbox inset="0,0,0,0">
                <w:txbxContent>
                  <w:p>
                    <w:pPr>
                      <w:spacing w:before="3"/>
                      <w:ind w:left="509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80"/>
                        <w:sz w:val="11"/>
                      </w:rPr>
                      <w:t>Projection</w:t>
                    </w:r>
                  </w:p>
                  <w:p>
                    <w:pPr>
                      <w:spacing w:line="240" w:lineRule="auto" w:before="5"/>
                      <w:rPr>
                        <w:sz w:val="13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B937C"/>
                        <w:w w:val="90"/>
                        <w:sz w:val="11"/>
                      </w:rPr>
                      <w:t>Projection in May</w:t>
                    </w:r>
                  </w:p>
                </w:txbxContent>
              </v:textbox>
              <w10:wrap type="none"/>
            </v:shape>
            <v:shape style="position:absolute;left:1499;top:993;width:175;height:138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85"/>
                        <w:sz w:val="11"/>
                      </w:rPr>
                      <w:t>CPI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1"/>
        </w:rPr>
        <w:t>Percentage change in prices on a year earlier </w:t>
      </w:r>
      <w:r>
        <w:rPr>
          <w:color w:val="231F20"/>
          <w:w w:val="90"/>
          <w:position w:val="-8"/>
          <w:sz w:val="11"/>
        </w:rPr>
        <w:t>4</w:t>
      </w:r>
    </w:p>
    <w:p>
      <w:pPr>
        <w:pStyle w:val="BodyText"/>
        <w:rPr>
          <w:sz w:val="22"/>
        </w:rPr>
      </w:pPr>
    </w:p>
    <w:p>
      <w:pPr>
        <w:spacing w:before="149"/>
        <w:ind w:left="0" w:right="581" w:firstLine="0"/>
        <w:jc w:val="right"/>
        <w:rPr>
          <w:sz w:val="11"/>
        </w:rPr>
      </w:pPr>
      <w:r>
        <w:rPr>
          <w:color w:val="231F20"/>
          <w:w w:val="82"/>
          <w:sz w:val="11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</w:pPr>
    </w:p>
    <w:p>
      <w:pPr>
        <w:spacing w:before="1"/>
        <w:ind w:left="0" w:right="581" w:firstLine="0"/>
        <w:jc w:val="right"/>
        <w:rPr>
          <w:sz w:val="11"/>
        </w:rPr>
      </w:pPr>
      <w:r>
        <w:rPr>
          <w:color w:val="231F20"/>
          <w:w w:val="79"/>
          <w:sz w:val="11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</w:pPr>
    </w:p>
    <w:p>
      <w:pPr>
        <w:spacing w:before="0"/>
        <w:ind w:left="0" w:right="581" w:firstLine="0"/>
        <w:jc w:val="right"/>
        <w:rPr>
          <w:sz w:val="11"/>
        </w:rPr>
      </w:pPr>
      <w:r>
        <w:rPr>
          <w:color w:val="231F20"/>
          <w:w w:val="124"/>
          <w:sz w:val="11"/>
        </w:rPr>
        <w:t>1</w:t>
      </w:r>
    </w:p>
    <w:p>
      <w:pPr>
        <w:spacing w:before="93"/>
        <w:ind w:left="3786" w:right="0" w:firstLine="0"/>
        <w:jc w:val="left"/>
        <w:rPr>
          <w:sz w:val="15"/>
        </w:rPr>
      </w:pPr>
      <w:r>
        <w:rPr>
          <w:color w:val="231F20"/>
          <w:w w:val="92"/>
          <w:sz w:val="15"/>
        </w:rPr>
        <w:t>+</w:t>
      </w:r>
    </w:p>
    <w:p>
      <w:pPr>
        <w:spacing w:before="140"/>
        <w:ind w:left="0" w:right="581" w:firstLine="0"/>
        <w:jc w:val="right"/>
        <w:rPr>
          <w:sz w:val="11"/>
        </w:rPr>
      </w:pPr>
      <w:r>
        <w:rPr>
          <w:color w:val="231F20"/>
          <w:w w:val="67"/>
          <w:sz w:val="11"/>
        </w:rPr>
        <w:t>0</w:t>
      </w:r>
    </w:p>
    <w:p>
      <w:pPr>
        <w:spacing w:before="66"/>
        <w:ind w:left="3792" w:right="0" w:firstLine="0"/>
        <w:jc w:val="left"/>
        <w:rPr>
          <w:sz w:val="15"/>
        </w:rPr>
      </w:pPr>
      <w:r>
        <w:rPr>
          <w:color w:val="231F20"/>
          <w:w w:val="79"/>
          <w:sz w:val="15"/>
        </w:rPr>
        <w:t>–</w:t>
      </w:r>
    </w:p>
    <w:p>
      <w:pPr>
        <w:pStyle w:val="BodyText"/>
        <w:spacing w:before="9"/>
        <w:rPr>
          <w:sz w:val="13"/>
        </w:rPr>
      </w:pPr>
    </w:p>
    <w:p>
      <w:pPr>
        <w:spacing w:line="113" w:lineRule="exact" w:before="0"/>
        <w:ind w:left="3804" w:right="0" w:firstLine="0"/>
        <w:jc w:val="left"/>
        <w:rPr>
          <w:sz w:val="11"/>
        </w:rPr>
      </w:pPr>
      <w:r>
        <w:rPr>
          <w:color w:val="231F20"/>
          <w:w w:val="124"/>
          <w:sz w:val="11"/>
        </w:rPr>
        <w:t>1</w:t>
      </w:r>
    </w:p>
    <w:p>
      <w:pPr>
        <w:spacing w:line="113" w:lineRule="exact" w:before="0"/>
        <w:ind w:left="0" w:right="953" w:firstLine="0"/>
        <w:jc w:val="right"/>
        <w:rPr>
          <w:sz w:val="11"/>
        </w:rPr>
      </w:pPr>
      <w:r>
        <w:rPr>
          <w:color w:val="231F20"/>
          <w:w w:val="80"/>
          <w:sz w:val="11"/>
        </w:rPr>
        <w:t>Jan.   </w:t>
      </w:r>
      <w:r>
        <w:rPr>
          <w:color w:val="231F20"/>
          <w:spacing w:val="6"/>
          <w:w w:val="80"/>
          <w:sz w:val="11"/>
        </w:rPr>
        <w:t> </w:t>
      </w:r>
      <w:r>
        <w:rPr>
          <w:color w:val="231F20"/>
          <w:w w:val="80"/>
          <w:sz w:val="11"/>
        </w:rPr>
        <w:t>July   </w:t>
      </w:r>
      <w:r>
        <w:rPr>
          <w:color w:val="231F20"/>
          <w:spacing w:val="1"/>
          <w:w w:val="80"/>
          <w:sz w:val="11"/>
        </w:rPr>
        <w:t> </w:t>
      </w:r>
      <w:r>
        <w:rPr>
          <w:color w:val="231F20"/>
          <w:w w:val="80"/>
          <w:sz w:val="11"/>
        </w:rPr>
        <w:t>Jan.   </w:t>
      </w:r>
      <w:r>
        <w:rPr>
          <w:color w:val="231F20"/>
          <w:spacing w:val="6"/>
          <w:w w:val="80"/>
          <w:sz w:val="11"/>
        </w:rPr>
        <w:t> </w:t>
      </w:r>
      <w:r>
        <w:rPr>
          <w:color w:val="231F20"/>
          <w:w w:val="80"/>
          <w:sz w:val="11"/>
        </w:rPr>
        <w:t>July   </w:t>
      </w:r>
      <w:r>
        <w:rPr>
          <w:color w:val="231F20"/>
          <w:spacing w:val="1"/>
          <w:w w:val="80"/>
          <w:sz w:val="11"/>
        </w:rPr>
        <w:t> </w:t>
      </w:r>
      <w:r>
        <w:rPr>
          <w:color w:val="231F20"/>
          <w:w w:val="80"/>
          <w:sz w:val="11"/>
        </w:rPr>
        <w:t>Jan.   </w:t>
      </w:r>
      <w:r>
        <w:rPr>
          <w:color w:val="231F20"/>
          <w:spacing w:val="6"/>
          <w:w w:val="80"/>
          <w:sz w:val="11"/>
        </w:rPr>
        <w:t> </w:t>
      </w:r>
      <w:r>
        <w:rPr>
          <w:color w:val="231F20"/>
          <w:w w:val="80"/>
          <w:sz w:val="11"/>
        </w:rPr>
        <w:t>July   </w:t>
      </w:r>
      <w:r>
        <w:rPr>
          <w:color w:val="231F20"/>
          <w:spacing w:val="1"/>
          <w:w w:val="80"/>
          <w:sz w:val="11"/>
        </w:rPr>
        <w:t> </w:t>
      </w:r>
      <w:r>
        <w:rPr>
          <w:color w:val="231F20"/>
          <w:w w:val="80"/>
          <w:sz w:val="11"/>
        </w:rPr>
        <w:t>Jan.   </w:t>
      </w:r>
      <w:r>
        <w:rPr>
          <w:color w:val="231F20"/>
          <w:spacing w:val="7"/>
          <w:w w:val="80"/>
          <w:sz w:val="11"/>
        </w:rPr>
        <w:t> </w:t>
      </w:r>
      <w:r>
        <w:rPr>
          <w:color w:val="231F20"/>
          <w:w w:val="80"/>
          <w:sz w:val="11"/>
        </w:rPr>
        <w:t>July    Jan.   </w:t>
      </w:r>
      <w:r>
        <w:rPr>
          <w:color w:val="231F20"/>
          <w:spacing w:val="6"/>
          <w:w w:val="80"/>
          <w:sz w:val="11"/>
        </w:rPr>
        <w:t> </w:t>
      </w:r>
      <w:r>
        <w:rPr>
          <w:color w:val="231F20"/>
          <w:w w:val="80"/>
          <w:sz w:val="11"/>
        </w:rPr>
        <w:t>July</w:t>
      </w:r>
    </w:p>
    <w:p>
      <w:pPr>
        <w:tabs>
          <w:tab w:pos="719" w:val="left" w:leader="none"/>
          <w:tab w:pos="1413" w:val="left" w:leader="none"/>
          <w:tab w:pos="2095" w:val="left" w:leader="none"/>
          <w:tab w:pos="2777" w:val="left" w:leader="none"/>
        </w:tabs>
        <w:spacing w:before="39"/>
        <w:ind w:left="0" w:right="974" w:firstLine="0"/>
        <w:jc w:val="right"/>
        <w:rPr>
          <w:sz w:val="11"/>
        </w:rPr>
      </w:pPr>
      <w:r>
        <w:rPr>
          <w:color w:val="231F20"/>
          <w:w w:val="95"/>
          <w:position w:val="1"/>
          <w:sz w:val="11"/>
        </w:rPr>
        <w:t>2013</w:t>
        <w:tab/>
      </w:r>
      <w:r>
        <w:rPr>
          <w:color w:val="231F20"/>
          <w:sz w:val="11"/>
        </w:rPr>
        <w:t>14</w:t>
        <w:tab/>
      </w:r>
      <w:r>
        <w:rPr>
          <w:color w:val="231F20"/>
          <w:position w:val="1"/>
          <w:sz w:val="11"/>
        </w:rPr>
        <w:t>15</w:t>
        <w:tab/>
        <w:t>16</w:t>
        <w:tab/>
      </w:r>
      <w:r>
        <w:rPr>
          <w:color w:val="231F20"/>
          <w:spacing w:val="-1"/>
          <w:position w:val="1"/>
          <w:sz w:val="11"/>
        </w:rPr>
        <w:t>17</w:t>
      </w:r>
    </w:p>
    <w:p>
      <w:pPr>
        <w:spacing w:line="235" w:lineRule="auto" w:before="111"/>
        <w:ind w:left="343" w:right="35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beige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diamonds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show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staff’s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central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projection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April,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May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and June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2017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at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time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May</w:t>
      </w:r>
      <w:r>
        <w:rPr>
          <w:color w:val="231F20"/>
          <w:spacing w:val="-14"/>
          <w:w w:val="80"/>
          <w:sz w:val="11"/>
        </w:rPr>
        <w:t> </w:t>
      </w:r>
      <w:r>
        <w:rPr>
          <w:rFonts w:ascii="Trebuchet MS" w:hAnsi="Trebuchet MS"/>
          <w:i/>
          <w:color w:val="231F20"/>
          <w:w w:val="80"/>
          <w:sz w:val="11"/>
        </w:rPr>
        <w:t>Inflation</w:t>
      </w:r>
      <w:r>
        <w:rPr>
          <w:rFonts w:ascii="Trebuchet MS" w:hAnsi="Trebuchet MS"/>
          <w:i/>
          <w:color w:val="231F20"/>
          <w:spacing w:val="-10"/>
          <w:w w:val="80"/>
          <w:sz w:val="11"/>
        </w:rPr>
        <w:t> </w:t>
      </w:r>
      <w:r>
        <w:rPr>
          <w:rFonts w:ascii="Trebuchet MS" w:hAnsi="Trebuchet MS"/>
          <w:i/>
          <w:color w:val="231F20"/>
          <w:w w:val="80"/>
          <w:sz w:val="11"/>
        </w:rPr>
        <w:t>Report</w:t>
      </w:r>
      <w:r>
        <w:rPr>
          <w:color w:val="231F20"/>
          <w:w w:val="80"/>
          <w:sz w:val="11"/>
        </w:rPr>
        <w:t>.</w:t>
      </w:r>
      <w:r>
        <w:rPr>
          <w:color w:val="231F20"/>
          <w:spacing w:val="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red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diamonds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show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current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staff </w:t>
      </w:r>
      <w:r>
        <w:rPr>
          <w:color w:val="231F20"/>
          <w:w w:val="80"/>
          <w:sz w:val="11"/>
        </w:rPr>
        <w:t>projection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July,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August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September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2017.</w:t>
      </w:r>
      <w:r>
        <w:rPr>
          <w:color w:val="231F20"/>
          <w:spacing w:val="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bands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each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side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diamonds show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root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mean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squared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error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one,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two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three </w:t>
      </w:r>
      <w:r>
        <w:rPr>
          <w:color w:val="231F20"/>
          <w:w w:val="90"/>
          <w:sz w:val="11"/>
        </w:rPr>
        <w:t>months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ahead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made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since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2004.</w:t>
      </w:r>
    </w:p>
    <w:p>
      <w:pPr>
        <w:pStyle w:val="BodyText"/>
        <w:spacing w:before="11"/>
        <w:rPr>
          <w:sz w:val="12"/>
        </w:rPr>
      </w:pPr>
    </w:p>
    <w:p>
      <w:pPr>
        <w:pStyle w:val="BodyText"/>
        <w:spacing w:line="20" w:lineRule="exact"/>
        <w:ind w:left="166" w:right="-11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75"/>
        <w:ind w:left="173" w:right="0" w:firstLine="0"/>
        <w:jc w:val="left"/>
        <w:rPr>
          <w:rFonts w:ascii="BPG Sans Modern GPL&amp;GNU" w:hAnsi="BPG Sans Modern GPL&amp;GNU"/>
          <w:sz w:val="18"/>
        </w:rPr>
      </w:pPr>
      <w:r>
        <w:rPr>
          <w:rFonts w:ascii="Trebuchet MS" w:hAnsi="Trebuchet MS"/>
          <w:b/>
          <w:color w:val="A70741"/>
          <w:w w:val="95"/>
          <w:sz w:val="18"/>
        </w:rPr>
        <w:t>Chart</w:t>
      </w:r>
      <w:r>
        <w:rPr>
          <w:rFonts w:ascii="Trebuchet MS" w:hAnsi="Trebuchet MS"/>
          <w:b/>
          <w:color w:val="A70741"/>
          <w:spacing w:val="-36"/>
          <w:w w:val="95"/>
          <w:sz w:val="18"/>
        </w:rPr>
        <w:t> </w:t>
      </w:r>
      <w:r>
        <w:rPr>
          <w:rFonts w:ascii="Trebuchet MS" w:hAnsi="Trebuchet MS"/>
          <w:b/>
          <w:color w:val="A70741"/>
          <w:w w:val="95"/>
          <w:sz w:val="18"/>
        </w:rPr>
        <w:t>4.2</w:t>
      </w:r>
      <w:r>
        <w:rPr>
          <w:rFonts w:ascii="Trebuchet MS" w:hAnsi="Trebuchet MS"/>
          <w:b/>
          <w:color w:val="A70741"/>
          <w:spacing w:val="-19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Import</w:t>
      </w:r>
      <w:r>
        <w:rPr>
          <w:rFonts w:ascii="BPG Sans Modern GPL&amp;GNU" w:hAnsi="BPG Sans Modern GPL&amp;GNU"/>
          <w:color w:val="A70741"/>
          <w:spacing w:val="-37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prices</w:t>
      </w:r>
      <w:r>
        <w:rPr>
          <w:rFonts w:ascii="BPG Sans Modern GPL&amp;GNU" w:hAnsi="BPG Sans Modern GPL&amp;GNU"/>
          <w:color w:val="A70741"/>
          <w:spacing w:val="-37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have</w:t>
      </w:r>
      <w:r>
        <w:rPr>
          <w:rFonts w:ascii="BPG Sans Modern GPL&amp;GNU" w:hAnsi="BPG Sans Modern GPL&amp;GNU"/>
          <w:color w:val="A70741"/>
          <w:spacing w:val="-38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pushed</w:t>
      </w:r>
      <w:r>
        <w:rPr>
          <w:rFonts w:ascii="BPG Sans Modern GPL&amp;GNU" w:hAnsi="BPG Sans Modern GPL&amp;GNU"/>
          <w:color w:val="A70741"/>
          <w:spacing w:val="-37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up</w:t>
      </w:r>
      <w:r>
        <w:rPr>
          <w:rFonts w:ascii="BPG Sans Modern GPL&amp;GNU" w:hAnsi="BPG Sans Modern GPL&amp;GNU"/>
          <w:color w:val="A70741"/>
          <w:spacing w:val="-40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firms’</w:t>
      </w:r>
      <w:r>
        <w:rPr>
          <w:rFonts w:ascii="BPG Sans Modern GPL&amp;GNU" w:hAnsi="BPG Sans Modern GPL&amp;GNU"/>
          <w:color w:val="A70741"/>
          <w:spacing w:val="-37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costs</w:t>
      </w:r>
    </w:p>
    <w:p>
      <w:pPr>
        <w:spacing w:line="259" w:lineRule="auto" w:before="13"/>
        <w:ind w:left="173" w:right="49" w:firstLine="0"/>
        <w:jc w:val="left"/>
        <w:rPr>
          <w:sz w:val="12"/>
        </w:rPr>
      </w:pPr>
      <w:r>
        <w:rPr>
          <w:rFonts w:ascii="BPG Sans Modern GPL&amp;GNU"/>
          <w:color w:val="231F20"/>
          <w:w w:val="85"/>
          <w:sz w:val="16"/>
        </w:rPr>
        <w:t>CPI</w:t>
      </w:r>
      <w:r>
        <w:rPr>
          <w:rFonts w:ascii="BPG Sans Modern GPL&amp;GNU"/>
          <w:color w:val="231F20"/>
          <w:spacing w:val="-23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inflation</w:t>
      </w:r>
      <w:r>
        <w:rPr>
          <w:rFonts w:ascii="BPG Sans Modern GPL&amp;GNU"/>
          <w:color w:val="231F20"/>
          <w:spacing w:val="-22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and</w:t>
      </w:r>
      <w:r>
        <w:rPr>
          <w:rFonts w:ascii="BPG Sans Modern GPL&amp;GNU"/>
          <w:color w:val="231F20"/>
          <w:spacing w:val="-22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estimated</w:t>
      </w:r>
      <w:r>
        <w:rPr>
          <w:rFonts w:ascii="BPG Sans Modern GPL&amp;GNU"/>
          <w:color w:val="231F20"/>
          <w:spacing w:val="-23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contributions</w:t>
      </w:r>
      <w:r>
        <w:rPr>
          <w:rFonts w:ascii="BPG Sans Modern GPL&amp;GNU"/>
          <w:color w:val="231F20"/>
          <w:spacing w:val="-22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to</w:t>
      </w:r>
      <w:r>
        <w:rPr>
          <w:rFonts w:ascii="BPG Sans Modern GPL&amp;GNU"/>
          <w:color w:val="231F20"/>
          <w:spacing w:val="-22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four-quarter</w:t>
      </w:r>
      <w:r>
        <w:rPr>
          <w:rFonts w:ascii="BPG Sans Modern GPL&amp;GNU"/>
          <w:color w:val="231F20"/>
          <w:spacing w:val="-22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growth </w:t>
      </w:r>
      <w:r>
        <w:rPr>
          <w:rFonts w:ascii="BPG Sans Modern GPL&amp;GNU"/>
          <w:color w:val="231F20"/>
          <w:w w:val="95"/>
          <w:sz w:val="16"/>
        </w:rPr>
        <w:t>in</w:t>
      </w:r>
      <w:r>
        <w:rPr>
          <w:rFonts w:ascii="BPG Sans Modern GPL&amp;GNU"/>
          <w:color w:val="231F20"/>
          <w:spacing w:val="-27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unit</w:t>
      </w:r>
      <w:r>
        <w:rPr>
          <w:rFonts w:ascii="BPG Sans Modern GPL&amp;GNU"/>
          <w:color w:val="231F20"/>
          <w:spacing w:val="-26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costs</w:t>
      </w:r>
      <w:r>
        <w:rPr>
          <w:rFonts w:ascii="BPG Sans Modern GPL&amp;GNU"/>
          <w:color w:val="231F20"/>
          <w:spacing w:val="-26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for</w:t>
      </w:r>
      <w:r>
        <w:rPr>
          <w:rFonts w:ascii="BPG Sans Modern GPL&amp;GNU"/>
          <w:color w:val="231F20"/>
          <w:spacing w:val="-26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consumer</w:t>
      </w:r>
      <w:r>
        <w:rPr>
          <w:rFonts w:ascii="BPG Sans Modern GPL&amp;GNU"/>
          <w:color w:val="231F20"/>
          <w:spacing w:val="-27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goods</w:t>
      </w:r>
      <w:r>
        <w:rPr>
          <w:rFonts w:ascii="BPG Sans Modern GPL&amp;GNU"/>
          <w:color w:val="231F20"/>
          <w:spacing w:val="-26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and</w:t>
      </w:r>
      <w:r>
        <w:rPr>
          <w:rFonts w:ascii="BPG Sans Modern GPL&amp;GNU"/>
          <w:color w:val="231F20"/>
          <w:spacing w:val="-26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services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68" w:lineRule="exact" w:before="64"/>
        <w:ind w:left="2900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Percentage points</w:t>
      </w:r>
    </w:p>
    <w:p>
      <w:pPr>
        <w:pStyle w:val="ListParagraph"/>
        <w:numPr>
          <w:ilvl w:val="1"/>
          <w:numId w:val="19"/>
        </w:numPr>
        <w:tabs>
          <w:tab w:pos="684" w:val="left" w:leader="none"/>
        </w:tabs>
        <w:spacing w:line="259" w:lineRule="auto" w:before="104" w:after="0"/>
        <w:ind w:left="173" w:right="552" w:firstLine="0"/>
        <w:jc w:val="left"/>
        <w:rPr>
          <w:rFonts w:ascii="Trebuchet MS"/>
          <w:sz w:val="26"/>
        </w:rPr>
      </w:pPr>
      <w:bookmarkStart w:name="4.1 Consumer price developments and the " w:id="61"/>
      <w:bookmarkEnd w:id="61"/>
      <w:r>
        <w:rPr/>
      </w:r>
      <w:bookmarkStart w:name="4.1 Consumer price developments and the " w:id="62"/>
      <w:bookmarkEnd w:id="62"/>
      <w:r>
        <w:rPr>
          <w:rFonts w:ascii="Trebuchet MS"/>
          <w:color w:val="231F20"/>
          <w:w w:val="96"/>
          <w:sz w:val="26"/>
        </w:rPr>
        <w:br w:type="column"/>
      </w:r>
      <w:r>
        <w:rPr>
          <w:rFonts w:ascii="Trebuchet MS"/>
          <w:color w:val="231F20"/>
          <w:w w:val="95"/>
          <w:sz w:val="26"/>
        </w:rPr>
        <w:t>Consumer</w:t>
      </w:r>
      <w:r>
        <w:rPr>
          <w:rFonts w:ascii="Trebuchet MS"/>
          <w:color w:val="231F20"/>
          <w:spacing w:val="-25"/>
          <w:w w:val="95"/>
          <w:sz w:val="26"/>
        </w:rPr>
        <w:t> </w:t>
      </w:r>
      <w:r>
        <w:rPr>
          <w:rFonts w:ascii="Trebuchet MS"/>
          <w:color w:val="231F20"/>
          <w:w w:val="95"/>
          <w:sz w:val="26"/>
        </w:rPr>
        <w:t>price</w:t>
      </w:r>
      <w:r>
        <w:rPr>
          <w:rFonts w:ascii="Trebuchet MS"/>
          <w:color w:val="231F20"/>
          <w:spacing w:val="-25"/>
          <w:w w:val="95"/>
          <w:sz w:val="26"/>
        </w:rPr>
        <w:t> </w:t>
      </w:r>
      <w:r>
        <w:rPr>
          <w:rFonts w:ascii="Trebuchet MS"/>
          <w:color w:val="231F20"/>
          <w:w w:val="95"/>
          <w:sz w:val="26"/>
        </w:rPr>
        <w:t>developments</w:t>
      </w:r>
      <w:r>
        <w:rPr>
          <w:rFonts w:ascii="Trebuchet MS"/>
          <w:color w:val="231F20"/>
          <w:spacing w:val="-25"/>
          <w:w w:val="95"/>
          <w:sz w:val="26"/>
        </w:rPr>
        <w:t> </w:t>
      </w:r>
      <w:r>
        <w:rPr>
          <w:rFonts w:ascii="Trebuchet MS"/>
          <w:color w:val="231F20"/>
          <w:w w:val="95"/>
          <w:sz w:val="26"/>
        </w:rPr>
        <w:t>and</w:t>
      </w:r>
      <w:r>
        <w:rPr>
          <w:rFonts w:ascii="Trebuchet MS"/>
          <w:color w:val="231F20"/>
          <w:spacing w:val="-24"/>
          <w:w w:val="95"/>
          <w:sz w:val="26"/>
        </w:rPr>
        <w:t> </w:t>
      </w:r>
      <w:r>
        <w:rPr>
          <w:rFonts w:ascii="Trebuchet MS"/>
          <w:color w:val="231F20"/>
          <w:spacing w:val="-5"/>
          <w:w w:val="95"/>
          <w:sz w:val="26"/>
        </w:rPr>
        <w:t>the </w:t>
      </w:r>
      <w:r>
        <w:rPr>
          <w:rFonts w:ascii="Trebuchet MS"/>
          <w:color w:val="231F20"/>
          <w:sz w:val="26"/>
        </w:rPr>
        <w:t>near-term</w:t>
      </w:r>
      <w:r>
        <w:rPr>
          <w:rFonts w:ascii="Trebuchet MS"/>
          <w:color w:val="231F20"/>
          <w:spacing w:val="-25"/>
          <w:sz w:val="26"/>
        </w:rPr>
        <w:t> </w:t>
      </w:r>
      <w:r>
        <w:rPr>
          <w:rFonts w:ascii="Trebuchet MS"/>
          <w:color w:val="231F20"/>
          <w:sz w:val="26"/>
        </w:rPr>
        <w:t>outlook</w:t>
      </w:r>
    </w:p>
    <w:p>
      <w:pPr>
        <w:pStyle w:val="BodyText"/>
        <w:spacing w:line="259" w:lineRule="auto" w:before="262"/>
        <w:ind w:left="173" w:right="235"/>
      </w:pPr>
      <w:r>
        <w:rPr>
          <w:color w:val="231F20"/>
          <w:w w:val="80"/>
        </w:rPr>
        <w:t>CPI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2.6%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June,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having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picked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2.3%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 March.</w:t>
      </w:r>
      <w:r>
        <w:rPr>
          <w:color w:val="231F20"/>
          <w:spacing w:val="-7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outturn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line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projection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spacing w:val="-4"/>
          <w:w w:val="80"/>
        </w:rPr>
        <w:t>time </w:t>
      </w:r>
      <w:r>
        <w:rPr>
          <w:color w:val="231F20"/>
          <w:w w:val="85"/>
        </w:rPr>
        <w:t>of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May</w:t>
      </w:r>
      <w:r>
        <w:rPr>
          <w:color w:val="231F20"/>
          <w:spacing w:val="-40"/>
          <w:w w:val="85"/>
        </w:rPr>
        <w:t> </w:t>
      </w:r>
      <w:r>
        <w:rPr>
          <w:rFonts w:ascii="Trebuchet MS"/>
          <w:i/>
          <w:color w:val="231F20"/>
          <w:w w:val="85"/>
        </w:rPr>
        <w:t>Report</w:t>
      </w:r>
      <w:r>
        <w:rPr>
          <w:rFonts w:ascii="Trebuchet MS"/>
          <w:i/>
          <w:color w:val="231F20"/>
          <w:spacing w:val="-26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Chart</w:t>
      </w:r>
      <w:r>
        <w:rPr>
          <w:rFonts w:ascii="Trebuchet MS"/>
          <w:color w:val="231F20"/>
          <w:spacing w:val="-26"/>
          <w:w w:val="85"/>
        </w:rPr>
        <w:t> </w:t>
      </w:r>
      <w:r>
        <w:rPr>
          <w:rFonts w:ascii="Trebuchet MS"/>
          <w:color w:val="231F20"/>
          <w:w w:val="85"/>
        </w:rPr>
        <w:t>4.1</w:t>
      </w:r>
      <w:r>
        <w:rPr>
          <w:color w:val="231F20"/>
          <w:w w:val="85"/>
        </w:rPr>
        <w:t>),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although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been </w:t>
      </w:r>
      <w:r>
        <w:rPr>
          <w:color w:val="231F20"/>
          <w:w w:val="80"/>
        </w:rPr>
        <w:t>volatile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months.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particular,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shifts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timing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 discounting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swings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clothing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footwear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price </w:t>
      </w:r>
      <w:r>
        <w:rPr>
          <w:color w:val="231F20"/>
          <w:w w:val="85"/>
        </w:rPr>
        <w:t>inflation.</w:t>
      </w:r>
    </w:p>
    <w:p>
      <w:pPr>
        <w:pStyle w:val="BodyText"/>
        <w:spacing w:before="2"/>
        <w:rPr>
          <w:sz w:val="25"/>
        </w:rPr>
      </w:pPr>
    </w:p>
    <w:p>
      <w:pPr>
        <w:pStyle w:val="BodyText"/>
        <w:spacing w:line="259" w:lineRule="auto"/>
        <w:ind w:left="173" w:right="219"/>
      </w:pPr>
      <w:r>
        <w:rPr>
          <w:color w:val="231F20"/>
          <w:w w:val="75"/>
        </w:rPr>
        <w:t>Sterling depreciated sharply following the EU referendum and </w:t>
      </w:r>
      <w:r>
        <w:rPr>
          <w:color w:val="231F20"/>
          <w:w w:val="80"/>
        </w:rPr>
        <w:t>has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remained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15%–20%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November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2015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peak </w:t>
      </w:r>
      <w:r>
        <w:rPr>
          <w:color w:val="231F20"/>
          <w:w w:val="85"/>
        </w:rPr>
        <w:t>since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then.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result,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firms’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imported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costs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risen </w:t>
      </w:r>
      <w:r>
        <w:rPr>
          <w:color w:val="231F20"/>
          <w:w w:val="80"/>
        </w:rPr>
        <w:t>sharply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mid-2016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 w:hAnsi="Trebuchet MS"/>
          <w:color w:val="231F20"/>
          <w:w w:val="80"/>
        </w:rPr>
        <w:t>Chart</w:t>
      </w:r>
      <w:r>
        <w:rPr>
          <w:rFonts w:ascii="Trebuchet MS" w:hAnsi="Trebuchet MS"/>
          <w:color w:val="231F20"/>
          <w:spacing w:val="-28"/>
          <w:w w:val="80"/>
        </w:rPr>
        <w:t> </w:t>
      </w:r>
      <w:r>
        <w:rPr>
          <w:rFonts w:ascii="Trebuchet MS" w:hAnsi="Trebuchet MS"/>
          <w:color w:val="231F20"/>
          <w:w w:val="80"/>
        </w:rPr>
        <w:t>4.2</w:t>
      </w:r>
      <w:r>
        <w:rPr>
          <w:color w:val="231F20"/>
          <w:w w:val="80"/>
        </w:rPr>
        <w:t>)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leading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upward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pressure 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many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retail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4.2).</w:t>
      </w:r>
      <w:r>
        <w:rPr>
          <w:color w:val="231F20"/>
          <w:spacing w:val="-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speed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firms </w:t>
      </w:r>
      <w:r>
        <w:rPr>
          <w:color w:val="231F20"/>
          <w:w w:val="75"/>
        </w:rPr>
        <w:t>pass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movements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sterling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through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consumer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prices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varies </w:t>
      </w:r>
      <w:r>
        <w:rPr>
          <w:color w:val="231F20"/>
          <w:w w:val="80"/>
        </w:rPr>
        <w:t>across products. Fuel prices responded to the depreciation </w:t>
      </w:r>
      <w:r>
        <w:rPr>
          <w:color w:val="231F20"/>
          <w:w w:val="85"/>
        </w:rPr>
        <w:t>quite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quickly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recent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months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effect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higher import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prices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become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more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widespread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across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CPI components (</w:t>
      </w:r>
      <w:r>
        <w:rPr>
          <w:rFonts w:ascii="Trebuchet MS" w:hAnsi="Trebuchet MS"/>
          <w:color w:val="231F20"/>
          <w:w w:val="85"/>
        </w:rPr>
        <w:t>Chart 4.3</w:t>
      </w:r>
      <w:r>
        <w:rPr>
          <w:color w:val="231F20"/>
          <w:w w:val="85"/>
        </w:rPr>
        <w:t>). Reflecting this, margins on </w:t>
      </w:r>
      <w:r>
        <w:rPr>
          <w:color w:val="231F20"/>
          <w:w w:val="80"/>
        </w:rPr>
        <w:t>consumer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goods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services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estimated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recovered somewhat,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having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squeezed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rising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imported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costs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60"/>
          <w:cols w:num="2" w:equalWidth="0">
            <w:col w:w="4435" w:space="894"/>
            <w:col w:w="540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tabs>
          <w:tab w:pos="848" w:val="left" w:leader="none"/>
          <w:tab w:pos="1347" w:val="left" w:leader="none"/>
        </w:tabs>
        <w:spacing w:before="0"/>
        <w:ind w:left="350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1998</w:t>
        <w:tab/>
        <w:t>2001</w:t>
        <w:tab/>
      </w:r>
      <w:r>
        <w:rPr>
          <w:color w:val="231F20"/>
          <w:spacing w:val="-10"/>
          <w:w w:val="80"/>
          <w:sz w:val="11"/>
        </w:rPr>
        <w:t>04</w:t>
      </w:r>
    </w:p>
    <w:p>
      <w:pPr>
        <w:spacing w:before="26"/>
        <w:ind w:left="0" w:right="38" w:firstLine="0"/>
        <w:jc w:val="right"/>
        <w:rPr>
          <w:sz w:val="11"/>
        </w:rPr>
      </w:pPr>
      <w:r>
        <w:rPr/>
        <w:br w:type="column"/>
      </w:r>
      <w:r>
        <w:rPr>
          <w:color w:val="231F20"/>
          <w:w w:val="90"/>
          <w:sz w:val="11"/>
        </w:rPr>
        <w:t>12</w:t>
      </w:r>
    </w:p>
    <w:p>
      <w:pPr>
        <w:pStyle w:val="BodyText"/>
        <w:spacing w:before="4"/>
        <w:rPr>
          <w:sz w:val="17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/>
        <w:pict>
          <v:group style="position:absolute;margin-left:39.685001pt;margin-top:-13.37604pt;width:177.4pt;height:136.550pt;mso-position-horizontal-relative:page;mso-position-vertical-relative:paragraph;z-index:15854592" coordorigin="794,-268" coordsize="3548,2731">
            <v:shape style="position:absolute;left:1167;top:1218;width:2938;height:725" coordorigin="1168,1218" coordsize="2938,725" path="m1196,1655l1168,1655,1168,1783,1196,1783,1196,1655xm1238,1650l1210,1650,1210,1783,1238,1783,1238,1650xm1278,1686l1250,1686,1250,1783,1278,1783,1278,1686xm1320,1690l1292,1690,1292,1783,1320,1783,1320,1690xm1362,1548l1334,1548,1334,1783,1362,1783,1362,1548xm1404,1409l1376,1409,1376,1783,1404,1783,1404,1409xm1444,1350l1416,1350,1416,1783,1444,1783,1444,1350xm1486,1524l1458,1524,1458,1783,1486,1783,1486,1524xm1528,1648l1500,1648,1500,1783,1528,1783,1528,1648xm1570,1697l1542,1697,1542,1783,1570,1783,1570,1697xm1612,1728l1584,1728,1584,1783,1612,1783,1612,1728xm1652,1726l1624,1726,1624,1783,1652,1783,1652,1726xm1694,1730l1666,1730,1666,1783,1694,1783,1694,1730xm1736,1751l1708,1751,1708,1783,1736,1783,1736,1751xm1778,1783l1750,1783,1750,1791,1778,1791,1778,1783xm1818,1753l1790,1753,1790,1783,1818,1783,1818,1753xm1860,1697l1832,1697,1832,1783,1860,1783,1860,1697xm1902,1724l1874,1724,1874,1783,1902,1783,1902,1724xm1944,1699l1916,1699,1916,1783,1944,1783,1944,1699xm1983,1732l1959,1732,1959,1783,1983,1783,1983,1732xm2026,1694l1998,1694,1998,1783,2026,1783,2026,1694xm2068,1615l2040,1615,2040,1783,2068,1783,2068,1615xm2110,1652l2082,1652,2082,1783,2110,1783,2110,1652xm2152,1678l2124,1678,2124,1783,2152,1783,2152,1678xm2192,1724l2164,1724,2164,1783,2192,1783,2192,1724xm2235,1783l2206,1783,2206,1858,2235,1858,2235,1783xm2277,1774l2249,1774,2249,1783,2277,1783,2277,1774xm2319,1606l2291,1606,2291,1783,2319,1783,2319,1606xm2358,1529l2334,1529,2334,1783,2358,1783,2358,1529xm2401,1325l2373,1325,2373,1783,2401,1783,2401,1325xm2443,1491l2415,1491,2415,1783,2443,1783,2443,1491xm2485,1575l2457,1575,2457,1783,2485,1783,2485,1575xm2527,1646l2499,1646,2499,1783,2527,1783,2527,1646xm2567,1783l2539,1783,2539,1791,2567,1791,2567,1783xm2609,1632l2581,1632,2581,1783,2609,1783,2609,1632xm2651,1745l2623,1745,2623,1783,2651,1783,2651,1745xm2693,1667l2665,1667,2665,1783,2693,1783,2693,1667xm2732,1550l2708,1550,2708,1783,2732,1783,2732,1550xm2775,1562l2747,1562,2747,1783,2775,1783,2775,1562xm2817,1218l2789,1218,2789,1783,2817,1783,2817,1218xm2859,1352l2831,1352,2831,1783,2859,1783,2859,1352xm2901,1331l2873,1331,2873,1783,2901,1783,2901,1331xm2941,1529l2913,1529,2913,1783,2941,1783,2941,1529xm2983,1783l2955,1783,2955,1791,2983,1791,2983,1783xm3025,1778l2997,1778,2997,1783,3025,1783,3025,1778xm3067,1783l3039,1783,3039,1936,3067,1936,3067,1783xm3107,1783l3079,1783,3079,1799,3107,1799,3107,1783xm3149,1728l3121,1728,3121,1783,3149,1783,3149,1728xm3191,1783l3163,1783,3163,1818,3191,1818,3191,1783xm3233,1715l3205,1715,3205,1783,3233,1783,3233,1715xm3272,1671l3248,1671,3248,1783,3272,1783,3272,1671xm3315,1684l3287,1684,3287,1783,3315,1783,3315,1684xm3357,1554l3329,1554,3329,1783,3357,1783,3357,1554xm3399,1652l3371,1652,3371,1783,3399,1783,3399,1652xm3441,1665l3413,1665,3413,1783,3441,1783,3441,1665xm3481,1520l3453,1520,3453,1783,3481,1783,3481,1520xm3523,1638l3495,1638,3495,1783,3523,1783,3523,1638xm3565,1592l3537,1592,3537,1783,3565,1783,3565,1592xm3607,1680l3579,1680,3579,1783,3607,1783,3607,1680xm3646,1783l3622,1783,3622,1942,3646,1942,3646,1783xm3689,1783l3661,1783,3661,1904,3689,1904,3689,1783xm3731,1783l3703,1783,3703,1909,3731,1909,3731,1783xm3773,1783l3745,1783,3745,1867,3773,1867,3773,1783xm3815,1749l3787,1749,3787,1783,3815,1783,3815,1749xm3855,1703l3827,1703,3827,1783,3855,1783,3855,1703xm3897,1730l3869,1730,3869,1783,3897,1783,3897,1730xm3939,1743l3911,1743,3911,1783,3939,1783,3939,1743xm3981,1705l3953,1705,3953,1783,3981,1783,3981,1705xm4022,1701l3994,1701,3994,1783,4022,1783,4022,1701xm4063,1739l4035,1739,4035,1783,4063,1783,4063,1739xm4105,1697l4077,1697,4077,1783,4105,1783,4105,1697xe" filled="true" fillcolor="#a70741" stroked="false">
              <v:path arrowok="t"/>
              <v:fill type="solid"/>
            </v:shape>
            <v:shape style="position:absolute;left:959;top:1413;width:237;height:370" coordorigin="960,1413" coordsize="237,370" path="m988,1537l960,1537,960,1783,988,1783,988,1537xm1030,1413l1002,1413,1002,1783,1030,1783,1030,1413xm1069,1457l1045,1457,1045,1783,1069,1783,1069,1457xm1112,1497l1084,1497,1084,1783,1112,1783,1112,1497xm1154,1478l1126,1478,1126,1783,1154,1783,1154,1478xm1196,1655l1168,1655,1168,1783,1196,1783,1196,1655xe" filled="true" fillcolor="#a70741" stroked="false">
              <v:path arrowok="t"/>
              <v:fill type="solid"/>
            </v:shape>
            <v:shape style="position:absolute;left:1167;top:718;width:2938;height:1451" coordorigin="1168,718" coordsize="2938,1451" path="m1196,1783l1168,1783,1168,1791,1196,1791,1196,1783xm1238,1783l1210,1783,1210,1843,1238,1843,1238,1783xm1278,1783l1250,1783,1250,1825,1278,1825,1278,1783xm1320,1625l1292,1625,1292,1690,1320,1690,1320,1625xm1362,1447l1334,1447,1334,1548,1362,1548,1362,1447xm1404,1264l1376,1264,1376,1409,1404,1409,1404,1264xm1444,1149l1416,1149,1416,1350,1444,1350,1444,1149xm1486,1447l1458,1447,1458,1524,1486,1524,1486,1447xm1528,1783l1500,1783,1500,1856,1528,1856,1528,1783xm1570,1783l1542,1783,1542,1906,1570,1906,1570,1783xm1612,1783l1584,1783,1584,1999,1612,1999,1612,1783xm1652,1783l1624,1783,1624,1982,1652,1982,1652,1783xm1694,1783l1666,1783,1666,1923,1694,1923,1694,1783xm1736,1783l1708,1783,1708,1911,1736,1911,1736,1783xm1778,1791l1750,1791,1750,1827,1778,1827,1778,1791xm1818,1747l1790,1747,1790,1753,1818,1753,1818,1747xm1860,1632l1832,1632,1832,1697,1860,1697,1860,1632xm1902,1671l1874,1671,1874,1724,1902,1724,1902,1671xm1944,1783l1916,1783,1916,1892,1944,1892,1944,1783xm1983,1783l1959,1783,1959,1909,1983,1909,1983,1783xm2026,1783l1998,1783,1998,1909,2026,1909,2026,1783xm2068,1783l2040,1783,2040,1829,2068,1829,2068,1783xm2110,1564l2082,1564,2082,1652,2110,1652,2110,1564xm2152,1617l2124,1617,2124,1678,2152,1678,2152,1617xm2192,1602l2164,1602,2164,1724,2192,1724,2192,1602xm2235,1667l2206,1667,2206,1783,2235,1783,2235,1667xm2277,1619l2249,1619,2249,1774,2277,1774,2277,1619xm2319,1503l2291,1503,2291,1606,2319,1606,2319,1503xm2358,1476l2334,1476,2334,1529,2358,1529,2358,1476xm2401,1317l2373,1317,2373,1325,2401,1325,2401,1317xm2443,1783l2415,1783,2415,1875,2443,1875,2443,1783xm2485,1783l2457,1783,2457,1785,2485,1785,2485,1783xm2527,1627l2499,1627,2499,1646,2527,1646,2527,1627xm2567,1661l2539,1661,2539,1783,2567,1783,2567,1661xm2609,1214l2581,1214,2581,1632,2609,1632,2609,1214xm2651,1195l2623,1195,2623,1745,2651,1745,2651,1195xm2693,954l2665,954,2665,1667,2693,1667,2693,954xm2732,718l2708,718,2708,1550,2732,1550,2732,718xm2775,815l2747,815,2747,1562,2775,1562,2775,815xm2817,928l2789,928,2789,1218,2817,1218,2817,928xm2859,1258l2831,1258,2831,1352,2859,1352,2859,1258xm2901,1783l2873,1783,2873,1843,2901,1843,2901,1783xm2941,1783l2913,1783,2913,1913,2941,1913,2941,1783xm2983,1583l2955,1583,2955,1783,2983,1783,2983,1583xm3025,1569l2997,1569,2997,1778,3025,1778,3025,1569xm3067,1516l3039,1516,3039,1783,3067,1783,3067,1516xm3107,1535l3079,1535,3079,1783,3107,1783,3107,1535xm3149,1453l3121,1453,3121,1728,3149,1728,3149,1453xm3191,1403l3163,1403,3163,1783,3191,1783,3191,1403xm3233,1627l3205,1627,3205,1715,3233,1715,3233,1627xm3272,1587l3248,1587,3248,1671,3272,1671,3272,1587xm3315,1783l3287,1783,3287,1858,3315,1858,3315,1783xm3357,1783l3329,1783,3329,1967,3357,1967,3357,1783xm3399,1634l3371,1634,3371,1652,3399,1652,3399,1634xm3441,1655l3413,1655,3413,1665,3441,1665,3441,1655xm3481,1474l3453,1474,3453,1520,3481,1520,3481,1474xm3523,1583l3495,1583,3495,1638,3523,1638,3523,1583xm3565,1783l3537,1783,3537,1785,3565,1785,3565,1783xm3607,1783l3579,1783,3579,1986,3607,1986,3607,1783xm3646,1942l3622,1942,3622,2169,3646,2169,3646,1942xm3689,1904l3661,1904,3661,2125,3689,2125,3689,1904xm3731,1909l3703,1909,3703,2001,3731,2001,3731,1909xm3773,1867l3745,1867,3745,1885,3773,1885,3773,1867xm3815,1783l3787,1783,3787,1846,3815,1846,3815,1783xm3855,1783l3827,1783,3827,1869,3855,1869,3855,1783xm3897,1783l3869,1783,3869,1974,3897,1974,3897,1783xm3939,1726l3911,1726,3911,1743,3939,1743,3939,1726xm3981,1529l3953,1529,3953,1705,3981,1705,3981,1529xm4022,1291l3994,1291,3994,1701,4022,1701,4022,1291xm4063,1270l4035,1270,4035,1739,4063,1739,4063,1270xm4105,1306l4077,1306,4077,1697,4105,1697,4105,1306xe" filled="true" fillcolor="#00568b" stroked="false">
              <v:path arrowok="t"/>
              <v:fill type="solid"/>
            </v:shape>
            <v:shape style="position:absolute;left:959;top:1782;width:237;height:341" coordorigin="960,1783" coordsize="237,341" path="m988,1783l960,1783,960,2112,988,2112,988,1783xm1030,1783l1002,1783,1002,2123,1030,2123,1030,1783xm1069,1783l1045,1783,1045,2070,1069,2070,1069,1783xm1112,1783l1084,1783,1084,1904,1112,1904,1112,1783xm1154,1783l1126,1783,1126,1867,1154,1867,1154,1783xm1196,1783l1168,1783,1168,1791,1196,1791,1196,1783xe" filled="true" fillcolor="#00568b" stroked="false">
              <v:path arrowok="t"/>
              <v:fill type="solid"/>
            </v:shape>
            <v:shape style="position:absolute;left:1167;top:122;width:2938;height:2057" coordorigin="1168,122" coordsize="2938,2057" path="m1196,1482l1168,1482,1168,1655,1196,1655,1196,1482xm1238,1380l1210,1380,1210,1650,1238,1650,1238,1380xm1278,1436l1250,1436,1250,1686,1278,1686,1278,1436xm1320,1371l1292,1371,1292,1625,1320,1625,1320,1371xm1362,1264l1334,1264,1334,1447,1362,1447,1362,1264xm1404,1172l1376,1172,1376,1264,1404,1264,1404,1172xm1444,1783l1416,1783,1416,1860,1444,1860,1444,1783xm1486,1783l1458,1783,1458,1835,1486,1835,1486,1783xm1528,1856l1500,1856,1500,1942,1528,1942,1528,1856xm1570,1906l1542,1906,1542,2114,1570,2114,1570,1906xm1612,1999l1584,1999,1584,2037,1612,2037,1612,1999xm1652,1982l1624,1982,1624,2058,1652,2058,1652,1982xm1694,1923l1666,1923,1666,1953,1694,1953,1694,1923xm1736,1629l1708,1629,1708,1751,1736,1751,1736,1629xm1778,1613l1750,1613,1750,1783,1778,1783,1778,1613xm1818,1720l1790,1720,1790,1747,1818,1747,1818,1720xm1860,1577l1832,1577,1832,1632,1860,1632,1860,1577xm1902,1594l1874,1594,1874,1671,1902,1671,1902,1594xm1944,1671l1916,1671,1916,1699,1944,1699,1944,1671xm1983,1512l1959,1512,1959,1732,1983,1732,1983,1512xm2026,1495l1998,1495,1998,1694,2026,1694,2026,1495xm2068,1319l2040,1319,2040,1615,2068,1615,2068,1319xm2110,1283l2082,1283,2082,1564,2110,1564,2110,1283xm2152,1373l2124,1373,2124,1617,2152,1617,2152,1373xm2192,1172l2164,1172,2164,1602,2192,1602,2192,1172xm2235,1380l2206,1380,2206,1667,2235,1667,2235,1380xm2277,1277l2249,1277,2249,1619,2277,1619,2277,1277xm2319,949l2291,949,2291,1503,2319,1503,2319,949xm2358,1153l2334,1153,2334,1476,2358,1476,2358,1153xm2401,899l2373,899,2373,1317,2401,1317,2401,899xm2443,1166l2415,1166,2415,1491,2443,1491,2443,1166xm2485,1482l2457,1482,2457,1575,2485,1575,2485,1482xm2527,1585l2499,1585,2499,1627,2527,1627,2527,1585xm2567,1539l2539,1539,2539,1661,2567,1661,2567,1539xm2609,878l2581,878,2581,1214,2609,1214,2609,878xm2651,662l2623,662,2623,1195,2651,1195,2651,662xm2693,122l2665,122,2665,954,2693,954,2693,122xm2732,378l2708,378,2708,719,2732,719,2732,378xm2775,748l2747,748,2747,815,2775,815,2775,748xm2817,1783l2789,1783,2789,1837,2817,1837,2817,1783xm2859,1783l2831,1783,2831,1965,2859,1965,2859,1783xm2901,1205l2873,1205,2873,1331,2901,1331,2901,1205xm2941,1289l2913,1289,2913,1529,2941,1529,2941,1289xm2983,1417l2955,1417,2955,1583,2983,1583,2983,1417xm3025,1489l2997,1489,2997,1569,3025,1569,3025,1489xm3067,1325l3039,1325,3039,1516,3067,1516,3067,1325xm3107,1252l3079,1252,3079,1535,3107,1535,3107,1252xm3149,1153l3121,1153,3121,1453,3149,1453,3149,1153xm3191,895l3163,895,3163,1403,3191,1403,3191,895xm3233,1264l3205,1264,3205,1627,3233,1627,3233,1264xm3272,1357l3248,1357,3248,1587,3272,1587,3272,1357xm3315,1560l3287,1560,3287,1684,3315,1684,3315,1560xm3357,1514l3329,1514,3329,1554,3357,1554,3357,1514xm3399,1564l3371,1564,3371,1634,3399,1634,3399,1564xm3441,1543l3413,1543,3413,1655,3441,1655,3441,1543xm3481,1340l3453,1340,3453,1474,3481,1474,3481,1340xm3523,1489l3495,1489,3495,1583,3523,1583,3523,1489xm3565,1499l3537,1499,3537,1592,3565,1592,3565,1499xm3607,1986l3579,1986,3579,1995,3607,1995,3607,1986xm3646,1745l3622,1745,3622,1783,3646,1783,3646,1745xm3689,2125l3661,2125,3661,2133,3689,2133,3689,2125xm3731,2001l3703,2001,3703,2163,3731,2163,3731,2001xm3773,1885l3745,1885,3745,2106,3773,2106,3773,1885xm3815,1846l3787,1846,3787,2018,3815,2018,3815,1846xm3855,1869l3827,1869,3827,2121,3855,2121,3855,1869xm3897,1974l3869,1974,3869,2179,3897,2179,3897,1974xm3939,1783l3911,1783,3911,1957,3939,1957,3939,1783xm3981,1783l3953,1783,3953,1896,3981,1896,3981,1783xm4020,1783l3996,1783,3996,1785,4020,1785,4020,1783xm4063,1151l4035,1151,4035,1270,4063,1270,4063,1151xm4105,1065l4077,1065,4077,1306,4105,1306,4105,1065xe" filled="true" fillcolor="#5894c5" stroked="false">
              <v:path arrowok="t"/>
              <v:fill type="solid"/>
            </v:shape>
            <v:shape style="position:absolute;left:959;top:1381;width:237;height:750" coordorigin="960,1382" coordsize="237,750" path="m988,1480l960,1480,960,1537,988,1537,988,1480xm1030,2123l1002,2123,1002,2131,1030,2131,1030,2123xm1069,2070l1045,2070,1045,2079,1069,2079,1069,2070xm1112,1405l1084,1405,1084,1497,1112,1497,1112,1405xm1154,1382l1126,1382,1126,1478,1154,1478,1154,1382xm1196,1482l1168,1482,1168,1655,1196,1655,1196,1482xe" filled="true" fillcolor="#5894c5" stroked="false">
              <v:path arrowok="t"/>
              <v:fill type="solid"/>
            </v:shape>
            <v:shape style="position:absolute;left:1167;top:607;width:2938;height:1560" coordorigin="1168,607" coordsize="2938,1560" path="m1196,1428l1168,1428,1168,1483,1196,1483,1196,1428xm1238,1273l1210,1273,1210,1380,1238,1380,1238,1273xm1278,1384l1250,1384,1250,1436,1278,1436,1278,1384xm1320,1310l1292,1310,1292,1371,1320,1371,1320,1310xm1362,1254l1334,1254,1334,1264,1362,1264,1362,1254xm1404,1783l1376,1783,1376,1827,1404,1827,1404,1783xm1444,1860l1416,1860,1416,1911,1444,1911,1444,1860xm1486,1835l1458,1835,1458,1896,1486,1896,1486,1835xm1528,1942l1500,1942,1500,1946,1528,1946,1528,1942xm1570,1694l1542,1694,1542,1697,1570,1697,1570,1694xm1612,1688l1584,1688,1584,1728,1612,1728,1612,1688xm1652,1697l1624,1697,1624,1726,1652,1726,1652,1697xm1694,1953l1666,1953,1666,1959,1694,1959,1694,1953xm1736,1621l1708,1621,1708,1629,1736,1629,1736,1621xm1778,1827l1750,1827,1750,1871,1778,1871,1778,1827xm1818,1669l1790,1669,1790,1720,1818,1720,1818,1669xm1860,1573l1832,1573,1832,1577,1860,1577,1860,1573xm1902,1495l1874,1495,1874,1594,1902,1594,1902,1495xm1944,1527l1916,1527,1916,1671,1944,1671,1944,1527xm1983,1480l1959,1480,1959,1512,1983,1512,1983,1480xm2026,1445l1998,1445,1998,1495,2026,1495,2026,1445xm2068,1315l2040,1315,2040,1319,2068,1319,2068,1315xm2110,1783l2082,1783,2082,1785,2110,1785,2110,1783xm2152,1783l2124,1783,2124,1785,2152,1785,2152,1783xm2192,1094l2164,1094,2164,1172,2192,1172,2192,1094xm2235,1375l2206,1375,2206,1380,2235,1380,2235,1375xm2277,1783l2249,1783,2249,1789,2277,1789,2277,1783xm2319,941l2291,941,2291,949,2319,949,2319,941xm2358,1128l2334,1128,2334,1153,2358,1153,2358,1128xm2401,784l2373,784,2373,899,2401,899,2401,784xm2443,1044l2415,1044,2415,1166,2443,1166,2443,1044xm2485,1359l2457,1359,2457,1482,2485,1482,2485,1359xm2527,1543l2499,1543,2499,1585,2527,1585,2527,1543xm2567,1791l2539,1791,2539,1827,2567,1827,2567,1791xm2609,1783l2581,1783,2581,1810,2609,1810,2609,1783xm2651,607l2623,607,2623,662,2651,662,2651,607xm2693,1783l2665,1783,2665,1831,2693,1831,2693,1783xm2732,1783l2708,1783,2708,1856,2732,1856,2732,1783xm2775,1783l2747,1783,2747,1990,2775,1990,2775,1783xm2817,1837l2789,1837,2789,2005,2817,2005,2817,1837xm2859,1254l2831,1254,2831,1258,2859,1258,2859,1254xm2901,1111l2873,1111,2873,1205,2901,1205,2901,1111xm2941,897l2913,897,2913,1289,2941,1289,2941,897xm2983,1119l2955,1119,2955,1417,2983,1417,2983,1119xm3025,1331l2997,1331,2997,1489,3025,1489,3025,1331xm3067,1180l3039,1180,3039,1325,3067,1325,3067,1180xm3107,1040l3079,1040,3079,1252,3107,1252,3107,1040xm3149,975l3121,975,3121,1153,3149,1153,3149,975xm3191,609l3163,609,3163,895,3191,895,3191,609xm3233,1061l3205,1061,3205,1264,3233,1264,3233,1061xm3272,1327l3248,1327,3248,1357,3272,1357,3272,1327xm3315,1858l3287,1858,3287,1871,3315,1871,3315,1858xm3357,1967l3329,1967,3329,2030,3357,2030,3357,1967xm3399,1501l3371,1501,3371,1564,3399,1564,3399,1501xm3441,1531l3413,1531,3413,1543,3441,1543,3441,1531xm3481,1287l3453,1287,3453,1340,3481,1340,3481,1287xm3523,1382l3495,1382,3495,1489,3523,1489,3523,1382xm3565,1461l3537,1461,3537,1499,3565,1499,3565,1461xm3607,1598l3579,1598,3579,1680,3607,1680,3607,1598xm3646,1652l3622,1652,3622,1745,3646,1745,3646,1652xm3689,2133l3661,2133,3661,2137,3689,2137,3689,2133xm3731,1749l3703,1749,3703,1783,3731,1783,3731,1749xm3773,2106l3745,2106,3745,2167,3773,2167,3773,2106xm3815,2018l3787,2018,3787,2045,3815,2045,3815,2018xm3855,1665l3827,1665,3827,1703,3855,1703,3855,1665xm3897,1720l3869,1720,3869,1730,3897,1730,3897,1720xm3939,1642l3911,1642,3911,1726,3939,1726,3939,1642xm3981,1485l3953,1485,3953,1529,3981,1529,3981,1485xm4022,1285l3994,1285,3994,1291,4022,1291,4022,1285xm4063,1048l4035,1048,4035,1151,4063,1151,4063,1048xm4105,1059l4077,1059,4077,1065,4105,1065,4105,1059xe" filled="true" fillcolor="#ab937c" stroked="false">
              <v:path arrowok="t"/>
              <v:fill type="solid"/>
            </v:shape>
            <v:shape style="position:absolute;left:959;top:1274;width:237;height:208" coordorigin="960,1275" coordsize="237,208" path="m988,1445l960,1445,960,1480,988,1480,988,1445xm1030,1304l1002,1304,1002,1413,1030,1413,1030,1304xm1069,1451l1045,1451,1045,1457,1069,1457,1069,1451xm1112,1275l1084,1275,1084,1405,1112,1405,1112,1275xm1154,1308l1126,1308,1126,1382,1154,1382,1154,1308xm1196,1428l1168,1428,1168,1483,1196,1483,1196,1428xe" filled="true" fillcolor="#ab937c" stroked="false">
              <v:path arrowok="t"/>
              <v:fill type="solid"/>
            </v:shape>
            <v:shape style="position:absolute;left:803;top:78;width:109;height:2045" coordorigin="804,78" coordsize="109,2045" path="m804,2123l913,2123m804,1783l913,1783m804,1443l913,1443m804,1100l913,1100m804,760l913,760m804,420l913,420m804,78l913,78e" filled="false" stroked="true" strokeweight=".48pt" strokecolor="#231f20">
              <v:path arrowok="t"/>
              <v:stroke dashstyle="solid"/>
            </v:shape>
            <v:rect style="position:absolute;left:4119;top:1738;width:28;height:45" filled="true" fillcolor="#a70741" stroked="false">
              <v:fill type="solid"/>
            </v:rect>
            <v:rect style="position:absolute;left:4119;top:1281;width:28;height:11" filled="true" fillcolor="#ab937c" stroked="false">
              <v:fill type="solid"/>
            </v:rect>
            <v:rect style="position:absolute;left:4119;top:1409;width:28;height:330" filled="true" fillcolor="#00568b" stroked="false">
              <v:fill type="solid"/>
            </v:rect>
            <v:rect style="position:absolute;left:4119;top:1291;width:28;height:119" filled="true" fillcolor="#5894c5" stroked="false">
              <v:fill type="solid"/>
            </v:rect>
            <v:line style="position:absolute" from="960,1783" to="4148,1783" stroked="true" strokeweight=".48pt" strokecolor="#231f20">
              <v:stroke dashstyle="solid"/>
            </v:line>
            <v:shape style="position:absolute;left:973;top:967;width:3160;height:819" coordorigin="974,967" coordsize="3160,819" path="m4091,1414l4133,1316m974,1469l1016,1546,1056,1540,1098,1515,1140,1546,1182,1574,1224,1586,1264,1647,1306,1677,1348,1645,1390,1618,1430,1637,1472,1523,1514,1521,1556,1607,1598,1521,1638,1620,1680,1607,1722,1521,1764,1534,1804,1563,1846,1549,1888,1557,1930,1567,1972,1542,2012,1567,2054,1538,2096,1488,2138,1446,2178,1376,2220,1421,2263,1450,2305,1397,2345,1374,2387,1322,2429,1293,2471,1347,2513,1479,2553,1427,2595,1376,2637,1206,2679,967,2719,1125,2761,1274,2803,1427,2845,1526,2887,1425,2927,1234,2969,1192,3011,1253,3053,1209,3093,1089,3135,1034,3177,976,3219,992,3261,1194,3301,1309,3343,1370,3385,1330,3427,1311,3467,1322,3509,1322,3551,1427,3593,1484,3635,1488,3675,1540,3717,1624,3759,1761,3801,1786,3841,1786,3883,1771,3925,1719,3967,1723,4007,1662,4049,1574,4091,1414e" filled="false" stroked="true" strokeweight=".96pt" strokecolor="#231f20">
              <v:path arrowok="t"/>
              <v:stroke dashstyle="solid"/>
            </v:shape>
            <v:shape style="position:absolute;left:966;top:78;width:3375;height:2379" coordorigin="967,78" coordsize="3375,2379" path="m4233,2123l4341,2123m4233,1783l4341,1783m4233,1443l4341,1443m4233,1100l4341,1100m4233,760l4341,760m4233,420l4341,420m4233,78l4341,78m967,2348l967,2457m1465,2348l1465,2457m1965,2348l1965,2457m2464,2348l2464,2457m2962,2348l2962,2457m3460,2348l3460,2457m3960,2348l3960,2457e" filled="false" stroked="true" strokeweight=".48pt" strokecolor="#231f20">
              <v:path arrowok="t"/>
              <v:stroke dashstyle="solid"/>
            </v:shape>
            <v:rect style="position:absolute;left:798;top:-263;width:3538;height:2722" filled="false" stroked="true" strokeweight=".48pt" strokecolor="#231f20">
              <v:stroke dashstyle="solid"/>
            </v:rect>
            <v:shape style="position:absolute;left:2504;top:-70;width:461;height:176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5894C5"/>
                        <w:w w:val="75"/>
                        <w:sz w:val="11"/>
                      </w:rPr>
                      <w:t>Energy</w:t>
                    </w:r>
                    <w:r>
                      <w:rPr>
                        <w:color w:val="5894C5"/>
                        <w:w w:val="7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3061;top:461;width:279;height:138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B937C"/>
                        <w:w w:val="80"/>
                        <w:sz w:val="11"/>
                      </w:rPr>
                      <w:t>Taxes</w:t>
                    </w:r>
                  </w:p>
                </w:txbxContent>
              </v:textbox>
              <w10:wrap type="none"/>
            </v:shape>
            <v:shape style="position:absolute;left:3235;top:868;width:175;height:138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85"/>
                        <w:sz w:val="11"/>
                      </w:rPr>
                      <w:t>CPI</w:t>
                    </w:r>
                  </w:p>
                </w:txbxContent>
              </v:textbox>
              <w10:wrap type="none"/>
            </v:shape>
            <v:shape style="position:absolute;left:3287;top:962;width:710;height:379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(per cent)</w:t>
                    </w:r>
                    <w:r>
                      <w:rPr>
                        <w:color w:val="231F20"/>
                        <w:w w:val="90"/>
                        <w:position w:val="4"/>
                        <w:sz w:val="10"/>
                      </w:rPr>
                      <w:t>(c)</w:t>
                    </w:r>
                  </w:p>
                  <w:p>
                    <w:pPr>
                      <w:spacing w:before="78"/>
                      <w:ind w:left="331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80"/>
                        <w:sz w:val="11"/>
                      </w:rPr>
                      <w:t>Imports</w:t>
                    </w:r>
                  </w:p>
                </w:txbxContent>
              </v:textbox>
              <w10:wrap type="none"/>
            </v:shape>
            <v:shape style="position:absolute;left:2907;top:1942;width:335;height:138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80"/>
                        <w:sz w:val="11"/>
                      </w:rPr>
                      <w:t>Labour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pacing w:val="-1"/>
          <w:w w:val="85"/>
          <w:sz w:val="11"/>
        </w:rPr>
        <w:t>10</w:t>
      </w:r>
    </w:p>
    <w:p>
      <w:pPr>
        <w:pStyle w:val="BodyText"/>
        <w:spacing w:before="4"/>
        <w:rPr>
          <w:sz w:val="17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87"/>
          <w:sz w:val="11"/>
        </w:rPr>
        <w:t>8</w:t>
      </w:r>
    </w:p>
    <w:p>
      <w:pPr>
        <w:pStyle w:val="BodyText"/>
        <w:spacing w:before="4"/>
        <w:rPr>
          <w:sz w:val="17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77"/>
          <w:sz w:val="11"/>
        </w:rPr>
        <w:t>6</w:t>
      </w:r>
    </w:p>
    <w:p>
      <w:pPr>
        <w:pStyle w:val="BodyText"/>
        <w:spacing w:before="5"/>
        <w:rPr>
          <w:sz w:val="17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86"/>
          <w:sz w:val="11"/>
        </w:rPr>
        <w:t>4</w:t>
      </w:r>
    </w:p>
    <w:p>
      <w:pPr>
        <w:pStyle w:val="BodyText"/>
        <w:spacing w:before="4"/>
        <w:rPr>
          <w:sz w:val="17"/>
        </w:rPr>
      </w:pPr>
    </w:p>
    <w:p>
      <w:pPr>
        <w:spacing w:line="126" w:lineRule="exact" w:before="0"/>
        <w:ind w:left="2294" w:right="0" w:firstLine="0"/>
        <w:jc w:val="left"/>
        <w:rPr>
          <w:sz w:val="11"/>
        </w:rPr>
      </w:pPr>
      <w:r>
        <w:rPr>
          <w:color w:val="231F20"/>
          <w:w w:val="79"/>
          <w:sz w:val="11"/>
        </w:rPr>
        <w:t>2</w:t>
      </w:r>
    </w:p>
    <w:p>
      <w:pPr>
        <w:spacing w:line="175" w:lineRule="exact" w:before="0"/>
        <w:ind w:left="2271" w:right="0" w:firstLine="0"/>
        <w:jc w:val="left"/>
        <w:rPr>
          <w:sz w:val="15"/>
        </w:rPr>
      </w:pPr>
      <w:r>
        <w:rPr>
          <w:color w:val="231F20"/>
          <w:w w:val="92"/>
          <w:sz w:val="15"/>
        </w:rPr>
        <w:t>+</w:t>
      </w:r>
    </w:p>
    <w:p>
      <w:pPr>
        <w:spacing w:before="39"/>
        <w:ind w:left="0" w:right="38" w:firstLine="0"/>
        <w:jc w:val="right"/>
        <w:rPr>
          <w:sz w:val="11"/>
        </w:rPr>
      </w:pPr>
      <w:r>
        <w:rPr>
          <w:color w:val="231F20"/>
          <w:w w:val="67"/>
          <w:sz w:val="11"/>
        </w:rPr>
        <w:t>0</w:t>
      </w:r>
    </w:p>
    <w:p>
      <w:pPr>
        <w:spacing w:before="4"/>
        <w:ind w:left="2277" w:right="0" w:firstLine="0"/>
        <w:jc w:val="left"/>
        <w:rPr>
          <w:sz w:val="15"/>
        </w:rPr>
      </w:pPr>
      <w:r>
        <w:rPr>
          <w:color w:val="231F20"/>
          <w:w w:val="79"/>
          <w:sz w:val="15"/>
        </w:rPr>
        <w:t>–</w:t>
      </w:r>
    </w:p>
    <w:p>
      <w:pPr>
        <w:spacing w:before="25"/>
        <w:ind w:left="0" w:right="38" w:firstLine="0"/>
        <w:jc w:val="right"/>
        <w:rPr>
          <w:sz w:val="11"/>
        </w:rPr>
      </w:pPr>
      <w:r>
        <w:rPr>
          <w:color w:val="231F20"/>
          <w:w w:val="79"/>
          <w:sz w:val="11"/>
        </w:rPr>
        <w:t>2</w:t>
      </w:r>
    </w:p>
    <w:p>
      <w:pPr>
        <w:pStyle w:val="BodyText"/>
        <w:spacing w:before="4"/>
        <w:rPr>
          <w:sz w:val="17"/>
        </w:rPr>
      </w:pPr>
    </w:p>
    <w:p>
      <w:pPr>
        <w:spacing w:line="116" w:lineRule="exact" w:before="0"/>
        <w:ind w:left="2289" w:right="0" w:firstLine="0"/>
        <w:jc w:val="left"/>
        <w:rPr>
          <w:sz w:val="11"/>
        </w:rPr>
      </w:pPr>
      <w:r>
        <w:rPr>
          <w:color w:val="231F20"/>
          <w:w w:val="86"/>
          <w:sz w:val="11"/>
        </w:rPr>
        <w:t>4</w:t>
      </w:r>
    </w:p>
    <w:p>
      <w:pPr>
        <w:tabs>
          <w:tab w:pos="830" w:val="left" w:leader="none"/>
          <w:tab w:pos="1329" w:val="left" w:leader="none"/>
          <w:tab w:pos="1828" w:val="left" w:leader="none"/>
        </w:tabs>
        <w:spacing w:line="116" w:lineRule="exact" w:before="0"/>
        <w:ind w:left="332" w:right="0" w:firstLine="0"/>
        <w:jc w:val="left"/>
        <w:rPr>
          <w:sz w:val="11"/>
        </w:rPr>
      </w:pPr>
      <w:r>
        <w:rPr>
          <w:color w:val="231F20"/>
          <w:sz w:val="11"/>
        </w:rPr>
        <w:t>07</w:t>
        <w:tab/>
        <w:t>10</w:t>
        <w:tab/>
        <w:t>13</w:t>
        <w:tab/>
        <w:t>16</w:t>
      </w:r>
    </w:p>
    <w:p>
      <w:pPr>
        <w:pStyle w:val="BodyText"/>
        <w:spacing w:line="237" w:lineRule="exact"/>
        <w:ind w:left="350"/>
      </w:pPr>
      <w:r>
        <w:rPr/>
        <w:br w:type="column"/>
      </w:r>
      <w:r>
        <w:rPr>
          <w:color w:val="231F20"/>
          <w:w w:val="95"/>
        </w:rPr>
        <w:t>2016 H2 (</w:t>
      </w:r>
      <w:r>
        <w:rPr>
          <w:rFonts w:ascii="Trebuchet MS"/>
          <w:color w:val="231F20"/>
          <w:w w:val="95"/>
        </w:rPr>
        <w:t>Chart 4.4</w:t>
      </w:r>
      <w:r>
        <w:rPr>
          <w:color w:val="231F20"/>
          <w:w w:val="95"/>
        </w:rPr>
        <w:t>).</w:t>
      </w:r>
    </w:p>
    <w:p>
      <w:pPr>
        <w:pStyle w:val="BodyText"/>
        <w:spacing w:before="11"/>
        <w:rPr>
          <w:sz w:val="24"/>
        </w:rPr>
      </w:pPr>
    </w:p>
    <w:p>
      <w:pPr>
        <w:pStyle w:val="BodyText"/>
        <w:spacing w:line="259" w:lineRule="auto"/>
        <w:ind w:left="350" w:right="239"/>
      </w:pPr>
      <w:r>
        <w:rPr>
          <w:color w:val="231F20"/>
          <w:w w:val="85"/>
        </w:rPr>
        <w:t>As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well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firms’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external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costs,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path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will </w:t>
      </w:r>
      <w:r>
        <w:rPr>
          <w:color w:val="231F20"/>
          <w:w w:val="80"/>
        </w:rPr>
        <w:t>depend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developments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domestically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generated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inflation (DGI)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4.3).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DGI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reflect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developments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spacing w:val="-3"/>
          <w:w w:val="80"/>
        </w:rPr>
        <w:t>domestic </w:t>
      </w:r>
      <w:r>
        <w:rPr>
          <w:color w:val="231F20"/>
          <w:w w:val="80"/>
        </w:rPr>
        <w:t>labour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costs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 w:hAnsi="Trebuchet MS"/>
          <w:color w:val="231F20"/>
          <w:w w:val="80"/>
        </w:rPr>
        <w:t>Chart</w:t>
      </w:r>
      <w:r>
        <w:rPr>
          <w:rFonts w:ascii="Trebuchet MS" w:hAnsi="Trebuchet MS"/>
          <w:color w:val="231F20"/>
          <w:spacing w:val="-20"/>
          <w:w w:val="80"/>
        </w:rPr>
        <w:t> </w:t>
      </w:r>
      <w:r>
        <w:rPr>
          <w:rFonts w:ascii="Trebuchet MS" w:hAnsi="Trebuchet MS"/>
          <w:color w:val="231F20"/>
          <w:w w:val="80"/>
        </w:rPr>
        <w:t>4.2</w:t>
      </w:r>
      <w:r>
        <w:rPr>
          <w:color w:val="231F20"/>
          <w:w w:val="80"/>
        </w:rPr>
        <w:t>),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well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firms’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margins.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can </w:t>
      </w:r>
      <w:r>
        <w:rPr>
          <w:color w:val="231F20"/>
          <w:w w:val="85"/>
        </w:rPr>
        <w:t>be influenced by companies’ and households’ inflation expectations.</w:t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spacing w:line="259" w:lineRule="auto"/>
        <w:ind w:left="350" w:right="237"/>
      </w:pPr>
      <w:r>
        <w:rPr>
          <w:color w:val="231F20"/>
          <w:w w:val="85"/>
        </w:rPr>
        <w:t>CPI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remain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2¾%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coming months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28"/>
          <w:w w:val="85"/>
        </w:rPr>
        <w:t> </w:t>
      </w:r>
      <w:r>
        <w:rPr>
          <w:rFonts w:ascii="Trebuchet MS" w:hAnsi="Trebuchet MS"/>
          <w:color w:val="231F20"/>
          <w:w w:val="85"/>
        </w:rPr>
        <w:t>4.1</w:t>
      </w:r>
      <w:r>
        <w:rPr>
          <w:color w:val="231F20"/>
          <w:w w:val="85"/>
        </w:rPr>
        <w:t>).</w:t>
      </w:r>
      <w:r>
        <w:rPr>
          <w:color w:val="231F20"/>
          <w:spacing w:val="-2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boost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2016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pickup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fuel </w:t>
      </w:r>
      <w:r>
        <w:rPr>
          <w:color w:val="231F20"/>
          <w:w w:val="80"/>
        </w:rPr>
        <w:t>prices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started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drop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out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annual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comparison,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4"/>
          <w:w w:val="80"/>
        </w:rPr>
        <w:t>which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60"/>
          <w:cols w:num="3" w:equalWidth="0">
            <w:col w:w="1475" w:space="40"/>
            <w:col w:w="2393" w:space="1245"/>
            <w:col w:w="5577"/>
          </w:cols>
        </w:sectPr>
      </w:pPr>
    </w:p>
    <w:p>
      <w:pPr>
        <w:spacing w:line="78" w:lineRule="exact"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Office for Budget Responsibility (OBR), ONS and Bank calculations.</w:t>
      </w:r>
    </w:p>
    <w:p>
      <w:pPr>
        <w:pStyle w:val="BodyText"/>
        <w:spacing w:before="9"/>
        <w:rPr>
          <w:sz w:val="10"/>
        </w:rPr>
      </w:pPr>
    </w:p>
    <w:p>
      <w:pPr>
        <w:pStyle w:val="ListParagraph"/>
        <w:numPr>
          <w:ilvl w:val="0"/>
          <w:numId w:val="55"/>
        </w:numPr>
        <w:tabs>
          <w:tab w:pos="344" w:val="left" w:leader="none"/>
        </w:tabs>
        <w:spacing w:line="235" w:lineRule="auto" w:before="0" w:after="0"/>
        <w:ind w:left="343" w:right="38" w:hanging="171"/>
        <w:jc w:val="both"/>
        <w:rPr>
          <w:sz w:val="11"/>
        </w:rPr>
      </w:pP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underlying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weights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attached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each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component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based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rFonts w:ascii="Trebuchet MS" w:hAnsi="Trebuchet MS"/>
          <w:i/>
          <w:color w:val="231F20"/>
          <w:w w:val="85"/>
          <w:sz w:val="11"/>
        </w:rPr>
        <w:t>United</w:t>
      </w:r>
      <w:r>
        <w:rPr>
          <w:rFonts w:ascii="Trebuchet MS" w:hAnsi="Trebuchet MS"/>
          <w:i/>
          <w:color w:val="231F20"/>
          <w:spacing w:val="-20"/>
          <w:w w:val="85"/>
          <w:sz w:val="11"/>
        </w:rPr>
        <w:t> </w:t>
      </w:r>
      <w:r>
        <w:rPr>
          <w:rFonts w:ascii="Trebuchet MS" w:hAnsi="Trebuchet MS"/>
          <w:i/>
          <w:color w:val="231F20"/>
          <w:w w:val="85"/>
          <w:sz w:val="11"/>
        </w:rPr>
        <w:t>Kingdom </w:t>
      </w:r>
      <w:r>
        <w:rPr>
          <w:rFonts w:ascii="Trebuchet MS" w:hAnsi="Trebuchet MS"/>
          <w:i/>
          <w:color w:val="231F20"/>
          <w:w w:val="85"/>
          <w:sz w:val="11"/>
        </w:rPr>
        <w:t>Input-Output</w:t>
      </w:r>
      <w:r>
        <w:rPr>
          <w:rFonts w:ascii="Trebuchet MS" w:hAnsi="Trebuchet MS"/>
          <w:i/>
          <w:color w:val="231F20"/>
          <w:spacing w:val="-16"/>
          <w:w w:val="85"/>
          <w:sz w:val="11"/>
        </w:rPr>
        <w:t> </w:t>
      </w:r>
      <w:r>
        <w:rPr>
          <w:rFonts w:ascii="Trebuchet MS" w:hAnsi="Trebuchet MS"/>
          <w:i/>
          <w:color w:val="231F20"/>
          <w:w w:val="85"/>
          <w:sz w:val="11"/>
        </w:rPr>
        <w:t>Analytical</w:t>
      </w:r>
      <w:r>
        <w:rPr>
          <w:rFonts w:ascii="Trebuchet MS" w:hAnsi="Trebuchet MS"/>
          <w:i/>
          <w:color w:val="231F20"/>
          <w:spacing w:val="-15"/>
          <w:w w:val="85"/>
          <w:sz w:val="11"/>
        </w:rPr>
        <w:t> </w:t>
      </w:r>
      <w:r>
        <w:rPr>
          <w:rFonts w:ascii="Trebuchet MS" w:hAnsi="Trebuchet MS"/>
          <w:i/>
          <w:color w:val="231F20"/>
          <w:w w:val="85"/>
          <w:sz w:val="11"/>
        </w:rPr>
        <w:t>Tables</w:t>
      </w:r>
      <w:r>
        <w:rPr>
          <w:rFonts w:ascii="Trebuchet MS" w:hAnsi="Trebuchet MS"/>
          <w:i/>
          <w:color w:val="231F20"/>
          <w:spacing w:val="-15"/>
          <w:w w:val="85"/>
          <w:sz w:val="11"/>
        </w:rPr>
        <w:t> </w:t>
      </w:r>
      <w:r>
        <w:rPr>
          <w:rFonts w:ascii="Trebuchet MS" w:hAnsi="Trebuchet MS"/>
          <w:i/>
          <w:color w:val="231F20"/>
          <w:w w:val="85"/>
          <w:sz w:val="11"/>
        </w:rPr>
        <w:t>2010</w:t>
      </w:r>
      <w:r>
        <w:rPr>
          <w:color w:val="231F20"/>
          <w:w w:val="85"/>
          <w:sz w:val="11"/>
        </w:rPr>
        <w:t>,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adjusted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reflect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composition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CPI.</w:t>
      </w:r>
      <w:r>
        <w:rPr>
          <w:color w:val="231F20"/>
          <w:spacing w:val="-5"/>
          <w:w w:val="85"/>
          <w:sz w:val="11"/>
        </w:rPr>
        <w:t> </w:t>
      </w:r>
      <w:r>
        <w:rPr>
          <w:color w:val="231F20"/>
          <w:w w:val="85"/>
          <w:sz w:val="11"/>
        </w:rPr>
        <w:t>Where </w:t>
      </w:r>
      <w:r>
        <w:rPr>
          <w:color w:val="231F20"/>
          <w:w w:val="80"/>
          <w:sz w:val="11"/>
        </w:rPr>
        <w:t>applicable,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weights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capture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each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factor’s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contribution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all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stages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domestic production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process.</w:t>
      </w:r>
      <w:r>
        <w:rPr>
          <w:color w:val="231F20"/>
          <w:spacing w:val="-9"/>
          <w:w w:val="80"/>
          <w:sz w:val="11"/>
        </w:rPr>
        <w:t> </w:t>
      </w:r>
      <w:r>
        <w:rPr>
          <w:color w:val="231F20"/>
          <w:w w:val="80"/>
          <w:sz w:val="11"/>
        </w:rPr>
        <w:t>2017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Q2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figures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imports,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labour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taxes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staff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spacing w:val="-2"/>
          <w:w w:val="80"/>
          <w:sz w:val="11"/>
        </w:rPr>
        <w:t>projections.</w:t>
      </w:r>
    </w:p>
    <w:p>
      <w:pPr>
        <w:pStyle w:val="ListParagraph"/>
        <w:numPr>
          <w:ilvl w:val="0"/>
          <w:numId w:val="55"/>
        </w:numPr>
        <w:tabs>
          <w:tab w:pos="344" w:val="left" w:leader="none"/>
        </w:tabs>
        <w:spacing w:line="131" w:lineRule="exact" w:before="0" w:after="0"/>
        <w:ind w:left="343" w:right="0" w:hanging="171"/>
        <w:jc w:val="both"/>
        <w:rPr>
          <w:sz w:val="11"/>
        </w:rPr>
      </w:pPr>
      <w:r>
        <w:rPr>
          <w:color w:val="231F20"/>
          <w:w w:val="85"/>
          <w:sz w:val="11"/>
        </w:rPr>
        <w:t>Includes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imports,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labour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costs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tax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associated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with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energy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inputs.</w:t>
      </w:r>
    </w:p>
    <w:p>
      <w:pPr>
        <w:pStyle w:val="ListParagraph"/>
        <w:numPr>
          <w:ilvl w:val="0"/>
          <w:numId w:val="55"/>
        </w:numPr>
        <w:tabs>
          <w:tab w:pos="344" w:val="left" w:leader="none"/>
        </w:tabs>
        <w:spacing w:line="131" w:lineRule="exact" w:before="0" w:after="0"/>
        <w:ind w:left="343" w:right="0" w:hanging="171"/>
        <w:jc w:val="both"/>
        <w:rPr>
          <w:sz w:val="11"/>
        </w:rPr>
      </w:pPr>
      <w:r>
        <w:rPr>
          <w:color w:val="231F20"/>
          <w:w w:val="85"/>
          <w:sz w:val="11"/>
        </w:rPr>
        <w:t>Quarterly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average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monthly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data,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seasonally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adjusted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by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staff.</w:t>
      </w:r>
    </w:p>
    <w:p>
      <w:pPr>
        <w:pStyle w:val="BodyText"/>
        <w:spacing w:line="259" w:lineRule="auto" w:before="1"/>
        <w:ind w:left="173" w:right="255"/>
      </w:pPr>
      <w:r>
        <w:rPr/>
        <w:br w:type="column"/>
      </w:r>
      <w:r>
        <w:rPr>
          <w:color w:val="231F20"/>
          <w:w w:val="80"/>
        </w:rPr>
        <w:t>will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drag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inflation,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while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continue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 push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up.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start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back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towards </w:t>
      </w:r>
      <w:r>
        <w:rPr>
          <w:color w:val="231F20"/>
          <w:w w:val="75"/>
        </w:rPr>
        <w:t>the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2%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target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during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2018,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primarily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reflecting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past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increases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energy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prices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falling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out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annual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comparison.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60"/>
          <w:cols w:num="2" w:equalWidth="0">
            <w:col w:w="4260" w:space="1070"/>
            <w:col w:w="5400"/>
          </w:cols>
        </w:sectPr>
      </w:pPr>
    </w:p>
    <w:p>
      <w:pPr>
        <w:spacing w:before="109"/>
        <w:ind w:left="173" w:right="0" w:firstLine="0"/>
        <w:jc w:val="left"/>
        <w:rPr>
          <w:rFonts w:ascii="BPG Sans Modern GPL&amp;GNU"/>
          <w:sz w:val="18"/>
        </w:rPr>
      </w:pPr>
      <w:bookmarkStart w:name="_bookmark16" w:id="63"/>
      <w:bookmarkEnd w:id="63"/>
      <w:r>
        <w:rPr/>
      </w: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5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4.3 </w:t>
      </w:r>
      <w:r>
        <w:rPr>
          <w:rFonts w:ascii="BPG Sans Modern GPL&amp;GNU"/>
          <w:color w:val="A70741"/>
          <w:w w:val="90"/>
          <w:sz w:val="18"/>
        </w:rPr>
        <w:t>Rising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goods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prices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have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pushed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up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inflation</w:t>
      </w:r>
    </w:p>
    <w:p>
      <w:pPr>
        <w:spacing w:before="11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5"/>
          <w:sz w:val="16"/>
        </w:rPr>
        <w:t>Contributions to CPI inflation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124" w:lineRule="exact" w:before="132"/>
        <w:ind w:left="3020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points</w:t>
      </w:r>
    </w:p>
    <w:p>
      <w:pPr>
        <w:spacing w:line="124" w:lineRule="exact" w:before="0"/>
        <w:ind w:left="3929" w:right="0" w:firstLine="0"/>
        <w:jc w:val="left"/>
        <w:rPr>
          <w:sz w:val="12"/>
        </w:rPr>
      </w:pPr>
      <w:r>
        <w:rPr/>
        <w:pict>
          <v:group style="position:absolute;margin-left:39.685001pt;margin-top:2.423053pt;width:184.8pt;height:142.25pt;mso-position-horizontal-relative:page;mso-position-vertical-relative:paragraph;z-index:15857664" coordorigin="794,48" coordsize="3696,2845">
            <v:shape style="position:absolute;left:984;top:1404;width:2904;height:771" coordorigin="985,1405" coordsize="2904,771" path="m1001,1519l985,1519,985,2175,1001,2175,1001,1519xm1041,1500l1025,1500,1025,2175,1041,2175,1041,1500xm1083,1522l1067,1522,1067,2175,1083,2175,1083,1522xm1124,1405l1108,1405,1108,2175,1124,2175,1124,1405xm1166,1476l1148,1476,1148,2175,1166,2175,1166,1476xm1207,1510l1190,1510,1190,2175,1207,2175,1207,1510xm1249,1479l1231,1479,1231,2175,1249,2175,1249,1479xm1289,1519l1273,1519,1273,2175,1289,2175,1289,1519xm1330,1460l1313,1460,1313,2175,1330,2175,1330,1460xm1372,1513l1356,1513,1356,2175,1372,2175,1372,1513xm1412,1500l1396,1500,1396,2175,1412,2175,1412,1500xm1455,1522l1439,1522,1439,2175,1455,2175,1455,1522xm1495,1611l1479,1611,1479,2175,1495,2175,1495,1611xm1537,1645l1521,1645,1521,2175,1537,2175,1537,1645xm1578,1654l1562,1654,1562,2175,1578,2175,1578,1654xm1620,1719l1602,1719,1602,2175,1620,2175,1620,1719xm1660,1661l1644,1661,1644,2175,1660,2175,1660,1661xm1703,1667l1685,1667,1685,2175,1703,2175,1703,1667xm1743,1639l1727,1639,1727,2175,1743,2175,1743,1639xm1783,1664l1767,1664,1767,2175,1783,2175,1783,1664xm1826,1670l1810,1670,1810,2175,1826,2175,1826,1670xm1866,1537l1850,1537,1850,2175,1866,2175,1866,1537xm1909,1522l1892,1522,1892,2175,1909,2175,1909,1522xm1949,1614l1933,1614,1933,2175,1949,2175,1949,1614xm1991,1590l1973,1590,1973,2175,1991,2175,1991,1590xm2032,1574l2016,1574,2016,2175,2032,2175,2032,1574xm2074,1565l2056,1565,2056,2175,2074,2175,2074,1565xm2114,1642l2098,1642,2098,2175,2114,2175,2114,1642xm2155,1602l2139,1602,2139,2175,2155,2175,2155,1602xm2197,1633l2181,1633,2181,2175,2197,2175,2197,1633xm2237,1667l2221,1667,2221,2175,2237,2175,2237,1667xm2280,1685l2264,1685,2264,2175,2280,2175,2280,1685xm2320,1636l2304,1636,2304,2175,2320,2175,2320,1636xm2363,1738l2346,1738,2346,2175,2363,2175,2363,1738xm2403,1753l2387,1753,2387,2175,2403,2175,2403,1753xm2445,1775l2427,1775,2427,2175,2445,2175,2445,1775xm2486,1781l2469,1781,2469,2175,2486,2175,2486,1781xm2528,1787l2510,1787,2510,2175,2528,2175,2528,1787xm2568,1796l2552,1796,2552,2175,2568,2175,2568,1796xm2609,1716l2593,1716,2593,2175,2609,2175,2609,1716xm2651,1815l2635,1815,2635,2175,2651,2175,2651,1815xm2691,1762l2675,1762,2675,2175,2691,2175,2691,1762xm2734,1762l2718,1762,2718,2175,2734,2175,2734,1762xm2774,1741l2758,1741,2758,2175,2774,2175,2774,1741xm2816,1787l2800,1787,2800,2175,2816,2175,2816,1787xm2857,1772l2841,1772,2841,2175,2857,2175,2857,1772xm2899,1790l2881,1790,2881,2175,2899,2175,2899,1790xm2940,1796l2923,1796,2923,2175,2940,2175,2940,1796xm2982,1793l2964,1793,2964,2175,2982,2175,2982,1793xm3022,1781l3006,1781,3006,2175,3022,2175,3022,1781xm3063,1787l3046,1787,3046,2175,3063,2175,3063,1787xm3105,1849l3089,1849,3089,2175,3105,2175,3105,1849xm3145,1796l3129,1796,3129,2175,3145,2175,3145,1796xm3188,1815l3172,1815,3172,2175,3188,2175,3188,1815xm3228,1790l3212,1790,3212,2175,3228,2175,3228,1790xm3270,1796l3254,1796,3254,2175,3270,2175,3270,1796xm3311,1772l3295,1772,3295,2175,3311,2175,3311,1772xm3353,1812l3335,1812,3335,2175,3353,2175,3353,1812xm3393,1778l3377,1778,3377,2175,3393,2175,3393,1778xm3434,1704l3418,1704,3418,2175,3434,2175,3434,1704xm3476,1790l3460,1790,3460,2175,3476,2175,3476,1790xm3517,1781l3500,1781,3500,2175,3517,2175,3517,1781xm3559,1704l3543,1704,3543,2175,3559,2175,3559,1704xm3599,1772l3583,1772,3583,2175,3599,2175,3599,1772xm3642,1738l3625,1738,3625,2175,3642,2175,3642,1738xm3682,1707l3666,1707,3666,2175,3682,2175,3682,1707xm3724,1713l3706,1713,3706,2175,3724,2175,3724,1713xm3765,1695l3749,1695,3749,2175,3765,2175,3765,1695xm3807,1735l3789,1735,3789,2175,3807,2175,3807,1735xm3847,1775l3831,1775,3831,2175,3847,2175,3847,1775xm3888,1806l3872,1806,3872,2175,3888,2175,3888,1806xe" filled="true" fillcolor="#ab937c" stroked="false">
              <v:path arrowok="t"/>
              <v:fill type="solid"/>
            </v:shape>
            <v:shape style="position:absolute;left:3871;top:1657;width:430;height:518" coordorigin="3872,1658" coordsize="430,518" path="m3888,1806l3872,1806,3872,2175,3888,2175,3888,1806xm3930,1756l3914,1756,3914,2175,3930,2175,3930,1756xm3970,1735l3954,1735,3954,2175,3970,2175,3970,1735xm4013,1704l3997,1704,3997,2175,4013,2175,4013,1704xm4053,1809l4037,1809,4037,2175,4053,2175,4053,1809xm4096,1658l4079,1658,4079,2175,4096,2175,4096,1658xm4136,1701l4120,1701,4120,2175,4136,2175,4136,1701xm4178,1716l4160,1716,4160,2175,4178,2175,4178,1716xm4219,1713l4202,1713,4202,2175,4219,2175,4219,1713xm4261,1741l4243,1741,4243,2175,4261,2175,4261,1741xm4301,1685l4285,1685,4285,2175,4301,2175,4301,1685xe" filled="true" fillcolor="#ab937c" stroked="false">
              <v:path arrowok="t"/>
              <v:fill type="solid"/>
            </v:shape>
            <v:shape style="position:absolute;left:984;top:1050;width:2904;height:1249" coordorigin="985,1050" coordsize="2904,1249" path="m1001,1257l985,1257,985,1519,1001,1519,1001,1257xm1041,1177l1025,1177,1025,1500,1041,1500,1041,1177xm1083,1229l1067,1229,1067,1522,1083,1522,1083,1229xm1124,1050l1108,1050,1108,1405,1124,1405,1124,1050xm1166,1130l1148,1130,1148,1476,1166,1476,1166,1130xm1207,1285l1190,1285,1190,1510,1207,1510,1207,1285xm1249,1177l1231,1177,1231,1479,1249,1479,1249,1177xm1289,1192l1273,1192,1273,1519,1289,1519,1289,1192xm1330,1130l1313,1130,1313,1460,1330,1460,1330,1130xm1372,1137l1356,1137,1356,1513,1372,1513,1372,1137xm1412,1164l1396,1164,1396,1500,1412,1500,1412,1164xm1455,1241l1439,1241,1439,1522,1455,1522,1455,1241xm1495,1380l1479,1380,1479,1611,1495,1611,1495,1380xm1537,1405l1521,1405,1521,1645,1537,1645,1537,1405xm1578,1402l1562,1402,1562,1654,1578,1654,1578,1402xm1620,1534l1602,1534,1602,1719,1620,1719,1620,1534xm1660,1516l1644,1516,1644,1661,1660,1661,1660,1516xm1703,1537l1685,1537,1685,1667,1703,1667,1703,1537xm1743,1491l1727,1491,1727,1639,1743,1639,1743,1491xm1783,1544l1767,1544,1767,1664,1783,1664,1783,1544xm1826,1528l1810,1528,1810,1670,1826,1670,1826,1528xm1866,1386l1850,1386,1850,1537,1866,1537,1866,1386xm1909,1399l1892,1399,1892,1522,1909,1522,1909,1399xm1949,1466l1933,1466,1933,1614,1949,1614,1949,1466xm1991,1460l1973,1460,1973,1590,1991,1590,1991,1460xm2032,1473l2016,1473,2016,1574,2032,1574,2032,1473xm2074,1454l2056,1454,2056,1565,2074,1565,2074,1454xm2114,1571l2098,1571,2098,1642,2114,1642,2114,1571xm2155,1482l2139,1482,2139,1602,2155,1602,2155,1482xm2197,1457l2181,1457,2181,1633,2197,1633,2197,1457xm2237,1537l2221,1537,2221,1667,2237,1667,2237,1537xm2280,1547l2264,1547,2264,1685,2280,1685,2280,1547xm2320,1510l2304,1510,2304,1636,2320,1636,2320,1510xm2363,1627l2346,1627,2346,1738,2363,1738,2363,1627xm2403,1602l2387,1602,2387,1753,2403,1753,2403,1602xm2445,1630l2427,1630,2427,1775,2445,1775,2445,1630xm2486,1670l2469,1670,2469,1781,2486,1781,2486,1670xm2528,1658l2510,1658,2510,1787,2528,1787,2528,1658xm2568,1667l2552,1667,2552,1796,2568,1796,2568,1667xm2609,1584l2593,1584,2593,1716,2609,1716,2609,1584xm2651,1673l2635,1673,2635,1815,2651,1815,2651,1673xm2691,1550l2675,1550,2675,1762,2691,1762,2691,1550xm2734,1636l2718,1636,2718,1762,2734,1762,2734,1636xm2774,1587l2758,1587,2758,1741,2774,1741,2774,1587xm2816,1685l2800,1685,2800,1787,2816,1787,2816,1685xm2857,1679l2841,1679,2841,1772,2857,1772,2857,1679xm2899,1772l2881,1772,2881,1790,2899,1790,2899,1772xm2940,1753l2923,1753,2923,1796,2940,1796,2940,1753xm2982,1738l2964,1738,2964,1793,2982,1793,2982,1738xm3022,2175l3006,2175,3006,2179,3022,2179,3022,2175xm3063,2175l3046,2175,3046,2231,3063,2231,3063,2175xm3105,2175l3089,2175,3089,2243,3105,2243,3105,2175xm3145,2175l3129,2175,3129,2268,3145,2268,3145,2175xm3188,2175l3172,2175,3172,2299,3188,2299,3188,2175xm3228,2175l3212,2175,3212,2222,3228,2222,3228,2175xm3270,2175l3254,2175,3254,2249,3270,2249,3270,2175xm3311,2175l3295,2175,3295,2286,3311,2286,3311,2175xm3353,2175l3335,2175,3335,2240,3353,2240,3353,2175xm3393,2175l3377,2175,3377,2222,3393,2222,3393,2175xm3434,2175l3418,2175,3418,2265,3434,2265,3434,2175xm3476,2175l3460,2175,3460,2212,3476,2212,3476,2175xm3517,2175l3500,2175,3500,2240,3517,2240,3517,2175xm3559,2175l3543,2175,3543,2219,3559,2219,3559,2175xm3599,2175l3583,2175,3583,2234,3599,2234,3599,2175xm3642,2175l3625,2175,3625,2265,3642,2265,3642,2175xm3682,2175l3666,2175,3666,2259,3682,2259,3682,2175xm3724,2175l3706,2175,3706,2253,3724,2253,3724,2175xm3765,2175l3749,2175,3749,2280,3765,2280,3765,2175xm3807,2175l3789,2175,3789,2185,3807,2185,3807,2175xm3847,2175l3831,2175,3831,2209,3847,2209,3847,2175xm3888,1759l3872,1759,3872,1806,3888,1806,3888,1759xe" filled="true" fillcolor="#5894c5" stroked="false">
              <v:path arrowok="t"/>
              <v:fill type="solid"/>
            </v:shape>
            <v:shape style="position:absolute;left:3871;top:1380;width:430;height:429" coordorigin="3872,1380" coordsize="430,429" path="m3888,1759l3872,1759,3872,1806,3888,1806,3888,1759xm3930,1688l3914,1688,3914,1756,3930,1756,3930,1688xm3970,1691l3954,1691,3954,1735,3970,1735,3970,1691xm4013,1577l3997,1577,3997,1704,4013,1704,4013,1577xm4053,1599l4037,1599,4037,1809,4053,1809,4053,1599xm4096,1436l4079,1436,4079,1658,4096,1658,4096,1436xm4136,1380l4120,1380,4120,1701,4136,1701,4136,1380xm4178,1423l4160,1423,4160,1716,4178,1716,4178,1423xm4219,1442l4202,1442,4202,1713,4219,1713,4219,1442xm4261,1429l4243,1429,4243,1741,4261,1741,4261,1429xm4301,1399l4285,1399,4285,1685,4301,1685,4301,1399xe" filled="true" fillcolor="#5894c5" stroked="false">
              <v:path arrowok="t"/>
              <v:fill type="solid"/>
            </v:shape>
            <v:shape style="position:absolute;left:984;top:880;width:2904;height:1502" coordorigin="985,881" coordsize="2904,1502" path="m1001,1016l985,1016,985,1257,1001,1257,1001,1016xm1041,933l1025,933,1025,1177,1041,1177,1041,933xm1083,1056l1067,1056,1067,1229,1083,1229,1083,1056xm1124,887l1108,887,1108,1050,1124,1050,1124,887xm1166,905l1148,905,1148,1130,1166,1130,1166,905xm1207,1016l1190,1016,1190,1285,1207,1285,1207,1016xm1249,933l1231,933,1231,1177,1249,1177,1249,933xm1289,949l1273,949,1273,1192,1289,1192,1289,949xm1330,881l1313,881,1313,1130,1330,1130,1330,881xm1372,942l1356,942,1356,1137,1372,1137,1372,942xm1412,1001l1396,1001,1396,1164,1412,1164,1412,1001xm1455,1084l1439,1084,1439,1241,1455,1241,1455,1084xm1495,1235l1479,1235,1479,1380,1495,1380,1495,1235xm1537,1254l1521,1254,1521,1405,1537,1405,1537,1254xm1578,1217l1562,1217,1562,1402,1578,1402,1578,1217xm1620,1362l1602,1362,1602,1534,1620,1534,1620,1362xm1660,1380l1644,1380,1644,1516,1660,1516,1660,1380xm1703,1445l1685,1445,1685,1537,1703,1537,1703,1445xm1743,1405l1727,1405,1727,1491,1743,1491,1743,1405xm1783,1454l1767,1454,1767,1544,1783,1544,1783,1454xm1826,1448l1810,1448,1810,1528,1826,1528,1826,1448xm1866,1251l1850,1251,1850,1386,1866,1386,1866,1251xm1909,1241l1892,1241,1892,1399,1909,1399,1909,1241xm1949,1318l1933,1318,1933,1466,1949,1466,1949,1318xm1991,1294l1973,1294,1973,1460,1991,1460,1991,1294xm2032,1328l2016,1328,2016,1473,2032,1473,2032,1328xm2074,1306l2056,1306,2056,1454,2074,1454,2074,1306xm2114,1392l2098,1392,2098,1571,2114,1571,2114,1392xm2155,1315l2139,1315,2139,1482,2155,1482,2155,1315xm2197,1309l2181,1309,2181,1457,2197,1457,2197,1309xm2237,1386l2221,1386,2221,1537,2237,1537,2237,1386xm2280,1386l2264,1386,2264,1547,2280,1547,2280,1386xm2320,1343l2304,1343,2304,1510,2320,1510,2320,1343xm2363,1479l2346,1479,2346,1627,2363,1627,2363,1479xm2403,1497l2387,1497,2387,1602,2403,1602,2403,1497xm2445,1559l2427,1559,2427,1630,2445,1630,2445,1559xm2486,1596l2469,1596,2469,1670,2486,1670,2486,1596xm2528,1590l2510,1590,2510,1658,2528,1658,2528,1590xm2568,1602l2552,1602,2552,1667,2568,1667,2568,1602xm2609,1562l2593,1562,2593,1584,2609,1584,2609,1562xm2651,2175l2635,2175,2635,2203,2651,2203,2651,2175xm2691,2175l2675,2175,2675,2179,2691,2179,2691,2175xm2734,2175l2718,2175,2718,2194,2734,2194,2734,2175xm2774,2175l2758,2175,2758,2219,2774,2219,2774,2175xm2816,2175l2800,2175,2800,2231,2816,2231,2816,2175xm2857,2175l2841,2175,2841,2234,2857,2234,2857,2175xm2899,2175l2881,2175,2881,2243,2899,2243,2899,2175xm2940,2175l2923,2175,2923,2243,2940,2243,2940,2175xm2982,2175l2964,2175,2964,2277,2982,2277,2982,2175xm3022,2179l3006,2179,3006,2311,3022,2311,3022,2179xm3063,2231l3046,2231,3046,2348,3063,2348,3063,2231xm3105,2243l3089,2243,3089,2354,3105,2354,3105,2243xm3145,2268l3129,2268,3129,2339,3145,2339,3145,2268xm3188,2299l3172,2299,3172,2382,3188,2382,3188,2299xm3228,2222l3212,2222,3212,2323,3228,2323,3228,2222xm3270,2249l3254,2249,3254,2345,3270,2345,3270,2249xm3311,2286l3295,2286,3295,2376,3311,2376,3311,2286xm3353,2240l3335,2240,3335,2345,3353,2345,3353,2240xm3393,2222l3377,2222,3377,2314,3393,2314,3393,2222xm3434,2265l3418,2265,3418,2379,3434,2379,3434,2265xm3476,2212l3460,2212,3460,2314,3476,2314,3476,2212xm3517,2240l3500,2240,3500,2327,3517,2327,3517,2240xm3559,2219l3543,2219,3543,2320,3559,2320,3559,2219xm3599,2234l3583,2234,3583,2330,3599,2330,3599,2234xm3642,2265l3625,2265,3625,2370,3642,2370,3642,2265xm3682,2259l3666,2259,3666,2370,3682,2370,3682,2259xm3724,2253l3706,2253,3706,2345,3724,2345,3724,2253xm3765,2280l3749,2280,3749,2360,3765,2360,3765,2280xm3807,2185l3789,2185,3789,2268,3807,2268,3807,2185xm3847,2209l3831,2209,3831,2296,3847,2296,3847,2209xm3888,2175l3872,2175,3872,2249,3888,2249,3888,2175xe" filled="true" fillcolor="#00568b" stroked="false">
              <v:path arrowok="t"/>
              <v:fill type="solid"/>
            </v:shape>
            <v:shape style="position:absolute;left:3871;top:1290;width:430;height:959" coordorigin="3872,1291" coordsize="430,959" path="m3888,2175l3872,2175,3872,2249,3888,2249,3888,2175xm3930,2175l3914,2175,3914,2216,3930,2216,3930,2175xm3970,2175l3954,2175,3954,2194,3970,2194,3970,2175xm4013,1568l3997,1568,3997,1577,4013,1577,4013,1568xm4053,1556l4037,1556,4037,1599,4053,1599,4053,1556xm4096,1380l4079,1380,4079,1436,4096,1436,4096,1380xm4136,1303l4120,1303,4120,1380,4136,1380,4136,1303xm4178,1343l4160,1343,4160,1423,4178,1423,4178,1343xm4219,1346l4202,1346,4202,1442,4219,1442,4219,1346xm4261,1334l4243,1334,4243,1429,4261,1429,4261,1334xm4301,1291l4285,1291,4285,1399,4301,1399,4301,1291xe" filled="true" fillcolor="#00568b" stroked="false">
              <v:path arrowok="t"/>
              <v:fill type="solid"/>
            </v:shape>
            <v:shape style="position:absolute;left:984;top:603;width:2904;height:1838" coordorigin="985,603" coordsize="2904,1838" path="m1001,995l985,995,985,1016,1001,1016,1001,995xm1041,868l1025,868,1025,933,1041,933,1041,868xm1083,979l1067,979,1067,1056,1083,1056,1083,979xm1124,782l1108,782,1108,887,1124,887,1124,782xm1166,807l1148,807,1148,905,1166,905,1166,807xm1207,915l1190,915,1190,1016,1207,1016,1207,915xm1249,831l1231,831,1231,933,1249,933,1249,831xm1289,828l1273,828,1273,949,1289,949,1289,828xm1330,603l1313,603,1313,881,1330,881,1330,603xm1372,640l1356,640,1356,942,1372,942,1372,640xm1412,687l1396,687,1396,1001,1412,1001,1412,687xm1455,831l1439,831,1439,1084,1455,1084,1455,831xm1495,995l1479,995,1479,1235,1495,1235,1495,995xm1537,1044l1521,1044,1521,1254,1537,1254,1537,1044xm1578,1032l1562,1032,1562,1217,1578,1217,1578,1032xm1620,1189l1602,1189,1602,1362,1620,1362,1620,1189xm1660,1211l1644,1211,1644,1380,1660,1380,1660,1211xm1703,1285l1685,1285,1685,1445,1703,1445,1703,1285xm1743,1238l1727,1238,1727,1405,1743,1405,1743,1238xm1783,1300l1767,1300,1767,1454,1783,1454,1783,1300xm1826,1445l1810,1445,1810,1448,1826,1448,1826,1445xm1866,2175l1850,2175,1850,2200,1866,2200,1866,2175xm1909,2175l1892,2175,1892,2185,1909,2185,1909,2175xm1949,1226l1933,1226,1933,1318,1949,1318,1949,1226xm1991,1204l1973,1204,1973,1294,1991,1294,1991,1204xm2032,1201l2016,1201,2016,1328,2032,1328,2032,1201xm2074,1170l2056,1170,2056,1306,2074,1306,2074,1170xm2114,1254l2098,1254,2098,1392,2114,1392,2114,1254xm2155,1174l2139,1174,2139,1315,2155,1315,2155,1174xm2197,1158l2181,1158,2181,1309,2197,1309,2197,1158xm2237,1235l2221,1235,2221,1386,2237,1386,2237,1235xm2280,1241l2264,1241,2264,1386,2280,1386,2280,1241xm2320,1201l2304,1201,2304,1343,2320,1343,2320,1201xm2363,1334l2346,1334,2346,1479,2363,1479,2363,1334xm2403,1386l2387,1386,2387,1497,2403,1497,2403,1386xm2445,1439l2427,1439,2427,1559,2445,1559,2445,1439xm2486,1482l2469,1482,2469,1596,2486,1596,2486,1482xm2528,1494l2510,1494,2510,1590,2528,1590,2528,1494xm2568,1513l2552,1513,2552,1602,2568,1602,2568,1513xm2609,1479l2593,1479,2593,1562,2609,1562,2609,1479xm2651,1587l2635,1587,2635,1673,2651,1673,2651,1587xm2691,1463l2675,1463,2675,1550,2691,1550,2691,1463xm2734,1553l2718,1553,2718,1636,2734,1636,2734,1553xm2774,1507l2758,1507,2758,1587,2774,1587,2774,1507xm2816,1605l2800,1605,2800,1685,2816,1685,2816,1605xm2857,1602l2841,1602,2841,1679,2857,1679,2857,1602xm2899,1695l2881,1695,2881,1772,2899,1772,2899,1695xm2940,2243l2923,2243,2923,2277,2940,2277,2940,2243xm2982,2277l2964,2277,2964,2308,2982,2308,2982,2277xm3022,2311l3006,2311,3006,2348,3022,2348,3022,2311xm3063,2348l3046,2348,3046,2397,3063,2397,3063,2348xm3105,2354l3089,2354,3089,2397,3105,2397,3105,2354xm3145,2339l3129,2339,3129,2385,3145,2385,3145,2339xm3188,2382l3172,2382,3172,2428,3188,2428,3188,2382xm3228,2323l3212,2323,3212,2373,3228,2373,3228,2323xm3270,2345l3254,2345,3254,2397,3270,2397,3270,2345xm3311,2376l3295,2376,3295,2441,3311,2441,3311,2376xm3353,2345l3335,2345,3335,2407,3353,2407,3353,2345xm3393,2314l3377,2314,3377,2376,3393,2376,3393,2314xm3434,2379l3418,2379,3418,2438,3434,2438,3434,2379xm3476,2314l3460,2314,3460,2370,3476,2370,3476,2314xm3517,2327l3500,2327,3500,2385,3517,2385,3517,2327xm3559,2320l3543,2320,3543,2370,3559,2370,3559,2320xm3599,2330l3583,2330,3583,2385,3599,2385,3599,2330xm3642,2370l3625,2370,3625,2419,3642,2419,3642,2370xm3682,2370l3666,2370,3666,2416,3682,2416,3682,2370xm3724,2345l3706,2345,3706,2388,3724,2388,3724,2345xm3765,2360l3749,2360,3749,2401,3765,2401,3765,2360xm3807,2268l3789,2268,3789,2293,3807,2293,3807,2268xm3847,2296l3831,2296,3831,2314,3847,2314,3847,2296xm3888,2249l3872,2249,3872,2271,3888,2271,3888,2249xe" filled="true" fillcolor="#ca7ca6" stroked="false">
              <v:path arrowok="t"/>
              <v:fill type="solid"/>
            </v:shape>
            <v:shape style="position:absolute;left:3871;top:1210;width:430;height:1061" coordorigin="3872,1211" coordsize="430,1061" path="m3888,2249l3872,2249,3872,2271,3888,2271,3888,2249xm3930,2216l3914,2216,3914,2228,3930,2228,3930,2216xm3970,2194l3954,2194,3954,2203,3970,2203,3970,2194xm4013,2175l3997,2175,3997,2182,4013,2182,4013,2175xm4053,1544l4037,1544,4037,1556,4053,1556,4053,1544xm4096,1349l4079,1349,4079,1380,4096,1380,4096,1349xm4136,1248l4120,1248,4120,1303,4136,1303,4136,1248xm4178,1291l4160,1291,4160,1343,4178,1343,4178,1291xm4219,1285l4202,1285,4202,1346,4219,1346,4219,1285xm4261,1275l4243,1275,4243,1334,4261,1334,4261,1275xm4301,1211l4285,1211,4285,1291,4301,1291,4301,1211xe" filled="true" fillcolor="#ca7ca6" stroked="false">
              <v:path arrowok="t"/>
              <v:fill type="solid"/>
            </v:shape>
            <v:shape style="position:absolute;left:984;top:347;width:2904;height:2279" coordorigin="985,347" coordsize="2904,2279" path="m1001,773l985,773,985,995,1001,995,1001,773xm1041,637l1025,637,1025,868,1041,868,1041,637xm1083,748l1067,748,1067,979,1083,979,1083,748xm1124,594l1108,594,1108,782,1124,782,1124,594xm1166,603l1148,603,1148,807,1166,807,1166,603xm1207,693l1190,693,1190,915,1207,915,1207,693xm1249,609l1231,609,1231,831,1249,831,1249,609xm1289,582l1273,582,1273,828,1289,828,1289,582xm1330,347l1313,347,1313,603,1330,603,1330,347xm1372,415l1356,415,1356,640,1372,640,1372,415xm1412,492l1396,492,1396,687,1412,687,1412,492xm1455,693l1439,693,1439,831,1455,831,1455,693xm1495,912l1479,912,1479,995,1495,995,1495,912xm1537,961l1521,961,1521,1044,1537,1044,1537,961xm1578,952l1562,952,1562,1032,1578,1032,1578,952xm1620,1100l1602,1100,1602,1189,1620,1189,1620,1100xm1660,1195l1644,1195,1644,1211,1660,1211,1660,1195xm1703,2175l1685,2175,1685,2203,1703,2203,1703,2175xm1743,2175l1727,2175,1727,2206,1743,2206,1743,2175xm1783,2175l1767,2175,1767,2179,1783,2179,1783,2175xm1826,1399l1810,1399,1810,1445,1826,1445,1826,1399xm1866,1211l1850,1211,1850,1251,1866,1251,1866,1211xm1909,1226l1892,1226,1892,1241,1909,1241,1909,1226xm1949,2175l1933,2175,1933,2179,1949,2179,1949,2175xm1991,2175l1973,2175,1973,2188,1991,2188,1991,2175xm2032,1192l2016,1192,2016,1201,2032,1201,2032,1192xm2074,2175l2056,2175,2056,2182,2074,2182,2074,2175xm2114,2175l2098,2175,2098,2243,2114,2243,2114,2175xm2155,2175l2139,2175,2139,2225,2155,2225,2155,2175xm2197,1146l2181,1146,2181,1158,2197,1158,2197,1146xm2237,1198l2221,1198,2221,1235,2237,1235,2237,1198xm2280,1226l2264,1226,2264,1241,2280,1241,2280,1226xm2320,2175l2304,2175,2304,2206,2320,2206,2320,2175xm2363,2175l2346,2175,2346,2243,2363,2243,2363,2175xm2403,2175l2387,2175,2387,2231,2403,2231,2403,2175xm2445,2175l2427,2175,2427,2197,2445,2197,2445,2175xm2486,2175l2469,2175,2469,2200,2486,2200,2486,2175xm2528,2175l2510,2175,2510,2249,2528,2249,2528,2175xm2568,2175l2552,2175,2552,2271,2568,2271,2568,2175xm2609,2175l2593,2175,2593,2246,2609,2246,2609,2175xm2651,2203l2635,2203,2635,2237,2651,2237,2651,2203xm2691,2179l2675,2179,2675,2219,2691,2219,2691,2179xm2734,2194l2718,2194,2718,2234,2734,2234,2734,2194xm2774,2219l2758,2219,2758,2299,2774,2299,2774,2219xm2816,2231l2800,2231,2800,2314,2816,2314,2816,2231xm2857,2234l2841,2234,2841,2296,2857,2296,2857,2234xm2899,2243l2881,2243,2881,2314,2899,2314,2899,2243xm2940,2277l2923,2277,2923,2407,2940,2407,2940,2277xm2982,2308l2964,2308,2964,2515,2982,2515,2982,2308xm3022,2348l3006,2348,3006,2561,3022,2561,3022,2348xm3063,2397l3046,2397,3046,2567,3063,2567,3063,2397xm3105,2397l3089,2397,3089,2545,3105,2545,3105,2397xm3145,2385l3129,2385,3129,2515,3145,2515,3145,2385xm3188,2428l3172,2428,3172,2552,3188,2552,3188,2428xm3228,2373l3212,2373,3212,2512,3228,2512,3228,2373xm3270,2397l3254,2397,3254,2555,3270,2555,3270,2397xm3311,2441l3295,2441,3295,2626,3311,2626,3311,2441xm3353,2407l3335,2407,3335,2579,3353,2579,3353,2407xm3393,2376l3377,2376,3377,2536,3393,2536,3393,2376xm3434,2438l3418,2438,3418,2576,3434,2576,3434,2438xm3476,2370l3460,2370,3460,2456,3476,2456,3476,2370xm3517,2385l3500,2385,3500,2471,3517,2471,3517,2385xm3559,2370l3543,2370,3543,2484,3559,2484,3559,2370xm3599,2385l3583,2385,3583,2478,3599,2478,3599,2385xm3642,2419l3625,2419,3625,2505,3642,2505,3642,2419xm3682,2416l3666,2416,3666,2484,3682,2484,3682,2416xm3724,2388l3706,2388,3706,2441,3724,2441,3724,2388xm3765,2401l3749,2401,3749,2431,3765,2431,3765,2401xm3807,1713l3789,1713,3789,1735,3807,1735,3807,1713xm3847,1716l3831,1716,3831,1775,3847,1775,3847,1716xm3888,1670l3872,1670,3872,1759,3888,1759,3888,1670xe" filled="true" fillcolor="#a70741" stroked="false">
              <v:path arrowok="t"/>
              <v:fill type="solid"/>
            </v:shape>
            <v:shape style="position:absolute;left:3871;top:1161;width:430;height:599" coordorigin="3872,1161" coordsize="430,599" path="m3888,1670l3872,1670,3872,1759,3888,1759,3888,1670xm3930,1571l3914,1571,3914,1688,3930,1688,3930,1571xm3970,1507l3954,1507,3954,1691,3970,1691,3970,1507xm4013,1359l3997,1359,3997,1568,4013,1568,4013,1359xm4053,1359l4037,1359,4037,1544,4053,1544,4053,1359xm4096,1217l4079,1217,4079,1349,4096,1349,4096,1217xm4136,1161l4120,1161,4120,1248,4136,1248,4136,1161xm4178,1241l4160,1241,4160,1291,4178,1291,4178,1241xm4219,1260l4202,1260,4202,1285,4219,1285,4219,1260xm4261,1238l4243,1238,4243,1275,4261,1275,4261,1238xm4301,1195l4285,1195,4285,1211,4301,1211,4301,1195xe" filled="true" fillcolor="#a70741" stroked="false">
              <v:path arrowok="t"/>
              <v:fill type="solid"/>
            </v:shape>
            <v:shape style="position:absolute;left:991;top:345;width:3301;height:1875" coordorigin="992,346" coordsize="3301,1875" path="m992,774l1034,639,1074,750,1117,592,1157,602,1199,691,1240,611,1280,583,1323,346,1363,414,1405,494,1446,691,1488,913,1528,962,1571,953,1611,1101,1651,1197,1694,1311,1734,1271,1776,1302,1817,1397,1859,1234,1900,1234,1942,1231,1982,1218,2025,1194,2065,1175,2105,1320,2148,1221,2188,1144,2230,1200,2271,1224,2313,1231,2353,1400,2396,1440,2436,1456,2479,1508,2519,1567,2559,1610,2602,1548,2642,1650,2684,1505,2725,1613,2767,1628,2807,1742,2850,1721,2890,1832,2930,1983,2973,2075,3013,2165,3056,2180,3096,2220,3138,2137,3179,2189,3221,2125,3261,2174,3304,2220,3344,2214,3384,2137,3427,2106,3467,2072,3509,2075,3550,2014,3592,2075,3633,2069,3675,2014,3715,1977,3758,1949,3798,1832,3838,1853,3881,1764,3921,1625,3963,1533,4004,1363,4046,1357,4086,1218,4129,1160,4169,1243,4209,1258,4252,1237,4292,1194e" filled="false" stroked="true" strokeweight="1.0pt" strokecolor="#231f20">
              <v:path arrowok="t"/>
              <v:stroke dashstyle="solid"/>
            </v:shape>
            <v:line style="position:absolute" from="4376,2175" to="4489,2175" stroked="true" strokeweight=".5pt" strokecolor="#231f20">
              <v:stroke dashstyle="solid"/>
            </v:line>
            <v:shape style="position:absolute;left:979;top:2177;width:3329;height:2" coordorigin="979,2177" coordsize="3329,0" path="m979,2177l979,2177,4268,2177,4308,2177e" filled="false" stroked="true" strokeweight=".5pt" strokecolor="#231f20">
              <v:path arrowok="t"/>
              <v:stroke dashstyle="solid"/>
            </v:shape>
            <v:shape style="position:absolute;left:804;top:763;width:114;height:1412" coordorigin="804,764" coordsize="114,1412" path="m804,2175l918,2175m804,1470l918,1470m804,764l918,764e" filled="false" stroked="true" strokeweight=".5pt" strokecolor="#231f20">
              <v:path arrowok="t"/>
              <v:stroke dashstyle="solid"/>
            </v:shape>
            <v:line style="position:absolute" from="4189,2885" to="4189,55" stroked="true" strokeweight=".5pt" strokecolor="#231f20">
              <v:stroke dashstyle="dash"/>
            </v:line>
            <v:shape style="position:absolute;left:972;top:763;width:3517;height:2123" coordorigin="972,764" coordsize="3517,2123" path="m4376,1470l4489,1470m4376,764l4489,764m972,2773l972,2886m1467,2773l1467,2886m1961,2773l1961,2886m2457,2773l2457,2886m2952,2773l2952,2886m3448,2773l3448,2886m3942,2773l3942,2886e" filled="false" stroked="true" strokeweight=".5pt" strokecolor="#231f20">
              <v:path arrowok="t"/>
              <v:stroke dashstyle="solid"/>
            </v:shape>
            <v:rect style="position:absolute;left:798;top:53;width:3686;height:2835" filled="false" stroked="true" strokeweight=".5pt" strokecolor="#231f20">
              <v:stroke dashstyle="solid"/>
            </v:rect>
            <v:shape style="position:absolute;left:1160;top:194;width:1100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0"/>
                        <w:sz w:val="12"/>
                      </w:rPr>
                      <w:t>CPI</w:t>
                    </w:r>
                    <w:r>
                      <w:rPr>
                        <w:color w:val="231F20"/>
                        <w:spacing w:val="-24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inflation</w:t>
                    </w:r>
                    <w:r>
                      <w:rPr>
                        <w:color w:val="231F20"/>
                        <w:spacing w:val="-23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(per</w:t>
                    </w:r>
                    <w:r>
                      <w:rPr>
                        <w:color w:val="231F20"/>
                        <w:spacing w:val="-24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cent)</w:t>
                    </w:r>
                  </w:p>
                </w:txbxContent>
              </v:textbox>
              <w10:wrap type="none"/>
            </v:shape>
            <v:shape style="position:absolute;left:2454;top:578;width:1261;height:1066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CA7CA6"/>
                        <w:w w:val="85"/>
                        <w:sz w:val="12"/>
                      </w:rPr>
                      <w:t>Electricity</w:t>
                    </w:r>
                    <w:r>
                      <w:rPr>
                        <w:color w:val="CA7CA6"/>
                        <w:spacing w:val="-29"/>
                        <w:w w:val="85"/>
                        <w:sz w:val="12"/>
                      </w:rPr>
                      <w:t> </w:t>
                    </w:r>
                    <w:r>
                      <w:rPr>
                        <w:color w:val="CA7CA6"/>
                        <w:w w:val="85"/>
                        <w:sz w:val="12"/>
                      </w:rPr>
                      <w:t>and</w:t>
                    </w:r>
                    <w:r>
                      <w:rPr>
                        <w:color w:val="CA7CA6"/>
                        <w:spacing w:val="-29"/>
                        <w:w w:val="85"/>
                        <w:sz w:val="12"/>
                      </w:rPr>
                      <w:t> </w:t>
                    </w:r>
                    <w:r>
                      <w:rPr>
                        <w:color w:val="CA7CA6"/>
                        <w:w w:val="85"/>
                        <w:sz w:val="12"/>
                      </w:rPr>
                      <w:t>gas</w:t>
                    </w:r>
                    <w:r>
                      <w:rPr>
                        <w:color w:val="CA7CA6"/>
                        <w:spacing w:val="-29"/>
                        <w:w w:val="85"/>
                        <w:sz w:val="12"/>
                      </w:rPr>
                      <w:t> </w:t>
                    </w:r>
                    <w:r>
                      <w:rPr>
                        <w:color w:val="CA7CA6"/>
                        <w:w w:val="85"/>
                        <w:sz w:val="12"/>
                      </w:rPr>
                      <w:t>(3%)</w:t>
                    </w:r>
                  </w:p>
                  <w:p>
                    <w:pPr>
                      <w:spacing w:before="53"/>
                      <w:ind w:left="54" w:right="0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Food and non-alcoholic </w:t>
                    </w:r>
                    <w:r>
                      <w:rPr>
                        <w:color w:val="00568B"/>
                        <w:w w:val="85"/>
                        <w:sz w:val="12"/>
                      </w:rPr>
                      <w:t>beverages (10%)</w:t>
                    </w:r>
                  </w:p>
                  <w:p>
                    <w:pPr>
                      <w:spacing w:before="13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5894C5"/>
                        <w:w w:val="90"/>
                        <w:sz w:val="12"/>
                      </w:rPr>
                      <w:t>Other goods</w:t>
                    </w:r>
                    <w:r>
                      <w:rPr>
                        <w:color w:val="5894C5"/>
                        <w:w w:val="90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5894C5"/>
                        <w:w w:val="90"/>
                        <w:sz w:val="12"/>
                      </w:rPr>
                      <w:t>(36%)</w:t>
                    </w:r>
                  </w:p>
                  <w:p>
                    <w:pPr>
                      <w:spacing w:line="240" w:lineRule="auto" w:before="8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522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80"/>
                        <w:sz w:val="12"/>
                      </w:rPr>
                      <w:t>Services</w:t>
                    </w:r>
                    <w:r>
                      <w:rPr>
                        <w:color w:val="AB937C"/>
                        <w:spacing w:val="-28"/>
                        <w:w w:val="80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80"/>
                        <w:sz w:val="12"/>
                      </w:rPr>
                      <w:t>(48%)</w:t>
                    </w:r>
                  </w:p>
                </w:txbxContent>
              </v:textbox>
              <w10:wrap type="none"/>
            </v:shape>
            <v:shape style="position:absolute;left:1647;top:2373;width:1230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Fuels</w:t>
                    </w:r>
                    <w:r>
                      <w:rPr>
                        <w:color w:val="A70741"/>
                        <w:spacing w:val="-26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and</w:t>
                    </w:r>
                    <w:r>
                      <w:rPr>
                        <w:color w:val="A70741"/>
                        <w:spacing w:val="-26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lubricants</w:t>
                    </w:r>
                    <w:r>
                      <w:rPr>
                        <w:color w:val="A70741"/>
                        <w:spacing w:val="-26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(3%)</w:t>
                    </w:r>
                  </w:p>
                </w:txbxContent>
              </v:textbox>
              <w10:wrap type="none"/>
            </v:shape>
            <v:shape style="position:absolute;left:3560;top:2553;width:625;height:176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75"/>
                        <w:sz w:val="12"/>
                      </w:rPr>
                      <w:t>Projection</w:t>
                    </w:r>
                    <w:r>
                      <w:rPr>
                        <w:color w:val="231F20"/>
                        <w:w w:val="75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73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8"/>
        </w:rPr>
      </w:pPr>
    </w:p>
    <w:p>
      <w:pPr>
        <w:spacing w:before="0"/>
        <w:ind w:left="0" w:right="508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8"/>
        </w:rPr>
      </w:pPr>
    </w:p>
    <w:p>
      <w:pPr>
        <w:spacing w:before="0"/>
        <w:ind w:left="0" w:right="508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8"/>
        <w:rPr>
          <w:sz w:val="16"/>
        </w:rPr>
      </w:pPr>
    </w:p>
    <w:p>
      <w:pPr>
        <w:spacing w:before="0"/>
        <w:ind w:left="3924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508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before="89"/>
        <w:ind w:left="3930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pStyle w:val="BodyText"/>
        <w:spacing w:before="4"/>
        <w:rPr>
          <w:sz w:val="23"/>
        </w:rPr>
      </w:pPr>
    </w:p>
    <w:p>
      <w:pPr>
        <w:spacing w:line="130" w:lineRule="exact" w:before="0"/>
        <w:ind w:left="3933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tabs>
          <w:tab w:pos="1028" w:val="left" w:leader="none"/>
          <w:tab w:pos="1523" w:val="left" w:leader="none"/>
          <w:tab w:pos="2019" w:val="left" w:leader="none"/>
          <w:tab w:pos="2514" w:val="left" w:leader="none"/>
          <w:tab w:pos="3009" w:val="left" w:leader="none"/>
          <w:tab w:pos="3504" w:val="left" w:leader="none"/>
        </w:tabs>
        <w:spacing w:line="130" w:lineRule="exact" w:before="0"/>
        <w:ind w:left="453" w:right="0" w:firstLine="0"/>
        <w:jc w:val="left"/>
        <w:rPr>
          <w:sz w:val="12"/>
        </w:rPr>
      </w:pPr>
      <w:r>
        <w:rPr>
          <w:color w:val="231F20"/>
          <w:sz w:val="12"/>
        </w:rPr>
        <w:t>2011</w:t>
        <w:tab/>
        <w:t>12</w:t>
        <w:tab/>
        <w:t>13</w:t>
        <w:tab/>
        <w:t>14</w:t>
        <w:tab/>
        <w:t>15</w:t>
        <w:tab/>
        <w:t>16</w:t>
        <w:tab/>
        <w:t>17</w:t>
      </w:r>
    </w:p>
    <w:p>
      <w:pPr>
        <w:pStyle w:val="BodyText"/>
        <w:spacing w:before="2"/>
        <w:rPr>
          <w:sz w:val="13"/>
        </w:rPr>
      </w:pPr>
    </w:p>
    <w:p>
      <w:pPr>
        <w:spacing w:line="235" w:lineRule="auto" w:before="0"/>
        <w:ind w:left="173" w:right="409" w:firstLine="0"/>
        <w:jc w:val="left"/>
        <w:rPr>
          <w:sz w:val="11"/>
        </w:rPr>
      </w:pPr>
      <w:r>
        <w:rPr>
          <w:color w:val="231F20"/>
          <w:w w:val="80"/>
          <w:sz w:val="11"/>
        </w:rPr>
        <w:t>Sources: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Bloomberg,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Department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Business,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Energy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Industrial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Strategy,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ONS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spacing w:val="-5"/>
          <w:w w:val="80"/>
          <w:sz w:val="11"/>
        </w:rPr>
        <w:t>and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calculations.</w:t>
      </w:r>
    </w:p>
    <w:p>
      <w:pPr>
        <w:pStyle w:val="BodyText"/>
        <w:spacing w:before="8"/>
        <w:rPr>
          <w:sz w:val="10"/>
        </w:rPr>
      </w:pPr>
    </w:p>
    <w:p>
      <w:pPr>
        <w:pStyle w:val="ListParagraph"/>
        <w:numPr>
          <w:ilvl w:val="0"/>
          <w:numId w:val="56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0"/>
          <w:sz w:val="11"/>
        </w:rPr>
        <w:t>Contributions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annual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inflation.</w:t>
      </w:r>
      <w:r>
        <w:rPr>
          <w:color w:val="231F20"/>
          <w:spacing w:val="-2"/>
          <w:w w:val="80"/>
          <w:sz w:val="11"/>
        </w:rPr>
        <w:t> </w:t>
      </w:r>
      <w:r>
        <w:rPr>
          <w:color w:val="231F20"/>
          <w:w w:val="80"/>
          <w:sz w:val="11"/>
        </w:rPr>
        <w:t>Figures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parentheses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basket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weights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2017.</w:t>
      </w:r>
    </w:p>
    <w:p>
      <w:pPr>
        <w:pStyle w:val="ListParagraph"/>
        <w:numPr>
          <w:ilvl w:val="0"/>
          <w:numId w:val="56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Difference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between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CPI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inflation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other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contributions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identified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chart.</w:t>
      </w:r>
    </w:p>
    <w:p>
      <w:pPr>
        <w:pStyle w:val="ListParagraph"/>
        <w:numPr>
          <w:ilvl w:val="0"/>
          <w:numId w:val="56"/>
        </w:numPr>
        <w:tabs>
          <w:tab w:pos="344" w:val="left" w:leader="none"/>
        </w:tabs>
        <w:spacing w:line="235" w:lineRule="auto" w:before="1" w:after="0"/>
        <w:ind w:left="343" w:right="38" w:hanging="171"/>
        <w:jc w:val="left"/>
        <w:rPr>
          <w:sz w:val="11"/>
        </w:rPr>
      </w:pPr>
      <w:r>
        <w:rPr>
          <w:color w:val="231F20"/>
          <w:w w:val="80"/>
          <w:sz w:val="11"/>
        </w:rPr>
        <w:t>Bank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staff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projection.</w:t>
      </w:r>
      <w:r>
        <w:rPr>
          <w:color w:val="231F20"/>
          <w:spacing w:val="-8"/>
          <w:w w:val="80"/>
          <w:sz w:val="11"/>
        </w:rPr>
        <w:t> </w:t>
      </w:r>
      <w:r>
        <w:rPr>
          <w:color w:val="231F20"/>
          <w:w w:val="80"/>
          <w:sz w:val="11"/>
        </w:rPr>
        <w:t>Fuels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lubricants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estimates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use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Department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Business,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Energy and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Industrial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Strategy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petrol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price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July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2017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August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2017 </w:t>
      </w:r>
      <w:r>
        <w:rPr>
          <w:rFonts w:ascii="Trebuchet MS"/>
          <w:i/>
          <w:color w:val="231F20"/>
          <w:w w:val="90"/>
          <w:sz w:val="11"/>
        </w:rPr>
        <w:t>Inflation</w:t>
      </w:r>
      <w:r>
        <w:rPr>
          <w:rFonts w:ascii="Trebuchet MS"/>
          <w:i/>
          <w:color w:val="231F20"/>
          <w:spacing w:val="-14"/>
          <w:w w:val="90"/>
          <w:sz w:val="11"/>
        </w:rPr>
        <w:t> </w:t>
      </w:r>
      <w:r>
        <w:rPr>
          <w:rFonts w:ascii="Trebuchet MS"/>
          <w:i/>
          <w:color w:val="231F20"/>
          <w:w w:val="90"/>
          <w:sz w:val="11"/>
        </w:rPr>
        <w:t>Report</w:t>
      </w:r>
      <w:r>
        <w:rPr>
          <w:rFonts w:ascii="Trebuchet MS"/>
          <w:i/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sterling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oil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futures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curve,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shown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8"/>
          <w:w w:val="90"/>
          <w:sz w:val="11"/>
        </w:rPr>
        <w:t> </w:t>
      </w:r>
      <w:r>
        <w:rPr>
          <w:rFonts w:ascii="Trebuchet MS"/>
          <w:color w:val="231F20"/>
          <w:w w:val="90"/>
          <w:sz w:val="11"/>
        </w:rPr>
        <w:t>Chart</w:t>
      </w:r>
      <w:r>
        <w:rPr>
          <w:rFonts w:ascii="Trebuchet MS"/>
          <w:color w:val="231F20"/>
          <w:spacing w:val="-10"/>
          <w:w w:val="90"/>
          <w:sz w:val="11"/>
        </w:rPr>
        <w:t> </w:t>
      </w:r>
      <w:r>
        <w:rPr>
          <w:rFonts w:ascii="Trebuchet MS"/>
          <w:color w:val="231F20"/>
          <w:w w:val="90"/>
          <w:sz w:val="11"/>
        </w:rPr>
        <w:t>4.5</w:t>
      </w:r>
      <w:r>
        <w:rPr>
          <w:color w:val="231F20"/>
          <w:w w:val="90"/>
          <w:sz w:val="11"/>
        </w:rPr>
        <w:t>.</w:t>
      </w:r>
    </w:p>
    <w:p>
      <w:pPr>
        <w:pStyle w:val="BodyText"/>
        <w:spacing w:before="11"/>
        <w:rPr>
          <w:sz w:val="18"/>
        </w:rPr>
      </w:pPr>
      <w:r>
        <w:rPr/>
        <w:pict>
          <v:shape style="position:absolute;margin-left:39.118099pt;margin-top:13.690434pt;width:215.45pt;height:.1pt;mso-position-horizontal-relative:page;mso-position-vertical-relative:paragraph;z-index:-15602176;mso-wrap-distance-left:0;mso-wrap-distance-right:0" coordorigin="782,274" coordsize="4309,0" path="m782,274l5091,274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49" w:lineRule="auto" w:before="52"/>
        <w:ind w:left="162" w:right="721" w:firstLine="0"/>
        <w:jc w:val="left"/>
        <w:rPr>
          <w:rFonts w:ascii="BPG Sans Modern GPL&amp;GNU" w:hAnsi="BPG Sans Modern GPL&amp;GNU"/>
          <w:sz w:val="18"/>
        </w:rPr>
      </w:pPr>
      <w:r>
        <w:rPr>
          <w:rFonts w:ascii="Trebuchet MS" w:hAnsi="Trebuchet MS"/>
          <w:b/>
          <w:color w:val="A70741"/>
          <w:w w:val="90"/>
          <w:sz w:val="18"/>
        </w:rPr>
        <w:t>Chart</w:t>
      </w:r>
      <w:r>
        <w:rPr>
          <w:rFonts w:ascii="Trebuchet MS" w:hAnsi="Trebuchet MS"/>
          <w:b/>
          <w:color w:val="A70741"/>
          <w:spacing w:val="-30"/>
          <w:w w:val="90"/>
          <w:sz w:val="18"/>
        </w:rPr>
        <w:t> </w:t>
      </w:r>
      <w:r>
        <w:rPr>
          <w:rFonts w:ascii="Trebuchet MS" w:hAnsi="Trebuchet MS"/>
          <w:b/>
          <w:color w:val="A70741"/>
          <w:w w:val="90"/>
          <w:sz w:val="18"/>
        </w:rPr>
        <w:t>4.4</w:t>
      </w:r>
      <w:r>
        <w:rPr>
          <w:rFonts w:ascii="Trebuchet MS" w:hAnsi="Trebuchet MS"/>
          <w:b/>
          <w:color w:val="A70741"/>
          <w:spacing w:val="-9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Firms’</w:t>
      </w:r>
      <w:r>
        <w:rPr>
          <w:rFonts w:ascii="BPG Sans Modern GPL&amp;GNU" w:hAns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margins</w:t>
      </w:r>
      <w:r>
        <w:rPr>
          <w:rFonts w:ascii="BPG Sans Modern GPL&amp;GNU" w:hAns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are</w:t>
      </w:r>
      <w:r>
        <w:rPr>
          <w:rFonts w:ascii="BPG Sans Modern GPL&amp;GNU" w:hAns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estimated</w:t>
      </w:r>
      <w:r>
        <w:rPr>
          <w:rFonts w:ascii="BPG Sans Modern GPL&amp;GNU" w:hAns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to</w:t>
      </w:r>
      <w:r>
        <w:rPr>
          <w:rFonts w:ascii="BPG Sans Modern GPL&amp;GNU" w:hAns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spacing w:val="-5"/>
          <w:w w:val="90"/>
          <w:sz w:val="18"/>
        </w:rPr>
        <w:t>have </w:t>
      </w:r>
      <w:r>
        <w:rPr>
          <w:rFonts w:ascii="BPG Sans Modern GPL&amp;GNU" w:hAnsi="BPG Sans Modern GPL&amp;GNU"/>
          <w:color w:val="A70741"/>
          <w:w w:val="95"/>
          <w:sz w:val="18"/>
        </w:rPr>
        <w:t>recovered</w:t>
      </w:r>
      <w:r>
        <w:rPr>
          <w:rFonts w:ascii="BPG Sans Modern GPL&amp;GNU" w:hAnsi="BPG Sans Modern GPL&amp;GNU"/>
          <w:color w:val="A70741"/>
          <w:spacing w:val="-18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somewhat</w:t>
      </w:r>
    </w:p>
    <w:p>
      <w:pPr>
        <w:spacing w:before="3"/>
        <w:ind w:left="162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Estimated margins on consumer goods and services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27" w:lineRule="exact" w:before="122"/>
        <w:ind w:left="1354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point deviation from 1998–2007 average</w:t>
      </w:r>
    </w:p>
    <w:p>
      <w:pPr>
        <w:spacing w:line="127" w:lineRule="exact" w:before="0"/>
        <w:ind w:left="3932" w:right="0" w:firstLine="0"/>
        <w:jc w:val="left"/>
        <w:rPr>
          <w:sz w:val="12"/>
        </w:rPr>
      </w:pPr>
      <w:r>
        <w:rPr/>
        <w:pict>
          <v:group style="position:absolute;margin-left:39.685001pt;margin-top:2.585564pt;width:184.8pt;height:142.25pt;mso-position-horizontal-relative:page;mso-position-vertical-relative:paragraph;z-index:15858176" coordorigin="794,52" coordsize="3696,2845">
            <v:shape style="position:absolute;left:4375;top:829;width:114;height:1802" coordorigin="4376,830" coordsize="114,1802" path="m4376,2631l4489,2631m4376,2374l4489,2374m4376,2116l4489,2116m4376,1859l4489,1859m4376,1602l4489,1602m4376,1344l4489,1344m4376,1087l4489,1087m4376,830l4489,830e" filled="false" stroked="true" strokeweight=".5pt" strokecolor="#231f20">
              <v:path arrowok="t"/>
              <v:stroke dashstyle="solid"/>
            </v:shape>
            <v:line style="position:absolute" from="981,830" to="1025,830" stroked="true" strokeweight=".5pt" strokecolor="#231f20">
              <v:stroke dashstyle="solid"/>
            </v:line>
            <v:line style="position:absolute" from="1025,830" to="4319,830" stroked="true" strokeweight=".5pt" strokecolor="#231f20">
              <v:stroke dashstyle="solid"/>
            </v:line>
            <v:shape style="position:absolute;left:980;top:517;width:347;height:453" coordorigin="981,517" coordsize="347,453" path="m981,517l1024,710m1024,710l1067,832m1067,832l1110,644m1110,644l1154,599m1154,599l1197,858m1197,858l1240,969m1240,969l1284,905m1284,905l1327,833e" filled="false" stroked="true" strokeweight="1pt" strokecolor="#286393">
              <v:path arrowok="t"/>
              <v:stroke dashstyle="solid"/>
            </v:shape>
            <v:line style="position:absolute" from="1348,823" to="1348,1332" stroked="true" strokeweight="3.163pt" strokecolor="#286393">
              <v:stroke dashstyle="solid"/>
            </v:line>
            <v:shape style="position:absolute;left:1370;top:733;width:303;height:754" coordorigin="1370,733" coordsize="303,754" path="m1370,1322l1413,1487m1413,1487l1457,1459m1457,1459l1500,1383m1500,1383l1543,1276m1543,1276l1586,1067m1586,1067l1630,872m1630,872l1673,733e" filled="false" stroked="true" strokeweight="1pt" strokecolor="#286393">
              <v:path arrowok="t"/>
              <v:stroke dashstyle="solid"/>
            </v:shape>
            <v:line style="position:absolute" from="1663,735" to="1726,735" stroked="true" strokeweight="1.172pt" strokecolor="#286393">
              <v:stroke dashstyle="solid"/>
            </v:line>
            <v:shape style="position:absolute;left:1716;top:297;width:779;height:1052" coordorigin="1716,298" coordsize="779,1052" path="m1716,737l1759,602m1759,602l1803,467m1803,467l1846,417m1846,417l1889,571m1889,571l1932,557m1932,557l1976,549m1976,549l2019,298m2019,298l2062,390m2062,390l2105,483m2105,483l2149,720m2149,720l2192,533m2192,533l2235,447m2235,447l2278,811m2278,811l2322,616m2322,616l2365,722m2365,722l2408,1037m2408,1037l2451,1140m2451,1140l2495,1349e" filled="false" stroked="true" strokeweight="1pt" strokecolor="#286393">
              <v:path arrowok="t"/>
              <v:stroke dashstyle="solid"/>
            </v:shape>
            <v:line style="position:absolute" from="2516,912" to="2516,1359" stroked="true" strokeweight="3.161pt" strokecolor="#286393">
              <v:stroke dashstyle="solid"/>
            </v:line>
            <v:shape style="position:absolute;left:2537;top:921;width:130;height:196" coordorigin="2538,922" coordsize="130,196" path="m2538,922l2581,1013m2581,1013l2624,1047m2624,1047l2668,1117e" filled="false" stroked="true" strokeweight="1pt" strokecolor="#286393">
              <v:path arrowok="t"/>
              <v:stroke dashstyle="solid"/>
            </v:shape>
            <v:line style="position:absolute" from="2689,1107" to="2689,1605" stroked="true" strokeweight="3.162pt" strokecolor="#286393">
              <v:stroke dashstyle="solid"/>
            </v:line>
            <v:shape style="position:absolute;left:2710;top:1594;width:649;height:944" coordorigin="2711,1595" coordsize="649,944" path="m2711,1595l2754,1861m2754,1861l2797,2131m2797,2131l2841,2052m2841,2052l2884,2045m2884,2045l2927,2198m2927,2198l2970,2171m2970,2171l3014,2378m3014,2378l3057,2235m3057,2235l3100,2253m3100,2253l3144,2047m3144,2047l3187,2205m3187,2205l3230,2305m3230,2305l3273,2365m3273,2365l3317,2539m3317,2539l3360,2160e" filled="false" stroked="true" strokeweight="1pt" strokecolor="#286393">
              <v:path arrowok="t"/>
              <v:stroke dashstyle="solid"/>
            </v:shape>
            <v:line style="position:absolute" from="3350,2162" to="3413,2162" stroked="true" strokeweight="1.18pt" strokecolor="#286393">
              <v:stroke dashstyle="solid"/>
            </v:line>
            <v:shape style="position:absolute;left:3403;top:1876;width:303;height:288" coordorigin="3403,1876" coordsize="303,288" path="m3403,2164l3446,1909m3446,1909l3490,1968m3490,1968l3533,1923m3533,1923l3576,1876m3576,1876l3619,1973m3619,1973l3663,1894m3663,1894l3706,1880e" filled="false" stroked="true" strokeweight="1pt" strokecolor="#286393">
              <v:path arrowok="t"/>
              <v:stroke dashstyle="solid"/>
            </v:shape>
            <v:line style="position:absolute" from="3727,1383" to="3727,1890" stroked="true" strokeweight="3.164pt" strokecolor="#286393">
              <v:stroke dashstyle="solid"/>
            </v:line>
            <v:shape style="position:absolute;left:3749;top:498;width:303;height:895" coordorigin="3749,499" coordsize="303,895" path="m3749,1393l3792,1198m3792,1198l3836,1035m3836,1035l3879,1087m3879,1087l3922,699m3922,699l3965,787m3965,787l4009,604m4009,604l4052,499e" filled="false" stroked="true" strokeweight="1pt" strokecolor="#286393">
              <v:path arrowok="t"/>
              <v:stroke dashstyle="solid"/>
            </v:shape>
            <v:line style="position:absolute" from="4042,497" to="4105,497" stroked="true" strokeweight="1.188pt" strokecolor="#286393">
              <v:stroke dashstyle="solid"/>
            </v:line>
            <v:line style="position:absolute" from="4117,485" to="4117,928" stroked="true" strokeweight="3.163pt" strokecolor="#286393">
              <v:stroke dashstyle="solid"/>
            </v:line>
            <v:shape style="position:absolute;left:4128;top:908;width:233;height:367" type="#_x0000_t75" stroked="false">
              <v:imagedata r:id="rId81" o:title=""/>
            </v:shape>
            <v:shape style="position:absolute;left:804;top:317;width:114;height:2059" coordorigin="804,317" coordsize="114,2059" path="m804,2376l918,2376m804,2118l918,2118m804,1861l918,1861m804,1604l918,1604m804,1346l918,1346m804,1089l918,1089m804,832l918,832m804,574l918,574m804,317l918,317e" filled="false" stroked="true" strokeweight=".5pt" strokecolor="#231f20">
              <v:path arrowok="t"/>
              <v:stroke dashstyle="solid"/>
            </v:shape>
            <v:shape style="position:absolute;left:973;top:315;width:3516;height:2575" coordorigin="974,315" coordsize="3516,2575" path="m4376,572l4489,572m4376,315l4489,315m974,2776l974,2890m1493,2776l1493,2890m2012,2776l2012,2890m2531,2776l2531,2890m3050,2776l3050,2890m3569,2776l3569,2890m4088,2776l4088,2890e" filled="false" stroked="true" strokeweight=".5pt" strokecolor="#231f20">
              <v:path arrowok="t"/>
              <v:stroke dashstyle="solid"/>
            </v:shape>
            <v:line style="position:absolute" from="804,2633" to="918,2633" stroked="true" strokeweight=".5pt" strokecolor="#231f20">
              <v:stroke dashstyle="solid"/>
            </v:line>
            <v:rect style="position:absolute;left:798;top:56;width:3686;height:283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78"/>
          <w:sz w:val="12"/>
        </w:rPr>
        <w:t>3</w:t>
      </w:r>
    </w:p>
    <w:p>
      <w:pPr>
        <w:spacing w:before="113"/>
        <w:ind w:left="0" w:right="506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line="116" w:lineRule="exact" w:before="113"/>
        <w:ind w:left="3946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line="153" w:lineRule="exact" w:before="0"/>
        <w:ind w:left="3928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00" w:lineRule="exact" w:before="0"/>
        <w:ind w:left="3929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53" w:lineRule="exact" w:before="0"/>
        <w:ind w:left="3934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37" w:lineRule="exact" w:before="0"/>
        <w:ind w:left="3946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before="113"/>
        <w:ind w:left="0" w:right="506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before="113"/>
        <w:ind w:left="0" w:right="506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spacing w:before="113"/>
        <w:ind w:left="0" w:right="506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spacing w:before="113"/>
        <w:ind w:left="0" w:right="506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spacing w:before="113"/>
        <w:ind w:left="0" w:right="506" w:firstLine="0"/>
        <w:jc w:val="righ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spacing w:before="113"/>
        <w:ind w:left="0" w:right="506" w:firstLine="0"/>
        <w:jc w:val="right"/>
        <w:rPr>
          <w:sz w:val="12"/>
        </w:rPr>
      </w:pPr>
      <w:r>
        <w:rPr>
          <w:color w:val="231F20"/>
          <w:w w:val="82"/>
          <w:sz w:val="12"/>
        </w:rPr>
        <w:t>7</w:t>
      </w:r>
    </w:p>
    <w:p>
      <w:pPr>
        <w:spacing w:line="124" w:lineRule="exact" w:before="113"/>
        <w:ind w:left="3930" w:right="0" w:firstLine="0"/>
        <w:jc w:val="left"/>
        <w:rPr>
          <w:sz w:val="12"/>
        </w:rPr>
      </w:pPr>
      <w:r>
        <w:rPr>
          <w:color w:val="231F20"/>
          <w:w w:val="83"/>
          <w:sz w:val="12"/>
        </w:rPr>
        <w:t>8</w:t>
      </w:r>
    </w:p>
    <w:p>
      <w:pPr>
        <w:tabs>
          <w:tab w:pos="874" w:val="left" w:leader="none"/>
          <w:tab w:pos="1391" w:val="left" w:leader="none"/>
          <w:tab w:pos="1912" w:val="left" w:leader="none"/>
          <w:tab w:pos="2431" w:val="left" w:leader="none"/>
          <w:tab w:pos="2950" w:val="left" w:leader="none"/>
          <w:tab w:pos="3469" w:val="left" w:leader="none"/>
        </w:tabs>
        <w:spacing w:line="124" w:lineRule="exact" w:before="0"/>
        <w:ind w:left="355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1998</w:t>
        <w:tab/>
      </w:r>
      <w:r>
        <w:rPr>
          <w:color w:val="231F20"/>
          <w:w w:val="85"/>
          <w:sz w:val="12"/>
        </w:rPr>
        <w:t>2001</w:t>
        <w:tab/>
      </w:r>
      <w:r>
        <w:rPr>
          <w:color w:val="231F20"/>
          <w:w w:val="90"/>
          <w:sz w:val="12"/>
        </w:rPr>
        <w:t>04</w:t>
        <w:tab/>
        <w:t>07</w:t>
        <w:tab/>
        <w:t>10</w:t>
        <w:tab/>
        <w:t>13</w:t>
        <w:tab/>
        <w:t>16</w:t>
      </w:r>
    </w:p>
    <w:p>
      <w:pPr>
        <w:pStyle w:val="BodyText"/>
        <w:spacing w:before="5"/>
        <w:rPr>
          <w:sz w:val="14"/>
        </w:rPr>
      </w:pPr>
    </w:p>
    <w:p>
      <w:pPr>
        <w:spacing w:before="0"/>
        <w:ind w:left="162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OBR, ONS and Bank calculations.</w:t>
      </w:r>
    </w:p>
    <w:p>
      <w:pPr>
        <w:pStyle w:val="BodyText"/>
        <w:spacing w:before="9"/>
        <w:rPr>
          <w:sz w:val="10"/>
        </w:rPr>
      </w:pPr>
    </w:p>
    <w:p>
      <w:pPr>
        <w:spacing w:line="235" w:lineRule="auto" w:before="1"/>
        <w:ind w:left="332" w:right="145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1"/>
          <w:w w:val="80"/>
          <w:sz w:val="11"/>
        </w:rPr>
        <w:t> </w:t>
      </w:r>
      <w:r>
        <w:rPr>
          <w:color w:val="231F20"/>
          <w:w w:val="80"/>
          <w:sz w:val="11"/>
        </w:rPr>
        <w:t>Calculated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differences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ratio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CPI,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seasonally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adjusted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staff,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and estimated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costs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production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distribution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consumer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goods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services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relative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spacing w:val="-7"/>
          <w:w w:val="80"/>
          <w:sz w:val="11"/>
        </w:rPr>
        <w:t>to </w:t>
      </w:r>
      <w:r>
        <w:rPr>
          <w:color w:val="231F20"/>
          <w:w w:val="80"/>
          <w:sz w:val="11"/>
        </w:rPr>
        <w:t>their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1998–2007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averages.</w:t>
      </w:r>
      <w:r>
        <w:rPr>
          <w:color w:val="231F20"/>
          <w:spacing w:val="-3"/>
          <w:w w:val="80"/>
          <w:sz w:val="11"/>
        </w:rPr>
        <w:t> </w:t>
      </w:r>
      <w:r>
        <w:rPr>
          <w:color w:val="231F20"/>
          <w:w w:val="80"/>
          <w:sz w:val="11"/>
        </w:rPr>
        <w:t>Costs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consist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labour,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imports,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energy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tax,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to </w:t>
      </w:r>
      <w:r>
        <w:rPr>
          <w:color w:val="231F20"/>
          <w:w w:val="85"/>
          <w:sz w:val="11"/>
        </w:rPr>
        <w:t>reflect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their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intensity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CPI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as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shown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3"/>
          <w:w w:val="85"/>
          <w:sz w:val="11"/>
        </w:rPr>
        <w:t> </w:t>
      </w:r>
      <w:r>
        <w:rPr>
          <w:rFonts w:ascii="Trebuchet MS" w:hAnsi="Trebuchet MS"/>
          <w:color w:val="231F20"/>
          <w:w w:val="85"/>
          <w:sz w:val="11"/>
        </w:rPr>
        <w:t>Chart</w:t>
      </w:r>
      <w:r>
        <w:rPr>
          <w:rFonts w:ascii="Trebuchet MS" w:hAnsi="Trebuchet MS"/>
          <w:color w:val="231F20"/>
          <w:spacing w:val="-15"/>
          <w:w w:val="85"/>
          <w:sz w:val="11"/>
        </w:rPr>
        <w:t> </w:t>
      </w:r>
      <w:r>
        <w:rPr>
          <w:rFonts w:ascii="Trebuchet MS" w:hAnsi="Trebuchet MS"/>
          <w:color w:val="231F20"/>
          <w:w w:val="85"/>
          <w:sz w:val="11"/>
        </w:rPr>
        <w:t>4.2</w:t>
      </w:r>
      <w:r>
        <w:rPr>
          <w:color w:val="231F20"/>
          <w:w w:val="85"/>
          <w:sz w:val="11"/>
        </w:rPr>
        <w:t>.</w:t>
      </w:r>
      <w:r>
        <w:rPr>
          <w:color w:val="231F20"/>
          <w:spacing w:val="-10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diamond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shows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staff’s </w:t>
      </w:r>
      <w:r>
        <w:rPr>
          <w:color w:val="231F20"/>
          <w:w w:val="90"/>
          <w:sz w:val="11"/>
        </w:rPr>
        <w:t>projection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2017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Q2.</w:t>
      </w:r>
    </w:p>
    <w:p>
      <w:pPr>
        <w:pStyle w:val="ListParagraph"/>
        <w:numPr>
          <w:ilvl w:val="1"/>
          <w:numId w:val="19"/>
        </w:numPr>
        <w:tabs>
          <w:tab w:pos="673" w:val="left" w:leader="none"/>
        </w:tabs>
        <w:spacing w:line="240" w:lineRule="auto" w:before="3" w:after="0"/>
        <w:ind w:left="672" w:right="0" w:hanging="511"/>
        <w:jc w:val="left"/>
        <w:rPr>
          <w:rFonts w:ascii="Trebuchet MS"/>
          <w:sz w:val="26"/>
        </w:rPr>
      </w:pPr>
      <w:bookmarkStart w:name="4.2 Imported cost pressures" w:id="64"/>
      <w:bookmarkEnd w:id="64"/>
      <w:r>
        <w:rPr/>
      </w:r>
      <w:bookmarkStart w:name="4.2 Imported cost pressures" w:id="65"/>
      <w:bookmarkEnd w:id="65"/>
      <w:r>
        <w:rPr>
          <w:rFonts w:ascii="Trebuchet MS"/>
          <w:color w:val="231F20"/>
          <w:w w:val="94"/>
          <w:sz w:val="26"/>
        </w:rPr>
        <w:br w:type="column"/>
      </w:r>
      <w:r>
        <w:rPr>
          <w:rFonts w:ascii="Trebuchet MS"/>
          <w:color w:val="231F20"/>
          <w:sz w:val="26"/>
        </w:rPr>
        <w:t>Imported cost</w:t>
      </w:r>
      <w:r>
        <w:rPr>
          <w:rFonts w:ascii="Trebuchet MS"/>
          <w:color w:val="231F20"/>
          <w:spacing w:val="-52"/>
          <w:sz w:val="26"/>
        </w:rPr>
        <w:t> </w:t>
      </w:r>
      <w:r>
        <w:rPr>
          <w:rFonts w:ascii="Trebuchet MS"/>
          <w:color w:val="231F20"/>
          <w:sz w:val="26"/>
        </w:rPr>
        <w:t>pressures</w:t>
      </w:r>
    </w:p>
    <w:p>
      <w:pPr>
        <w:pStyle w:val="BodyText"/>
        <w:spacing w:before="248"/>
        <w:ind w:left="162"/>
      </w:pPr>
      <w:r>
        <w:rPr>
          <w:color w:val="231F20"/>
          <w:w w:val="85"/>
        </w:rPr>
        <w:t>The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cost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imports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key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part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cost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producing</w:t>
      </w:r>
    </w:p>
    <w:p>
      <w:pPr>
        <w:pStyle w:val="BodyText"/>
        <w:spacing w:line="259" w:lineRule="auto" w:before="20"/>
        <w:ind w:left="162" w:right="237"/>
      </w:pPr>
      <w:r>
        <w:rPr>
          <w:color w:val="231F20"/>
          <w:w w:val="80"/>
        </w:rPr>
        <w:t>UK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goods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services.</w:t>
      </w:r>
      <w:r>
        <w:rPr>
          <w:color w:val="231F20"/>
          <w:spacing w:val="-6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reflect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both 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foreign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currency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export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charged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firms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selling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85"/>
        </w:rPr>
        <w:t>the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United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Kingdom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sterling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exchange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rate.</w:t>
      </w:r>
      <w:r>
        <w:rPr>
          <w:color w:val="231F20"/>
          <w:spacing w:val="-14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depreciation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pushed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late 2015.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CPI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depend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timing</w:t>
      </w:r>
      <w:r>
        <w:rPr>
          <w:color w:val="231F20"/>
          <w:spacing w:val="-30"/>
          <w:w w:val="80"/>
        </w:rPr>
        <w:t> </w:t>
      </w:r>
      <w:r>
        <w:rPr>
          <w:color w:val="231F20"/>
          <w:spacing w:val="-8"/>
          <w:w w:val="80"/>
        </w:rPr>
        <w:t>of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extent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companies: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absorb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import costs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margins;</w:t>
      </w:r>
      <w:r>
        <w:rPr>
          <w:color w:val="231F20"/>
          <w:spacing w:val="-16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limit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costs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as </w:t>
      </w:r>
      <w:r>
        <w:rPr>
          <w:color w:val="231F20"/>
          <w:w w:val="85"/>
        </w:rPr>
        <w:t>wages;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or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choose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raise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their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prices.</w:t>
      </w:r>
    </w:p>
    <w:p>
      <w:pPr>
        <w:pStyle w:val="BodyText"/>
        <w:spacing w:before="2"/>
        <w:rPr>
          <w:sz w:val="19"/>
        </w:rPr>
      </w:pPr>
    </w:p>
    <w:p>
      <w:pPr>
        <w:pStyle w:val="Heading4"/>
        <w:ind w:left="162"/>
      </w:pPr>
      <w:bookmarkStart w:name="Energy prices " w:id="66"/>
      <w:bookmarkEnd w:id="66"/>
      <w:r>
        <w:rPr/>
      </w:r>
      <w:r>
        <w:rPr>
          <w:color w:val="A70741"/>
        </w:rPr>
        <w:t>Energy prices</w:t>
      </w:r>
    </w:p>
    <w:p>
      <w:pPr>
        <w:pStyle w:val="BodyText"/>
        <w:spacing w:line="259" w:lineRule="auto" w:before="17"/>
        <w:ind w:left="162" w:right="338"/>
      </w:pPr>
      <w:r>
        <w:rPr>
          <w:color w:val="231F20"/>
          <w:w w:val="80"/>
        </w:rPr>
        <w:t>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oil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highly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tradable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set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markets.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cost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oil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makes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up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third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cost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retail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fuel and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changes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oil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prices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tend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passed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through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to </w:t>
      </w:r>
      <w:r>
        <w:rPr>
          <w:color w:val="231F20"/>
          <w:w w:val="80"/>
        </w:rPr>
        <w:t>consumer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much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quickly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other import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prices.</w:t>
      </w:r>
      <w:r>
        <w:rPr>
          <w:color w:val="231F20"/>
          <w:spacing w:val="-1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terms,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oil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10% </w:t>
      </w:r>
      <w:r>
        <w:rPr>
          <w:color w:val="231F20"/>
          <w:w w:val="85"/>
        </w:rPr>
        <w:t>since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May</w:t>
      </w:r>
      <w:r>
        <w:rPr>
          <w:color w:val="231F20"/>
          <w:spacing w:val="-43"/>
          <w:w w:val="85"/>
        </w:rPr>
        <w:t> </w:t>
      </w:r>
      <w:r>
        <w:rPr>
          <w:rFonts w:ascii="Trebuchet MS"/>
          <w:i/>
          <w:color w:val="231F20"/>
          <w:w w:val="85"/>
        </w:rPr>
        <w:t>Report</w:t>
      </w:r>
      <w:r>
        <w:rPr>
          <w:rFonts w:ascii="Trebuchet MS"/>
          <w:i/>
          <w:color w:val="231F20"/>
          <w:spacing w:val="-28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Chart</w:t>
      </w:r>
      <w:r>
        <w:rPr>
          <w:rFonts w:ascii="Trebuchet MS"/>
          <w:color w:val="231F20"/>
          <w:spacing w:val="-28"/>
          <w:w w:val="85"/>
        </w:rPr>
        <w:t> </w:t>
      </w:r>
      <w:r>
        <w:rPr>
          <w:rFonts w:ascii="Trebuchet MS"/>
          <w:color w:val="231F20"/>
          <w:w w:val="85"/>
        </w:rPr>
        <w:t>4.5</w:t>
      </w:r>
      <w:r>
        <w:rPr>
          <w:color w:val="231F20"/>
          <w:w w:val="85"/>
        </w:rPr>
        <w:t>)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mainly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reflecting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fall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 </w:t>
      </w:r>
      <w:r>
        <w:rPr>
          <w:color w:val="231F20"/>
          <w:w w:val="80"/>
        </w:rPr>
        <w:t>US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dollar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oil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1).</w:t>
      </w:r>
      <w:r>
        <w:rPr>
          <w:color w:val="231F20"/>
          <w:spacing w:val="-7"/>
          <w:w w:val="80"/>
        </w:rPr>
        <w:t> </w:t>
      </w:r>
      <w:r>
        <w:rPr>
          <w:color w:val="231F20"/>
          <w:w w:val="80"/>
        </w:rPr>
        <w:t>Despite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this,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oil</w:t>
      </w:r>
      <w:r>
        <w:rPr>
          <w:color w:val="231F20"/>
          <w:spacing w:val="-35"/>
          <w:w w:val="80"/>
        </w:rPr>
        <w:t> </w:t>
      </w:r>
      <w:r>
        <w:rPr>
          <w:color w:val="231F20"/>
          <w:spacing w:val="-3"/>
          <w:w w:val="80"/>
        </w:rPr>
        <w:t>prices </w:t>
      </w:r>
      <w:r>
        <w:rPr>
          <w:color w:val="231F20"/>
          <w:w w:val="85"/>
        </w:rPr>
        <w:t>remain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slightly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higher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year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ago.</w:t>
      </w:r>
      <w:r>
        <w:rPr>
          <w:color w:val="231F20"/>
          <w:spacing w:val="-21"/>
          <w:w w:val="85"/>
        </w:rPr>
        <w:t> </w:t>
      </w:r>
      <w:r>
        <w:rPr>
          <w:color w:val="231F20"/>
          <w:w w:val="85"/>
        </w:rPr>
        <w:t>Fuel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prices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are therefore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continue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make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small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positive </w:t>
      </w:r>
      <w:r>
        <w:rPr>
          <w:color w:val="231F20"/>
          <w:w w:val="80"/>
        </w:rPr>
        <w:t>contribution</w:t>
      </w:r>
      <w:r>
        <w:rPr>
          <w:color w:val="231F20"/>
          <w:spacing w:val="-2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19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1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1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19"/>
          <w:w w:val="80"/>
        </w:rPr>
        <w:t> </w:t>
      </w:r>
      <w:r>
        <w:rPr>
          <w:color w:val="231F20"/>
          <w:w w:val="80"/>
        </w:rPr>
        <w:t>near</w:t>
      </w:r>
      <w:r>
        <w:rPr>
          <w:color w:val="231F20"/>
          <w:spacing w:val="-19"/>
          <w:w w:val="80"/>
        </w:rPr>
        <w:t> </w:t>
      </w:r>
      <w:r>
        <w:rPr>
          <w:color w:val="231F20"/>
          <w:w w:val="80"/>
        </w:rPr>
        <w:t>term</w:t>
      </w:r>
      <w:r>
        <w:rPr>
          <w:color w:val="231F20"/>
          <w:spacing w:val="-19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/>
          <w:color w:val="231F20"/>
          <w:w w:val="80"/>
        </w:rPr>
        <w:t>Chart</w:t>
      </w:r>
      <w:r>
        <w:rPr>
          <w:rFonts w:ascii="Trebuchet MS"/>
          <w:color w:val="231F20"/>
          <w:spacing w:val="-6"/>
          <w:w w:val="80"/>
        </w:rPr>
        <w:t> </w:t>
      </w:r>
      <w:r>
        <w:rPr>
          <w:rFonts w:ascii="Trebuchet MS"/>
          <w:color w:val="231F20"/>
          <w:w w:val="80"/>
        </w:rPr>
        <w:t>4.3</w:t>
      </w:r>
      <w:r>
        <w:rPr>
          <w:color w:val="231F20"/>
          <w:w w:val="80"/>
        </w:rPr>
        <w:t>),</w:t>
      </w:r>
      <w:r>
        <w:rPr>
          <w:color w:val="231F20"/>
          <w:spacing w:val="-19"/>
          <w:w w:val="80"/>
        </w:rPr>
        <w:t> </w:t>
      </w:r>
      <w:r>
        <w:rPr>
          <w:color w:val="231F20"/>
          <w:w w:val="80"/>
        </w:rPr>
        <w:t>though</w:t>
      </w:r>
    </w:p>
    <w:p>
      <w:pPr>
        <w:pStyle w:val="BodyText"/>
        <w:spacing w:line="259" w:lineRule="auto" w:before="3"/>
        <w:ind w:left="162" w:right="255"/>
      </w:pPr>
      <w:r>
        <w:rPr>
          <w:color w:val="231F20"/>
          <w:w w:val="80"/>
        </w:rPr>
        <w:t>less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May.</w:t>
      </w:r>
      <w:r>
        <w:rPr>
          <w:color w:val="231F20"/>
          <w:spacing w:val="-1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oil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futures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curve,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0"/>
        </w:rPr>
        <w:t>MPC’s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forecasts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conditioned,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slopes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upwards, </w:t>
      </w:r>
      <w:r>
        <w:rPr>
          <w:color w:val="231F20"/>
          <w:w w:val="85"/>
        </w:rPr>
        <w:t>which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implies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gradual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rise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petrol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prices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next</w:t>
      </w:r>
    </w:p>
    <w:p>
      <w:pPr>
        <w:pStyle w:val="BodyText"/>
        <w:spacing w:before="1"/>
        <w:ind w:left="162"/>
      </w:pPr>
      <w:r>
        <w:rPr>
          <w:color w:val="231F20"/>
          <w:w w:val="80"/>
        </w:rPr>
        <w:t>few years.</w:t>
      </w:r>
    </w:p>
    <w:p>
      <w:pPr>
        <w:pStyle w:val="BodyText"/>
        <w:spacing w:before="3"/>
        <w:rPr>
          <w:sz w:val="23"/>
        </w:rPr>
      </w:pPr>
    </w:p>
    <w:p>
      <w:pPr>
        <w:pStyle w:val="BodyText"/>
        <w:spacing w:line="259" w:lineRule="auto"/>
        <w:ind w:left="162" w:right="351"/>
      </w:pPr>
      <w:r>
        <w:rPr>
          <w:color w:val="231F20"/>
          <w:w w:val="80"/>
        </w:rPr>
        <w:t>Sterling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wholesale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75"/>
        </w:rPr>
        <w:t>line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with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futures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curve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which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MPC’s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May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forecasts </w:t>
      </w:r>
      <w:r>
        <w:rPr>
          <w:color w:val="231F20"/>
          <w:w w:val="85"/>
        </w:rPr>
        <w:t>were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conditioned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27"/>
          <w:w w:val="85"/>
        </w:rPr>
        <w:t> </w:t>
      </w:r>
      <w:r>
        <w:rPr>
          <w:rFonts w:ascii="Trebuchet MS" w:hAnsi="Trebuchet MS"/>
          <w:color w:val="231F20"/>
          <w:w w:val="85"/>
        </w:rPr>
        <w:t>4.5</w:t>
      </w:r>
      <w:r>
        <w:rPr>
          <w:color w:val="231F20"/>
          <w:w w:val="85"/>
        </w:rPr>
        <w:t>),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futures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curve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has </w:t>
      </w:r>
      <w:r>
        <w:rPr>
          <w:color w:val="231F20"/>
          <w:w w:val="80"/>
        </w:rPr>
        <w:t>changed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then.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major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retail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energy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providers </w:t>
      </w:r>
      <w:r>
        <w:rPr>
          <w:color w:val="231F20"/>
          <w:w w:val="75"/>
        </w:rPr>
        <w:t>have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announced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increases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their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electricity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gas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prices</w:t>
      </w:r>
      <w:r>
        <w:rPr>
          <w:color w:val="231F20"/>
          <w:spacing w:val="-13"/>
          <w:w w:val="75"/>
        </w:rPr>
        <w:t> </w:t>
      </w:r>
      <w:r>
        <w:rPr>
          <w:color w:val="231F20"/>
          <w:spacing w:val="-9"/>
          <w:w w:val="75"/>
        </w:rPr>
        <w:t>in </w:t>
      </w:r>
      <w:r>
        <w:rPr>
          <w:color w:val="231F20"/>
          <w:w w:val="85"/>
        </w:rPr>
        <w:t>recent months, reflecting rising costs associated with </w:t>
      </w:r>
      <w:r>
        <w:rPr>
          <w:color w:val="231F20"/>
          <w:w w:val="80"/>
        </w:rPr>
        <w:t>structural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changes,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increased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use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renewable energy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sources.</w:t>
      </w:r>
      <w:r>
        <w:rPr>
          <w:color w:val="231F20"/>
          <w:spacing w:val="-12"/>
          <w:w w:val="80"/>
        </w:rPr>
        <w:t> </w:t>
      </w:r>
      <w:r>
        <w:rPr>
          <w:color w:val="231F20"/>
          <w:w w:val="80"/>
        </w:rPr>
        <w:t>Electricity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pushed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up inflation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March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contribution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90"/>
        </w:rPr>
        <w:t>increase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slightly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Q3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(</w:t>
      </w:r>
      <w:r>
        <w:rPr>
          <w:rFonts w:ascii="Trebuchet MS" w:hAnsi="Trebuchet MS"/>
          <w:color w:val="231F20"/>
          <w:w w:val="90"/>
        </w:rPr>
        <w:t>Chart</w:t>
      </w:r>
      <w:r>
        <w:rPr>
          <w:rFonts w:ascii="Trebuchet MS" w:hAnsi="Trebuchet MS"/>
          <w:color w:val="231F20"/>
          <w:spacing w:val="-21"/>
          <w:w w:val="90"/>
        </w:rPr>
        <w:t> </w:t>
      </w:r>
      <w:r>
        <w:rPr>
          <w:rFonts w:ascii="Trebuchet MS" w:hAnsi="Trebuchet MS"/>
          <w:color w:val="231F20"/>
          <w:w w:val="90"/>
        </w:rPr>
        <w:t>4.3</w:t>
      </w:r>
      <w:r>
        <w:rPr>
          <w:color w:val="231F20"/>
          <w:w w:val="90"/>
        </w:rPr>
        <w:t>).</w:t>
      </w:r>
    </w:p>
    <w:p>
      <w:pPr>
        <w:pStyle w:val="BodyText"/>
        <w:spacing w:before="11"/>
      </w:pPr>
    </w:p>
    <w:p>
      <w:pPr>
        <w:pStyle w:val="Heading4"/>
        <w:ind w:left="162"/>
      </w:pPr>
      <w:bookmarkStart w:name="Non-energy import prices" w:id="67"/>
      <w:bookmarkEnd w:id="67"/>
      <w:r>
        <w:rPr/>
      </w:r>
      <w:r>
        <w:rPr>
          <w:color w:val="A70741"/>
        </w:rPr>
        <w:t>Non-energy import prices</w:t>
      </w:r>
    </w:p>
    <w:p>
      <w:pPr>
        <w:pStyle w:val="BodyText"/>
        <w:spacing w:line="259" w:lineRule="auto" w:before="16"/>
        <w:ind w:left="162" w:right="345"/>
      </w:pPr>
      <w:r>
        <w:rPr>
          <w:color w:val="231F20"/>
          <w:w w:val="85"/>
        </w:rPr>
        <w:t>Sterling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depreciated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18%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since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November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2015 </w:t>
      </w:r>
      <w:r>
        <w:rPr>
          <w:color w:val="231F20"/>
          <w:w w:val="80"/>
        </w:rPr>
        <w:t>peak,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including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2%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28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Report</w:t>
      </w:r>
      <w:r>
        <w:rPr>
          <w:rFonts w:ascii="Trebuchet MS" w:hAnsi="Trebuchet MS"/>
          <w:i/>
          <w:color w:val="231F20"/>
          <w:spacing w:val="-14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1).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That depreciation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push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range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over </w:t>
      </w:r>
      <w:r>
        <w:rPr>
          <w:color w:val="231F20"/>
          <w:w w:val="85"/>
        </w:rPr>
        <w:t>time. As explained in the box on pages 28–29 of the </w:t>
      </w:r>
      <w:r>
        <w:rPr>
          <w:color w:val="231F20"/>
          <w:w w:val="80"/>
        </w:rPr>
        <w:t>November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2015</w:t>
      </w:r>
      <w:r>
        <w:rPr>
          <w:color w:val="231F20"/>
          <w:spacing w:val="-28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Report</w:t>
      </w:r>
      <w:r>
        <w:rPr>
          <w:color w:val="231F20"/>
          <w:w w:val="80"/>
        </w:rPr>
        <w:t>,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staff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estimated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on average,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60%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value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world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3"/>
          <w:w w:val="80"/>
        </w:rPr>
        <w:t>export </w:t>
      </w:r>
      <w:r>
        <w:rPr>
          <w:color w:val="231F20"/>
          <w:w w:val="85"/>
        </w:rPr>
        <w:t>prices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tend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reflected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UK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import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prices.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That</w:t>
      </w:r>
    </w:p>
    <w:p>
      <w:pPr>
        <w:pStyle w:val="BodyText"/>
        <w:spacing w:line="259" w:lineRule="auto" w:before="3"/>
        <w:ind w:left="162" w:right="261"/>
      </w:pPr>
      <w:r>
        <w:rPr>
          <w:color w:val="231F20"/>
          <w:w w:val="85"/>
        </w:rPr>
        <w:t>pass-through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usually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completed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within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year.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Those </w:t>
      </w:r>
      <w:r>
        <w:rPr>
          <w:color w:val="231F20"/>
          <w:w w:val="80"/>
        </w:rPr>
        <w:t>changes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judged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affect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CPI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5"/>
          <w:w w:val="80"/>
        </w:rPr>
        <w:t>over </w:t>
      </w:r>
      <w:r>
        <w:rPr>
          <w:color w:val="231F20"/>
          <w:w w:val="80"/>
        </w:rPr>
        <w:t>a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longer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period,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line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share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CPI, </w:t>
      </w:r>
      <w:r>
        <w:rPr>
          <w:color w:val="231F20"/>
          <w:w w:val="85"/>
        </w:rPr>
        <w:t>which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third.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162" w:right="310"/>
      </w:pPr>
      <w:r>
        <w:rPr>
          <w:color w:val="231F20"/>
          <w:w w:val="80"/>
        </w:rPr>
        <w:t>While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data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subject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large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revisions,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5"/>
          <w:w w:val="80"/>
        </w:rPr>
        <w:t>they </w:t>
      </w:r>
      <w:r>
        <w:rPr>
          <w:color w:val="231F20"/>
          <w:w w:val="85"/>
        </w:rPr>
        <w:t>currently suggest that the pass-through of the recent </w:t>
      </w:r>
      <w:r>
        <w:rPr>
          <w:color w:val="231F20"/>
          <w:w w:val="80"/>
        </w:rPr>
        <w:t>depreciation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has,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date,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limited</w:t>
      </w:r>
    </w:p>
    <w:p>
      <w:pPr>
        <w:spacing w:after="0" w:line="259" w:lineRule="auto"/>
        <w:sectPr>
          <w:headerReference w:type="even" r:id="rId79"/>
          <w:headerReference w:type="default" r:id="rId80"/>
          <w:pgSz w:w="11910" w:h="16840"/>
          <w:pgMar w:header="446" w:footer="0" w:top="1560" w:bottom="280" w:left="620" w:right="560"/>
          <w:pgNumType w:start="26"/>
          <w:cols w:num="2" w:equalWidth="0">
            <w:col w:w="4505" w:space="835"/>
            <w:col w:w="5390"/>
          </w:cols>
        </w:sectPr>
      </w:pPr>
    </w:p>
    <w:p>
      <w:pPr>
        <w:spacing w:before="106"/>
        <w:ind w:left="173" w:right="0" w:firstLine="0"/>
        <w:jc w:val="left"/>
        <w:rPr>
          <w:rFonts w:ascii="BPG Sans Modern GPL&amp;GNU"/>
          <w:sz w:val="18"/>
        </w:rPr>
      </w:pPr>
      <w:bookmarkStart w:name="_bookmark17" w:id="68"/>
      <w:bookmarkEnd w:id="68"/>
      <w:r>
        <w:rPr/>
      </w: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3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4.5</w:t>
      </w:r>
      <w:r>
        <w:rPr>
          <w:rFonts w:ascii="Trebuchet MS"/>
          <w:b/>
          <w:color w:val="A70741"/>
          <w:spacing w:val="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Oil</w:t>
      </w:r>
      <w:r>
        <w:rPr>
          <w:rFonts w:ascii="BPG Sans Modern GPL&amp;GNU"/>
          <w:color w:val="A70741"/>
          <w:spacing w:val="-2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and</w:t>
      </w:r>
      <w:r>
        <w:rPr>
          <w:rFonts w:asci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gas</w:t>
      </w:r>
      <w:r>
        <w:rPr>
          <w:rFonts w:ascii="BPG Sans Modern GPL&amp;GNU"/>
          <w:color w:val="A70741"/>
          <w:spacing w:val="-2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prices</w:t>
      </w:r>
      <w:r>
        <w:rPr>
          <w:rFonts w:ascii="BPG Sans Modern GPL&amp;GNU"/>
          <w:color w:val="A70741"/>
          <w:spacing w:val="-2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have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fallen</w:t>
      </w:r>
    </w:p>
    <w:p>
      <w:pPr>
        <w:spacing w:before="13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0"/>
          <w:sz w:val="16"/>
        </w:rPr>
        <w:t>Sterling oil and wholesale gas prices</w:t>
      </w:r>
    </w:p>
    <w:p>
      <w:pPr>
        <w:spacing w:before="151"/>
        <w:ind w:left="179" w:right="0" w:firstLine="0"/>
        <w:jc w:val="left"/>
        <w:rPr>
          <w:sz w:val="12"/>
        </w:rPr>
      </w:pPr>
      <w:r>
        <w:rPr/>
        <w:pict>
          <v:group style="position:absolute;margin-left:51.365002pt;margin-top:15.999986pt;width:185.75pt;height:142.25pt;mso-position-horizontal-relative:page;mso-position-vertical-relative:paragraph;z-index:-20106240" coordorigin="1027,320" coordsize="3715,2845">
            <v:shape style="position:absolute;left:1037;top:2210;width:114;height:472" coordorigin="1038,2210" coordsize="114,472" path="m1038,2682l1151,2682m1038,2210l1151,2210e" filled="false" stroked="true" strokeweight=".5pt" strokecolor="#231f20">
              <v:path arrowok="t"/>
              <v:stroke dashstyle="solid"/>
            </v:shape>
            <v:shape style="position:absolute;left:1200;top:2149;width:210;height:693" coordorigin="1201,2149" coordsize="210,693" path="m1201,2490l1203,2490,1203,2481,1203,2483,1205,2528,1207,2508,1207,2533,1207,2542,1210,2519,1212,2519,1212,2483,1212,2542,1214,2576,1214,2472,1216,2436,1216,2420,1219,2449,1219,2510,1219,2567,1221,2600,1223,2623,1223,2637,1223,2666,1225,2589,1227,2551,1227,2569,1227,2567,1230,2576,1230,2648,1232,2709,1232,2743,1232,2747,1234,2713,1234,2731,1236,2756,1236,2779,1239,2785,1239,2772,1239,2740,1241,2704,1243,2715,1243,2594,1245,2655,1247,2711,1247,2693,1247,2688,1250,2697,1250,2688,1252,2695,1252,2684,1254,2670,1254,2648,1254,2614,1256,2659,1259,2697,1259,2713,1259,2718,1261,2727,1263,2695,1263,2702,1263,2661,1265,2632,1265,2652,1268,2666,1268,2670,1268,2711,1270,2749,1272,2749,1272,2767,1274,2756,1274,2776,1274,2781,1276,2756,1279,2772,1279,2770,1279,2776,1281,2794,1283,2808,1283,2822,1283,2828,1285,2842,1285,2831,1288,2797,1288,2734,1290,2709,1290,2668,1290,2682,1292,2682,1294,2659,1294,2619,1294,2650,1296,2614,1299,2555,1299,2569,1299,2594,1299,2585,1301,2569,1303,2637,1303,2639,1303,2612,1305,2576,1305,2564,1308,2564,1308,2567,1310,2571,1310,2641,1310,2659,1312,2639,1314,2614,1314,2625,1314,2621,1316,2632,1319,2659,1319,2652,1319,2630,1321,2652,1321,2641,1323,2639,1323,2675,1325,2668,1325,2679,1325,2661,1328,2637,1330,2623,1330,2628,1330,2659,1332,2630,1332,2571,1334,2600,1334,2558,1334,2537,1336,2418,1339,2409,1339,2492,1339,2438,1341,2429,1341,2398,1343,2352,1345,2352,1348,2384,1350,2422,1350,2467,1350,2458,1352,2449,1354,2391,1354,2447,1354,2508,1356,2499,1356,2467,1359,2501,1359,2526,1361,2526,1361,2463,1361,2488,1363,2463,1363,2436,1365,2443,1365,2436,1368,2476,1370,2490,1370,2476,1370,2445,1372,2467,1374,2467,1374,2465,1374,2497,1377,2519,1377,2542,1379,2531,1379,2522,1381,2540,1381,2628,1381,2567,1383,2357,1385,2436,1385,2420,1385,2364,1388,2307,1390,2292,1390,2267,1390,2269,1392,2305,1392,2251,1394,2197,1394,2195,1397,2271,1397,2264,1397,2316,1399,2197,1399,2176,1401,2323,1401,2355,1401,2314,1403,2334,1405,2280,1405,2282,1405,2222,1408,2251,1410,2355,1410,2231,1410,2149e" filled="false" stroked="true" strokeweight="1pt" strokecolor="#00568b">
              <v:path arrowok="t"/>
              <v:stroke dashstyle="solid"/>
            </v:shape>
            <v:line style="position:absolute" from="1038,1739" to="1151,1739" stroked="true" strokeweight=".5pt" strokecolor="#231f20">
              <v:stroke dashstyle="solid"/>
            </v:line>
            <v:shape style="position:absolute;left:1190;top:1361;width:232;height:363" type="#_x0000_t75" stroked="false">
              <v:imagedata r:id="rId82" o:title=""/>
            </v:shape>
            <v:shape style="position:absolute;left:1412;top:534;width:1257;height:1245" coordorigin="1412,535" coordsize="1257,1245" path="m1412,1380l1414,1380,1414,1403,1417,1389,1417,1358,1417,1347,1419,1333,1421,1358,1421,1338,1421,1342,1423,1317,1425,1331,1425,1304,1425,1310,1428,1322,1428,1313,1430,1308,1430,1349,1430,1322,1432,1317,1432,1301,1434,1304,1434,1279,1437,1279,1437,1286,1437,1268,1439,1279,1441,1306,1441,1326,1441,1322,1443,1344,1445,1335,1445,1331,1448,1315,1448,1335,1450,1349,1450,1333,1452,1290,1452,1299,1452,1292,1454,1295,1457,1308,1457,1286,1457,1281,1459,1265,1461,1261,1461,1247,1463,1243,1463,1254,1465,1256,1465,1209,1468,1207,1468,1218,1470,1247,1470,1232,1472,1238,1472,1261,1472,1274,1474,1254,1477,1281,1477,1292,1477,1304,1479,1288,1481,1304,1481,1301,1481,1315,1483,1297,1483,1283,1486,1279,1486,1272,1488,1268,1488,1270,1488,1290,1490,1281,1492,1297,1492,1308,1492,1292,1494,1256,1497,1238,1497,1250,1497,1229,1499,1232,1501,1223,1501,1182,1501,1177,1503,1214,1503,1209,1506,1200,1506,1184,1508,1207,1508,1180,1508,1189,1510,1177,1512,1211,1512,1175,1512,1171,1514,1173,1517,1153,1517,1132,1519,1130,1521,1166,1521,1137,1523,1171,1523,1177,1526,1182,1528,1186,1528,1153,1528,1146,1530,1144,1530,1186,1532,1180,1532,1144,1532,1164,1534,1139,1537,1114,1537,1110,1537,1089,1539,1096,1539,1089,1541,1083,1541,1047,1543,1044,1543,1056,1543,1047,1546,1035,1548,1022,1548,1006,1548,1024,1550,1011,1552,1013,1552,1035,1552,1067,1554,1074,1554,1026,1557,1026,1557,970,1559,925,1559,929,1559,891,1561,929,1561,911,1563,925,1563,927,1563,907,1566,909,1568,896,1568,837,1568,857,1570,855,1572,848,1572,882,1572,857,1574,896,1574,884,1577,864,1577,907,1579,925,1579,871,1579,794,1581,805,1583,821,1583,792,1583,756,1586,781,1588,821,1588,823,1588,778,1590,839,1590,810,1592,776,1592,783,1594,805,1594,760,1594,756,1597,760,1597,753,1599,708,1599,686,1599,702,1601,720,1603,785,1603,787,1603,724,1606,704,1608,715,1608,778,1608,817,1610,875,1610,877,1612,853,1612,877,1615,923,1615,909,1615,929,1617,918,1619,943,1619,893,1619,929,1621,925,1623,965,1623,986m1623,986l1623,992,1626,974,1626,1006,1628,1020,1628,1026,1628,970,1630,986,1630,990,1632,1002,1632,983,1635,974,1635,900,1635,961,1637,959,1639,938,1639,934,1639,950,1641,947,1643,983,1643,986,1646,1004,1646,1017,1648,1033,1648,1069,1650,1074,1650,1092,1650,1126,1652,1193,1655,1186,1655,1155,1655,1168,1657,1121,1659,1056,1659,1089,1659,1096,1661,1071,1661,1078,1663,1186,1663,1094,1663,1117,1666,1173,1666,1200,1668,1236,1668,1254,1670,1241,1670,1272,1670,1308,1672,1308,1675,1356,1675,1416,1675,1426,1677,1430,1679,1378,1679,1423,1679,1444,1681,1401,1681,1450,1683,1453,1683,1430,1686,1426,1686,1455,1686,1416,1688,1457,1690,1396,1690,1457,1690,1500,1692,1495,1695,1484,1695,1511,1695,1547,1695,1486,1697,1534,1699,1561,1699,1570,1699,1583,1701,1613,1701,1586,1703,1529,1703,1592,1706,1561,1706,1568,1706,1550,1708,1599,1710,1626,1710,1671,1712,1698,1715,1651,1715,1685,1715,1649,1717,1608,1717,1610,1719,1656,1719,1658,1721,1676,1721,1701,1721,1676,1724,1714,1726,1721,1726,1780,1728,1755,1728,1714,1730,1712,1730,1651,1732,1565,1735,1568,1735,1552,1735,1626,1737,1640,1737,1660,1739,1660,1739,1608,1741,1606,1741,1619,1741,1642,1744,1631,1746,1619,1746,1579,1746,1597,1748,1545,1750,1568,1750,1626,1750,1622,1752,1613,1752,1606,1755,1586,1755,1617,1757,1622,1757,1604,1757,1608,1759,1613,1759,1628,1761,1617,1761,1606,1761,1626,1764,1637,1766,1685,1766,1656,1768,1658,1770,1687,1770,1656,1770,1615,1772,1601,1772,1597,1775,1628,1775,1604,1777,1572,1777,1601,1777,1599,1779,1583,1781,1595,1781,1622,1781,1581,1784,1592,1786,1595,1786,1556,1786,1543,1788,1559,1788,1529,1790,1500,1790,1518,1792,1518,1792,1498,1792,1511,1795,1559,1797,1543,1797,1498,1797,1489,1799,1502,1801,1538,1801,1511,1801,1484,1804,1484,1806,1509,1806,1534,1806,1527,1808,1525,1808,1513,1810,1552,1810,1547,1812,1550,1812,1547,1812,1531,1815,1556,1817,1572,1817,1561,1817,1563,1819,1520,1821,1491,1821,1502,1821,1482,1824,1477,1824,1450,1826,1468,1826,1459,1826,1466,1828,1455,1828,1495,1830,1462,1830,1464,1832,1450m1832,1450l1832,1464,1835,1473,1837,1459,1837,1421,1839,1407,1841,1394,1841,1412,1844,1367,1844,1362,1846,1356,1846,1351,1848,1344,1848,1342,1848,1347,1850,1362,1853,1369,1853,1353,1855,1378,1857,1412,1857,1380,1857,1392,1859,1360,1859,1383,1861,1365,1861,1380,1861,1383,1864,1412,1864,1419,1866,1430,1866,1453,1868,1475,1868,1486,1870,1473,1873,1475,1873,1444,1873,1446,1875,1423,1877,1416,1877,1405,1879,1387,1879,1358,1881,1367,1881,1380,1884,1416,1884,1374,1884,1353,1886,1342,1888,1326,1888,1322,1888,1320,1890,1333,1893,1320,1893,1333,1893,1322,1895,1353,1897,1353,1897,1331,1897,1313,1899,1320,1899,1315,1901,1310,1901,1344,1904,1333,1904,1310,1904,1317,1906,1367,1908,1371,1908,1383,1908,1394,1910,1401,1913,1401,1913,1371,1913,1365,1915,1371,1915,1405,1917,1403,1917,1378,1919,1353,1919,1358,1919,1347,1921,1374,1924,1356,1924,1396,1924,1412,1924,1403,1926,1387,1928,1398,1928,1362,1928,1358,1930,1365,1933,1362,1933,1349,1933,1365,1935,1351,1935,1329,1937,1308,1937,1292,1939,1288,1939,1277,1939,1272,1941,1265,1944,1281,1944,1259,1944,1252,1946,1259,1948,1272,1948,1259,1948,1286,1950,1265,1950,1301,1953,1277,1953,1256,1955,1254,1955,1265,1955,1292,1957,1279,1959,1261,1959,1286,1959,1299,1962,1272,1964,1270,1964,1261,1964,1281,1966,1272,1968,1277,1968,1288,1968,1268,1970,1277,1970,1274,1973,1250,1973,1247,1975,1272,1975,1268,1975,1265,1977,1272,1979,1281,1979,1315,1979,1326,1982,1331,1984,1326,1984,1322,1984,1306,1986,1310,1986,1295,1988,1308,1988,1290,1990,1268,1990,1254,1993,1236,1993,1234,1995,1229,1995,1243,1997,1200,1999,1195,1999,1168,1999,1177,2002,1182,2004,1207,2004,1234,2004,1243,2006,1250,2006,1259,2008,1265,2008,1259,2010,1274,2010,1295,2010,1317,2013,1304,2015,1306,2015,1320,2015,1317,2017,1326,2019,1283,2019,1252,2019,1254,2022,1301,2022,1310,2024,1315,2024,1281,2024,1272,2026,1259,2026,1279,2028,1283,2028,1241,2030,1238,2030,1216,2030,1184,2033,1191,2035,1207,2035,1191,2035,1204,2037,1186,2039,1171,2039,1155,2039,1144,2042,1150,2042,1139,2044,1135,2046,1121,2046,1126m2046,1126l2046,1150,2048,1157,2050,1137,2050,1130,2050,1135,2053,1141,2055,1130,2055,1137,2055,1139,2057,1139,2059,1112,2059,1123,2059,1117,2062,1089,2064,1065,2064,1058,2066,1067,2066,1074,2066,1085,2068,1089,2070,1092,2070,1076,2070,1067,2073,1085,2075,1094,2075,1089,2077,1085,2077,1062,2079,1080,2079,1092,2082,1067,2082,1062,2084,1026,2086,1062,2086,1105,2086,1130,2088,1128,2091,1119,2091,1112,2091,1098,2091,1105,2093,1135,2095,1166,2095,1186,2095,1189,2097,1220,2097,1211,2099,1225,2102,1223,2102,1171,2102,1182,2104,1173,2106,1216,2106,1173,2106,1171,2108,1218,2111,1214,2111,1191,2111,1189,2113,1173,2113,1171,2115,1195,2115,1159,2117,1153,2117,1146,2117,1148,2119,1153,2122,1157,2122,1191,2122,1162,2124,1175,2126,1211,2126,1209,2126,1254,2128,1263,2131,1256,2131,1270,2131,1229,2133,1211,2133,1209,2135,1223,2135,1193,2137,1207,2137,1220,2137,1227,2139,1216,2142,1207,2142,1218,2142,1182,2144,1198,2146,1198,2146,1234,2146,1229,2148,1209,2148,1195,2151,1173,2151,1157,2153,1155,2153,1153,2153,1191,2155,1182,2155,1186,2157,1218,2157,1234,2157,1243,2159,1245,2162,1223,2162,1229,2162,1245,2164,1252,2166,1261,2166,1277,2166,1252,2168,1247,2168,1209,2171,1223,2171,1232,2173,1216,2173,1207,2173,1214,2175,1209,2177,1193,2177,1195,2177,1207,2179,1186,2182,1177,2182,1182,2182,1186,2184,1195,2184,1202,2186,1177,2186,1195,2188,1207,2188,1211,2188,1207,2191,1214,2191,1204,2193,1182,2193,1159,2193,1135,2195,1148,2197,1130,2197,1123,2197,1153,2200,1137,2202,1146,2202,1137,2202,1123,2204,1150,2204,1164,2206,1141,2206,1175,2208,1146,2208,1164,2208,1144,2211,1141,2213,1150,2213,1141,2213,1157,2215,1159,2217,1139,2217,1121,2217,1119,2220,1114,2220,1101,2222,1096,2222,1101,2222,1080,2224,1092,2224,1130,2226,1119,2226,1132,2228,1155,2228,1130,2228,1144,2231,1148,2233,1153,2233,1101,2233,1105,2235,1096,2237,1067,2237,1096,2237,1047,2240,1024,2240,1022,2242,1026,2242,1035,2244,1029,2244,1031,2244,1042,2246,1044,2248,1031,2248,1011,2248,1008,2251,997,2253,988,2253,974,2253,963,2255,956,2255,972m2255,972l2257,970,2257,961,2257,963,2260,977,2260,972,2262,968,2262,986,2264,945,2264,963,2264,979,2266,954,2268,932,2268,934,2268,947,2271,938,2273,952,2273,961,2273,959,2275,968,2275,963,2277,979,2277,981,2280,945,2280,965,2280,929,2282,927,2284,923,2284,911,2284,918,2286,934,2288,945,2288,932,2288,909,2291,918,2293,891,2293,920,2293,875,2295,902,2295,911,2297,844,2297,859,2300,785,2300,781,2300,767,2302,785,2304,735,2304,738,2304,753,2306,735,2308,747,2308,767,2308,735,2311,729,2311,749,2313,758,2313,823,2315,787,2315,735,2315,747,2317,753,2320,744,2320,742,2320,726,2320,717,2322,724,2324,711,2324,724,2324,693,2326,672,2329,656,2329,661,2329,656,2331,647,2331,600,2333,652,2333,663,2335,643,2335,652,2335,627,2337,643,2340,663,2340,641,2340,652,2342,652,2344,652,2344,645,2344,629,2346,654,2346,636,2349,659,2349,672,2351,697,2351,817,2351,828,2353,740,2353,717,2355,794,2355,776,2355,756,2357,799,2360,796,2360,767,2360,778,2362,769,2364,799,2364,771,2364,742,2366,751,2366,760,2369,767,2369,740,2371,767,2371,740,2371,742,2373,767,2375,740,2375,722,2375,697,2377,699,2380,704,2380,697,2380,756,2382,740,2382,756,2384,783,2384,792,2386,747,2386,799,2386,837,2389,837,2389,805,2391,758,2391,769,2391,774,2393,776,2395,749,2395,731,2395,672,2397,686,2400,684,2400,690,2400,693,2402,706,2402,695,2404,702,2404,704,2406,693,2406,713,2406,706,2409,715,2411,720,2411,724,2411,722,2413,735,2415,729,2415,744,2415,785,2417,853,2417,826,2420,902,2420,887,2420,864,2422,839,2422,848,2424,828,2424,832,2426,830,2426,871,2426,846,2429,844,2431,828,2431,817,2431,796,2433,783,2435,767,2435,749,2435,744,2438,717,2438,744,2440,769,2440,738,2442,688,2442,686,2442,713,2444,720,2446,733,2446,740,2446,677,2449,679,2451,702,2451,722,2451,688,2453,724,2453,744,2455,783,2455,774,2455,762,2458,805,2458,828,2460,823m2460,823l2460,841,2462,828,2462,785,2462,808,2464,776,2466,760,2466,765,2466,731,2469,693,2471,742,2471,749,2471,776,2473,744,2473,771,2475,753,2475,758,2478,765,2478,749,2478,790,2480,808,2482,796,2482,792,2482,769,2484,756,2486,729,2486,724,2486,753,2486,740,2489,744,2491,749,2491,735,2491,753,2493,796,2495,801,2495,774,2498,781,2498,769,2498,783,2500,753,2502,731,2502,744,2502,767,2504,747,2506,767,2506,744,2506,767,2509,790,2509,769,2511,796,2511,758,2513,808,2513,823,2513,826,2515,821,2518,792,2518,769,2518,774,2518,767,2520,767,2522,760,2522,751,2524,769,2526,769,2526,729,2526,702,2529,708,2529,686,2531,708,2531,702,2533,690,2533,706,2535,708,2538,706,2538,724,2540,747,2542,744,2542,751,2544,756,2544,747,2547,751,2547,756,2549,767,2549,742,2549,711,2551,684,2551,670,2553,668,2553,654,2553,661,2555,659,2558,647,2558,620,2558,602,2560,614,2562,623,2562,598,2562,569,2564,537,2564,546,2567,571,2567,600,2569,596,2569,559,2569,575,2571,580,2573,587,2573,564,2573,555,2575,539,2578,535,2578,537,2578,548,2580,573,2580,548,2582,569,2582,575,2584,575,2584,580,2584,557,2587,557,2587,566,2589,566,2589,593,2589,598,2591,578,2593,580,2593,605,2593,591,2595,591,2598,600,2598,636,2598,638,2600,623,2600,618,2602,654,2602,661,2604,684,2604,693,2604,684,2607,679,2609,688,2609,675,2611,675,2613,679,2613,681,2613,697,2615,726,2615,760,2618,760,2618,765,2620,774,2620,769,2622,783,2622,767,2624,776,2624,799,2624,796,2627,765,2629,778,2629,799,2629,787,2631,781,2633,787,2633,794,2633,832,2635,841,2635,882,2638,877,2638,884,2640,866,2640,900,2640,877,2642,932,2644,923,2644,941,2644,914,2647,932,2649,956,2649,961,2649,1011,2651,1051,2651,1020,2653,1015,2653,995,2653,983,2655,1002,2655,938,2658,943,2658,893,2660,896,2660,887,2660,905,2662,882,2664,905,2664,880,2664,864,2667,848,2669,830,2669,821,2669,799e" filled="false" stroked="true" strokeweight="1pt" strokecolor="#a70741">
              <v:path arrowok="t"/>
              <v:stroke dashstyle="solid"/>
            </v:shape>
            <v:shape style="position:absolute;left:2658;top:601;width:439;height:309" type="#_x0000_t75" stroked="false">
              <v:imagedata r:id="rId83" o:title=""/>
            </v:shape>
            <v:shape style="position:absolute;left:3087;top:816;width:634;height:1063" coordorigin="3087,817" coordsize="634,1063" path="m3087,855l3087,866,3089,864,3089,839,3091,844,3091,841,3091,853,3094,835,3096,853,3096,850,3096,862,3098,864,3100,839,3100,862,3100,887,3103,875,3103,871,3105,875,3105,871,3107,871,3107,884,3107,866,3109,893,3111,887,3111,900,3111,884,3111,873,3114,880,3116,877,3116,882,3118,880,3120,887,3120,916,3120,923,3123,902,3123,893,3125,902,3125,896,3127,889,3127,898,3129,873,3131,868,3131,864,3134,864,3136,859,3136,868,3136,871,3138,855,3138,868,3140,880,3140,871,3143,884,3143,898,3143,882,3145,900,3145,911,3147,900,3147,902,3147,893,3149,889,3152,877,3152,862,3154,857,3156,853,3156,848,3156,841,3158,844,3158,841,3160,846,3160,841,3163,839,3163,837,3163,848,3165,864,3167,864,3167,880,3167,868,3169,868,3172,855,3172,862,3172,853,3174,828,3174,839,3176,837,3176,830,3178,817,3178,819,3180,830,3180,826,3183,826,3183,839,3185,857,3187,871,3187,887,3187,889,3189,891,3192,900,3192,909,3192,920,3194,914,3194,936,3196,929,3196,947,3198,947,3198,923,3198,934,3200,925,3203,938,3203,918,3203,929,3205,916,3207,927,3207,920,3207,936,3209,945,3212,936,3212,943,3212,941,3214,929,3214,941,3216,941,3216,963,3218,936,3218,970,3218,954,3220,977,3223,981,3223,972,3223,963,3225,968,3227,961,3227,965,3229,968,3229,956,3232,956,3232,968,3234,943,3234,947,3236,945,3238,952,3238,974,3238,977,3240,990,3243,990,3243,977,3243,988,3245,1004,3245,990,3247,1013,3247,1020,3247,1017,3249,1013,3249,1008,3252,1006,3252,1033,3254,1029,3254,1038,3256,1031,3258,1051,3258,1094,3260,1067,3263,1092,3263,1121,3263,1148,3265,1112,3265,1132,3267,1146,3267,1132,3269,1148,3269,1117,3269,1130,3272,1141,3274,1135,3274,1130,3276,1130,3276,1146,3278,1166,3278,1157,3278,1159,3281,1153,3283,1168,3283,1182,3283,1200,3285,1229,3285,1195,3287,1204,3287,1214,3289,1220,3289,1195,3289,1184,3292,1200,3294,1218,3294,1232,3294,1290,3296,1324,3298,1283,3298,1301,3298,1317,3301,1326,3301,1331,3303,1369m3303,1369l3305,1401,3305,1412,3305,1437,3307,1450,3309,1464,3309,1450,3309,1459,3309,1430,3312,1462,3314,1446,3314,1464,3316,1473,3318,1495,3318,1502,3318,1507,3321,1507,3321,1495,3323,1536,3323,1563,3325,1559,3325,1574,3327,1615,3329,1619,3329,1601,3329,1619,3332,1597,3334,1606,3334,1633,3334,1617,3336,1613,3336,1619,3338,1628,3338,1617,3341,1619,3341,1608,3341,1547,3343,1507,3343,1482,3345,1522,3345,1486,3345,1464,3347,1466,3349,1480,3349,1511,3349,1475,3352,1444,3354,1437,3354,1414,3354,1459,3356,1448,3356,1437,3358,1459,3358,1462,3361,1421,3361,1441,3361,1412,3363,1421,3365,1419,3365,1428,3365,1426,3367,1426,3369,1446,3369,1477,3369,1450,3372,1462,3372,1489,3374,1509,3374,1525,3376,1480,3376,1509,3376,1507,3378,1500,3378,1504,3381,1491,3381,1450,3381,1489,3383,1477,3385,1502,3385,1464,3385,1486,3387,1486,3390,1446,3390,1437,3390,1477,3392,1459,3392,1432,3394,1441,3394,1437,3396,1396,3396,1376,3396,1394,3398,1392,3401,1419,3401,1407,3401,1378,3403,1371,3405,1387,3405,1394,3405,1387,3407,1365,3407,1347,3410,1347,3410,1333,3410,1338,3412,1365,3412,1376,3414,1389,3414,1362,3416,1374,3416,1376,3418,1374,3421,1396,3421,1394,3421,1376,3423,1374,3425,1369,3425,1398,3425,1416,3427,1412,3427,1371,3430,1367,3430,1369,3432,1394,3432,1419,3432,1396,3434,1407,3436,1371,3436,1378,3436,1387,3438,1407,3441,1412,3441,1419,3441,1432,3441,1421,3443,1450,3445,1441,3445,1421,3445,1423,3447,1426,3447,1435,3450,1448,3450,1435,3452,1437,3452,1453,3454,1507,3456,1486,3456,1468,3458,1468,3461,1482,3461,1477,3461,1500,3463,1495,3463,1500,3465,1507,3465,1498,3467,1513,3467,1518,3467,1527,3470,1554,3472,1554,3472,1550,3472,1552,3474,1579,3474,1601,3476,1595,3476,1601,3476,1595,3478,1608,3481,1590,3481,1604,3481,1597,3483,1604,3483,1624,3485,1619,3485,1622,3487,1653,3487,1658,3487,1667,3490,1721,3492,1707,3492,1698,3492,1635,3494,1599,3496,1556,3496,1608,3496,1577,3498,1570,3498,1586,3501,1615,3501,1599,3503,1624,3503,1606,3503,1613,3505,1640,3507,1631,3507,1610,3507,1615,3507,1640,3510,1624,3512,1613m3512,1613l3512,1626,3512,1619,3514,1615,3516,1626,3516,1615,3516,1606,3519,1606,3519,1604,3521,1588,3521,1547,3523,1556,3523,1534,3523,1543,3525,1579,3527,1590,3527,1608,3527,1599,3530,1592,3532,1615,3532,1624,3532,1637,3534,1631,3536,1640,3536,1642,3539,1613,3539,1619,3539,1613,3541,1608,3541,1592,3543,1610,3543,1615,3543,1610,3545,1615,3547,1624,3547,1640,3547,1662,3550,1680,3552,1671,3552,1687,3552,1680,3554,1687,3554,1678,3556,1662,3556,1642,3559,1637,3559,1656,3559,1660,3561,1665,3563,1656,3563,1674,3563,1660,3565,1678,3567,1707,3567,1714,3570,1723,3570,1750,3572,1748,3572,1750,3574,1759,3574,1766,3574,1771,3576,1775,3576,1771,3579,1753,3579,1750,3581,1773,3583,1748,3583,1768,3583,1759,3585,1753,3587,1746,3587,1755,3587,1793,3590,1798,3590,1804,3592,1838,3592,1849,3594,1856,3594,1834,3594,1859,3596,1863,3599,1863,3599,1879,3599,1849,3601,1813,3603,1845,3603,1829,3603,1800,3605,1784,3605,1775,3607,1775,3607,1800,3607,1757,3610,1775,3610,1777,3612,1786,3612,1827,3614,1818,3614,1816,3614,1798,3616,1777,3619,1800,3619,1762,3619,1777,3621,1786,3623,1759,3623,1782,3623,1755,3625,1746,3625,1737,3627,1721,3627,1716,3630,1714,3630,1721,3630,1696,3632,1667,3634,1687,3634,1674,3634,1685,3636,1687,3639,1698,3639,1701,3639,1674,3641,1676,3643,1671,3643,1658,3643,1669,3645,1676,3648,1678,3648,1694,3650,1698,3650,1696,3650,1703,3652,1725,3654,1710,3654,1683,3654,1685,3656,1651,3659,1644,3659,1619,3659,1628,3661,1626,3661,1640,3663,1642,3663,1635,3665,1613,3665,1624,3665,1619,3668,1631,3670,1613,3670,1595,3670,1586,3672,1595,3672,1608,3674,1617,3674,1613,3676,1606,3679,1633,3679,1604,3679,1583,3681,1570,3681,1565,3683,1550,3685,1570,3685,1561,3685,1559,3688,1563,3690,1561,3690,1554,3690,1545,3692,1554,3694,1552,3694,1561,3694,1545,3696,1543,3696,1547,3699,1545,3699,1536,3701,1516,3701,1525,3701,1541,3703,1547,3705,1550,3705,1561,3705,1581,3705,1556,3708,1559,3710,1550,3710,1568,3710,1554,3712,1534,3714,1522,3714,1509,3714,1500,3716,1498,3716,1475,3719,1489,3719,1507,3721,1484,3721,1527e" filled="false" stroked="true" strokeweight="1pt" strokecolor="#a70741">
              <v:path arrowok="t"/>
              <v:stroke dashstyle="solid"/>
            </v:shape>
            <v:line style="position:absolute" from="4610,1413" to="4723,1413" stroked="true" strokeweight=".5pt" strokecolor="#231f20">
              <v:stroke dashstyle="solid"/>
            </v:line>
            <v:shape style="position:absolute;left:3872;top:1317;width:683;height:170" coordorigin="3872,1317" coordsize="683,170" path="m3872,1317l3892,1317,3914,1367,3937,1371,3959,1428,3981,1486,4003,1468,4026,1471,4048,1471,4070,1466,4092,1462,4115,1457,4137,1453,4157,1450,4179,1448,4201,1444,4224,1441,4246,1439,4268,1437,4290,1435,4313,1435,4335,1432,4357,1430,4379,1430,4402,1428,4422,1425,4444,1423,4466,1421,4488,1419,4511,1419,4533,1416,4555,1414e" filled="false" stroked="true" strokeweight="1pt" strokecolor="#a70741">
              <v:path arrowok="t"/>
              <v:stroke dashstyle="dash"/>
            </v:shape>
            <v:shape style="position:absolute;left:3710;top:1277;width:299;height:352" type="#_x0000_t75" stroked="false">
              <v:imagedata r:id="rId84" o:title=""/>
            </v:shape>
            <v:shape style="position:absolute;left:3872;top:1317;width:683;height:73" coordorigin="3872,1317" coordsize="683,73" path="m3872,1317l3892,1317,3914,1367,3937,1371,3959,1389,3981,1385,4003,1380,4026,1376,4048,1371,4070,1369,4092,1369,4115,1367,4137,1367,4157,1367,4179,1367,4201,1369,4224,1369,4246,1371,4268,1371,4290,1374,4313,1374,4335,1376,4357,1378,4379,1378,4402,1380,4422,1380,4444,1380,4466,1383,4488,1383,4511,1383,4533,1385,4555,1385e" filled="false" stroked="true" strokeweight="1pt" strokecolor="#a70741">
              <v:path arrowok="t"/>
              <v:stroke dashstyle="dot"/>
            </v:shape>
            <v:shape style="position:absolute;left:1409;top:726;width:2082;height:2105" coordorigin="1410,726" coordsize="2082,2105" path="m1410,2149l1412,2122,1412,2116,1414,2023,1414,1996,1417,2043,1417,2007,1417,1985,1419,2102,1421,2140,1421,2199,1421,2278,1423,2086,1425,2125,1425,2158,1425,2118,1428,2102,1428,2012,1430,1958,1430,1915,1430,1775,1432,1897,1432,1879,1434,1888,1434,1865,1437,1858,1437,1908,1437,1964,1439,2057,1441,2032,1441,2037,1441,2113,1443,2073,1445,2084,1445,2073,1445,2093,1448,2113,1448,1983,1450,1908,1450,1937,1452,1946,1452,1886,1452,1807,1454,1764,1457,1773,1457,1892,1457,1820,1459,1935,1461,2028,1463,2030,1463,1983,1465,1960,1465,1892,1468,1899,1468,1910,1470,1874,1470,1804,1472,1807,1472,1773,1474,1813,1477,1818,1477,1888,1477,1953,1479,1964,1481,1992,1481,1987,1481,1951,1483,1951,1483,1928,1486,1892,1486,1858,1488,1892,1488,1877,1488,1960,1490,2028,1492,2025,1492,2005,1492,1980,1494,1942,1497,1985,1497,1989,1497,1998,1497,1969,1499,1935,1501,1910,1501,1919,1501,1964,1503,1985,1503,1971,1506,1933,1506,1922,1508,1931,1508,1928,1508,1829,1510,1901,1512,1901,1512,1922,1512,1897,1514,1863,1517,1883,1517,1874,1517,1868,1519,1870,1519,1865,1521,1868,1521,1865,1523,1865,1523,1874,1523,1863,1526,1863,1528,1877,1528,1879,1528,1861,1530,1858,1530,1818,1532,1775,1532,1771,1532,1762,1534,1737,1537,1723,1537,1755,1537,1764,1539,1750,1539,1719,1541,1685,1541,1653,1543,1674,1543,1669,1543,1737,1546,1671,1548,1667,1548,1644,1548,1531,1550,1559,1552,1640,1552,1730,1552,1685,1554,1757,1554,1800,1557,1813,1557,1789,1559,1802,1559,1809,1559,1791,1561,1784,1561,1775,1563,1782,1563,1768,1563,1732,1566,1773,1568,1784,1568,1807,1568,1825,1570,1800,1572,1791,1572,1764,1572,1712,1574,1764,1574,1757,1577,1793,1577,1768,1579,1793,1579,1771,1579,1757,1581,1705,1583,1676,1583,1656,1583,1579,1586,1631,1588,1694,1588,1658,1588,1628,1590,1604,1590,1633,1592,1644,1592,1617,1594,1689,1594,1705,1594,1721,1597,1658,1597,1716,1599,1698,1599,1653,1599,1617,1601,1635,1603,1610,1603,1608,1603,1660,1606,1606,1608,1644,1608,1662,1608,1694,1610,1694,1610,1725,1612,1692,1612,1676,1615,1658,1615,1660,1615,1746,1617,1992,1619,2224m1619,2224l1619,2197,1619,1822,1621,1980,1623,2003,1623,2041,1623,2037,1626,2055,1626,1863,1628,1755,1628,1771,1628,1863,1630,1897,1630,1877,1632,1879,1632,1870,1635,1822,1635,1784,1635,1696,1637,1631,1639,2021,1639,1829,1639,1791,1641,1777,1643,1741,1643,1416,1643,1441,1646,1473,1646,1529,1648,1579,1648,1541,1650,1468,1650,1482,1650,1565,1652,1500,1655,1450,1655,1425,1655,1509,1657,1448,1659,1520,1659,1500,1659,1502,1661,1471,1661,1416,1663,1430,1663,1669,1663,1656,1666,1725,1666,1741,1668,1746,1668,1847,1670,1829,1670,1931,1670,2021,1672,1989,1675,1942,1675,2021,1675,1951,1677,2131,1679,2019,1679,1926,1679,1890,1681,1901,1681,1572,1683,1432,1683,1439,1686,1500,1686,1482,1686,1477,1688,1531,1690,1527,1690,1631,1690,1660,1692,1901,1695,1958,1695,2073,1695,2082,1695,2199,1697,2120,1699,1874,1699,1858,1699,1892,1701,1784,1701,1683,1703,1764,1703,1789,1706,1784,1706,1748,1706,1732,1708,1786,1710,1836,1710,1892,1710,1877,1712,1865,1715,1870,1715,1856,1715,1719,1717,1658,1717,1750,1719,1728,1719,1789,1721,1845,1721,1831,1721,1791,1724,1924,1726,1924,1726,1786,1728,1786,1728,1635,1730,1656,1730,1748,1732,1809,1735,1723,1735,1534,1735,1581,1737,1547,1737,1694,1739,1836,1739,1710,1741,1692,1741,1599,1741,1628,1744,1829,1746,1856,1746,1892,1746,1836,1748,1748,1750,1800,1750,1732,1750,1674,1752,1592,1752,1554,1755,1606,1755,1732,1757,1739,1757,1719,1757,1734,1759,1716,1759,1782,1761,1922,1761,2057,1761,2113,1764,2242,1766,2176,1766,2149,1766,2226,1768,2278,1770,2339,1770,2323,1770,2328,1772,2307,1772,2359,1775,2337,1775,2328,1777,2307,1777,2377,1777,2373,1779,2384,1781,2361,1781,2434,1781,2429,1784,2438,1786,2398,1786,2425,1786,2422,1788,2402,1788,2398,1790,2321,1790,2343,1792,2389,1792,2395,1792,2393,1795,2481,1795,2420,1797,2350,1797,2431,1797,2404,1799,2429,1801,2425,1801,2458,1801,2476,1804,2476,1806,2476,1806,2508,1806,2490,1808,2506,1808,2499,1810,2522,1810,2551,1812,2465,1812,2485,1812,2465,1815,2443,1817,2481,1817,2470,1817,2501,1819,2481,1821,2470,1821,2476,1821,2474,1824,2474m1824,2474l1824,2504,1826,2519,1826,2497,1826,2485,1828,2481,1828,2494,1830,2499,1830,2456,1832,2485,1832,2506,1835,2506,1837,2603,1837,2585,1839,2591,1841,2535,1841,2540,1841,2553,1844,2497,1844,2524,1846,2519,1846,2490,1848,2476,1848,2524,1850,2542,1853,2526,1853,2504,1853,2515,1855,2537,1857,2558,1857,2533,1857,2544,1859,2562,1859,2569,1861,2526,1861,2571,1864,2551,1864,2546,1866,2551,1866,2540,1868,2542,1868,2560,1868,2641,1870,2652,1873,2619,1873,2630,1873,2628,1875,2634,1877,2621,1877,2628,1877,2625,1879,2637,1879,2632,1881,2623,1881,2614,1884,2607,1884,2600,1884,2639,1886,2661,1888,2610,1888,2619,1888,2600,1890,2607,1893,2607,1893,2589,1893,2594,1893,2576,1895,2589,1897,2605,1897,2607,1897,2612,1899,2612,1899,2659,1901,2761,1901,2706,1904,2731,1904,2736,1904,2686,1906,2686,1908,2643,1908,2666,1908,2688,1910,2747,1913,2806,1913,2792,1913,2754,1915,2673,1915,2677,1917,2718,1917,2695,1919,2675,1919,2670,1919,2679,1921,2831,1924,2668,1924,2614,1924,2612,1924,2605,1926,2573,1928,2551,1928,2677,1928,2767,1930,2693,1933,2706,1933,2623,1933,2625,1935,2643,1935,2614,1937,2533,1937,2531,1939,2524,1939,2522,1939,2499,1941,2447,1944,2427,1944,2470,1944,2447,1946,2522,1948,2544,1948,2551,1948,2589,1950,2499,1950,2472,1953,2546,1953,2540,1955,2506,1955,2515,1955,2499,1957,2470,1957,2463,1959,2513,1959,2540,1959,2573,1962,2524,1964,2522,1964,2517,1964,2535,1966,2528,1968,2526,1968,2533,1968,2506,1970,2501,1970,2488,1973,2517,1973,2524,1975,2558,1975,2544,1975,2513,1977,2447,1979,2429,1979,2402,1979,2413,1982,2425,1984,2434,1984,2427,1984,2391,1986,2395,1986,2359,1988,2307,1988,2343,1990,2386,1990,2366,1993,2366,1993,2330,1995,2341,1995,2321,1997,2100,1999,2057,1999,2080,1999,2120,2002,2219,2004,2055,2004,2271,2004,2287,2006,2328,2006,2355,2008,2352,2008,2310,2010,2305,2010,2348,2010,2296,2013,2249,2015,2215,2015,2154,2015,2152,2017,2136,2019,2273,2019,2296,2019,2312,2022,2294,2022,2269,2024,2242,2024,2237,2024,2294,2026,2294,2026,2296,2028,2307,2028,2276,2030,2303,2030,2312,2030,2325m2030,2325l2033,2366,2035,2375,2035,2382,2037,2382,2039,2368,2039,2382,2042,2400,2042,2377,2044,2357,2044,2384,2046,2294,2046,2334,2046,2370,2048,2328,2050,2355,2050,2440,2050,2461,2053,2481,2055,2456,2055,2434,2055,2447,2057,2445,2057,2409,2059,2420,2059,2379,2059,2355,2062,2377,2064,2377,2064,2384,2066,2350,2066,2370,2068,2348,2070,2352,2070,2307,2070,2382,2073,2407,2075,2431,2075,2400,2075,2391,2077,2463,2077,2494,2079,2389,2079,2339,2082,2339,2082,2368,2082,2343,2084,2343,2086,2217,2086,2253,2086,2213,2088,2116,2091,2167,2091,2075,2091,2183,2091,2246,2093,2244,2095,2294,2095,2242,2095,2287,2097,2269,2097,2242,2099,2215,2099,2213,2102,2215,2102,2287,2102,2264,2104,2264,2106,2262,2106,2267,2106,2289,2108,2233,2111,2190,2111,2138,2113,2163,2113,2176,2115,2147,2115,2068,2117,2095,2117,2055,2117,2080,2119,2120,2122,2143,2122,2138,2122,2154,2122,2192,2124,2183,2126,2125,2126,2073,2128,2071,2131,1994,2131,1987,2131,1998,2133,1978,2133,1960,2135,1971,2135,1962,2137,2032,2137,2023,2137,2025,2139,2064,2142,2145,2142,2183,2142,2147,2144,2129,2146,2129,2146,2186,2146,2172,2148,2147,2148,2140,2151,2140,2151,2127,2153,2118,2153,2111,2153,2145,2155,2116,2155,2136,2157,2131,2157,2143,2159,2181,2162,2179,2162,2240,2162,2206,2164,2183,2166,2127,2166,2165,2166,2167,2168,2152,2168,2170,2171,2170,2171,2111,2173,2145,2173,2140,2173,2134,2175,2186,2177,2213,2177,2278,2177,2215,2179,2233,2182,2237,2182,2228,2182,2246,2184,2310,2184,2352,2186,2368,2186,2280,2188,2145,2188,2095,2188,2046,2191,2100,2191,2073,2193,2032,2193,2068,2193,2104,2195,2172,2197,2204,2197,2186,2197,2201,2200,2172,2202,2098,2202,2046,2202,2043,2204,2039,2204,2032,2206,2016,2206,2032,2208,2034,2208,2030,2208,2014,2211,2005,2213,2012,2213,2007,2213,2019,2215,2057,2217,2095,2217,2077,2217,2082,2220,2075,2220,2041,2222,2061,2222,2048,2222,2050,2224,2075,2224,2046,2226,2005,2226,1992,2228,2001,2228,1992,2228,1980,2231,1915,2233,1915,2233,1870,2233,1886,2235,1858,2237,1809,2237,1831,2237,1705,2240,1698,2240,1689,2242,1685,2242,1660m2242,1660l2244,1665,2244,1710,2244,1703,2246,1725,2248,1714,2248,1696,2248,1662,2251,1622,2253,1561,2253,1676,2253,1683,2255,1755,2257,1755,2257,1725,2260,1685,2262,1685,2262,1773,2264,1804,2264,1798,2264,1813,2266,1861,2268,1854,2268,1845,2268,1849,2271,1883,2273,1861,2273,1838,2273,1827,2275,1818,2275,1845,2277,1845,2277,1847,2280,1820,2280,1795,2280,1838,2282,1890,2284,1904,2284,1874,2284,1868,2286,1872,2288,1863,2288,1879,2288,1895,2288,1915,2291,1886,2293,1908,2293,1892,2293,1926,2295,1917,2297,1888,2297,1861,2300,1872,2300,1874,2300,1858,2302,1838,2304,1836,2304,1802,2304,1816,2306,1786,2308,1743,2308,1766,2308,1759,2311,1786,2311,1741,2313,1671,2313,1624,2315,1606,2315,1649,2315,1674,2317,1712,2320,1692,2320,1689,2320,1685,2320,1707,2322,1694,2324,1725,2324,1811,2324,1698,2326,1712,2329,1789,2329,1825,2329,1836,2331,1820,2331,1791,2333,1741,2333,1730,2335,1762,2335,1748,2335,1773,2337,1849,2340,1825,2340,1831,2340,1847,2342,1847,2344,1847,2344,1899,2344,1868,2346,1813,2349,1813,2349,1910,2351,1886,2351,1904,2351,1915,2353,1836,2353,1795,2355,1748,2355,1768,2355,1800,2357,1784,2360,1786,2360,1780,2360,1789,2362,1775,2364,1773,2364,1789,2364,1795,2366,1798,2366,1762,2369,1762,2369,1766,2371,1784,2371,1786,2371,1764,2373,1766,2375,1764,2375,1759,2377,1762,2380,1734,2380,1737,2380,1768,2382,1771,2382,1777,2384,1793,2384,1784,2386,1782,2386,1802,2386,1816,2389,1834,2389,1811,2391,1789,2391,1800,2391,1836,2393,1829,2395,1829,2395,1831,2395,1816,2397,1827,2400,1872,2400,1849,2400,1856,2402,1863,2402,1856,2404,1845,2404,1849,2406,1847,2406,1858,2409,1868,2411,1872,2411,1879,2411,1886,2413,1904,2415,1928,2415,1946,2415,1967,2417,1960,2417,1974,2420,1933,2420,1917,2420,1910,2422,1908,2422,1924,2424,1910,2424,1895,2426,1845,2426,1825,2426,1870,2429,1836,2431,1836,2431,1829,2431,1847,2433,1836,2435,1836,2435,1755,2435,1741,2438,1791,2438,1813,2440,1818,2440,1852,2442,1822,2442,1773,2442,1771,2444,1868,2446,1831,2446,1834,2446,1827,2449,1942,2451,1964,2451,1883,2451,1777,2453,1831m2453,1831l2453,1874,2455,2039,2455,2037,2455,2025,2458,2019,2458,2089,2460,2107,2460,2037,2462,2039,2462,2005,2462,1935,2464,1946,2466,1874,2466,1836,2466,1865,2469,1825,2471,1728,2471,1723,2471,1741,2473,1734,2473,1748,2475,1710,2475,1716,2478,1743,2478,1725,2478,1748,2480,1764,2482,1784,2482,1892,2482,1825,2484,1782,2486,1766,2486,1780,2486,1816,2486,1789,2489,1811,2491,1786,2491,1748,2491,1757,2493,1762,2493,1782,2495,1732,2495,1721,2498,1730,2498,1755,2498,1757,2500,1766,2502,1786,2502,1789,2502,1827,2504,1834,2506,1809,2506,1800,2509,1784,2509,1750,2511,1775,2511,1764,2513,1786,2513,1793,2513,1802,2515,1834,2518,1825,2518,1872,2518,1886,2518,1922,2520,1922,2522,1922,2522,1872,2522,1942,2524,1917,2526,1917,2526,1919,2526,1910,2529,1904,2529,1913,2531,1874,2531,1872,2533,1870,2533,1858,2533,1849,2535,1892,2538,1931,2538,1922,2538,1931,2540,1895,2542,1888,2542,1883,2542,1865,2544,1881,2544,1827,2547,1723,2547,1725,2549,1694,2549,1552,2549,1437,2551,1162,2551,882,2553,1283,2553,1412,2553,1495,2555,1780,2558,1822,2558,1793,2558,1811,2560,1782,2562,1809,2562,1802,2562,1768,2564,1753,2564,1755,2567,1710,2567,1725,2569,1748,2569,1777,2569,1780,2571,1789,2573,1804,2573,1800,2573,1768,2575,1753,2578,1766,2578,1771,2578,1741,2580,1741,2580,1739,2582,1721,2582,1716,2584,1746,2584,1802,2584,1856,2587,1838,2587,1816,2589,1780,2589,1827,2589,1707,2591,1730,2593,1750,2593,1753,2593,1748,2595,1748,2598,1748,2598,1753,2598,1750,2600,1719,2600,1712,2602,1737,2602,1723,2604,1730,2604,1757,2604,1741,2607,1739,2609,1753,2609,1773,2609,1775,2611,1762,2613,1714,2613,1692,2613,1694,2615,1698,2615,1701,2618,1701,2618,1793,2618,1768,2620,1750,2620,1753,2622,1766,2622,1773,2624,1784,2624,1795,2624,1840,2627,1881,2629,1910,2629,1897,2629,1906,2631,1901,2633,1883,2633,1872,2633,1904,2635,1881,2638,1881,2640,1840,2640,1854,2642,1834,2644,1829,2644,1868,2644,1881,2647,1881,2649,1865,2649,1888,2649,1877,2651,1863,2651,1858,2653,1868,2653,1861,2653,1847,2655,1845,2655,1825,2658,1813,2658,1804,2660,1791m2660,1791l2660,1786,2660,1777,2662,1753,2664,1818,2664,1834,2664,1836,2667,1820,2669,1865,2669,1856,2669,1874,2671,1879,2671,1872,2673,1901,2673,1895,2675,1874,2675,1868,2675,1881,2678,1879,2680,1886,2680,1895,2680,1919,2682,1928,2682,1926,2684,1904,2684,1883,2684,1888,2687,1877,2689,1849,2689,1838,2689,1868,2691,1924,2691,1917,2693,1840,2693,1836,2696,1838,2696,1827,2696,1836,2698,1836,2700,1827,2700,1831,2700,1827,2702,1809,2704,1741,2704,1748,2704,1746,2707,1730,2709,1737,2709,1741,2711,1739,2711,1728,2711,1698,2713,1685,2716,1714,2716,1721,2716,1716,2716,1694,2718,1734,2720,1725,2720,1716,2720,1732,2722,1766,2724,1759,2724,1723,2724,1710,2727,1705,2727,1694,2729,1658,2729,1647,2731,1626,2731,1642,2731,1649,2733,1660,2736,1660,2736,1665,2736,1637,2738,1613,2740,1586,2740,1552,2740,1568,2742,1590,2742,1554,2744,1563,2744,1570,2747,1599,2747,1637,2747,1617,2749,1640,2749,1633,2751,1617,2751,1633,2751,1631,2753,1628,2756,1619,2756,1613,2756,1595,2758,1604,2760,1613,2760,1599,2762,1581,2762,1565,2764,1579,2764,1577,2767,1574,2767,1572,2767,1568,2769,1543,2771,1531,2771,1495,2771,1522,2773,1520,2776,1554,2776,1565,2776,1552,2778,1588,2778,1590,2780,1601,2780,1604,2782,1597,2782,1604,2782,1637,2785,1687,2787,1687,2787,1689,2787,1698,2789,1698,2791,1698,2791,1696,2791,1678,2793,1660,2796,1601,2796,1606,2796,1559,2798,1568,2798,1536,2800,1552,2800,1554,2802,1529,2802,1446,2802,1511,2805,1559,2807,1556,2807,1522,2807,1565,2809,1601,2811,1592,2811,1606,2811,1608,2813,1610,2813,1577,2816,1543,2816,1561,2816,1559,2818,1559,2818,1543,2820,1583,2820,1541,2822,1552,2822,1538,2822,1554,2825,1570,2827,1561,2827,1559,2827,1545,2829,1495,2831,1398,2831,1430,2831,1491,2833,1504,2833,1500,2836,1236,2836,1403,2838,1405,2838,1351,2838,1304,2840,1126,2842,900,2842,1002,2842,1335,2845,1423,2847,1306,2847,1139,2847,938,2849,846,2849,726,2851,826,2851,799,2851,916,2853,1020,2856,1020,2856,1313,2858,1252,2858,1225,2858,1232,2860,1394,2862,1446,2862,1484,2862,1516,2865,1556,2867,1554,2867,1561m2867,1561l2867,1565,2869,1572,2869,1577,2871,1610,2871,1635,2873,1613,2873,1601,2876,1601,2878,1622,2878,1615,2878,1633,2880,1642,2882,1631,2882,1637,2882,1642,2885,1647,2887,1622,2887,1604,2887,1595,2889,1588,2889,1610,2891,1568,2891,1543,2893,1522,2893,1513,2893,1534,2896,1534,2898,1574,2898,1561,2898,1586,2900,1577,2902,1628,2902,1658,2902,1671,2905,1705,2905,1721,2907,1723,2907,1755,2909,1719,2909,1680,2909,1698,2911,1732,2913,1773,2913,1784,2913,1766,2913,1818,2916,1868,2918,1712,2918,1674,2918,1678,2920,1656,2922,1640,2922,1628,2922,1619,2925,1628,2925,1635,2927,1622,2927,1606,2929,1604,2929,1606,2929,1631,2931,1635,2934,1626,2934,1624,2934,1619,2936,1624,2938,1622,2938,1601,2938,1606,2940,1601,2940,1606,2942,1604,2945,1574,2945,1617,2945,1626,2947,1626,2947,1599,2949,1586,2949,1606,2949,1590,2951,1626,2954,1622,2954,1624,2954,1628,2956,1633,2958,1637,2958,1640,2960,1633,2960,1669,2962,1669,2962,1647,2965,1653,2965,1656,2965,1653,2967,1628,2969,1626,2969,1637,2969,1628,2971,1613,2974,1599,2974,1590,2974,1579,2976,1565,2976,1581,2978,1574,2978,1581,2980,1572,2980,1586,2980,1577,2982,1608,2982,1613,2985,1622,2985,1615,2985,1631,2987,1660,2989,1671,2989,1669,2989,1674,2991,1651,2994,1590,2994,1606,2994,1581,2996,1599,2996,1583,2998,1579,2998,1597,3000,1608,3000,1622,3000,1640,3002,1601,3005,1606,3005,1592,3005,1626,3007,1604,3009,1619,3009,1610,3009,1581,3011,1667,3011,1595,3014,1599,3014,1570,3014,1608,3016,1635,3016,1617,3018,1592,3018,1556,3020,1543,3020,1536,3020,1507,3022,1491,3025,1498,3025,1513,3027,1511,3029,1507,3029,1509,3029,1500,3031,1482,3031,1489,3034,1462,3034,1444,3036,1482,3036,1464,3036,1495,3038,1516,3040,1516,3040,1527,3043,1529,3045,1500,3045,1498,3045,1518,3047,1522,3047,1529,3049,1559,3049,1543,3051,1543,3051,1529,3054,1570,3054,1586,3056,1586,3056,1597,3056,1610,3058,1586,3060,1583,3060,1570,3060,1583,3063,1586,3065,1606,3065,1615,3067,1610,3067,1604,3069,1606,3069,1615,3071,1628,3071,1635,3071,1597,3074,1651,3076,1651,3076,1660,3076,1676,3078,1710m3078,1710l3078,1721,3080,1739,3080,1734,3080,1710,3083,1703,3085,1716,3085,1714,3085,1710,3087,1750,3087,1773,3089,1768,3089,1771,3091,1780,3091,1786,3091,1795,3094,1813,3096,1834,3096,1825,3096,1807,3098,1816,3100,1712,3100,1777,3100,1798,3103,1775,3103,1771,3105,1777,3105,1791,3107,1780,3107,1777,3107,1784,3109,1798,3111,1811,3111,1822,3111,1843,3111,1834,3114,1854,3116,1858,3116,1868,3116,1886,3118,1931,3120,1944,3120,1964,3120,2012,3123,2019,3123,2016,3125,1933,3125,1953,3127,1935,3127,1937,3127,1924,3129,1899,3131,1915,3131,1942,3131,1980,3134,1980,3136,1980,3136,1992,3136,2003,3138,2005,3138,2012,3140,2007,3140,2025,3143,2057,3143,2061,3143,2043,3145,2043,3145,2073,3147,2082,3147,2055,3147,2037,3149,2046,3152,2048,3152,2068,3152,2089,3154,2113,3156,2107,3156,2093,3156,2084,3158,2084,3160,2084,3160,2113,3163,2131,3163,2149,3165,2163,3167,2143,3167,2192,3167,2237,3169,2278,3172,2273,3172,2267,3172,2226,3174,2228,3174,2204,3176,2154,3176,2192,3178,2213,3178,2226,3178,2240,3180,2260,3180,2246,3183,2213,3183,2242,3183,2231,3185,2244,3187,2242,3187,2249,3187,2285,3189,2292,3192,2323,3192,2301,3192,2319,3194,2319,3194,2332,3196,2280,3196,2289,3198,2282,3198,2240,3198,2249,3200,2273,3203,2280,3203,2276,3203,2262,3205,2213,3207,2176,3207,2199,3207,2235,3209,2222,3209,2228,3212,2271,3212,2260,3212,2264,3214,2260,3214,2271,3216,2255,3216,2246,3218,2213,3218,2179,3218,2138,3220,2145,3223,2147,3223,2190,3223,2197,3225,2179,3227,2179,3227,2138,3227,2140,3229,2095,3229,2086,3232,1985,3232,2016,3234,2021,3234,2014,3234,2019,3236,2032,3238,2075,3238,2068,3238,2080,3240,2091,3243,2010,3243,1971,3243,1996,3245,1983,3245,1994,3247,1994,3247,2001,3247,1987,3249,1974,3249,1983,3252,1974,3252,1989,3254,1937,3254,1953,3254,1983,3256,1989,3258,2023,3258,1985,3258,1983,3260,1958,3263,1983,3263,1969,3263,1971,3265,1944,3265,1962,3267,1994,3267,1949,3269,1913,3269,1931,3269,1960,3272,1967,3274,1915,3274,1913,3274,1969,3276,2001,3276,1913,3278,1904,3278,1926,3278,1940,3281,1904,3283,1874,3283,1890m3283,1890l3283,1883,3285,1901,3285,1892,3287,1870,3287,1868,3289,1854,3289,1836,3289,1834,3292,1798,3294,1748,3294,1764,3294,1804,3296,1789,3298,1795,3298,1816,3298,1820,3301,1836,3301,1843,3303,1868,3303,1849,3305,1854,3305,1870,3307,1890,3309,1895,3309,1906,3309,1931,3312,1962,3314,1937,3314,1886,3316,1886,3318,1931,3318,1983,3318,2005,3321,2005,3321,2039,3323,2046,3323,2082,3325,2082,3325,2089,3325,2091,3327,2043,3329,2034,3329,1996,3329,2055,3332,2055,3334,2098,3334,2100,3334,2086,3336,2091,3336,2116,3338,2107,3338,2080,3341,2057,3341,2025,3341,2010,3343,2010,3343,2019,3345,2005,3345,1978,3345,2005,3347,1996,3349,1969,3349,1910,3349,1849,3352,1888,3354,1937,3354,1951,3354,1958,3356,1992,3356,1976,3358,2001,3358,1983,3361,1942,3361,1917,3361,1933,3363,1983,3365,2019,3365,2012,3365,2048,3367,2075,3369,2039,3369,2052,3369,2046,3372,2043,3372,2046,3374,2052,3376,2032,3376,2061,3376,2064,3378,2059,3378,2037,3381,2043,3381,2010,3381,2034,3383,2030,3385,2014,3385,1976,3385,1969,3387,1969,3390,1969,3390,2025,3390,2030,3392,2019,3392,2016,3394,2028,3394,2055,3396,2039,3396,2061,3396,2080,3398,2077,3401,2073,3401,2082,3401,2095,3403,2082,3405,2089,3405,2098,3405,2095,3407,2086,3407,2122,3410,2122,3410,2095,3410,2089,3412,2082,3412,2120,3414,2080,3414,2086,3416,2089,3416,2109,3416,2102,3418,2089,3421,2118,3421,2125,3421,2147,3423,2158,3425,2158,3425,2143,3425,2145,3427,2136,3427,2120,3430,2127,3430,2111,3432,2100,3432,2118,3432,2113,3434,2089,3436,2091,3436,2100,3436,2145,3438,2145,3441,2143,3441,2134,3441,2156,3441,2152,3443,2129,3445,2122,3445,2131,3445,2125,3447,2145,3447,2161,3450,2170,3450,2161,3452,2147,3452,2140,3452,2125,3454,2125,3456,2129,3456,2116,3456,2109,3458,2102,3461,2104,3461,2102,3461,2107,3463,2125,3465,2120,3465,2113,3467,2147,3467,2149,3467,2165,3470,2147,3472,2125,3472,2145,3472,2131,3474,2145,3474,2167,3476,2176,3476,2188,3476,2152,3478,2195,3481,2192,3481,2174,3481,2197,3483,2199,3483,2195,3485,2208,3485,2215,3487,2246,3487,2262,3490,2285,3492,2273,3492,2251e" filled="false" stroked="true" strokeweight="1pt" strokecolor="#00568b">
              <v:path arrowok="t"/>
              <v:stroke dashstyle="solid"/>
            </v:shape>
            <v:shape style="position:absolute;left:3481;top:2152;width:234;height:372" type="#_x0000_t75" stroked="false">
              <v:imagedata r:id="rId85" o:title=""/>
            </v:shape>
            <v:shape style="position:absolute;left:3705;top:1718;width:294;height:934" coordorigin="3705,1719" coordsize="294,934" path="m3705,2341l3708,2325,3710,2348,3710,2352,3710,2361,3712,2332,3714,2337,3714,2359,3714,2337,3716,2357,3716,2359,3719,2341,3719,2348,3721,2348,3721,2366,3723,2368,3725,2355,3725,2368,3725,2377,3728,2377,3730,2364,3730,2352,3730,2337,3732,2312,3732,2305,3734,2282,3734,2296,3736,2303,3736,2328,3736,2334,3739,2346,3739,2355,3741,2366,3741,2339,3741,2370,3743,2370,3745,2368,3745,2377,3745,2393,3748,2422,3750,2463,3750,2445,3750,2456,3752,2467,3752,2506,3754,2476,3754,2458,3757,2492,3757,2485,3757,2474,3759,2474,3761,2519,3761,2612,3761,2646,3763,2540,3765,2501,3765,2504,3765,2578,3768,2589,3768,2598,3770,2648,3770,2630,3772,2652,3772,2535,3772,2470,3774,2402,3774,2449,3777,2400,3777,2370,3777,2337,3779,2348,3781,2377,3781,2352,3781,2310,3783,2330,3785,2386,3785,2303,3785,2267,3788,2197,3788,2186,3790,2176,3790,2167,3792,2170,3792,2158,3792,2156,3794,2140,3797,2100,3797,2091,3797,2064,3799,2080,3801,2055,3801,2034,3801,2061,3803,2061,3803,2077,3805,2039,3805,1987,3805,1906,3808,1949,3808,1978,3810,1985,3810,2010,3812,2010,3812,2016,3812,2030,3814,2066,3817,2057,3817,2059,3819,2023,3821,2093,3821,2068,3821,2061,3823,2050,3823,2043,3825,1998,3825,1980,3828,1978,3828,1985,3828,2039,3830,2086,3832,2138,3832,2134,3834,2129,3837,2104,3837,2102,3837,2107,3837,2104,3839,2066,3841,2071,3841,2080,3841,2073,3843,2043,3843,2023,3846,2023,3848,1960,3848,1949,3848,1895,3850,1895,3852,1996,3852,1955,3852,1967,3854,1992,3857,1953,3857,1895,3857,1852,3859,1840,3859,1874,3861,1915,3861,1899,3863,1890,3863,1881,3863,1822,3866,1791,3868,1807,3868,1879,3868,1906,3870,1944,3870,1877,3872,1845,3872,1793,3872,1786,3874,1719,3877,1737,3877,1786,3877,1874,3879,1870,3879,1924,3881,1985,3881,2007,3883,2001,3883,1985,3883,2030,3886,2055,3888,2080,3888,2071,3888,2039,3890,2073,3892,2089,3892,2109,3892,2102,3894,2129,3894,2127,3897,2129,3897,2145,3899,2154,3899,2161,3899,2163,3901,2190,3903,2172,3903,2170,3903,2188,3903,2197,3906,2195,3908,2199,3908,2206,3908,2217,3910,2242,3912,2255,3912,2246,3912,2222,3914,2213m3914,2213l3914,2226,3917,2201,3917,2190,3919,2190,3919,2206,3919,2224,3921,2242,3923,2251,3923,2246,3923,2242,3926,2242,3928,2242,3928,2224,3928,2231,3930,2231,3930,2208,3932,2199,3932,2197,3934,2181,3934,2186,3934,2188,3937,2188,3937,2138,3939,2170,3939,2186,3939,2192,3941,2201,3943,2199,3943,2210,3943,2258,3946,2228,3948,2226,3948,2210,3948,2195,3950,2199,3950,2260,3952,2271,3952,2273,3954,2280,3954,2303,3954,2264,3957,2264,3959,2246,3959,2273,3959,2289,3961,2273,3963,2292,3963,2303,3963,2282,3966,2253,3966,2267,3968,2319,3968,2400,3970,2492,3970,2540,3970,2449,3972,2422,3972,2352,3974,2319,3974,2314,3974,2305,3977,2282,3979,2269,3979,2237,3979,2287,3981,2298,3983,2251,3983,2276,3983,2273,3986,2280,3986,2307,3988,2307,3988,2328,3990,2330,3990,2366,3990,2373,3992,2319,3995,2332,3995,2312,3997,2296,3999,2287,3999,2276e" filled="false" stroked="true" strokeweight="1pt" strokecolor="#00568b">
              <v:path arrowok="t"/>
              <v:stroke dashstyle="solid"/>
            </v:shape>
            <v:shape style="position:absolute;left:4609;top:1848;width:114;height:436" coordorigin="4610,1848" coordsize="114,436" path="m4610,2284l4723,2284m4610,2065l4723,2065m4610,1848l4723,1848e" filled="false" stroked="true" strokeweight=".5pt" strokecolor="#231f20">
              <v:path arrowok="t"/>
              <v:stroke dashstyle="solid"/>
            </v:shape>
            <v:shape style="position:absolute;left:3872;top:1894;width:683;height:436" coordorigin="3872,1895" coordsize="683,436" path="m3872,1895l3892,1951,3914,2186,3937,2213,3959,2228,3981,2330,4003,2307,4026,2294,4048,2278,4070,2237,4092,2120,4115,2064,4137,2041,4157,2034,4179,2089,4201,2167,4224,2231,4246,2273,4268,2262,4290,2258,4313,2240,4335,2161,4357,2100,4379,2055,4402,1994,4422,2001,4444,2055,4466,2158,4488,2228,4511,2258,4533,2255,4555,2244e" filled="false" stroked="true" strokeweight="1pt" strokecolor="#00568b">
              <v:path arrowok="t"/>
              <v:stroke dashstyle="dash"/>
            </v:shape>
            <v:shape style="position:absolute;left:3862;top:1884;width:703;height:390" type="#_x0000_t75" stroked="false">
              <v:imagedata r:id="rId86" o:title=""/>
            </v:shape>
            <v:line style="position:absolute" from="1995,2797" to="2132,2797" stroked="true" strokeweight="1pt" strokecolor="#231f20">
              <v:stroke dashstyle="dot"/>
            </v:line>
            <v:shape style="position:absolute;left:4697;top:2662;width:40;height:117" coordorigin="4697,2662" coordsize="40,117" path="m4717,2662l4717,2687,4697,2702,4737,2715,4697,2733,4737,2749,4716,2758,4716,2779e" filled="false" stroked="true" strokeweight=".5pt" strokecolor="#231f20">
              <v:path arrowok="t"/>
              <v:stroke dashstyle="solid"/>
            </v:shape>
            <v:shape style="position:absolute;left:1037;top:542;width:3686;height:2616" coordorigin="1038,543" coordsize="3686,2616" path="m1038,1268l1151,1268m1038,796l1151,796m4610,1630l4723,1630m4610,1194l4723,1194m4610,978l4723,978m4610,761l4723,761m4610,543l4723,543m1202,3044l1202,3158m1731,3044l1731,3158m2261,3044l2261,3158m2790,3044l2790,3158m3322,3044l3322,3158m3851,3044l3851,3158m4380,3044l4380,3158e" filled="false" stroked="true" strokeweight=".5pt" strokecolor="#231f20">
              <v:path arrowok="t"/>
              <v:stroke dashstyle="solid"/>
            </v:shape>
            <v:line style="position:absolute" from="1999,2959" to="2122,2959" stroked="true" strokeweight="1pt" strokecolor="#231f20">
              <v:stroke dashstyle="dash"/>
            </v:line>
            <v:rect style="position:absolute;left:1032;top:325;width:3686;height:2835" filled="false" stroked="true" strokeweight=".5pt" strokecolor="#231f20">
              <v:stroke dashstyle="solid"/>
            </v:rect>
            <v:shape style="position:absolute;left:2926;top:447;width:1160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75"/>
                        <w:sz w:val="12"/>
                      </w:rPr>
                      <w:t>Oil</w:t>
                    </w:r>
                    <w:r>
                      <w:rPr>
                        <w:color w:val="A70741"/>
                        <w:w w:val="75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A70741"/>
                        <w:w w:val="75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v:shape style="position:absolute;left:2114;top:2363;width:2181;height:666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85"/>
                        <w:sz w:val="12"/>
                      </w:rPr>
                      <w:t>Gas</w:t>
                    </w:r>
                    <w:r>
                      <w:rPr>
                        <w:color w:val="00568B"/>
                        <w:w w:val="85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00568B"/>
                        <w:w w:val="85"/>
                        <w:sz w:val="12"/>
                      </w:rPr>
                      <w:t>(left-hand scale)</w:t>
                    </w:r>
                  </w:p>
                  <w:p>
                    <w:pPr>
                      <w:spacing w:line="230" w:lineRule="auto" w:before="152"/>
                      <w:ind w:left="41" w:right="14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80"/>
                        <w:sz w:val="12"/>
                      </w:rPr>
                      <w:t>May 2017 </w:t>
                    </w:r>
                    <w:r>
                      <w:rPr>
                        <w:rFonts w:ascii="Trebuchet MS"/>
                        <w:i/>
                        <w:color w:val="231F20"/>
                        <w:w w:val="80"/>
                        <w:sz w:val="12"/>
                      </w:rPr>
                      <w:t>Inflation Report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futures curve</w:t>
                    </w:r>
                    <w:r>
                      <w:rPr>
                        <w:color w:val="231F20"/>
                        <w:w w:val="80"/>
                        <w:position w:val="4"/>
                        <w:sz w:val="11"/>
                      </w:rPr>
                      <w:t>(c)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August</w:t>
                    </w:r>
                    <w:r>
                      <w:rPr>
                        <w:color w:val="231F20"/>
                        <w:spacing w:val="-17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2017</w:t>
                    </w:r>
                    <w:r>
                      <w:rPr>
                        <w:color w:val="231F20"/>
                        <w:spacing w:val="-17"/>
                        <w:w w:val="80"/>
                        <w:sz w:val="12"/>
                      </w:rPr>
                      <w:t> </w:t>
                    </w:r>
                    <w:r>
                      <w:rPr>
                        <w:rFonts w:ascii="Trebuchet MS"/>
                        <w:i/>
                        <w:color w:val="231F20"/>
                        <w:w w:val="80"/>
                        <w:sz w:val="12"/>
                      </w:rPr>
                      <w:t>Inflation</w:t>
                    </w:r>
                    <w:r>
                      <w:rPr>
                        <w:rFonts w:ascii="Trebuchet MS"/>
                        <w:i/>
                        <w:color w:val="231F20"/>
                        <w:spacing w:val="-12"/>
                        <w:w w:val="80"/>
                        <w:sz w:val="12"/>
                      </w:rPr>
                      <w:t> </w:t>
                    </w:r>
                    <w:r>
                      <w:rPr>
                        <w:rFonts w:ascii="Trebuchet MS"/>
                        <w:i/>
                        <w:color w:val="231F20"/>
                        <w:w w:val="80"/>
                        <w:sz w:val="12"/>
                      </w:rPr>
                      <w:t>Report</w:t>
                    </w:r>
                    <w:r>
                      <w:rPr>
                        <w:rFonts w:ascii="Trebuchet MS"/>
                        <w:i/>
                        <w:color w:val="231F20"/>
                        <w:spacing w:val="-9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futures</w:t>
                    </w:r>
                    <w:r>
                      <w:rPr>
                        <w:color w:val="231F20"/>
                        <w:spacing w:val="-17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3"/>
                        <w:w w:val="80"/>
                        <w:sz w:val="12"/>
                      </w:rPr>
                      <w:t>curve</w:t>
                    </w:r>
                    <w:r>
                      <w:rPr>
                        <w:color w:val="231F20"/>
                        <w:spacing w:val="-3"/>
                        <w:w w:val="8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5"/>
          <w:position w:val="-8"/>
          <w:sz w:val="12"/>
        </w:rPr>
        <w:t>120 </w:t>
      </w:r>
      <w:r>
        <w:rPr>
          <w:color w:val="231F20"/>
          <w:w w:val="85"/>
          <w:sz w:val="12"/>
        </w:rPr>
        <w:t>Pence per therm</w:t>
      </w:r>
    </w:p>
    <w:p>
      <w:pPr>
        <w:pStyle w:val="BodyText"/>
        <w:rPr>
          <w:sz w:val="27"/>
        </w:rPr>
      </w:pPr>
    </w:p>
    <w:p>
      <w:pPr>
        <w:spacing w:before="0"/>
        <w:ind w:left="173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0"/>
        <w:ind w:left="223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0"/>
        <w:ind w:left="225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3"/>
        </w:rPr>
      </w:pPr>
    </w:p>
    <w:p>
      <w:pPr>
        <w:spacing w:before="0"/>
        <w:ind w:left="223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0"/>
        <w:ind w:left="228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3"/>
        </w:rPr>
      </w:pPr>
    </w:p>
    <w:p>
      <w:pPr>
        <w:spacing w:line="45" w:lineRule="exact" w:before="0"/>
        <w:ind w:left="289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3"/>
        </w:rPr>
      </w:pPr>
    </w:p>
    <w:p>
      <w:pPr>
        <w:spacing w:line="130" w:lineRule="exact" w:before="0"/>
        <w:ind w:left="173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£ per barrel</w:t>
      </w:r>
    </w:p>
    <w:p>
      <w:pPr>
        <w:spacing w:line="130" w:lineRule="exact" w:before="0"/>
        <w:ind w:left="770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90</w:t>
      </w:r>
    </w:p>
    <w:p>
      <w:pPr>
        <w:spacing w:before="73"/>
        <w:ind w:left="768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80</w:t>
      </w:r>
    </w:p>
    <w:p>
      <w:pPr>
        <w:spacing w:before="74"/>
        <w:ind w:left="777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70</w:t>
      </w:r>
    </w:p>
    <w:p>
      <w:pPr>
        <w:spacing w:before="73"/>
        <w:ind w:left="770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60</w:t>
      </w:r>
    </w:p>
    <w:p>
      <w:pPr>
        <w:spacing w:before="73"/>
        <w:ind w:left="773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50</w:t>
      </w:r>
    </w:p>
    <w:p>
      <w:pPr>
        <w:spacing w:before="73"/>
        <w:ind w:left="768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40</w:t>
      </w:r>
    </w:p>
    <w:p>
      <w:pPr>
        <w:spacing w:before="73"/>
        <w:ind w:left="771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30</w:t>
      </w:r>
    </w:p>
    <w:p>
      <w:pPr>
        <w:spacing w:before="74"/>
        <w:ind w:left="773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</w:t>
      </w:r>
    </w:p>
    <w:p>
      <w:pPr>
        <w:spacing w:before="73"/>
        <w:ind w:left="784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spacing w:before="53"/>
        <w:ind w:left="834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pStyle w:val="BodyText"/>
        <w:spacing w:line="259" w:lineRule="auto"/>
        <w:ind w:left="173" w:right="248"/>
      </w:pPr>
      <w:r>
        <w:rPr/>
        <w:br w:type="column"/>
      </w:r>
      <w:r>
        <w:rPr>
          <w:color w:val="231F20"/>
          <w:w w:val="80"/>
        </w:rPr>
        <w:t>than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past.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non-energy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3"/>
          <w:w w:val="80"/>
        </w:rPr>
        <w:t>prices </w:t>
      </w:r>
      <w:r>
        <w:rPr>
          <w:color w:val="231F20"/>
          <w:w w:val="85"/>
        </w:rPr>
        <w:t>rose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8%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between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2015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Q4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2017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Q1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Chart</w:t>
      </w:r>
      <w:r>
        <w:rPr>
          <w:rFonts w:ascii="Trebuchet MS"/>
          <w:color w:val="231F20"/>
          <w:spacing w:val="-20"/>
          <w:w w:val="85"/>
        </w:rPr>
        <w:t> </w:t>
      </w:r>
      <w:r>
        <w:rPr>
          <w:rFonts w:ascii="Trebuchet MS"/>
          <w:color w:val="231F20"/>
          <w:w w:val="85"/>
        </w:rPr>
        <w:t>4.6</w:t>
      </w:r>
      <w:r>
        <w:rPr>
          <w:color w:val="231F20"/>
          <w:w w:val="85"/>
        </w:rPr>
        <w:t>).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This </w:t>
      </w:r>
      <w:r>
        <w:rPr>
          <w:color w:val="231F20"/>
          <w:w w:val="80"/>
        </w:rPr>
        <w:t>represents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only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40%,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rather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60%,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change </w:t>
      </w:r>
      <w:r>
        <w:rPr>
          <w:color w:val="231F20"/>
          <w:w w:val="90"/>
        </w:rPr>
        <w:t>in</w:t>
      </w:r>
      <w:r>
        <w:rPr>
          <w:color w:val="231F20"/>
          <w:spacing w:val="-44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44"/>
          <w:w w:val="90"/>
        </w:rPr>
        <w:t> </w:t>
      </w:r>
      <w:r>
        <w:rPr>
          <w:color w:val="231F20"/>
          <w:w w:val="90"/>
        </w:rPr>
        <w:t>world</w:t>
      </w:r>
      <w:r>
        <w:rPr>
          <w:color w:val="231F20"/>
          <w:spacing w:val="-44"/>
          <w:w w:val="90"/>
        </w:rPr>
        <w:t> </w:t>
      </w:r>
      <w:r>
        <w:rPr>
          <w:color w:val="231F20"/>
          <w:w w:val="90"/>
        </w:rPr>
        <w:t>export</w:t>
      </w:r>
      <w:r>
        <w:rPr>
          <w:color w:val="231F20"/>
          <w:spacing w:val="-43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44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4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43"/>
          <w:w w:val="90"/>
        </w:rPr>
        <w:t> </w:t>
      </w:r>
      <w:r>
        <w:rPr>
          <w:color w:val="231F20"/>
          <w:w w:val="90"/>
        </w:rPr>
        <w:t>period.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59" w:lineRule="auto"/>
        <w:ind w:left="173" w:right="297"/>
      </w:pPr>
      <w:r>
        <w:rPr>
          <w:color w:val="231F20"/>
          <w:w w:val="80"/>
        </w:rPr>
        <w:t>Despite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limited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prices,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CPI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inflation appears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picked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response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 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depreciation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sterling.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among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import-intensive components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CPI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components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imported</w:t>
      </w:r>
      <w:r>
        <w:rPr>
          <w:color w:val="231F20"/>
          <w:spacing w:val="-30"/>
          <w:w w:val="80"/>
        </w:rPr>
        <w:t> </w:t>
      </w:r>
      <w:r>
        <w:rPr>
          <w:color w:val="231F20"/>
          <w:spacing w:val="-9"/>
          <w:w w:val="80"/>
        </w:rPr>
        <w:t>or </w:t>
      </w:r>
      <w:r>
        <w:rPr>
          <w:color w:val="231F20"/>
          <w:w w:val="85"/>
        </w:rPr>
        <w:t>have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high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share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imported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inputs,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such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food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—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has </w:t>
      </w:r>
      <w:r>
        <w:rPr>
          <w:color w:val="231F20"/>
          <w:w w:val="80"/>
        </w:rPr>
        <w:t>picked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sharply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remains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relatively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elevated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 w:hAnsi="Trebuchet MS"/>
          <w:color w:val="231F20"/>
          <w:w w:val="80"/>
        </w:rPr>
        <w:t>Chart</w:t>
      </w:r>
      <w:r>
        <w:rPr>
          <w:rFonts w:ascii="Trebuchet MS" w:hAnsi="Trebuchet MS"/>
          <w:color w:val="231F20"/>
          <w:spacing w:val="-17"/>
          <w:w w:val="80"/>
        </w:rPr>
        <w:t> </w:t>
      </w:r>
      <w:r>
        <w:rPr>
          <w:rFonts w:ascii="Trebuchet MS" w:hAnsi="Trebuchet MS"/>
          <w:color w:val="231F20"/>
          <w:w w:val="80"/>
        </w:rPr>
        <w:t>4.7</w:t>
      </w:r>
      <w:r>
        <w:rPr>
          <w:color w:val="231F20"/>
          <w:w w:val="80"/>
        </w:rPr>
        <w:t>).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173" w:right="532"/>
      </w:pP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pickup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CPI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suggest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3"/>
          <w:w w:val="80"/>
        </w:rPr>
        <w:t>prices </w:t>
      </w:r>
      <w:r>
        <w:rPr>
          <w:color w:val="231F20"/>
          <w:w w:val="80"/>
        </w:rPr>
        <w:t>have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actually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risen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suggested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official</w:t>
      </w:r>
    </w:p>
    <w:p>
      <w:pPr>
        <w:spacing w:after="0" w:line="259" w:lineRule="auto"/>
        <w:sectPr>
          <w:pgSz w:w="11910" w:h="16840"/>
          <w:pgMar w:header="446" w:footer="0" w:top="1560" w:bottom="280" w:left="620" w:right="560"/>
          <w:cols w:num="3" w:equalWidth="0">
            <w:col w:w="3221" w:space="162"/>
            <w:col w:w="941" w:space="1005"/>
            <w:col w:w="5401"/>
          </w:cols>
        </w:sectPr>
      </w:pPr>
    </w:p>
    <w:p>
      <w:pPr>
        <w:tabs>
          <w:tab w:pos="529" w:val="left" w:leader="none"/>
          <w:tab w:pos="1059" w:val="left" w:leader="none"/>
          <w:tab w:pos="1589" w:val="left" w:leader="none"/>
          <w:tab w:pos="2119" w:val="left" w:leader="none"/>
          <w:tab w:pos="2649" w:val="left" w:leader="none"/>
          <w:tab w:pos="3178" w:val="left" w:leader="none"/>
        </w:tabs>
        <w:spacing w:before="57"/>
        <w:ind w:left="0" w:right="12" w:firstLine="0"/>
        <w:jc w:val="center"/>
        <w:rPr>
          <w:sz w:val="12"/>
        </w:rPr>
      </w:pPr>
      <w:r>
        <w:rPr>
          <w:color w:val="231F20"/>
          <w:w w:val="80"/>
          <w:sz w:val="12"/>
        </w:rPr>
        <w:t>2007</w:t>
        <w:tab/>
      </w:r>
      <w:r>
        <w:rPr>
          <w:color w:val="231F20"/>
          <w:w w:val="90"/>
          <w:sz w:val="12"/>
        </w:rPr>
        <w:t>09</w:t>
        <w:tab/>
      </w:r>
      <w:r>
        <w:rPr>
          <w:color w:val="231F20"/>
          <w:sz w:val="12"/>
        </w:rPr>
        <w:t>11</w:t>
        <w:tab/>
      </w:r>
      <w:r>
        <w:rPr>
          <w:color w:val="231F20"/>
          <w:w w:val="90"/>
          <w:sz w:val="12"/>
        </w:rPr>
        <w:t>13</w:t>
        <w:tab/>
        <w:t>15</w:t>
        <w:tab/>
        <w:t>17</w:t>
        <w:tab/>
        <w:t>19</w:t>
      </w:r>
    </w:p>
    <w:p>
      <w:pPr>
        <w:pStyle w:val="BodyText"/>
        <w:spacing w:before="9"/>
        <w:rPr>
          <w:sz w:val="12"/>
        </w:rPr>
      </w:pPr>
    </w:p>
    <w:p>
      <w:pPr>
        <w:spacing w:before="0"/>
        <w:ind w:left="0" w:right="59" w:firstLine="0"/>
        <w:jc w:val="center"/>
        <w:rPr>
          <w:sz w:val="11"/>
        </w:rPr>
      </w:pPr>
      <w:r>
        <w:rPr>
          <w:color w:val="231F20"/>
          <w:w w:val="80"/>
          <w:sz w:val="11"/>
        </w:rPr>
        <w:t>Sources: Bank of England, Bloomberg, Thomson Reuters Datastream and Bank calculations.</w:t>
      </w:r>
    </w:p>
    <w:p>
      <w:pPr>
        <w:pStyle w:val="BodyText"/>
        <w:spacing w:before="7"/>
        <w:rPr>
          <w:sz w:val="10"/>
        </w:rPr>
      </w:pPr>
    </w:p>
    <w:p>
      <w:pPr>
        <w:pStyle w:val="ListParagraph"/>
        <w:numPr>
          <w:ilvl w:val="0"/>
          <w:numId w:val="57"/>
        </w:numPr>
        <w:tabs>
          <w:tab w:pos="344" w:val="left" w:leader="none"/>
        </w:tabs>
        <w:spacing w:line="131" w:lineRule="exact" w:before="1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US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dollar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Brent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forward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prices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delivery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10–25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days’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time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converted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into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sterling.</w:t>
      </w:r>
    </w:p>
    <w:p>
      <w:pPr>
        <w:pStyle w:val="ListParagraph"/>
        <w:numPr>
          <w:ilvl w:val="0"/>
          <w:numId w:val="57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One-day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forward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price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UK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natural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gas.</w:t>
      </w:r>
    </w:p>
    <w:p>
      <w:pPr>
        <w:pStyle w:val="ListParagraph"/>
        <w:numPr>
          <w:ilvl w:val="0"/>
          <w:numId w:val="57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Fifteen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working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day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averages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26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July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3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May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2017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respectively.</w:t>
      </w:r>
    </w:p>
    <w:p>
      <w:pPr>
        <w:pStyle w:val="BodyText"/>
        <w:spacing w:before="4" w:after="1"/>
        <w:rPr>
          <w:sz w:val="21"/>
        </w:rPr>
      </w:pPr>
    </w:p>
    <w:p>
      <w:pPr>
        <w:pStyle w:val="BodyText"/>
        <w:spacing w:line="20" w:lineRule="exact"/>
        <w:ind w:left="175" w:right="-8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75"/>
        <w:ind w:left="182" w:right="210" w:firstLine="0"/>
        <w:jc w:val="left"/>
        <w:rPr>
          <w:rFonts w:ascii="BPG Sans Modern GPL&amp;GNU"/>
          <w:sz w:val="16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6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4.6</w:t>
      </w:r>
      <w:r>
        <w:rPr>
          <w:rFonts w:ascii="Trebuchet MS"/>
          <w:b/>
          <w:color w:val="A70741"/>
          <w:spacing w:val="-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Import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price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inflation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appears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to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be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easing </w:t>
      </w:r>
      <w:r>
        <w:rPr>
          <w:rFonts w:ascii="BPG Sans Modern GPL&amp;GNU"/>
          <w:color w:val="231F20"/>
          <w:w w:val="85"/>
          <w:sz w:val="16"/>
        </w:rPr>
        <w:t>Import</w:t>
      </w:r>
      <w:r>
        <w:rPr>
          <w:rFonts w:ascii="BPG Sans Modern GPL&amp;GNU"/>
          <w:color w:val="231F20"/>
          <w:spacing w:val="-32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prices,</w:t>
      </w:r>
      <w:r>
        <w:rPr>
          <w:rFonts w:ascii="BPG Sans Modern GPL&amp;GNU"/>
          <w:color w:val="231F20"/>
          <w:spacing w:val="-31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indicators</w:t>
      </w:r>
      <w:r>
        <w:rPr>
          <w:rFonts w:ascii="BPG Sans Modern GPL&amp;GNU"/>
          <w:color w:val="231F20"/>
          <w:spacing w:val="-31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of</w:t>
      </w:r>
      <w:r>
        <w:rPr>
          <w:rFonts w:ascii="BPG Sans Modern GPL&amp;GNU"/>
          <w:color w:val="231F20"/>
          <w:spacing w:val="-31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input</w:t>
      </w:r>
      <w:r>
        <w:rPr>
          <w:rFonts w:ascii="BPG Sans Modern GPL&amp;GNU"/>
          <w:color w:val="231F20"/>
          <w:spacing w:val="-31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cost</w:t>
      </w:r>
      <w:r>
        <w:rPr>
          <w:rFonts w:ascii="BPG Sans Modern GPL&amp;GNU"/>
          <w:color w:val="231F20"/>
          <w:spacing w:val="-31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pressures,</w:t>
      </w:r>
      <w:r>
        <w:rPr>
          <w:rFonts w:ascii="BPG Sans Modern GPL&amp;GNU"/>
          <w:color w:val="231F20"/>
          <w:spacing w:val="-31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foreign</w:t>
      </w:r>
      <w:r>
        <w:rPr>
          <w:rFonts w:ascii="BPG Sans Modern GPL&amp;GNU"/>
          <w:color w:val="231F20"/>
          <w:spacing w:val="-31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export </w:t>
      </w:r>
      <w:r>
        <w:rPr>
          <w:rFonts w:ascii="BPG Sans Modern GPL&amp;GNU"/>
          <w:color w:val="231F20"/>
          <w:w w:val="90"/>
          <w:sz w:val="16"/>
        </w:rPr>
        <w:t>prices</w:t>
      </w:r>
      <w:r>
        <w:rPr>
          <w:rFonts w:ascii="BPG Sans Modern GPL&amp;GNU"/>
          <w:color w:val="231F20"/>
          <w:spacing w:val="-17"/>
          <w:w w:val="90"/>
          <w:sz w:val="16"/>
        </w:rPr>
        <w:t> </w:t>
      </w:r>
      <w:r>
        <w:rPr>
          <w:rFonts w:ascii="BPG Sans Modern GPL&amp;GNU"/>
          <w:color w:val="231F20"/>
          <w:w w:val="90"/>
          <w:sz w:val="16"/>
        </w:rPr>
        <w:t>and</w:t>
      </w:r>
      <w:r>
        <w:rPr>
          <w:rFonts w:ascii="BPG Sans Modern GPL&amp;GNU"/>
          <w:color w:val="231F20"/>
          <w:spacing w:val="-16"/>
          <w:w w:val="90"/>
          <w:sz w:val="16"/>
        </w:rPr>
        <w:t> </w:t>
      </w:r>
      <w:r>
        <w:rPr>
          <w:rFonts w:ascii="BPG Sans Modern GPL&amp;GNU"/>
          <w:color w:val="231F20"/>
          <w:w w:val="90"/>
          <w:sz w:val="16"/>
        </w:rPr>
        <w:t>the</w:t>
      </w:r>
      <w:r>
        <w:rPr>
          <w:rFonts w:ascii="BPG Sans Modern GPL&amp;GNU"/>
          <w:color w:val="231F20"/>
          <w:spacing w:val="-16"/>
          <w:w w:val="90"/>
          <w:sz w:val="16"/>
        </w:rPr>
        <w:t> </w:t>
      </w:r>
      <w:r>
        <w:rPr>
          <w:rFonts w:ascii="BPG Sans Modern GPL&amp;GNU"/>
          <w:color w:val="231F20"/>
          <w:w w:val="90"/>
          <w:sz w:val="16"/>
        </w:rPr>
        <w:t>sterling</w:t>
      </w:r>
      <w:r>
        <w:rPr>
          <w:rFonts w:ascii="BPG Sans Modern GPL&amp;GNU"/>
          <w:color w:val="231F20"/>
          <w:spacing w:val="-16"/>
          <w:w w:val="90"/>
          <w:sz w:val="16"/>
        </w:rPr>
        <w:t> </w:t>
      </w:r>
      <w:r>
        <w:rPr>
          <w:rFonts w:ascii="BPG Sans Modern GPL&amp;GNU"/>
          <w:color w:val="231F20"/>
          <w:w w:val="90"/>
          <w:sz w:val="16"/>
        </w:rPr>
        <w:t>exchange</w:t>
      </w:r>
      <w:r>
        <w:rPr>
          <w:rFonts w:ascii="BPG Sans Modern GPL&amp;GNU"/>
          <w:color w:val="231F20"/>
          <w:spacing w:val="-16"/>
          <w:w w:val="90"/>
          <w:sz w:val="16"/>
        </w:rPr>
        <w:t> </w:t>
      </w:r>
      <w:r>
        <w:rPr>
          <w:rFonts w:ascii="BPG Sans Modern GPL&amp;GNU"/>
          <w:color w:val="231F20"/>
          <w:w w:val="90"/>
          <w:sz w:val="16"/>
        </w:rPr>
        <w:t>rate</w:t>
      </w:r>
    </w:p>
    <w:p>
      <w:pPr>
        <w:spacing w:line="121" w:lineRule="exact" w:before="99"/>
        <w:ind w:left="2138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changes on a year earlier</w:t>
      </w:r>
    </w:p>
    <w:p>
      <w:pPr>
        <w:spacing w:line="121" w:lineRule="exact" w:before="0"/>
        <w:ind w:left="3946" w:right="0" w:firstLine="0"/>
        <w:jc w:val="left"/>
        <w:rPr>
          <w:sz w:val="12"/>
        </w:rPr>
      </w:pPr>
      <w:r>
        <w:rPr/>
        <w:pict>
          <v:group style="position:absolute;margin-left:40.249001pt;margin-top:2.690561pt;width:184.8pt;height:67.3pt;mso-position-horizontal-relative:page;mso-position-vertical-relative:paragraph;z-index:15861760" coordorigin="805,54" coordsize="3696,1346">
            <v:rect style="position:absolute;left:809;top:58;width:3686;height:1336" filled="false" stroked="true" strokeweight=".5pt" strokecolor="#231f20">
              <v:stroke dashstyle="solid"/>
            </v:rect>
            <v:shape style="position:absolute;left:989;top:121;width:3323;height:1081" coordorigin="990,121" coordsize="3323,1081" path="m1872,121l1804,346,1736,467,1668,419,1600,451,1532,574,1465,569,1397,490,1329,484,1261,505,1193,537,1126,414,1058,574,990,526,990,623,1058,736,1126,704,1193,707,1261,660,1329,660,1397,701,1465,872,1532,739,1600,615,1668,639,1736,574,1804,442,1872,358,1939,648,2007,1201,2075,876,2143,908,2211,811,2278,742,2346,629,2414,638,2482,754,2550,490,2617,443,2685,514,2753,658,2821,804,2889,722,2957,829,3024,820,3092,725,3160,799,3228,826,3296,732,3363,816,3431,805,3499,856,3567,918,3635,1001,3770,1022,3838,1011,3906,970,3974,949,4042,870,4110,773,4177,608,4245,569,4313,760,4313,505,4245,309,4177,346,4110,409,4042,477,3974,712,3906,806,3838,795,3770,716,3702,784,3635,764,3567,782,3499,758,3431,660,3363,593,3296,675,3228,727,3160,532,3092,514,3024,645,2957,609,2889,490,2821,455,2753,455,2685,419,2617,290,2550,403,2482,479,2414,431,2346,546,2278,535,2211,636,2143,691,2075,608,2007,550,1939,290,1872,121xe" filled="true" fillcolor="#d0c4b6" stroked="false">
              <v:path arrowok="t"/>
              <v:fill type="solid"/>
            </v:shape>
            <v:shape style="position:absolute;left:4381;top:282;width:114;height:888" coordorigin="4382,282" coordsize="114,888" path="m4382,1170l4495,1170m4382,948l4495,948m4382,726l4495,726m4382,504l4495,504m4382,282l4495,282e" filled="false" stroked="true" strokeweight=".5pt" strokecolor="#231f20">
              <v:path arrowok="t"/>
              <v:stroke dashstyle="solid"/>
            </v:shape>
            <v:line style="position:absolute" from="978,1392" to="4323,1392" stroked="true" strokeweight=".24pt" strokecolor="#231f20">
              <v:stroke dashstyle="solid"/>
            </v:line>
            <v:shape style="position:absolute;left:978;top:1278;width:3255;height:114" coordorigin="978,1278" coordsize="3255,114" path="m978,1278l978,1392m1792,1278l1792,1392m2606,1278l2606,1392m3419,1278l3419,1392m4233,1278l4233,1392e" filled="false" stroked="true" strokeweight=".5pt" strokecolor="#231f20">
              <v:path arrowok="t"/>
              <v:stroke dashstyle="solid"/>
            </v:shape>
            <v:shape style="position:absolute;left:4269;top:437;width:88;height:114" coordorigin="4269,437" coordsize="88,114" path="m4313,437l4269,494,4313,550,4357,494,4313,437xe" filled="true" fillcolor="#00568b" stroked="false">
              <v:path arrowok="t"/>
              <v:fill type="solid"/>
            </v:shape>
            <v:shape style="position:absolute;left:989;top:725;width:3325;height:2" coordorigin="990,725" coordsize="3325,0" path="m990,725l990,725,4245,725,4314,725e" filled="false" stroked="true" strokeweight=".5pt" strokecolor="#231f20">
              <v:path arrowok="t"/>
              <v:stroke dashstyle="solid"/>
            </v:shape>
            <v:shape style="position:absolute;left:809;top:281;width:114;height:888" coordorigin="810,281" coordsize="114,888" path="m810,1168l923,1168m810,947l923,947m810,725l923,725m810,503l923,503m810,281l923,281e" filled="false" stroked="true" strokeweight=".5pt" strokecolor="#231f20">
              <v:path arrowok="t"/>
              <v:stroke dashstyle="solid"/>
            </v:shape>
            <v:shape style="position:absolute;left:989;top:139;width:3255;height:748" coordorigin="990,139" coordsize="3255,748" path="m990,664l1057,683,1126,639,1193,643,1260,616,1329,654,1397,689,1464,721,1533,790,1600,727,1667,712,1736,639,1803,430,1870,338,1940,223,2007,139,2074,198,2143,520,2210,658,2279,769,2347,817,2414,585,2483,576,2550,537,2617,551,2686,530,2753,457,2821,662,2890,666,2957,777,3024,855,3093,712,3160,719,3227,692,3297,687,3364,727,3431,869,3500,886,3567,880,3634,790,3704,738,3771,771,3838,786,3907,861,3974,715,4041,602,4110,436,4177,394,4245,451e" filled="false" stroked="true" strokeweight="1pt" strokecolor="#00568b">
              <v:path arrowok="t"/>
              <v:stroke dashstyle="solid"/>
            </v:shape>
            <v:shape style="position:absolute;left:2323;top:118;width:1562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999082"/>
                        <w:w w:val="80"/>
                        <w:sz w:val="12"/>
                      </w:rPr>
                      <w:t>Range</w:t>
                    </w:r>
                    <w:r>
                      <w:rPr>
                        <w:color w:val="999082"/>
                        <w:spacing w:val="-29"/>
                        <w:w w:val="80"/>
                        <w:sz w:val="12"/>
                      </w:rPr>
                      <w:t> </w:t>
                    </w:r>
                    <w:r>
                      <w:rPr>
                        <w:color w:val="999082"/>
                        <w:w w:val="80"/>
                        <w:sz w:val="12"/>
                      </w:rPr>
                      <w:t>of</w:t>
                    </w:r>
                    <w:r>
                      <w:rPr>
                        <w:color w:val="999082"/>
                        <w:spacing w:val="-28"/>
                        <w:w w:val="80"/>
                        <w:sz w:val="12"/>
                      </w:rPr>
                      <w:t> </w:t>
                    </w:r>
                    <w:r>
                      <w:rPr>
                        <w:color w:val="999082"/>
                        <w:w w:val="80"/>
                        <w:sz w:val="12"/>
                      </w:rPr>
                      <w:t>input</w:t>
                    </w:r>
                    <w:r>
                      <w:rPr>
                        <w:color w:val="999082"/>
                        <w:spacing w:val="-28"/>
                        <w:w w:val="80"/>
                        <w:sz w:val="12"/>
                      </w:rPr>
                      <w:t> </w:t>
                    </w:r>
                    <w:r>
                      <w:rPr>
                        <w:color w:val="999082"/>
                        <w:w w:val="80"/>
                        <w:sz w:val="12"/>
                      </w:rPr>
                      <w:t>cost</w:t>
                    </w:r>
                    <w:r>
                      <w:rPr>
                        <w:color w:val="999082"/>
                        <w:spacing w:val="-28"/>
                        <w:w w:val="80"/>
                        <w:sz w:val="12"/>
                      </w:rPr>
                      <w:t> </w:t>
                    </w:r>
                    <w:r>
                      <w:rPr>
                        <w:color w:val="999082"/>
                        <w:w w:val="80"/>
                        <w:sz w:val="12"/>
                      </w:rPr>
                      <w:t>indicators</w:t>
                    </w:r>
                    <w:r>
                      <w:rPr>
                        <w:color w:val="999082"/>
                        <w:w w:val="8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547;top:838;width:779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Import prices</w:t>
                    </w:r>
                    <w:r>
                      <w:rPr>
                        <w:color w:val="00568B"/>
                        <w:w w:val="7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15</w:t>
      </w:r>
    </w:p>
    <w:p>
      <w:pPr>
        <w:spacing w:before="78"/>
        <w:ind w:left="0" w:right="418" w:firstLine="0"/>
        <w:jc w:val="right"/>
        <w:rPr>
          <w:sz w:val="12"/>
        </w:rPr>
      </w:pPr>
      <w:r>
        <w:rPr>
          <w:color w:val="231F20"/>
          <w:w w:val="75"/>
          <w:sz w:val="12"/>
        </w:rPr>
        <w:t>10</w:t>
      </w:r>
    </w:p>
    <w:p>
      <w:pPr>
        <w:spacing w:line="109" w:lineRule="exact" w:before="77"/>
        <w:ind w:left="3995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spacing w:line="135" w:lineRule="exact" w:before="0"/>
        <w:ind w:left="0" w:right="450" w:firstLine="0"/>
        <w:jc w:val="righ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44" w:lineRule="auto" w:before="0"/>
        <w:ind w:left="3946" w:right="0" w:firstLine="0"/>
        <w:jc w:val="left"/>
        <w:rPr>
          <w:sz w:val="12"/>
        </w:rPr>
      </w:pPr>
      <w:r>
        <w:rPr>
          <w:color w:val="231F20"/>
          <w:spacing w:val="-15"/>
          <w:w w:val="80"/>
          <w:position w:val="-9"/>
          <w:sz w:val="16"/>
        </w:rPr>
        <w:t>–</w:t>
      </w:r>
      <w:r>
        <w:rPr>
          <w:color w:val="231F20"/>
          <w:spacing w:val="-15"/>
          <w:w w:val="80"/>
          <w:sz w:val="12"/>
        </w:rPr>
        <w:t>0</w:t>
      </w:r>
    </w:p>
    <w:p>
      <w:pPr>
        <w:spacing w:before="22"/>
        <w:ind w:left="0" w:right="418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spacing w:before="78"/>
        <w:ind w:left="0" w:right="418" w:firstLine="0"/>
        <w:jc w:val="right"/>
        <w:rPr>
          <w:sz w:val="12"/>
        </w:rPr>
      </w:pPr>
      <w:r>
        <w:rPr>
          <w:color w:val="231F20"/>
          <w:w w:val="75"/>
          <w:sz w:val="12"/>
        </w:rPr>
        <w:t>10</w:t>
      </w:r>
    </w:p>
    <w:p>
      <w:pPr>
        <w:spacing w:line="123" w:lineRule="exact" w:before="77"/>
        <w:ind w:left="3946" w:right="0" w:firstLine="0"/>
        <w:jc w:val="left"/>
        <w:rPr>
          <w:sz w:val="12"/>
        </w:rPr>
      </w:pPr>
      <w:r>
        <w:rPr>
          <w:color w:val="231F20"/>
          <w:sz w:val="12"/>
        </w:rPr>
        <w:t>15</w:t>
      </w:r>
    </w:p>
    <w:p>
      <w:pPr>
        <w:tabs>
          <w:tab w:pos="1170" w:val="left" w:leader="none"/>
          <w:tab w:pos="1984" w:val="left" w:leader="none"/>
          <w:tab w:pos="2798" w:val="left" w:leader="none"/>
          <w:tab w:pos="3612" w:val="left" w:leader="none"/>
        </w:tabs>
        <w:spacing w:line="123" w:lineRule="exact" w:before="0"/>
        <w:ind w:left="357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2005</w:t>
        <w:tab/>
      </w:r>
      <w:r>
        <w:rPr>
          <w:color w:val="231F20"/>
          <w:w w:val="90"/>
          <w:sz w:val="12"/>
        </w:rPr>
        <w:t>08</w:t>
        <w:tab/>
      </w:r>
      <w:r>
        <w:rPr>
          <w:color w:val="231F20"/>
          <w:sz w:val="12"/>
        </w:rPr>
        <w:t>11</w:t>
        <w:tab/>
      </w:r>
      <w:r>
        <w:rPr>
          <w:color w:val="231F20"/>
          <w:w w:val="90"/>
          <w:sz w:val="12"/>
        </w:rPr>
        <w:t>14</w:t>
        <w:tab/>
        <w:t>17</w:t>
      </w:r>
    </w:p>
    <w:p>
      <w:pPr>
        <w:spacing w:line="125" w:lineRule="exact" w:before="24"/>
        <w:ind w:left="2142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changes on a year earlier</w:t>
      </w:r>
    </w:p>
    <w:p>
      <w:pPr>
        <w:spacing w:line="125" w:lineRule="exact" w:before="0"/>
        <w:ind w:left="3935" w:right="0" w:firstLine="0"/>
        <w:jc w:val="left"/>
        <w:rPr>
          <w:sz w:val="12"/>
        </w:rPr>
      </w:pPr>
      <w:r>
        <w:rPr/>
        <w:pict>
          <v:group style="position:absolute;margin-left:40.110001pt;margin-top:2.927065pt;width:184.8pt;height:67.3pt;mso-position-horizontal-relative:page;mso-position-vertical-relative:paragraph;z-index:15863808" coordorigin="802,59" coordsize="3696,1346">
            <v:rect style="position:absolute;left:807;top:63;width:3686;height:1336" filled="false" stroked="true" strokeweight=".5pt" strokecolor="#231f20">
              <v:stroke dashstyle="solid"/>
            </v:rect>
            <v:shape style="position:absolute;left:978;top:325;width:3517;height:1063" coordorigin="978,325" coordsize="3517,1063" path="m4382,1136l4495,1136m4382,866l4495,866m4382,595l4495,595m4382,325l4495,325m978,1275l978,1388m1794,1275l1794,1388m2608,1275l2608,1388m3423,1275l3423,1388m4239,1275l4239,1388e" filled="false" stroked="true" strokeweight=".5pt" strokecolor="#231f20">
              <v:path arrowok="t"/>
              <v:stroke dashstyle="solid"/>
            </v:shape>
            <v:shape style="position:absolute;left:989;top:639;width:3328;height:732" coordorigin="990,639" coordsize="3328,732" path="m990,891l1058,885,1127,928,1193,885,1262,917,1330,902,1397,795,1465,752,1534,701,1600,756,1669,810,1737,921,1806,1093,1872,1155,1941,1195,2009,1334,2076,1371,2144,1206,2213,1122,2279,981,2348,805,2416,913,2483,904,2551,868,2620,825,2688,881,2755,949,2823,865,2892,853,2958,739,3027,699,3095,754,3162,893,3230,951,3299,956,3365,868,3434,690,3502,651,3571,639,3637,745,3706,743,3775,731,3841,714,3910,713,3978,940,4044,1033,4113,1273,4182,1322,4248,1187,4317,1103e" filled="false" stroked="true" strokeweight="1pt" strokecolor="#a70741">
              <v:path arrowok="t"/>
              <v:stroke dashstyle="solid"/>
            </v:shape>
            <v:shape style="position:absolute;left:989;top:236;width:3259;height:845" coordorigin="990,236" coordsize="3259,845" path="m990,752l1058,773,1127,726,1193,763,1262,730,1330,748,1397,857,1465,913,1534,962,1600,910,1669,866,1737,737,1806,499,1872,392,1941,309,2009,236,2076,330,2144,641,2213,775,2279,831,2348,893,2416,707,2483,698,2551,724,2620,745,2688,703,2755,643,2823,758,2892,810,2958,947,3027,986,3095,940,3162,825,3230,776,3299,780,3365,870,3434,1041,3502,1073,3571,1080,3637,994,3706,1009,3775,1000,3841,1033,3910,1045,3978,863,4044,769,4113,441,4182,300,4248,386e" filled="false" stroked="true" strokeweight="1pt" strokecolor="#ab937c">
              <v:path arrowok="t"/>
              <v:stroke dashstyle="solid"/>
            </v:shape>
            <v:shape style="position:absolute;left:4273;top:448;width:87;height:102" coordorigin="4274,448" coordsize="87,102" path="m4317,448l4274,499,4317,550,4360,499,4317,448xe" filled="true" fillcolor="#ab937c" stroked="false">
              <v:path arrowok="t"/>
              <v:fill type="solid"/>
            </v:shape>
            <v:shape style="position:absolute;left:989;top:864;width:3328;height:2" coordorigin="990,865" coordsize="3328,0" path="m990,865l990,865,4248,865,4317,865e" filled="false" stroked="true" strokeweight=".5pt" strokecolor="#231f20">
              <v:path arrowok="t"/>
              <v:stroke dashstyle="solid"/>
            </v:shape>
            <v:shape style="position:absolute;left:989;top:508;width:3259;height:454" coordorigin="990,508" coordsize="3259,454" path="m990,827l1058,838,1127,812,1193,816,1262,799,1330,821,1397,842,1465,863,1534,904,1600,866,1669,857,1737,812,1806,686,1872,628,1941,559,2009,508,2076,544,2144,741,2213,825,2279,891,2348,921,2416,780,2483,775,2551,750,2620,760,2688,746,2755,701,2823,827,2892,829,2958,896,3027,945,3095,857,3162,861,3230,844,3299,842,3365,866,3434,953,3502,962,3571,960,3637,906,3706,872,3775,893,3841,902,3910,947,3978,857,4044,790,4113,690,4182,664,4248,698e" filled="false" stroked="true" strokeweight="1pt" strokecolor="#00568b">
              <v:path arrowok="t"/>
              <v:stroke dashstyle="solid"/>
            </v:shape>
            <v:shape style="position:absolute;left:4273;top:673;width:87;height:102" coordorigin="4274,673" coordsize="87,102" path="m4317,673l4274,724,4317,775,4360,724,4317,673xe" filled="true" fillcolor="#00568b" stroked="false">
              <v:path arrowok="t"/>
              <v:fill type="solid"/>
            </v:shape>
            <v:shape style="position:absolute;left:809;top:325;width:114;height:811" coordorigin="810,325" coordsize="114,811" path="m810,1136l923,1136m810,866l923,866m810,595l923,595m810,325l923,325e" filled="false" stroked="true" strokeweight=".5pt" strokecolor="#231f20">
              <v:path arrowok="t"/>
              <v:stroke dashstyle="solid"/>
            </v:shape>
            <v:shape style="position:absolute;left:3224;top:137;width:1132;height:288" type="#_x0000_t202" filled="false" stroked="false">
              <v:textbox inset="0,0,0,0">
                <w:txbxContent>
                  <w:p>
                    <w:pPr>
                      <w:spacing w:line="199" w:lineRule="auto" w:before="17"/>
                      <w:ind w:left="54" w:right="-8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Foreign export prices </w:t>
                    </w:r>
                    <w:r>
                      <w:rPr>
                        <w:color w:val="AB937C"/>
                        <w:spacing w:val="-9"/>
                        <w:w w:val="75"/>
                        <w:sz w:val="12"/>
                      </w:rPr>
                      <w:t>in </w:t>
                    </w:r>
                    <w:r>
                      <w:rPr>
                        <w:color w:val="AB937C"/>
                        <w:w w:val="85"/>
                        <w:sz w:val="12"/>
                      </w:rPr>
                      <w:t>sterling terms</w:t>
                    </w:r>
                    <w:r>
                      <w:rPr>
                        <w:color w:val="AB937C"/>
                        <w:w w:val="85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2303;top:429;width:779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Import prices</w:t>
                    </w:r>
                    <w:r>
                      <w:rPr>
                        <w:color w:val="00568B"/>
                        <w:w w:val="7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224;top:1106;width:1368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75"/>
                        <w:sz w:val="12"/>
                      </w:rPr>
                      <w:t>Sterling exchange rate index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0"/>
          <w:sz w:val="12"/>
        </w:rPr>
        <w:t>30</w:t>
      </w:r>
    </w:p>
    <w:p>
      <w:pPr>
        <w:pStyle w:val="BodyText"/>
        <w:spacing w:before="6"/>
        <w:rPr>
          <w:sz w:val="10"/>
        </w:rPr>
      </w:pPr>
    </w:p>
    <w:p>
      <w:pPr>
        <w:spacing w:before="0"/>
        <w:ind w:left="0" w:right="409" w:firstLine="0"/>
        <w:jc w:val="right"/>
        <w:rPr>
          <w:sz w:val="12"/>
        </w:rPr>
      </w:pPr>
      <w:r>
        <w:rPr>
          <w:color w:val="231F20"/>
          <w:w w:val="65"/>
          <w:sz w:val="12"/>
        </w:rPr>
        <w:t>20</w:t>
      </w:r>
    </w:p>
    <w:p>
      <w:pPr>
        <w:spacing w:line="132" w:lineRule="exact" w:before="126"/>
        <w:ind w:left="3948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spacing w:line="159" w:lineRule="exact" w:before="0"/>
        <w:ind w:left="0" w:right="446" w:firstLine="0"/>
        <w:jc w:val="righ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88" w:lineRule="exact" w:before="0"/>
        <w:ind w:left="3998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57" w:lineRule="exact" w:before="0"/>
        <w:ind w:left="0" w:right="452" w:firstLine="0"/>
        <w:jc w:val="righ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4"/>
        <w:ind w:left="0" w:right="409" w:firstLine="0"/>
        <w:jc w:val="right"/>
        <w:rPr>
          <w:sz w:val="12"/>
        </w:rPr>
      </w:pPr>
      <w:r>
        <w:rPr>
          <w:color w:val="231F20"/>
          <w:w w:val="75"/>
          <w:sz w:val="12"/>
        </w:rPr>
        <w:t>10</w:t>
      </w:r>
    </w:p>
    <w:p>
      <w:pPr>
        <w:spacing w:line="120" w:lineRule="exact" w:before="125"/>
        <w:ind w:left="3937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</w:t>
      </w:r>
    </w:p>
    <w:p>
      <w:pPr>
        <w:tabs>
          <w:tab w:pos="1177" w:val="left" w:leader="none"/>
          <w:tab w:pos="1992" w:val="left" w:leader="none"/>
          <w:tab w:pos="2806" w:val="left" w:leader="none"/>
          <w:tab w:pos="3621" w:val="left" w:leader="none"/>
        </w:tabs>
        <w:spacing w:line="120" w:lineRule="exact" w:before="0"/>
        <w:ind w:left="362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2005</w:t>
        <w:tab/>
      </w:r>
      <w:r>
        <w:rPr>
          <w:color w:val="231F20"/>
          <w:w w:val="90"/>
          <w:sz w:val="12"/>
        </w:rPr>
        <w:t>08</w:t>
        <w:tab/>
      </w:r>
      <w:r>
        <w:rPr>
          <w:color w:val="231F20"/>
          <w:sz w:val="12"/>
        </w:rPr>
        <w:t>11</w:t>
        <w:tab/>
      </w:r>
      <w:r>
        <w:rPr>
          <w:color w:val="231F20"/>
          <w:w w:val="90"/>
          <w:sz w:val="12"/>
        </w:rPr>
        <w:t>14</w:t>
        <w:tab/>
        <w:t>17</w:t>
      </w:r>
    </w:p>
    <w:p>
      <w:pPr>
        <w:pStyle w:val="BodyText"/>
        <w:spacing w:before="5"/>
        <w:rPr>
          <w:sz w:val="13"/>
        </w:rPr>
      </w:pPr>
    </w:p>
    <w:p>
      <w:pPr>
        <w:spacing w:line="235" w:lineRule="auto" w:before="0"/>
        <w:ind w:left="182" w:right="392" w:firstLine="0"/>
        <w:jc w:val="left"/>
        <w:rPr>
          <w:sz w:val="11"/>
        </w:rPr>
      </w:pPr>
      <w:r>
        <w:rPr>
          <w:color w:val="231F20"/>
          <w:w w:val="80"/>
          <w:sz w:val="11"/>
        </w:rPr>
        <w:t>Sources: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England,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BCC,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CBI,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CEIC,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Eurostat,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IHS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Markit,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ONS,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Thomson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Reuters </w:t>
      </w:r>
      <w:r>
        <w:rPr>
          <w:color w:val="231F20"/>
          <w:w w:val="85"/>
          <w:sz w:val="11"/>
        </w:rPr>
        <w:t>Datastream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calculations.</w:t>
      </w: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0"/>
          <w:numId w:val="58"/>
        </w:numPr>
        <w:tabs>
          <w:tab w:pos="353" w:val="left" w:leader="none"/>
        </w:tabs>
        <w:spacing w:line="235" w:lineRule="auto" w:before="1" w:after="0"/>
        <w:ind w:left="352" w:right="38" w:hanging="171"/>
        <w:jc w:val="left"/>
        <w:rPr>
          <w:sz w:val="11"/>
        </w:rPr>
      </w:pPr>
      <w:r>
        <w:rPr>
          <w:color w:val="231F20"/>
          <w:w w:val="85"/>
          <w:sz w:val="11"/>
        </w:rPr>
        <w:t>Swathe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includes: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producer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price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index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(PPI)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imported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materials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prices;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Markit/CIPS </w:t>
      </w:r>
      <w:r>
        <w:rPr>
          <w:color w:val="231F20"/>
          <w:w w:val="80"/>
          <w:sz w:val="11"/>
        </w:rPr>
        <w:t>manufacturing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input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prices;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BCC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input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cost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pressures;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CBI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manufacturing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expected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average </w:t>
      </w:r>
      <w:r>
        <w:rPr>
          <w:color w:val="231F20"/>
          <w:w w:val="85"/>
          <w:sz w:val="11"/>
        </w:rPr>
        <w:t>costs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over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next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three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months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(from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1"/>
          <w:w w:val="85"/>
          <w:sz w:val="11"/>
        </w:rPr>
        <w:t> </w:t>
      </w:r>
      <w:r>
        <w:rPr>
          <w:rFonts w:ascii="Trebuchet MS" w:hAnsi="Trebuchet MS"/>
          <w:i/>
          <w:color w:val="231F20"/>
          <w:w w:val="85"/>
          <w:sz w:val="11"/>
        </w:rPr>
        <w:t>Quarterly</w:t>
      </w:r>
      <w:r>
        <w:rPr>
          <w:rFonts w:ascii="Trebuchet MS" w:hAnsi="Trebuchet MS"/>
          <w:i/>
          <w:color w:val="231F20"/>
          <w:spacing w:val="-16"/>
          <w:w w:val="85"/>
          <w:sz w:val="11"/>
        </w:rPr>
        <w:t> </w:t>
      </w:r>
      <w:r>
        <w:rPr>
          <w:rFonts w:ascii="Trebuchet MS" w:hAnsi="Trebuchet MS"/>
          <w:i/>
          <w:color w:val="231F20"/>
          <w:w w:val="85"/>
          <w:sz w:val="11"/>
        </w:rPr>
        <w:t>Industrial</w:t>
      </w:r>
      <w:r>
        <w:rPr>
          <w:rFonts w:ascii="Trebuchet MS" w:hAnsi="Trebuchet MS"/>
          <w:i/>
          <w:color w:val="231F20"/>
          <w:spacing w:val="-16"/>
          <w:w w:val="85"/>
          <w:sz w:val="11"/>
        </w:rPr>
        <w:t> </w:t>
      </w:r>
      <w:r>
        <w:rPr>
          <w:rFonts w:ascii="Trebuchet MS" w:hAnsi="Trebuchet MS"/>
          <w:i/>
          <w:color w:val="231F20"/>
          <w:w w:val="85"/>
          <w:sz w:val="11"/>
        </w:rPr>
        <w:t>Trends</w:t>
      </w:r>
      <w:r>
        <w:rPr>
          <w:rFonts w:ascii="Trebuchet MS" w:hAnsi="Trebuchet MS"/>
          <w:i/>
          <w:color w:val="231F20"/>
          <w:spacing w:val="-16"/>
          <w:w w:val="85"/>
          <w:sz w:val="11"/>
        </w:rPr>
        <w:t> </w:t>
      </w:r>
      <w:r>
        <w:rPr>
          <w:rFonts w:ascii="Trebuchet MS" w:hAnsi="Trebuchet MS"/>
          <w:i/>
          <w:color w:val="231F20"/>
          <w:w w:val="85"/>
          <w:sz w:val="11"/>
        </w:rPr>
        <w:t>Survey</w:t>
      </w:r>
      <w:r>
        <w:rPr>
          <w:color w:val="231F20"/>
          <w:w w:val="85"/>
          <w:sz w:val="11"/>
        </w:rPr>
        <w:t>);</w:t>
      </w:r>
      <w:r>
        <w:rPr>
          <w:color w:val="231F20"/>
          <w:spacing w:val="-5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Bank </w:t>
      </w:r>
      <w:r>
        <w:rPr>
          <w:color w:val="231F20"/>
          <w:w w:val="80"/>
          <w:sz w:val="11"/>
        </w:rPr>
        <w:t>Agents’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material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costs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scores.</w:t>
      </w:r>
      <w:r>
        <w:rPr>
          <w:color w:val="231F20"/>
          <w:spacing w:val="2"/>
          <w:w w:val="80"/>
          <w:sz w:val="11"/>
        </w:rPr>
        <w:t> </w:t>
      </w:r>
      <w:r>
        <w:rPr>
          <w:color w:val="231F20"/>
          <w:w w:val="80"/>
          <w:sz w:val="11"/>
        </w:rPr>
        <w:t>BCC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PPI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non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seasonally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adjusted.</w:t>
      </w:r>
      <w:r>
        <w:rPr>
          <w:color w:val="231F20"/>
          <w:spacing w:val="2"/>
          <w:w w:val="80"/>
          <w:sz w:val="11"/>
        </w:rPr>
        <w:t> </w:t>
      </w:r>
      <w:r>
        <w:rPr>
          <w:color w:val="231F20"/>
          <w:w w:val="80"/>
          <w:sz w:val="11"/>
        </w:rPr>
        <w:t>Adjusted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to match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mean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variance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import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price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inflation,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shown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chart,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since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2000.</w:t>
      </w:r>
    </w:p>
    <w:p>
      <w:pPr>
        <w:pStyle w:val="ListParagraph"/>
        <w:numPr>
          <w:ilvl w:val="0"/>
          <w:numId w:val="58"/>
        </w:numPr>
        <w:tabs>
          <w:tab w:pos="353" w:val="left" w:leader="none"/>
        </w:tabs>
        <w:spacing w:line="235" w:lineRule="auto" w:before="2" w:after="0"/>
        <w:ind w:left="352" w:right="375" w:hanging="171"/>
        <w:jc w:val="left"/>
        <w:rPr>
          <w:sz w:val="11"/>
        </w:rPr>
      </w:pPr>
      <w:r>
        <w:rPr>
          <w:color w:val="231F20"/>
          <w:w w:val="80"/>
          <w:sz w:val="11"/>
        </w:rPr>
        <w:t>UK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goods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services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import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deflator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excluding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fuels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impact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MTIC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fraud. </w:t>
      </w:r>
      <w:r>
        <w:rPr>
          <w:color w:val="231F20"/>
          <w:w w:val="90"/>
          <w:sz w:val="11"/>
        </w:rPr>
        <w:t>Diamond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shows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staff’s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projection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2017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Q2.</w:t>
      </w:r>
    </w:p>
    <w:p>
      <w:pPr>
        <w:pStyle w:val="ListParagraph"/>
        <w:numPr>
          <w:ilvl w:val="0"/>
          <w:numId w:val="58"/>
        </w:numPr>
        <w:tabs>
          <w:tab w:pos="353" w:val="left" w:leader="none"/>
        </w:tabs>
        <w:spacing w:line="235" w:lineRule="auto" w:before="0" w:after="0"/>
        <w:ind w:left="352" w:right="138" w:hanging="171"/>
        <w:jc w:val="left"/>
        <w:rPr>
          <w:sz w:val="11"/>
        </w:rPr>
      </w:pPr>
      <w:r>
        <w:rPr>
          <w:color w:val="231F20"/>
          <w:w w:val="80"/>
          <w:sz w:val="11"/>
        </w:rPr>
        <w:t>Domestic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currency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non-oil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export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prices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goods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services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51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countries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weighted according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their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shares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UK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imports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divided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sterling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exchange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rate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index.</w:t>
      </w:r>
      <w:r>
        <w:rPr>
          <w:color w:val="231F20"/>
          <w:spacing w:val="5"/>
          <w:w w:val="80"/>
          <w:sz w:val="11"/>
        </w:rPr>
        <w:t> </w:t>
      </w:r>
      <w:r>
        <w:rPr>
          <w:color w:val="231F20"/>
          <w:w w:val="80"/>
          <w:sz w:val="11"/>
        </w:rPr>
        <w:t>The sample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excludes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major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oil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exporters.</w:t>
      </w:r>
      <w:r>
        <w:rPr>
          <w:color w:val="231F20"/>
          <w:spacing w:val="-9"/>
          <w:w w:val="80"/>
          <w:sz w:val="11"/>
        </w:rPr>
        <w:t> </w:t>
      </w:r>
      <w:r>
        <w:rPr>
          <w:color w:val="231F20"/>
          <w:w w:val="80"/>
          <w:sz w:val="11"/>
        </w:rPr>
        <w:t>Diamond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shows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staff’s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projection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2017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spacing w:val="-5"/>
          <w:w w:val="80"/>
          <w:sz w:val="11"/>
        </w:rPr>
        <w:t>Q2.</w:t>
      </w:r>
    </w:p>
    <w:p>
      <w:pPr>
        <w:pStyle w:val="BodyText"/>
        <w:spacing w:line="259" w:lineRule="auto"/>
        <w:ind w:left="173" w:right="338"/>
      </w:pPr>
      <w:r>
        <w:rPr/>
        <w:br w:type="column"/>
      </w:r>
      <w:r>
        <w:rPr>
          <w:color w:val="231F20"/>
          <w:w w:val="80"/>
        </w:rPr>
        <w:t>data.</w:t>
      </w:r>
      <w:r>
        <w:rPr>
          <w:color w:val="231F20"/>
          <w:spacing w:val="-1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has,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line</w:t>
      </w:r>
      <w:r>
        <w:rPr>
          <w:color w:val="231F20"/>
          <w:spacing w:val="-38"/>
          <w:w w:val="80"/>
        </w:rPr>
        <w:t> </w:t>
      </w:r>
      <w:r>
        <w:rPr>
          <w:color w:val="231F20"/>
          <w:spacing w:val="-4"/>
          <w:w w:val="80"/>
        </w:rPr>
        <w:t>with </w:t>
      </w:r>
      <w:r>
        <w:rPr>
          <w:color w:val="231F20"/>
          <w:w w:val="85"/>
        </w:rPr>
        <w:t>a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range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indicators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imported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input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costs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those measures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eased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back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2017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Q2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Chart</w:t>
      </w:r>
      <w:r>
        <w:rPr>
          <w:rFonts w:ascii="Trebuchet MS"/>
          <w:color w:val="231F20"/>
          <w:spacing w:val="-14"/>
          <w:w w:val="85"/>
        </w:rPr>
        <w:t> </w:t>
      </w:r>
      <w:r>
        <w:rPr>
          <w:rFonts w:ascii="Trebuchet MS"/>
          <w:color w:val="231F20"/>
          <w:w w:val="85"/>
        </w:rPr>
        <w:t>4.6</w:t>
      </w:r>
      <w:r>
        <w:rPr>
          <w:color w:val="231F20"/>
          <w:w w:val="85"/>
        </w:rPr>
        <w:t>).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59" w:lineRule="auto"/>
        <w:ind w:left="173" w:right="360"/>
      </w:pPr>
      <w:r>
        <w:rPr>
          <w:color w:val="231F20"/>
          <w:w w:val="80"/>
        </w:rPr>
        <w:t>It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possible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speed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pass-through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CPI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inflation from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faster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pass-through,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85"/>
        </w:rPr>
        <w:t>particular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domestically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produced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tradable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goods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and </w:t>
      </w:r>
      <w:r>
        <w:rPr>
          <w:color w:val="231F20"/>
          <w:w w:val="80"/>
        </w:rPr>
        <w:t>services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prices,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greater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average.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4"/>
          <w:w w:val="80"/>
        </w:rPr>
        <w:t>would </w:t>
      </w:r>
      <w:r>
        <w:rPr>
          <w:color w:val="231F20"/>
          <w:w w:val="80"/>
        </w:rPr>
        <w:t>suggest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imported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input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costs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squeezed </w:t>
      </w:r>
      <w:r>
        <w:rPr>
          <w:color w:val="231F20"/>
          <w:w w:val="75"/>
        </w:rPr>
        <w:t>domestic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firms’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margins,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these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recovered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more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quickly </w:t>
      </w:r>
      <w:r>
        <w:rPr>
          <w:color w:val="231F20"/>
          <w:w w:val="85"/>
        </w:rPr>
        <w:t>than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past.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While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exporters’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margins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will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been </w:t>
      </w:r>
      <w:r>
        <w:rPr>
          <w:color w:val="231F20"/>
          <w:w w:val="80"/>
        </w:rPr>
        <w:t>boosted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depreciation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sterling,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staff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estimate </w:t>
      </w:r>
      <w:r>
        <w:rPr>
          <w:color w:val="231F20"/>
          <w:w w:val="75"/>
        </w:rPr>
        <w:t>that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margins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consumer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goods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services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were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squeezed </w:t>
      </w:r>
      <w:r>
        <w:rPr>
          <w:color w:val="231F20"/>
          <w:w w:val="85"/>
        </w:rPr>
        <w:t>somewhat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2016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H2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34"/>
          <w:w w:val="85"/>
        </w:rPr>
        <w:t> </w:t>
      </w:r>
      <w:r>
        <w:rPr>
          <w:rFonts w:ascii="Trebuchet MS" w:hAnsi="Trebuchet MS"/>
          <w:color w:val="231F20"/>
          <w:w w:val="85"/>
        </w:rPr>
        <w:t>4.4</w:t>
      </w:r>
      <w:r>
        <w:rPr>
          <w:color w:val="231F20"/>
          <w:w w:val="85"/>
        </w:rPr>
        <w:t>).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current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import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price data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suggest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margins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recovered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slightly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2017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Q1,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and probably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recovered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further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Q2.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259" w:lineRule="auto" w:before="1"/>
        <w:ind w:left="173" w:right="351"/>
      </w:pPr>
      <w:r>
        <w:rPr>
          <w:color w:val="231F20"/>
          <w:w w:val="80"/>
        </w:rPr>
        <w:t>A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range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indicators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suggest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companies’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price inflation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moderate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somewhat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coming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months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35"/>
          <w:w w:val="85"/>
        </w:rPr>
        <w:t> </w:t>
      </w:r>
      <w:r>
        <w:rPr>
          <w:rFonts w:ascii="Trebuchet MS" w:hAnsi="Trebuchet MS"/>
          <w:color w:val="231F20"/>
          <w:w w:val="85"/>
        </w:rPr>
        <w:t>4.7</w:t>
      </w:r>
      <w:r>
        <w:rPr>
          <w:color w:val="231F20"/>
          <w:w w:val="85"/>
        </w:rPr>
        <w:t>).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reduce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extent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9"/>
          <w:w w:val="85"/>
        </w:rPr>
        <w:t> </w:t>
      </w:r>
      <w:r>
        <w:rPr>
          <w:color w:val="231F20"/>
          <w:spacing w:val="-2"/>
          <w:w w:val="85"/>
        </w:rPr>
        <w:t>inflationary </w:t>
      </w:r>
      <w:r>
        <w:rPr>
          <w:color w:val="231F20"/>
          <w:w w:val="80"/>
        </w:rPr>
        <w:t>pressure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along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chains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take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time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passed </w:t>
      </w:r>
      <w:r>
        <w:rPr>
          <w:color w:val="231F20"/>
          <w:w w:val="85"/>
        </w:rPr>
        <w:t>through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retail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prices.</w:t>
      </w:r>
      <w:r>
        <w:rPr>
          <w:color w:val="231F20"/>
          <w:spacing w:val="-19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such,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while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CPI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is </w:t>
      </w:r>
      <w:r>
        <w:rPr>
          <w:color w:val="231F20"/>
          <w:w w:val="80"/>
        </w:rPr>
        <w:t>expected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start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ease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back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towards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2%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target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during 2018,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pass-through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imported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pressures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is </w:t>
      </w:r>
      <w:r>
        <w:rPr>
          <w:color w:val="231F20"/>
          <w:w w:val="85"/>
        </w:rPr>
        <w:t>expected to continue to boost inflation for some time (Section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5).</w: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1"/>
          <w:numId w:val="19"/>
        </w:numPr>
        <w:tabs>
          <w:tab w:pos="684" w:val="left" w:leader="none"/>
        </w:tabs>
        <w:spacing w:line="240" w:lineRule="auto" w:before="0" w:after="0"/>
        <w:ind w:left="683" w:right="0" w:hanging="511"/>
        <w:jc w:val="left"/>
        <w:rPr>
          <w:rFonts w:ascii="Trebuchet MS"/>
          <w:sz w:val="26"/>
        </w:rPr>
      </w:pPr>
      <w:bookmarkStart w:name="4.3 Underlying inflationary pressure " w:id="69"/>
      <w:bookmarkEnd w:id="69"/>
      <w:r>
        <w:rPr/>
      </w:r>
      <w:bookmarkStart w:name="4.3 Underlying inflationary pressure " w:id="70"/>
      <w:bookmarkEnd w:id="70"/>
      <w:r>
        <w:rPr>
          <w:rFonts w:ascii="Trebuchet MS"/>
          <w:color w:val="231F20"/>
          <w:sz w:val="26"/>
        </w:rPr>
        <w:t>Underlying</w:t>
      </w:r>
      <w:r>
        <w:rPr>
          <w:rFonts w:ascii="Trebuchet MS"/>
          <w:color w:val="231F20"/>
          <w:sz w:val="26"/>
        </w:rPr>
        <w:t> inflationary</w:t>
      </w:r>
      <w:r>
        <w:rPr>
          <w:rFonts w:ascii="Trebuchet MS"/>
          <w:color w:val="231F20"/>
          <w:spacing w:val="-62"/>
          <w:sz w:val="26"/>
        </w:rPr>
        <w:t> </w:t>
      </w:r>
      <w:r>
        <w:rPr>
          <w:rFonts w:ascii="Trebuchet MS"/>
          <w:color w:val="231F20"/>
          <w:sz w:val="26"/>
        </w:rPr>
        <w:t>pressure</w:t>
      </w:r>
    </w:p>
    <w:p>
      <w:pPr>
        <w:pStyle w:val="Heading4"/>
        <w:spacing w:before="256"/>
      </w:pPr>
      <w:bookmarkStart w:name="Domestically generated inflation" w:id="71"/>
      <w:bookmarkEnd w:id="71"/>
      <w:r>
        <w:rPr/>
      </w:r>
      <w:r>
        <w:rPr>
          <w:color w:val="A70741"/>
        </w:rPr>
        <w:t>Domestically generated inflation</w:t>
      </w:r>
    </w:p>
    <w:p>
      <w:pPr>
        <w:pStyle w:val="BodyText"/>
        <w:spacing w:line="259" w:lineRule="auto" w:before="17"/>
        <w:ind w:left="173" w:right="226"/>
      </w:pPr>
      <w:r>
        <w:rPr>
          <w:color w:val="231F20"/>
          <w:w w:val="85"/>
        </w:rPr>
        <w:t>Alongside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external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costs,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CPI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reflects </w:t>
      </w:r>
      <w:r>
        <w:rPr>
          <w:color w:val="231F20"/>
          <w:w w:val="80"/>
        </w:rPr>
        <w:t>domestically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generated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(DGI).</w:t>
      </w:r>
      <w:r>
        <w:rPr>
          <w:color w:val="231F20"/>
          <w:spacing w:val="-9"/>
          <w:w w:val="80"/>
        </w:rPr>
        <w:t> </w:t>
      </w:r>
      <w:r>
        <w:rPr>
          <w:color w:val="231F20"/>
          <w:w w:val="80"/>
        </w:rPr>
        <w:t>DGI,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reflects developments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domestic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costs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well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domestic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profit </w:t>
      </w:r>
      <w:r>
        <w:rPr>
          <w:color w:val="231F20"/>
          <w:w w:val="85"/>
        </w:rPr>
        <w:t>margins,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will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determine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where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CPI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settles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once </w:t>
      </w:r>
      <w:r>
        <w:rPr>
          <w:color w:val="231F20"/>
          <w:w w:val="75"/>
        </w:rPr>
        <w:t>transitory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effects,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such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from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recent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fall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sterling,</w:t>
      </w:r>
      <w:r>
        <w:rPr>
          <w:color w:val="231F20"/>
          <w:spacing w:val="-17"/>
          <w:w w:val="75"/>
        </w:rPr>
        <w:t> </w:t>
      </w:r>
      <w:r>
        <w:rPr>
          <w:color w:val="231F20"/>
          <w:spacing w:val="-5"/>
          <w:w w:val="75"/>
        </w:rPr>
        <w:t>have </w:t>
      </w:r>
      <w:r>
        <w:rPr>
          <w:color w:val="231F20"/>
          <w:w w:val="85"/>
        </w:rPr>
        <w:t>passed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through.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discussed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box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page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28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 May</w:t>
      </w:r>
      <w:r>
        <w:rPr>
          <w:color w:val="231F20"/>
          <w:spacing w:val="-48"/>
          <w:w w:val="85"/>
        </w:rPr>
        <w:t> </w:t>
      </w:r>
      <w:r>
        <w:rPr>
          <w:rFonts w:ascii="Trebuchet MS"/>
          <w:i/>
          <w:color w:val="231F20"/>
          <w:w w:val="85"/>
        </w:rPr>
        <w:t>Report</w:t>
      </w:r>
      <w:r>
        <w:rPr>
          <w:color w:val="231F20"/>
          <w:w w:val="85"/>
        </w:rPr>
        <w:t>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while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not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directly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observable,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there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 </w:t>
      </w:r>
      <w:r>
        <w:rPr>
          <w:color w:val="231F20"/>
          <w:w w:val="80"/>
        </w:rPr>
        <w:t>number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closely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linked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concept</w:t>
      </w:r>
    </w:p>
    <w:p>
      <w:pPr>
        <w:pStyle w:val="BodyText"/>
        <w:spacing w:before="2"/>
        <w:ind w:left="173"/>
      </w:pPr>
      <w:r>
        <w:rPr>
          <w:color w:val="231F20"/>
          <w:w w:val="85"/>
        </w:rPr>
        <w:t>of DGI.</w:t>
      </w:r>
    </w:p>
    <w:p>
      <w:pPr>
        <w:spacing w:after="0"/>
        <w:sectPr>
          <w:type w:val="continuous"/>
          <w:pgSz w:w="11910" w:h="16840"/>
          <w:pgMar w:top="1540" w:bottom="0" w:left="620" w:right="560"/>
          <w:cols w:num="2" w:equalWidth="0">
            <w:col w:w="4477" w:space="852"/>
            <w:col w:w="5401"/>
          </w:cols>
        </w:sectPr>
      </w:pPr>
    </w:p>
    <w:p>
      <w:pPr>
        <w:spacing w:line="249" w:lineRule="auto" w:before="106"/>
        <w:ind w:left="173" w:right="335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85"/>
          <w:sz w:val="18"/>
        </w:rPr>
        <w:t>Chart 4.7 </w:t>
      </w:r>
      <w:r>
        <w:rPr>
          <w:rFonts w:ascii="BPG Sans Modern GPL&amp;GNU"/>
          <w:color w:val="A70741"/>
          <w:w w:val="85"/>
          <w:sz w:val="18"/>
        </w:rPr>
        <w:t>Survey indicators suggest goods price </w:t>
      </w:r>
      <w:r>
        <w:rPr>
          <w:rFonts w:ascii="BPG Sans Modern GPL&amp;GNU"/>
          <w:color w:val="A70741"/>
          <w:w w:val="90"/>
          <w:sz w:val="18"/>
        </w:rPr>
        <w:t>pressures have started to moderate slightly</w:t>
      </w:r>
    </w:p>
    <w:p>
      <w:pPr>
        <w:spacing w:line="261" w:lineRule="auto" w:before="5"/>
        <w:ind w:left="173" w:right="335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85"/>
          <w:sz w:val="16"/>
        </w:rPr>
        <w:t>Import-intensive</w:t>
      </w:r>
      <w:r>
        <w:rPr>
          <w:rFonts w:ascii="BPG Sans Modern GPL&amp;GNU"/>
          <w:color w:val="231F20"/>
          <w:spacing w:val="-25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CPI</w:t>
      </w:r>
      <w:r>
        <w:rPr>
          <w:rFonts w:ascii="BPG Sans Modern GPL&amp;GNU"/>
          <w:color w:val="231F20"/>
          <w:spacing w:val="-25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inflation</w:t>
      </w:r>
      <w:r>
        <w:rPr>
          <w:rFonts w:ascii="BPG Sans Modern GPL&amp;GNU"/>
          <w:color w:val="231F20"/>
          <w:spacing w:val="-24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and</w:t>
      </w:r>
      <w:r>
        <w:rPr>
          <w:rFonts w:ascii="BPG Sans Modern GPL&amp;GNU"/>
          <w:color w:val="231F20"/>
          <w:spacing w:val="-25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survey</w:t>
      </w:r>
      <w:r>
        <w:rPr>
          <w:rFonts w:ascii="BPG Sans Modern GPL&amp;GNU"/>
          <w:color w:val="231F20"/>
          <w:spacing w:val="-25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indicators</w:t>
      </w:r>
      <w:r>
        <w:rPr>
          <w:rFonts w:ascii="BPG Sans Modern GPL&amp;GNU"/>
          <w:color w:val="231F20"/>
          <w:spacing w:val="-24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of</w:t>
      </w:r>
      <w:r>
        <w:rPr>
          <w:rFonts w:ascii="BPG Sans Modern GPL&amp;GNU"/>
          <w:color w:val="231F20"/>
          <w:spacing w:val="-25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output </w:t>
      </w:r>
      <w:r>
        <w:rPr>
          <w:rFonts w:ascii="BPG Sans Modern GPL&amp;GNU"/>
          <w:color w:val="231F20"/>
          <w:w w:val="95"/>
          <w:sz w:val="16"/>
        </w:rPr>
        <w:t>price</w:t>
      </w:r>
      <w:r>
        <w:rPr>
          <w:rFonts w:ascii="BPG Sans Modern GPL&amp;GNU"/>
          <w:color w:val="231F20"/>
          <w:spacing w:val="-15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inflation</w:t>
      </w:r>
    </w:p>
    <w:p>
      <w:pPr>
        <w:spacing w:line="123" w:lineRule="exact" w:before="98"/>
        <w:ind w:left="2132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changes on a year earlier</w:t>
      </w:r>
    </w:p>
    <w:p>
      <w:pPr>
        <w:spacing w:line="123" w:lineRule="exact" w:before="0"/>
        <w:ind w:left="3936" w:right="0" w:firstLine="0"/>
        <w:jc w:val="left"/>
        <w:rPr>
          <w:sz w:val="12"/>
        </w:rPr>
      </w:pPr>
      <w:r>
        <w:rPr/>
        <w:pict>
          <v:group style="position:absolute;margin-left:39.685001pt;margin-top:2.667545pt;width:184.8pt;height:142.25pt;mso-position-horizontal-relative:page;mso-position-vertical-relative:paragraph;z-index:15869952" coordorigin="794,53" coordsize="3696,2845">
            <v:shape style="position:absolute;left:983;top:132;width:3335;height:2398" coordorigin="983,133" coordsize="3335,2398" path="m2004,133l1936,289,1868,630,1800,919,1732,1139,1664,1171,1596,1056,1528,1032,1460,1271,1392,1344,1323,1362,1255,1438,1187,1611,1051,1609,983,1271,983,2530,1051,2324,1119,2060,1187,1947,1255,1844,1323,1672,1392,1466,1460,1535,1528,1706,1596,1741,1664,1706,1732,1638,1800,1175,1868,883,1936,780,2004,1618,2072,2156,2140,2353,2208,2260,2276,1989,2344,1835,2412,1449,2480,1367,2548,1271,2616,1054,2684,1020,2753,1427,2821,1793,2889,1705,2957,1649,3025,1821,3093,1806,3161,1696,3229,1762,3297,1678,3365,1844,3501,2118,3637,2324,3705,2393,3773,2256,3841,2256,3910,2324,3977,2221,4046,1947,4182,1329,4250,1123,4318,1054,4318,840,4250,612,4182,871,4114,1439,4046,1654,3977,1773,3910,1869,3841,1893,3773,1833,3705,1666,3637,1702,3569,1671,3501,1546,3433,1151,3365,1407,3297,1579,3229,1535,3161,1187,3093,1355,3025,1672,2957,1398,2889,1175,2821,972,2753,854,2684,627,2616,448,2548,1118,2480,1068,2412,896,2344,1329,2208,1260,2140,951,2072,674,2004,133xe" filled="true" fillcolor="#d0c4b6" stroked="false">
              <v:path arrowok="t"/>
              <v:fill type="solid"/>
            </v:shape>
            <v:shape style="position:absolute;left:4375;top:413;width:114;height:2123" coordorigin="4376,414" coordsize="114,2123" path="m4376,2536l4489,2536m4376,2182l4489,2182m4376,1829l4489,1829m4376,1475l4489,1475m4376,1121l4489,1121m4376,766l4489,766m4376,414l4489,414e" filled="false" stroked="true" strokeweight=".5pt" strokecolor="#231f20">
              <v:path arrowok="t"/>
              <v:stroke dashstyle="solid"/>
            </v:shape>
            <v:shape style="position:absolute;left:972;top:1473;width:3355;height:2" coordorigin="972,1474" coordsize="3355,0" path="m972,1474l972,1474,4256,1474,4327,1474e" filled="false" stroked="true" strokeweight=".5pt" strokecolor="#231f20">
              <v:path arrowok="t"/>
              <v:stroke dashstyle="solid"/>
            </v:shape>
            <v:shape style="position:absolute;left:982;top:675;width:3337;height:1762" coordorigin="982,676" coordsize="3337,1762" path="m982,2058l1052,2058,1119,2192,1187,2354,1256,2437,1324,2303,1391,1906,1461,1576,1528,1706,1595,1766,1663,2047,1732,2100,1800,2129,1867,1822,1937,1175,2004,1193,2072,981,2139,986,2209,1427,2276,1318,2344,1342,2413,1180,2481,1070,2548,914,2616,843,2685,1001,2753,839,2820,1039,2890,912,2957,1079,3024,1242,3092,961,3161,1037,3229,896,3296,923,3366,1064,3433,1189,3501,1320,3568,1505,3638,1703,3705,1728,3773,1761,3842,1699,3910,1679,3977,1666,4045,1844,4114,1683,4182,1532,4249,1209,4319,676e" filled="false" stroked="true" strokeweight="1pt" strokecolor="#a70741">
              <v:path arrowok="t"/>
              <v:stroke dashstyle="solid"/>
            </v:shape>
            <v:shape style="position:absolute;left:804;top:411;width:114;height:2123" coordorigin="804,412" coordsize="114,2123" path="m804,2534l918,2534m804,2179l918,2179m804,1827l918,1827m804,1473l918,1473m804,1118l918,1118m804,764l918,764m804,412l918,412e" filled="false" stroked="true" strokeweight=".5pt" strokecolor="#231f20">
              <v:path arrowok="t"/>
              <v:stroke dashstyle="solid"/>
            </v:shape>
            <v:line style="position:absolute" from="973,2891" to="4319,2891" stroked="true" strokeweight=".24pt" strokecolor="#231f20">
              <v:stroke dashstyle="solid"/>
            </v:line>
            <v:shape style="position:absolute;left:972;top:2777;width:3265;height:114" coordorigin="973,2778" coordsize="3265,114" path="m973,2778l973,2891m1516,2778l1516,2891m2060,2778l2060,2891m2606,2778l2606,2891m3150,2778l3150,2891m3694,2778l3694,2891m4237,2778l4237,2891e" filled="false" stroked="true" strokeweight=".5pt" strokecolor="#231f20">
              <v:path arrowok="t"/>
              <v:stroke dashstyle="solid"/>
            </v:shape>
            <v:rect style="position:absolute;left:798;top:58;width:3686;height:2835" filled="false" stroked="true" strokeweight=".5pt" strokecolor="#231f20">
              <v:stroke dashstyle="solid"/>
            </v:rect>
            <v:shape style="position:absolute;left:2969;top:589;width:979;height:288" type="#_x0000_t202" filled="false" stroked="false">
              <v:textbox inset="0,0,0,0">
                <w:txbxContent>
                  <w:p>
                    <w:pPr>
                      <w:spacing w:line="199" w:lineRule="auto" w:before="17"/>
                      <w:ind w:left="54" w:right="-12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85"/>
                        <w:sz w:val="12"/>
                      </w:rPr>
                      <w:t>Import-intensive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CPI </w:t>
                    </w:r>
                    <w:r>
                      <w:rPr>
                        <w:color w:val="A70741"/>
                        <w:spacing w:val="-3"/>
                        <w:w w:val="80"/>
                        <w:sz w:val="12"/>
                      </w:rPr>
                      <w:t>components</w:t>
                    </w:r>
                    <w:r>
                      <w:rPr>
                        <w:color w:val="A70741"/>
                        <w:spacing w:val="-3"/>
                        <w:w w:val="8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1486;top:2309;width:1674;height:176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999082"/>
                        <w:w w:val="80"/>
                        <w:sz w:val="12"/>
                      </w:rPr>
                      <w:t>Range</w:t>
                    </w:r>
                    <w:r>
                      <w:rPr>
                        <w:color w:val="999082"/>
                        <w:spacing w:val="-28"/>
                        <w:w w:val="80"/>
                        <w:sz w:val="12"/>
                      </w:rPr>
                      <w:t> </w:t>
                    </w:r>
                    <w:r>
                      <w:rPr>
                        <w:color w:val="999082"/>
                        <w:w w:val="80"/>
                        <w:sz w:val="12"/>
                      </w:rPr>
                      <w:t>of</w:t>
                    </w:r>
                    <w:r>
                      <w:rPr>
                        <w:color w:val="999082"/>
                        <w:spacing w:val="-27"/>
                        <w:w w:val="80"/>
                        <w:sz w:val="12"/>
                      </w:rPr>
                      <w:t> </w:t>
                    </w:r>
                    <w:r>
                      <w:rPr>
                        <w:color w:val="999082"/>
                        <w:w w:val="80"/>
                        <w:sz w:val="12"/>
                      </w:rPr>
                      <w:t>output</w:t>
                    </w:r>
                    <w:r>
                      <w:rPr>
                        <w:color w:val="999082"/>
                        <w:spacing w:val="-28"/>
                        <w:w w:val="80"/>
                        <w:sz w:val="12"/>
                      </w:rPr>
                      <w:t> </w:t>
                    </w:r>
                    <w:r>
                      <w:rPr>
                        <w:color w:val="999082"/>
                        <w:w w:val="80"/>
                        <w:sz w:val="12"/>
                      </w:rPr>
                      <w:t>price</w:t>
                    </w:r>
                    <w:r>
                      <w:rPr>
                        <w:color w:val="999082"/>
                        <w:spacing w:val="-27"/>
                        <w:w w:val="80"/>
                        <w:sz w:val="12"/>
                      </w:rPr>
                      <w:t> </w:t>
                    </w:r>
                    <w:r>
                      <w:rPr>
                        <w:color w:val="999082"/>
                        <w:w w:val="80"/>
                        <w:sz w:val="12"/>
                      </w:rPr>
                      <w:t>indicators</w:t>
                    </w:r>
                    <w:r>
                      <w:rPr>
                        <w:color w:val="999082"/>
                        <w:w w:val="8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3"/>
          <w:sz w:val="12"/>
        </w:rPr>
        <w:t>4</w:t>
      </w:r>
    </w:p>
    <w:p>
      <w:pPr>
        <w:pStyle w:val="BodyText"/>
        <w:spacing w:before="5"/>
        <w:rPr>
          <w:sz w:val="17"/>
        </w:rPr>
      </w:pPr>
    </w:p>
    <w:p>
      <w:pPr>
        <w:spacing w:before="0"/>
        <w:ind w:left="0" w:right="509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spacing w:before="6"/>
        <w:rPr>
          <w:sz w:val="17"/>
        </w:rPr>
      </w:pPr>
    </w:p>
    <w:p>
      <w:pPr>
        <w:spacing w:before="0"/>
        <w:ind w:left="0" w:right="512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5"/>
        <w:rPr>
          <w:sz w:val="17"/>
        </w:rPr>
      </w:pPr>
    </w:p>
    <w:p>
      <w:pPr>
        <w:spacing w:line="139" w:lineRule="exact" w:before="0"/>
        <w:ind w:left="3936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line="187" w:lineRule="exact" w:before="0"/>
        <w:ind w:left="0" w:right="497" w:firstLine="0"/>
        <w:jc w:val="righ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37" w:lineRule="exact" w:before="28"/>
        <w:ind w:left="3936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85" w:lineRule="exact" w:before="0"/>
        <w:ind w:left="0" w:right="503" w:firstLine="0"/>
        <w:jc w:val="righ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32"/>
        <w:ind w:left="0" w:right="523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spacing w:before="4"/>
        <w:rPr>
          <w:sz w:val="17"/>
        </w:rPr>
      </w:pPr>
    </w:p>
    <w:p>
      <w:pPr>
        <w:spacing w:before="1"/>
        <w:ind w:left="0" w:right="512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5"/>
        <w:rPr>
          <w:sz w:val="17"/>
        </w:rPr>
      </w:pPr>
    </w:p>
    <w:p>
      <w:pPr>
        <w:spacing w:before="0"/>
        <w:ind w:left="0" w:right="509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spacing w:before="5"/>
        <w:rPr>
          <w:sz w:val="17"/>
        </w:rPr>
      </w:pPr>
    </w:p>
    <w:p>
      <w:pPr>
        <w:spacing w:line="128" w:lineRule="exact" w:before="0"/>
        <w:ind w:left="3936" w:right="0" w:firstLine="0"/>
        <w:jc w:val="lef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tabs>
          <w:tab w:pos="910" w:val="left" w:leader="none"/>
          <w:tab w:pos="1442" w:val="left" w:leader="none"/>
          <w:tab w:pos="1993" w:val="left" w:leader="none"/>
          <w:tab w:pos="2545" w:val="left" w:leader="none"/>
          <w:tab w:pos="3077" w:val="left" w:leader="none"/>
          <w:tab w:pos="3609" w:val="left" w:leader="none"/>
        </w:tabs>
        <w:spacing w:line="128" w:lineRule="exact" w:before="0"/>
        <w:ind w:left="358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2005</w:t>
        <w:tab/>
      </w:r>
      <w:r>
        <w:rPr>
          <w:color w:val="231F20"/>
          <w:w w:val="90"/>
          <w:sz w:val="12"/>
        </w:rPr>
        <w:t>07</w:t>
        <w:tab/>
        <w:t>09</w:t>
        <w:tab/>
      </w:r>
      <w:r>
        <w:rPr>
          <w:color w:val="231F20"/>
          <w:sz w:val="12"/>
        </w:rPr>
        <w:t>11</w:t>
        <w:tab/>
      </w:r>
      <w:r>
        <w:rPr>
          <w:color w:val="231F20"/>
          <w:w w:val="90"/>
          <w:sz w:val="12"/>
        </w:rPr>
        <w:t>13</w:t>
        <w:tab/>
        <w:t>15</w:t>
        <w:tab/>
        <w:t>17</w:t>
      </w:r>
    </w:p>
    <w:p>
      <w:pPr>
        <w:pStyle w:val="BodyText"/>
        <w:rPr>
          <w:sz w:val="12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Bank of England, CBI, IHS Markit, ONS and Bank calculations.</w:t>
      </w:r>
    </w:p>
    <w:p>
      <w:pPr>
        <w:pStyle w:val="BodyText"/>
        <w:spacing w:before="9"/>
        <w:rPr>
          <w:sz w:val="10"/>
        </w:rPr>
      </w:pPr>
    </w:p>
    <w:p>
      <w:pPr>
        <w:pStyle w:val="ListParagraph"/>
        <w:numPr>
          <w:ilvl w:val="0"/>
          <w:numId w:val="59"/>
        </w:numPr>
        <w:tabs>
          <w:tab w:pos="344" w:val="left" w:leader="none"/>
        </w:tabs>
        <w:spacing w:line="235" w:lineRule="auto" w:before="0" w:after="0"/>
        <w:ind w:left="343" w:right="141" w:hanging="171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import-intensive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series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weights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together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20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components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with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highest import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intensities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accounting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indirect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imported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inputs,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excluding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fuel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spacing w:val="-2"/>
          <w:w w:val="80"/>
          <w:sz w:val="11"/>
        </w:rPr>
        <w:t>administered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regulated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prices.</w:t>
      </w:r>
      <w:r>
        <w:rPr>
          <w:color w:val="231F20"/>
          <w:spacing w:val="-1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have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been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adjusted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staff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changes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rate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 VAT,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although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there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uncertainty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around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precise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impact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those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changes. Quarterly </w:t>
      </w:r>
      <w:r>
        <w:rPr>
          <w:color w:val="231F20"/>
          <w:w w:val="85"/>
          <w:sz w:val="11"/>
        </w:rPr>
        <w:t>average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monthly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data.</w:t>
      </w:r>
    </w:p>
    <w:p>
      <w:pPr>
        <w:pStyle w:val="ListParagraph"/>
        <w:numPr>
          <w:ilvl w:val="0"/>
          <w:numId w:val="59"/>
        </w:numPr>
        <w:tabs>
          <w:tab w:pos="344" w:val="left" w:leader="none"/>
        </w:tabs>
        <w:spacing w:line="235" w:lineRule="auto" w:before="3" w:after="0"/>
        <w:ind w:left="343" w:right="165" w:hanging="171"/>
        <w:jc w:val="left"/>
        <w:rPr>
          <w:sz w:val="11"/>
        </w:rPr>
      </w:pPr>
      <w:r>
        <w:rPr>
          <w:color w:val="231F20"/>
          <w:w w:val="80"/>
          <w:sz w:val="11"/>
        </w:rPr>
        <w:t>Indicators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included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swathe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are:</w:t>
      </w:r>
      <w:r>
        <w:rPr>
          <w:color w:val="231F20"/>
          <w:spacing w:val="-3"/>
          <w:w w:val="80"/>
          <w:sz w:val="11"/>
        </w:rPr>
        <w:t> </w:t>
      </w:r>
      <w:r>
        <w:rPr>
          <w:color w:val="231F20"/>
          <w:w w:val="80"/>
          <w:sz w:val="11"/>
        </w:rPr>
        <w:t>manufacturing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output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producer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price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index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excluding </w:t>
      </w:r>
      <w:r>
        <w:rPr>
          <w:color w:val="231F20"/>
          <w:w w:val="75"/>
          <w:sz w:val="11"/>
        </w:rPr>
        <w:t>food, beverages and tobacco; Markit/CIPS output prices for manufacturing; CBI Industrial </w:t>
      </w:r>
      <w:r>
        <w:rPr>
          <w:color w:val="231F20"/>
          <w:w w:val="80"/>
          <w:sz w:val="11"/>
        </w:rPr>
        <w:t>Trends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expected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selling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prices;</w:t>
      </w:r>
      <w:r>
        <w:rPr>
          <w:color w:val="231F20"/>
          <w:spacing w:val="1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Agents’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finished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imported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goods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cost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scores. </w:t>
      </w:r>
      <w:r>
        <w:rPr>
          <w:color w:val="231F20"/>
          <w:w w:val="85"/>
          <w:sz w:val="11"/>
        </w:rPr>
        <w:t>Adjusted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match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mean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variance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import-intensive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inflation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since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2001.</w:t>
      </w:r>
    </w:p>
    <w:p>
      <w:pPr>
        <w:pStyle w:val="BodyText"/>
        <w:spacing w:before="2"/>
        <w:rPr>
          <w:sz w:val="17"/>
        </w:rPr>
      </w:pPr>
      <w:r>
        <w:rPr/>
        <w:pict>
          <v:shape style="position:absolute;margin-left:39.685001pt;margin-top:12.639761pt;width:215.45pt;height:.1pt;mso-position-horizontal-relative:page;mso-position-vertical-relative:paragraph;z-index:-15592960;mso-wrap-distance-left:0;mso-wrap-distance-right:0" coordorigin="794,253" coordsize="4309,0" path="m794,253l5102,253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49" w:lineRule="auto" w:before="52"/>
        <w:ind w:left="173" w:right="589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6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4.8</w:t>
      </w:r>
      <w:r>
        <w:rPr>
          <w:rFonts w:ascii="Trebuchet MS"/>
          <w:b/>
          <w:color w:val="A70741"/>
          <w:spacing w:val="-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Measures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of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DGI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have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on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balance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spacing w:val="-4"/>
          <w:w w:val="90"/>
          <w:sz w:val="18"/>
        </w:rPr>
        <w:t>been </w:t>
      </w:r>
      <w:r>
        <w:rPr>
          <w:rFonts w:ascii="BPG Sans Modern GPL&amp;GNU"/>
          <w:color w:val="A70741"/>
          <w:w w:val="95"/>
          <w:sz w:val="18"/>
        </w:rPr>
        <w:t>broadly</w:t>
      </w:r>
      <w:r>
        <w:rPr>
          <w:rFonts w:ascii="BPG Sans Modern GPL&amp;GNU"/>
          <w:color w:val="A70741"/>
          <w:spacing w:val="-16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stable</w:t>
      </w:r>
    </w:p>
    <w:p>
      <w:pPr>
        <w:spacing w:before="3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Measures of domestically generated inflation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before="115"/>
        <w:ind w:left="0" w:right="522" w:firstLine="0"/>
        <w:jc w:val="right"/>
        <w:rPr>
          <w:sz w:val="12"/>
        </w:rPr>
      </w:pPr>
      <w:r>
        <w:rPr/>
        <w:pict>
          <v:group style="position:absolute;margin-left:39.824001pt;margin-top:13.947017pt;width:184.8pt;height:67.3pt;mso-position-horizontal-relative:page;mso-position-vertical-relative:paragraph;z-index:-20099584" coordorigin="796,279" coordsize="3696,1346">
            <v:rect style="position:absolute;left:801;top:283;width:3686;height:1336" filled="false" stroked="true" strokeweight=".5pt" strokecolor="#231f20">
              <v:stroke dashstyle="solid"/>
            </v:rect>
            <v:shape style="position:absolute;left:801;top:729;width:3686;height:444" coordorigin="801,730" coordsize="3686,444" path="m801,730l915,730m801,1174l915,1174m4373,730l4487,730m4373,1174l4487,1174e" filled="false" stroked="true" strokeweight=".5pt" strokecolor="#231f20">
              <v:path arrowok="t"/>
              <v:stroke dashstyle="solid"/>
            </v:shape>
            <v:shape style="position:absolute;left:979;top:1502;width:3081;height:114" coordorigin="979,1503" coordsize="3081,114" path="m979,1503l979,1616m1592,1503l1592,1616m2223,1503l2223,1616m2836,1503l2836,1616m3449,1503l3449,1616m4060,1503l4060,1616e" filled="false" stroked="true" strokeweight=".5pt" strokecolor="#231f20">
              <v:path arrowok="t"/>
              <v:stroke dashstyle="solid"/>
            </v:shape>
            <v:line style="position:absolute" from="979,1174" to="4316,1174" stroked="true" strokeweight=".5pt" strokecolor="#231f20">
              <v:stroke dashstyle="solid"/>
            </v:line>
            <v:shape style="position:absolute;left:979;top:702;width:3286;height:649" coordorigin="979,703" coordsize="3286,649" path="m979,997l1030,835m1030,835l1081,850m1081,850l1133,880m1133,880l1184,968m1184,968l1235,1042m1235,1042l1286,997m1286,997l1337,953m1337,953l1388,924m1388,924l1439,924m1439,924l1490,938m1490,938l1541,938m1541,938l1592,1012m1592,1012l1643,938m1643,938l1695,968m1695,968l1746,953m1746,953l1814,865m1814,865l1865,924m1865,924l1916,880m1916,880l1967,880m1967,880l2018,880m2018,880l2069,791m2069,791l2120,880m2120,880l2172,865m2172,865l2223,835m2223,835l2274,880m2274,880l2325,821m2325,821l2376,835m2376,835l2427,762m2427,762l2478,732m2478,732l2529,703m2529,703l2580,806m2580,806l2631,1056m2631,1056l2682,1277m2682,1277l2734,1351m2734,1351l2785,1248m2785,1248l2836,1071m2836,1071l2887,924m2887,924l2938,983m2938,983l2989,1027m2989,1027l3040,1042m3040,1042l3091,1042m3091,1042l3142,1042m3142,1042l3193,1027m3193,1027l3245,997m3245,997l3296,1056m3296,1056l3347,968m3347,968l3398,983m3398,983l3449,1012m3449,1012l3500,1086m3500,1086l3551,1086m3551,1086l3602,1042m3602,1042l3653,1071m3653,1071l3704,1012m3704,1012l3756,1012m3756,1012l3807,1101m3807,1101l3858,1115m3858,1115l3909,1130m3909,1130l3960,1145m3960,1145l4011,1101m4011,1101l4062,1042m4062,1042l4113,1027m4113,1027l4164,997m4164,997l4215,1056m4215,1056l4265,1071e" filled="false" stroked="true" strokeweight="1pt" strokecolor="#5894c5">
              <v:path arrowok="t"/>
              <v:stroke dashstyle="solid"/>
            </v:shape>
            <v:shape style="position:absolute;left:979;top:687;width:3337;height:291" coordorigin="979,688" coordsize="3337,291" path="m979,865l1030,791m1030,791l1081,791m1081,791l1133,762m1133,762l1184,732m1184,732l1235,732m1235,732l1286,762m1286,762l1337,747m1337,747l1388,776m1388,776l1439,835m1439,835l1490,821m1490,821l1541,821m1541,821l1592,791m1592,791l1643,776m1643,776l1695,791m1695,791l1746,806m1746,806l1814,776m1814,776l1865,747m1865,747l1916,688m1916,688l1967,703m1967,703l2018,717m2018,717l2069,762m2069,762l2120,791m2120,791l2172,791m2172,791l2223,806m2223,806l2274,821m2274,821l2325,821m2325,821l2376,850m2376,850l2427,865m2427,865l2478,821m2478,821l2529,791m2529,791l2580,762m2580,762l2631,791m2631,791l2682,865m2682,865l2734,894m2734,894l2785,979m2785,979l2836,968m2836,968l2887,924m2887,924l2938,924m2938,924l2989,894m2989,894l3040,865m3040,865l3091,850m3091,850l3142,835m3142,835l3193,835m3193,835l3245,850m3245,850l3296,850m3296,850l3347,880m3347,880l3398,865m3398,865l3449,894m3449,894l3500,924m3500,924l3551,909m3551,909l3602,938m3602,938l3653,938m3653,938l3704,938m3704,938l3756,938m3756,938l3807,953m3807,953l3858,953m3858,953l3909,968m3909,968l3960,968m3960,968l4011,924m4011,924l4062,924m4062,924l4113,894m4113,894l4164,880m4164,880l4215,909m4215,909l4267,924m4267,924l4316,909e" filled="false" stroked="true" strokeweight="1pt" strokecolor="#00568b">
              <v:path arrowok="t"/>
              <v:stroke dashstyle="solid"/>
            </v:shape>
            <v:shape style="position:absolute;left:979;top:393;width:3286;height:988" coordorigin="979,393" coordsize="3286,988" path="m979,393l1030,644m1030,644l1081,894m1081,894l1133,997m1133,997l1184,1086m1184,1086l1235,1056m1235,1056l1286,1027m1286,1027l1337,1056m1337,1056l1388,1101m1388,1101l1439,1012m1439,1012l1490,924m1490,924l1541,953m1541,953l1592,894m1592,894l1643,953m1643,953l1695,894m1695,894l1746,776m1746,776l1814,865m1814,865l1865,880m1865,880l1916,1012m1916,1012l1967,1145m1967,1145l2018,968m2018,968l2069,835m2069,835l2120,703m2120,703l2172,393m2172,393l2223,644m2223,644l2274,717m2274,717l2325,835m2325,835l2376,1130m2376,1130l2427,894m2427,894l2478,1071m2478,1071l2529,953m2529,953l2580,747m2580,747l2631,791m2631,791l2682,408m2682,408l2734,600m2734,600l2785,629m2785,629l2836,806m2836,806l2887,1130m2887,1130l2938,1086m2938,1086l2989,1277m2989,1277l3040,1145m3040,1145l3091,1145m3091,1145l3142,1307m3142,1307l3193,1174m3193,1174l3245,1115m3245,1115l3296,1071m3296,1071l3347,880m3347,880l3398,1027m3398,1027l3449,1115m3449,1115l3500,894m3500,894l3551,1086m3551,1086l3602,997m3602,997l3653,1042m3653,1042l3704,1381m3704,1381l3756,1277m3756,1277l3807,1263m3807,1263l3858,1218m3858,1218l3909,1071m3909,1071l3960,1012m3960,1012l4011,1071m4011,1071l4062,1056m4062,1056l4113,924m4113,924l4164,924m4164,924l4215,953m4215,953l4265,938e" filled="false" stroked="true" strokeweight="1pt" strokecolor="#a70741">
              <v:path arrowok="t"/>
              <v:stroke dashstyle="solid"/>
            </v:shape>
            <v:shape style="position:absolute;left:979;top:378;width:3286;height:1032" coordorigin="979,378" coordsize="3286,1032" path="m979,437l1030,585m1030,585l1081,865m1081,865l1133,938m1133,938l1184,1086m1184,1086l1235,1086m1235,1086l1286,1071m1286,1071l1337,1115m1337,1115l1388,1174m1388,1174l1439,1071m1439,1071l1490,1071m1490,1071l1541,1086m1541,1086l1592,983m1592,983l1643,1071m1643,1071l1695,938m1695,938l1746,865m1746,865l1814,953m1814,953l1865,997m1865,997l1916,1130m1916,1130l1967,1307m1967,1307l2018,1101m2018,1101l2069,850m2069,850l2120,747m2120,747l2172,511m2172,511l2223,629m2223,629l2274,909m2274,909l2325,938m2325,938l2376,983m2376,983l2427,909m2427,909l2478,924m2478,924l2529,806m2529,806l2580,673m2580,673l2631,821m2631,821l2682,378m2682,378l2734,570m2734,570l2785,776m2785,776l2836,953m2836,953l2887,1410m2887,1410l2938,1307m2938,1307l2989,1336m2989,1336l3040,1056m3040,1056l3091,1086m3091,1086l3142,1307m3142,1307l3193,1263m3193,1263l3245,1307m3245,1307l3296,1086m3296,1086l3347,953m3347,953l3398,880m3398,880l3449,1071m3449,1071l3500,953m3500,953l3551,1056m3551,1056l3602,1071m3602,1071l3653,924m3653,924l3704,1233m3704,1233l3756,1189m3756,1189l3807,1145m3807,1145l3858,1071m3858,1071l3909,1056m3909,1056l3960,924m3960,924l4011,1042m4011,1042l4062,1056m4062,1056l4113,938m4113,938l4164,1012m4164,1012l4215,1012m4215,1012l4265,1012e" filled="false" stroked="true" strokeweight="1pt" strokecolor="#ca7ca6">
              <v:path arrowok="t"/>
              <v:stroke dashstyle="solid"/>
            </v:shape>
            <v:shape style="position:absolute;left:1173;top:581;width:594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Services</w:t>
                    </w:r>
                    <w:r>
                      <w:rPr>
                        <w:color w:val="00568B"/>
                        <w:spacing w:val="-17"/>
                        <w:w w:val="75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75"/>
                        <w:sz w:val="12"/>
                      </w:rPr>
                      <w:t>CPI</w:t>
                    </w:r>
                  </w:p>
                </w:txbxContent>
              </v:textbox>
              <w10:wrap type="none"/>
            </v:shape>
            <v:shape style="position:absolute;left:1184;top:1241;width:778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CA7CA6"/>
                        <w:w w:val="80"/>
                        <w:sz w:val="12"/>
                      </w:rPr>
                      <w:t>Unit</w:t>
                    </w:r>
                    <w:r>
                      <w:rPr>
                        <w:color w:val="CA7CA6"/>
                        <w:spacing w:val="-25"/>
                        <w:w w:val="80"/>
                        <w:sz w:val="12"/>
                      </w:rPr>
                      <w:t> </w:t>
                    </w:r>
                    <w:r>
                      <w:rPr>
                        <w:color w:val="CA7CA6"/>
                        <w:w w:val="80"/>
                        <w:sz w:val="12"/>
                      </w:rPr>
                      <w:t>wage</w:t>
                    </w:r>
                    <w:r>
                      <w:rPr>
                        <w:color w:val="CA7CA6"/>
                        <w:spacing w:val="-25"/>
                        <w:w w:val="80"/>
                        <w:sz w:val="12"/>
                      </w:rPr>
                      <w:t> </w:t>
                    </w:r>
                    <w:r>
                      <w:rPr>
                        <w:color w:val="CA7CA6"/>
                        <w:w w:val="80"/>
                        <w:sz w:val="12"/>
                      </w:rPr>
                      <w:t>costs</w:t>
                    </w:r>
                  </w:p>
                </w:txbxContent>
              </v:textbox>
              <w10:wrap type="none"/>
            </v:shape>
            <v:shape style="position:absolute;left:2180;top:1336;width:583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5894C5"/>
                        <w:w w:val="75"/>
                        <w:sz w:val="12"/>
                      </w:rPr>
                      <w:t>Services</w:t>
                    </w:r>
                    <w:r>
                      <w:rPr>
                        <w:color w:val="5894C5"/>
                        <w:spacing w:val="-20"/>
                        <w:w w:val="75"/>
                        <w:sz w:val="12"/>
                      </w:rPr>
                      <w:t> </w:t>
                    </w:r>
                    <w:r>
                      <w:rPr>
                        <w:color w:val="5894C5"/>
                        <w:w w:val="75"/>
                        <w:sz w:val="12"/>
                      </w:rPr>
                      <w:t>PPI</w:t>
                    </w:r>
                  </w:p>
                </w:txbxContent>
              </v:textbox>
              <w10:wrap type="none"/>
            </v:shape>
            <v:shape style="position:absolute;left:3519;top:1366;width:833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Unit</w:t>
                    </w:r>
                    <w:r>
                      <w:rPr>
                        <w:color w:val="A70741"/>
                        <w:spacing w:val="-23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labour</w:t>
                    </w:r>
                    <w:r>
                      <w:rPr>
                        <w:color w:val="A70741"/>
                        <w:spacing w:val="-23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costs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0"/>
          <w:sz w:val="12"/>
        </w:rPr>
        <w:t>Percentage</w:t>
      </w:r>
      <w:r>
        <w:rPr>
          <w:color w:val="231F20"/>
          <w:spacing w:val="-28"/>
          <w:w w:val="80"/>
          <w:sz w:val="12"/>
        </w:rPr>
        <w:t> </w:t>
      </w:r>
      <w:r>
        <w:rPr>
          <w:color w:val="231F20"/>
          <w:w w:val="80"/>
          <w:sz w:val="12"/>
        </w:rPr>
        <w:t>changes</w:t>
      </w:r>
      <w:r>
        <w:rPr>
          <w:color w:val="231F20"/>
          <w:spacing w:val="-27"/>
          <w:w w:val="80"/>
          <w:sz w:val="12"/>
        </w:rPr>
        <w:t> </w:t>
      </w:r>
      <w:r>
        <w:rPr>
          <w:color w:val="231F20"/>
          <w:w w:val="80"/>
          <w:sz w:val="12"/>
        </w:rPr>
        <w:t>on</w:t>
      </w:r>
      <w:r>
        <w:rPr>
          <w:color w:val="231F20"/>
          <w:spacing w:val="-27"/>
          <w:w w:val="80"/>
          <w:sz w:val="12"/>
        </w:rPr>
        <w:t> </w:t>
      </w:r>
      <w:r>
        <w:rPr>
          <w:color w:val="231F20"/>
          <w:w w:val="80"/>
          <w:sz w:val="12"/>
        </w:rPr>
        <w:t>a</w:t>
      </w:r>
      <w:r>
        <w:rPr>
          <w:color w:val="231F20"/>
          <w:spacing w:val="-27"/>
          <w:w w:val="80"/>
          <w:sz w:val="12"/>
        </w:rPr>
        <w:t> </w:t>
      </w:r>
      <w:r>
        <w:rPr>
          <w:color w:val="231F20"/>
          <w:w w:val="80"/>
          <w:sz w:val="12"/>
        </w:rPr>
        <w:t>year</w:t>
      </w:r>
      <w:r>
        <w:rPr>
          <w:color w:val="231F20"/>
          <w:spacing w:val="-27"/>
          <w:w w:val="80"/>
          <w:sz w:val="12"/>
        </w:rPr>
        <w:t> </w:t>
      </w:r>
      <w:r>
        <w:rPr>
          <w:color w:val="231F20"/>
          <w:w w:val="80"/>
          <w:sz w:val="12"/>
        </w:rPr>
        <w:t>earlier</w:t>
      </w:r>
      <w:r>
        <w:rPr>
          <w:color w:val="231F20"/>
          <w:spacing w:val="-13"/>
          <w:w w:val="80"/>
          <w:sz w:val="12"/>
        </w:rPr>
        <w:t> </w:t>
      </w:r>
      <w:r>
        <w:rPr>
          <w:color w:val="231F20"/>
          <w:w w:val="80"/>
          <w:position w:val="-8"/>
          <w:sz w:val="12"/>
        </w:rPr>
        <w:t>8</w:t>
      </w:r>
    </w:p>
    <w:p>
      <w:pPr>
        <w:pStyle w:val="BodyText"/>
        <w:rPr>
          <w:sz w:val="25"/>
        </w:rPr>
      </w:pPr>
    </w:p>
    <w:p>
      <w:pPr>
        <w:spacing w:before="0"/>
        <w:ind w:left="0" w:right="522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spacing w:before="65"/>
        <w:ind w:left="3917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43" w:lineRule="exact" w:before="41"/>
        <w:ind w:left="3920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92" w:lineRule="exact" w:before="0"/>
        <w:ind w:left="0" w:right="514" w:firstLine="0"/>
        <w:jc w:val="righ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tabs>
          <w:tab w:pos="652" w:val="left" w:leader="none"/>
          <w:tab w:pos="1284" w:val="left" w:leader="none"/>
          <w:tab w:pos="1896" w:val="left" w:leader="none"/>
          <w:tab w:pos="2528" w:val="left" w:leader="none"/>
          <w:tab w:pos="3140" w:val="left" w:leader="none"/>
          <w:tab w:pos="3579" w:val="left" w:leader="none"/>
        </w:tabs>
        <w:spacing w:before="111"/>
        <w:ind w:left="0" w:right="522" w:firstLine="0"/>
        <w:jc w:val="right"/>
        <w:rPr>
          <w:sz w:val="12"/>
        </w:rPr>
      </w:pPr>
      <w:r>
        <w:rPr>
          <w:color w:val="231F20"/>
          <w:w w:val="90"/>
          <w:sz w:val="12"/>
        </w:rPr>
        <w:t>2001</w:t>
        <w:tab/>
        <w:t>04</w:t>
        <w:tab/>
        <w:t>07</w:t>
        <w:tab/>
        <w:t>10</w:t>
        <w:tab/>
        <w:t>13</w:t>
        <w:tab/>
        <w:t>16</w:t>
        <w:tab/>
      </w:r>
      <w:r>
        <w:rPr>
          <w:color w:val="231F20"/>
          <w:w w:val="80"/>
          <w:position w:val="9"/>
          <w:sz w:val="12"/>
        </w:rPr>
        <w:t>4</w:t>
      </w:r>
    </w:p>
    <w:p>
      <w:pPr>
        <w:spacing w:before="41"/>
        <w:ind w:left="0" w:right="520" w:firstLine="0"/>
        <w:jc w:val="right"/>
        <w:rPr>
          <w:sz w:val="12"/>
        </w:rPr>
      </w:pPr>
      <w:r>
        <w:rPr/>
        <w:pict>
          <v:group style="position:absolute;margin-left:39.685001pt;margin-top:10.764009pt;width:184.8pt;height:67.3pt;mso-position-horizontal-relative:page;mso-position-vertical-relative:paragraph;z-index:-20098048" coordorigin="794,215" coordsize="3696,1346">
            <v:shape style="position:absolute;left:801;top:543;width:3686;height:668" coordorigin="801,544" coordsize="3686,668" path="m4373,544l4487,544m4373,877l4487,877m4373,1212l4487,1212m801,1212l915,1212e" filled="false" stroked="true" strokeweight=".5pt" strokecolor="#231f20">
              <v:path arrowok="t"/>
              <v:stroke dashstyle="solid"/>
            </v:shape>
            <v:line style="position:absolute" from="970,1216" to="4321,1216" stroked="true" strokeweight=".5pt" strokecolor="#231f20">
              <v:stroke dashstyle="solid"/>
            </v:line>
            <v:shape style="position:absolute;left:970;top:558;width:2985;height:725" coordorigin="970,559" coordsize="2985,725" path="m970,1098l1022,963m1022,963l1074,1249m1074,1249l1126,1115m1126,1115l1178,896m1178,896l1230,1030m1230,1030l1282,744m1282,744l1334,761m1334,761l1386,727m1386,727l1439,963m1439,963l1491,929m1491,929l1543,946m1543,946l1595,1165m1595,1165l1647,845m1647,845l1699,896m1699,896l1751,811m1751,811l1803,677m1803,677l1855,592m1855,592l1907,912m1907,912l1959,997m1959,997l2011,896m2011,896l2063,980m2063,980l2115,626m2115,626l2167,744m2167,744l2219,778m2219,778l2271,963m2271,963l2323,946m2323,946l2376,795m2376,795l2428,778m2428,778l2480,778m2480,778l2532,643m2532,643l2584,609m2584,609l2636,660m2636,660l2688,727m2688,727l2740,1014m2740,1014l2792,1115m2792,1115l2844,1283m2844,1283l2896,1148m2896,1148l2948,1233m2948,1233l3000,1249m3000,1249l3052,1014m3052,1014l3104,1132m3104,1132l3156,1014m3156,1014l3226,845m3226,845l3278,1030m3278,1030l3330,845m3330,845l3382,575m3382,575l3434,778m3434,778l3486,559m3486,559l3538,677m3538,677l3590,778m3590,778l3642,862m3642,862l3694,1014m3694,1014l3746,879m3746,879l3798,1030m3798,1030l3850,1098m3850,1098l3903,1165m3903,1165l3955,1165e" filled="false" stroked="true" strokeweight="1pt" strokecolor="#74c043">
              <v:path arrowok="t"/>
              <v:stroke dashstyle="solid"/>
            </v:shape>
            <v:line style="position:absolute" from="4056,1436" to="4056,1549" stroked="true" strokeweight=".5pt" strokecolor="#231f20">
              <v:stroke dashstyle="solid"/>
            </v:line>
            <v:shape style="position:absolute;left:3954;top:743;width:365;height:618" coordorigin="3955,744" coordsize="365,618" path="m3955,1165l4007,1361m4007,1361l4059,1283m4059,1283l4111,1098m4111,1098l4163,1081m4163,1081l4215,879m4215,879l4267,744m4267,744l4319,744e" filled="false" stroked="true" strokeweight="1pt" strokecolor="#74c043">
              <v:path arrowok="t"/>
              <v:stroke dashstyle="solid"/>
            </v:shape>
            <v:line style="position:absolute" from="801,877" to="915,877" stroked="true" strokeweight=".5pt" strokecolor="#231f20">
              <v:stroke dashstyle="solid"/>
            </v:line>
            <v:shape style="position:absolute;left:970;top:558;width:3349;height:686" coordorigin="970,559" coordsize="3349,686" path="m970,1014l1022,862m1022,862l1074,1081m1074,1081l1126,963m1126,963l1178,761m1178,761l1230,929m1230,929l1282,727m1282,727l1334,727m1334,727l1386,710m1386,710l1439,828m1439,828l1491,811m1491,811l1543,879m1543,879l1595,1014m1595,1014l1647,727m1647,727l1699,761m1699,761l1751,710m1751,710l1803,660m1803,660l1855,660m1855,660l1907,912m1907,912l1959,912m1959,912l2011,795m2011,795l2063,828m2063,828l2115,559m2115,559l2167,660m2167,660l2219,744m2219,744l2271,879m2271,879l2323,845m2323,845l2376,744m2376,744l2428,710m2428,710l2480,795m2480,795l2532,677m2532,677l2584,626m2584,626l2636,643m2636,643l2688,693m2688,693l2740,929m2740,929l2792,1064m2792,1064l2844,1216m2844,1216l2896,1115m2896,1115l2948,1216m2948,1216l3000,1199m3000,1199l3052,963m3052,963l3104,1115m3104,1115l3156,1014m3156,1014l3226,896m3226,896l3278,1098m3278,1098l3330,912m3330,912l3382,710m3382,710l3434,862m3434,862l3486,744m3486,744l3538,761m3538,761l3590,862m3590,862l3642,929m3642,929l3694,997m3694,997l3746,912m3746,912l3798,997m3798,997l3850,1115m3850,1115l3903,1115m3903,1115l3955,1098m3955,1098l4007,1244m4007,1244l4059,1182m4059,1182l4111,1064m4111,1064l4163,1047m4163,1047l4215,912m4215,912l4267,778m4267,778l4319,778e" filled="false" stroked="true" strokeweight="1pt" strokecolor="#9dd29f">
              <v:path arrowok="t"/>
              <v:stroke dashstyle="solid"/>
            </v:shape>
            <v:line style="position:absolute" from="801,544" to="915,544" stroked="true" strokeweight=".5pt" strokecolor="#231f20">
              <v:stroke dashstyle="solid"/>
            </v:line>
            <v:shape style="position:absolute;left:970;top:1436;width:2474;height:114" coordorigin="970,1436" coordsize="2474,114" path="m970,1436l970,1549m1584,1436l1584,1549m2198,1436l2198,1549m2812,1436l2812,1549m3444,1436l3444,1549e" filled="false" stroked="true" strokeweight=".5pt" strokecolor="#231f20">
              <v:path arrowok="t"/>
              <v:stroke dashstyle="solid"/>
            </v:shape>
            <v:rect style="position:absolute;left:798;top:220;width:3686;height:1336" filled="false" stroked="true" strokeweight=".5pt" strokecolor="#231f20">
              <v:stroke dashstyle="solid"/>
            </v:rect>
            <v:shape style="position:absolute;left:1925;top:273;width:459;height:288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8EBF92"/>
                        <w:w w:val="90"/>
                        <w:sz w:val="12"/>
                      </w:rPr>
                      <w:t>GVA</w:t>
                    </w:r>
                  </w:p>
                  <w:p>
                    <w:pPr>
                      <w:spacing w:before="0"/>
                      <w:ind w:left="52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8EBF92"/>
                        <w:w w:val="75"/>
                        <w:sz w:val="12"/>
                      </w:rPr>
                      <w:t>deflator</w:t>
                    </w:r>
                  </w:p>
                </w:txbxContent>
              </v:textbox>
              <w10:wrap type="none"/>
            </v:shape>
            <v:shape style="position:absolute;left:2906;top:249;width:1134;height:288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74C043"/>
                        <w:w w:val="85"/>
                        <w:sz w:val="12"/>
                      </w:rPr>
                      <w:t>GVA deflator</w:t>
                    </w:r>
                  </w:p>
                  <w:p>
                    <w:pPr>
                      <w:spacing w:before="0"/>
                      <w:ind w:left="54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74C043"/>
                        <w:w w:val="75"/>
                        <w:sz w:val="12"/>
                      </w:rPr>
                      <w:t>excluding government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0"/>
          <w:sz w:val="12"/>
        </w:rPr>
        <w:t>Percentage</w:t>
      </w:r>
      <w:r>
        <w:rPr>
          <w:color w:val="231F20"/>
          <w:spacing w:val="-28"/>
          <w:w w:val="80"/>
          <w:sz w:val="12"/>
        </w:rPr>
        <w:t> </w:t>
      </w:r>
      <w:r>
        <w:rPr>
          <w:color w:val="231F20"/>
          <w:w w:val="80"/>
          <w:sz w:val="12"/>
        </w:rPr>
        <w:t>changes</w:t>
      </w:r>
      <w:r>
        <w:rPr>
          <w:color w:val="231F20"/>
          <w:spacing w:val="-28"/>
          <w:w w:val="80"/>
          <w:sz w:val="12"/>
        </w:rPr>
        <w:t> </w:t>
      </w:r>
      <w:r>
        <w:rPr>
          <w:color w:val="231F20"/>
          <w:w w:val="80"/>
          <w:sz w:val="12"/>
        </w:rPr>
        <w:t>on</w:t>
      </w:r>
      <w:r>
        <w:rPr>
          <w:color w:val="231F20"/>
          <w:spacing w:val="-28"/>
          <w:w w:val="80"/>
          <w:sz w:val="12"/>
        </w:rPr>
        <w:t> </w:t>
      </w:r>
      <w:r>
        <w:rPr>
          <w:color w:val="231F20"/>
          <w:w w:val="80"/>
          <w:sz w:val="12"/>
        </w:rPr>
        <w:t>a</w:t>
      </w:r>
      <w:r>
        <w:rPr>
          <w:color w:val="231F20"/>
          <w:spacing w:val="-27"/>
          <w:w w:val="80"/>
          <w:sz w:val="12"/>
        </w:rPr>
        <w:t> </w:t>
      </w:r>
      <w:r>
        <w:rPr>
          <w:color w:val="231F20"/>
          <w:w w:val="80"/>
          <w:sz w:val="12"/>
        </w:rPr>
        <w:t>year</w:t>
      </w:r>
      <w:r>
        <w:rPr>
          <w:color w:val="231F20"/>
          <w:spacing w:val="-28"/>
          <w:w w:val="80"/>
          <w:sz w:val="12"/>
        </w:rPr>
        <w:t> </w:t>
      </w:r>
      <w:r>
        <w:rPr>
          <w:color w:val="231F20"/>
          <w:w w:val="80"/>
          <w:sz w:val="12"/>
        </w:rPr>
        <w:t>earlier</w:t>
      </w:r>
      <w:r>
        <w:rPr>
          <w:color w:val="231F20"/>
          <w:spacing w:val="-13"/>
          <w:w w:val="80"/>
          <w:sz w:val="12"/>
        </w:rPr>
        <w:t> </w:t>
      </w:r>
      <w:r>
        <w:rPr>
          <w:color w:val="231F20"/>
          <w:w w:val="80"/>
          <w:position w:val="-8"/>
          <w:sz w:val="12"/>
        </w:rPr>
        <w:t>6</w:t>
      </w:r>
    </w:p>
    <w:p>
      <w:pPr>
        <w:spacing w:before="190"/>
        <w:ind w:left="0" w:right="520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before="9"/>
        <w:rPr>
          <w:sz w:val="15"/>
        </w:rPr>
      </w:pPr>
    </w:p>
    <w:p>
      <w:pPr>
        <w:spacing w:line="141" w:lineRule="exact" w:before="0"/>
        <w:ind w:left="3928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line="189" w:lineRule="exact" w:before="0"/>
        <w:ind w:left="0" w:right="505" w:firstLine="0"/>
        <w:jc w:val="righ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31" w:lineRule="exact" w:before="3"/>
        <w:ind w:left="3922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79" w:lineRule="exact" w:before="0"/>
        <w:ind w:left="0" w:right="511" w:firstLine="0"/>
        <w:jc w:val="righ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tabs>
          <w:tab w:pos="626" w:val="left" w:leader="none"/>
          <w:tab w:pos="1251" w:val="left" w:leader="none"/>
          <w:tab w:pos="1877" w:val="left" w:leader="none"/>
          <w:tab w:pos="2503" w:val="left" w:leader="none"/>
          <w:tab w:pos="3109" w:val="left" w:leader="none"/>
          <w:tab w:pos="3578" w:val="left" w:leader="none"/>
        </w:tabs>
        <w:spacing w:before="23"/>
        <w:ind w:left="0" w:right="520" w:firstLine="0"/>
        <w:jc w:val="right"/>
        <w:rPr>
          <w:sz w:val="12"/>
        </w:rPr>
      </w:pPr>
      <w:r>
        <w:rPr>
          <w:color w:val="231F20"/>
          <w:w w:val="90"/>
          <w:sz w:val="12"/>
        </w:rPr>
        <w:t>2001</w:t>
        <w:tab/>
        <w:t>04</w:t>
        <w:tab/>
        <w:t>07</w:t>
        <w:tab/>
        <w:t>10</w:t>
        <w:tab/>
        <w:t>13</w:t>
        <w:tab/>
        <w:t>16</w:t>
        <w:tab/>
      </w:r>
      <w:r>
        <w:rPr>
          <w:color w:val="231F20"/>
          <w:w w:val="75"/>
          <w:position w:val="9"/>
          <w:sz w:val="12"/>
        </w:rPr>
        <w:t>2</w:t>
      </w:r>
    </w:p>
    <w:p>
      <w:pPr>
        <w:spacing w:before="163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ONS and Bank calculations.</w:t>
      </w:r>
    </w:p>
    <w:p>
      <w:pPr>
        <w:pStyle w:val="BodyText"/>
        <w:spacing w:before="9"/>
        <w:rPr>
          <w:sz w:val="10"/>
        </w:rPr>
      </w:pPr>
    </w:p>
    <w:p>
      <w:pPr>
        <w:spacing w:line="235" w:lineRule="auto" w:before="1"/>
        <w:ind w:left="343" w:right="32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 Unit labour costs are whole-economy labour costs (including self-employment income) divided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real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GDP,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backcast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final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estimate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GDP.</w:t>
      </w:r>
      <w:r>
        <w:rPr>
          <w:color w:val="231F20"/>
          <w:spacing w:val="2"/>
          <w:w w:val="80"/>
          <w:sz w:val="11"/>
        </w:rPr>
        <w:t> </w:t>
      </w:r>
      <w:r>
        <w:rPr>
          <w:color w:val="231F20"/>
          <w:w w:val="80"/>
          <w:sz w:val="11"/>
        </w:rPr>
        <w:t>Unit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wage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costs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spacing w:val="-5"/>
          <w:w w:val="80"/>
          <w:sz w:val="11"/>
        </w:rPr>
        <w:t>are </w:t>
      </w:r>
      <w:r>
        <w:rPr>
          <w:color w:val="231F20"/>
          <w:w w:val="80"/>
          <w:sz w:val="11"/>
        </w:rPr>
        <w:t>wages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salaries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self-employment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income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divided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real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GDP,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backcast of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final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estimate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GDP.</w:t>
      </w:r>
      <w:r>
        <w:rPr>
          <w:color w:val="231F20"/>
          <w:spacing w:val="-10"/>
          <w:w w:val="80"/>
          <w:sz w:val="11"/>
        </w:rPr>
        <w:t> </w:t>
      </w:r>
      <w:r>
        <w:rPr>
          <w:color w:val="231F20"/>
          <w:w w:val="80"/>
          <w:sz w:val="11"/>
        </w:rPr>
        <w:t>Services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excludes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airfares,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package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holidays,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education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and </w:t>
      </w:r>
      <w:r>
        <w:rPr>
          <w:color w:val="231F20"/>
          <w:w w:val="85"/>
          <w:sz w:val="11"/>
        </w:rPr>
        <w:t>VAT;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where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staff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have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adjusted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rate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VAT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there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uncertainty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around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 </w:t>
      </w:r>
      <w:r>
        <w:rPr>
          <w:color w:val="231F20"/>
          <w:w w:val="80"/>
          <w:sz w:val="11"/>
        </w:rPr>
        <w:t>precise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impact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those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changes.</w:t>
      </w:r>
      <w:r>
        <w:rPr>
          <w:color w:val="231F20"/>
          <w:spacing w:val="4"/>
          <w:w w:val="80"/>
          <w:sz w:val="11"/>
        </w:rPr>
        <w:t> </w:t>
      </w:r>
      <w:r>
        <w:rPr>
          <w:color w:val="231F20"/>
          <w:w w:val="80"/>
          <w:sz w:val="11"/>
        </w:rPr>
        <w:t>All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up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2017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Q1,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except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services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which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up </w:t>
      </w:r>
      <w:r>
        <w:rPr>
          <w:color w:val="231F20"/>
          <w:w w:val="85"/>
          <w:sz w:val="11"/>
        </w:rPr>
        <w:t>to 2017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Q2.</w:t>
      </w:r>
    </w:p>
    <w:p>
      <w:pPr>
        <w:pStyle w:val="BodyText"/>
        <w:spacing w:line="237" w:lineRule="exact"/>
        <w:ind w:left="173"/>
      </w:pPr>
      <w:r>
        <w:rPr/>
        <w:br w:type="column"/>
      </w:r>
      <w:r>
        <w:rPr>
          <w:color w:val="231F20"/>
          <w:w w:val="85"/>
        </w:rPr>
        <w:t>Measures of core inflation, which exclude volatile</w:t>
      </w:r>
    </w:p>
    <w:p>
      <w:pPr>
        <w:pStyle w:val="BodyText"/>
        <w:spacing w:line="259" w:lineRule="auto" w:before="19"/>
        <w:ind w:left="173" w:right="273"/>
      </w:pPr>
      <w:r>
        <w:rPr>
          <w:color w:val="231F20"/>
          <w:w w:val="75"/>
        </w:rPr>
        <w:t>CPI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components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such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food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energy,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sometimes</w:t>
      </w:r>
      <w:r>
        <w:rPr>
          <w:color w:val="231F20"/>
          <w:spacing w:val="-13"/>
          <w:w w:val="75"/>
        </w:rPr>
        <w:t> </w:t>
      </w:r>
      <w:r>
        <w:rPr>
          <w:color w:val="231F20"/>
          <w:spacing w:val="-4"/>
          <w:w w:val="75"/>
        </w:rPr>
        <w:t>used </w:t>
      </w:r>
      <w:r>
        <w:rPr>
          <w:color w:val="231F20"/>
          <w:w w:val="85"/>
        </w:rPr>
        <w:t>as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measures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DGI.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Core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inflation,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however,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can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still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be </w:t>
      </w:r>
      <w:r>
        <w:rPr>
          <w:color w:val="231F20"/>
          <w:w w:val="80"/>
        </w:rPr>
        <w:t>significantly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affected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external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pressures,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many goods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services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sensitive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 import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prices.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Indeed,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core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picked up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mid-2016,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effect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depreciation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sterling has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reflected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across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range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goods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prices.</w:t>
      </w:r>
      <w:r>
        <w:rPr>
          <w:color w:val="231F20"/>
          <w:spacing w:val="-6"/>
          <w:w w:val="80"/>
        </w:rPr>
        <w:t> </w:t>
      </w:r>
      <w:r>
        <w:rPr>
          <w:color w:val="231F20"/>
          <w:w w:val="80"/>
        </w:rPr>
        <w:t>Even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if </w:t>
      </w:r>
      <w:r>
        <w:rPr>
          <w:color w:val="231F20"/>
          <w:w w:val="75"/>
        </w:rPr>
        <w:t>particularly import-intensive CPI components are excluded, it </w:t>
      </w:r>
      <w:r>
        <w:rPr>
          <w:color w:val="231F20"/>
          <w:w w:val="80"/>
        </w:rPr>
        <w:t>is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difficult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remove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external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pressures </w:t>
      </w:r>
      <w:r>
        <w:rPr>
          <w:color w:val="231F20"/>
          <w:w w:val="85"/>
        </w:rPr>
        <w:t>entirely.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259" w:lineRule="auto"/>
        <w:ind w:left="173" w:right="287"/>
      </w:pPr>
      <w:r>
        <w:rPr>
          <w:color w:val="231F20"/>
          <w:w w:val="75"/>
        </w:rPr>
        <w:t>Measures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inflation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services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sector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often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also</w:t>
      </w:r>
      <w:r>
        <w:rPr>
          <w:color w:val="231F20"/>
          <w:spacing w:val="-19"/>
          <w:w w:val="75"/>
        </w:rPr>
        <w:t> </w:t>
      </w:r>
      <w:r>
        <w:rPr>
          <w:color w:val="231F20"/>
          <w:spacing w:val="-4"/>
          <w:w w:val="75"/>
        </w:rPr>
        <w:t>used </w:t>
      </w:r>
      <w:r>
        <w:rPr>
          <w:color w:val="231F20"/>
          <w:w w:val="85"/>
        </w:rPr>
        <w:t>as indicators of DGI, as most services are produced </w:t>
      </w:r>
      <w:r>
        <w:rPr>
          <w:color w:val="231F20"/>
          <w:w w:val="75"/>
        </w:rPr>
        <w:t>domestically. Two key measures used are wholesale services </w:t>
      </w:r>
      <w:r>
        <w:rPr>
          <w:color w:val="231F20"/>
          <w:w w:val="80"/>
        </w:rPr>
        <w:t>prices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measured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services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producer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index </w:t>
      </w:r>
      <w:r>
        <w:rPr>
          <w:color w:val="231F20"/>
          <w:w w:val="85"/>
        </w:rPr>
        <w:t>(PPI) </w:t>
      </w:r>
      <w:r>
        <w:rPr>
          <w:color w:val="231F20"/>
          <w:w w:val="115"/>
        </w:rPr>
        <w:t>— </w:t>
      </w:r>
      <w:r>
        <w:rPr>
          <w:color w:val="231F20"/>
          <w:w w:val="85"/>
        </w:rPr>
        <w:t>and the price of consumer services excluding components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more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related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tradable </w:t>
      </w:r>
      <w:r>
        <w:rPr>
          <w:color w:val="231F20"/>
          <w:w w:val="80"/>
        </w:rPr>
        <w:t>prices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government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policy,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airfares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education. </w:t>
      </w:r>
      <w:r>
        <w:rPr>
          <w:color w:val="231F20"/>
          <w:w w:val="75"/>
        </w:rPr>
        <w:t>These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measures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services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price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inflation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been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relatively </w:t>
      </w:r>
      <w:r>
        <w:rPr>
          <w:color w:val="231F20"/>
          <w:w w:val="85"/>
        </w:rPr>
        <w:t>stable (</w:t>
      </w:r>
      <w:r>
        <w:rPr>
          <w:rFonts w:ascii="Trebuchet MS" w:hAnsi="Trebuchet MS"/>
          <w:color w:val="231F20"/>
          <w:w w:val="85"/>
        </w:rPr>
        <w:t>Chart 4.8</w:t>
      </w:r>
      <w:r>
        <w:rPr>
          <w:color w:val="231F20"/>
          <w:w w:val="85"/>
        </w:rPr>
        <w:t>). However, while services prices are informative about trends in DGI, they exclude the </w:t>
      </w:r>
      <w:r>
        <w:rPr>
          <w:color w:val="231F20"/>
          <w:w w:val="80"/>
        </w:rPr>
        <w:t>domestically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produced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element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goods.</w:t>
      </w:r>
      <w:r>
        <w:rPr>
          <w:color w:val="231F20"/>
          <w:spacing w:val="-12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broadly,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as with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core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CPI,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services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affected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external cost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pressures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degree;</w:t>
      </w:r>
      <w:r>
        <w:rPr>
          <w:color w:val="231F20"/>
          <w:spacing w:val="-11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example,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many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service providers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use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imported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goods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input.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PPI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will also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include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services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provided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exporters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 </w:t>
      </w:r>
      <w:r>
        <w:rPr>
          <w:color w:val="231F20"/>
          <w:w w:val="85"/>
        </w:rPr>
        <w:t>importers.</w:t>
      </w: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259" w:lineRule="auto"/>
        <w:ind w:left="173" w:right="232"/>
      </w:pPr>
      <w:r>
        <w:rPr>
          <w:color w:val="231F20"/>
          <w:w w:val="80"/>
        </w:rPr>
        <w:t>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face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value,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domestic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production appear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capture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concept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DGI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most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closely.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GVA deflator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measure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domestic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production,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from which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government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sector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excluded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capture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 price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private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domestic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production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better.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these deflator-based measures are also affected by import and export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prices.</w:t>
      </w:r>
      <w:r>
        <w:rPr>
          <w:color w:val="231F20"/>
          <w:spacing w:val="-20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year,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rises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export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relative </w:t>
      </w:r>
      <w:r>
        <w:rPr>
          <w:color w:val="231F20"/>
          <w:w w:val="85"/>
        </w:rPr>
        <w:t>to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import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prices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pushed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up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GVA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deflator.</w:t>
      </w:r>
      <w:r>
        <w:rPr>
          <w:color w:val="231F20"/>
          <w:spacing w:val="-20"/>
          <w:w w:val="85"/>
        </w:rPr>
        <w:t> </w:t>
      </w:r>
      <w:r>
        <w:rPr>
          <w:color w:val="231F20"/>
          <w:w w:val="85"/>
        </w:rPr>
        <w:t>These </w:t>
      </w:r>
      <w:r>
        <w:rPr>
          <w:color w:val="231F20"/>
          <w:w w:val="75"/>
        </w:rPr>
        <w:t>deflator-based measures are, therefore, likely to overstate the </w:t>
      </w:r>
      <w:r>
        <w:rPr>
          <w:color w:val="231F20"/>
          <w:w w:val="85"/>
        </w:rPr>
        <w:t>extent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domestic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inflationary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pressure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present.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259" w:lineRule="auto"/>
        <w:ind w:left="173" w:right="232"/>
      </w:pPr>
      <w:r>
        <w:rPr>
          <w:color w:val="231F20"/>
          <w:w w:val="80"/>
        </w:rPr>
        <w:t>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main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domestic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input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production,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labour </w:t>
      </w:r>
      <w:r>
        <w:rPr>
          <w:color w:val="231F20"/>
          <w:w w:val="85"/>
        </w:rPr>
        <w:t>is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key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determinant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DGI.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degree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 </w:t>
      </w:r>
      <w:r>
        <w:rPr>
          <w:color w:val="231F20"/>
          <w:w w:val="75"/>
        </w:rPr>
        <w:t>labour</w:t>
      </w:r>
      <w:r>
        <w:rPr>
          <w:color w:val="231F20"/>
          <w:spacing w:val="-27"/>
          <w:w w:val="75"/>
        </w:rPr>
        <w:t> </w:t>
      </w:r>
      <w:r>
        <w:rPr>
          <w:color w:val="231F20"/>
          <w:w w:val="75"/>
        </w:rPr>
        <w:t>costs</w:t>
      </w:r>
      <w:r>
        <w:rPr>
          <w:color w:val="231F20"/>
          <w:spacing w:val="-26"/>
          <w:w w:val="75"/>
        </w:rPr>
        <w:t> </w:t>
      </w:r>
      <w:r>
        <w:rPr>
          <w:color w:val="231F20"/>
          <w:w w:val="75"/>
        </w:rPr>
        <w:t>per</w:t>
      </w:r>
      <w:r>
        <w:rPr>
          <w:color w:val="231F20"/>
          <w:spacing w:val="-26"/>
          <w:w w:val="75"/>
        </w:rPr>
        <w:t> </w:t>
      </w:r>
      <w:r>
        <w:rPr>
          <w:color w:val="231F20"/>
          <w:w w:val="75"/>
        </w:rPr>
        <w:t>worker,</w:t>
      </w:r>
      <w:r>
        <w:rPr>
          <w:color w:val="231F20"/>
          <w:spacing w:val="-26"/>
          <w:w w:val="75"/>
        </w:rPr>
        <w:t> </w:t>
      </w:r>
      <w:r>
        <w:rPr>
          <w:color w:val="231F20"/>
          <w:w w:val="75"/>
        </w:rPr>
        <w:t>such</w:t>
      </w:r>
      <w:r>
        <w:rPr>
          <w:color w:val="231F20"/>
          <w:spacing w:val="-26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27"/>
          <w:w w:val="75"/>
        </w:rPr>
        <w:t> </w:t>
      </w:r>
      <w:r>
        <w:rPr>
          <w:color w:val="231F20"/>
          <w:w w:val="75"/>
        </w:rPr>
        <w:t>wages</w:t>
      </w:r>
      <w:r>
        <w:rPr>
          <w:color w:val="231F20"/>
          <w:spacing w:val="-26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26"/>
          <w:w w:val="75"/>
        </w:rPr>
        <w:t> </w:t>
      </w:r>
      <w:r>
        <w:rPr>
          <w:color w:val="231F20"/>
          <w:w w:val="75"/>
        </w:rPr>
        <w:t>non-wage</w:t>
      </w:r>
      <w:r>
        <w:rPr>
          <w:color w:val="231F20"/>
          <w:spacing w:val="-26"/>
          <w:w w:val="75"/>
        </w:rPr>
        <w:t> </w:t>
      </w:r>
      <w:r>
        <w:rPr>
          <w:color w:val="231F20"/>
          <w:w w:val="75"/>
        </w:rPr>
        <w:t>benefits, </w:t>
      </w:r>
      <w:r>
        <w:rPr>
          <w:color w:val="231F20"/>
          <w:w w:val="80"/>
        </w:rPr>
        <w:t>affect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depend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how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costs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evolve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relative 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produced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worker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known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unit labour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(ULC)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growth.</w:t>
      </w:r>
      <w:r>
        <w:rPr>
          <w:color w:val="231F20"/>
          <w:spacing w:val="-17"/>
          <w:w w:val="80"/>
        </w:rPr>
        <w:t> </w:t>
      </w:r>
      <w:r>
        <w:rPr>
          <w:color w:val="231F20"/>
          <w:w w:val="80"/>
        </w:rPr>
        <w:t>While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ULC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less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4"/>
          <w:w w:val="80"/>
        </w:rPr>
        <w:t>than </w:t>
      </w:r>
      <w:r>
        <w:rPr>
          <w:color w:val="231F20"/>
          <w:w w:val="80"/>
        </w:rPr>
        <w:t>other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DGI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indicators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affected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external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factors,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does </w:t>
      </w:r>
      <w:r>
        <w:rPr>
          <w:color w:val="231F20"/>
          <w:w w:val="75"/>
        </w:rPr>
        <w:t>not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capture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changes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firms’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margins.</w:t>
      </w:r>
      <w:r>
        <w:rPr>
          <w:color w:val="231F20"/>
          <w:spacing w:val="23"/>
          <w:w w:val="75"/>
        </w:rPr>
        <w:t> </w:t>
      </w:r>
      <w:r>
        <w:rPr>
          <w:color w:val="231F20"/>
          <w:w w:val="75"/>
        </w:rPr>
        <w:t>Moreover,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ULC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growth </w:t>
      </w:r>
      <w:r>
        <w:rPr>
          <w:color w:val="231F20"/>
          <w:w w:val="90"/>
        </w:rPr>
        <w:t>can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quite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volatile.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 w:before="1"/>
        <w:ind w:left="173" w:right="245"/>
      </w:pPr>
      <w:r>
        <w:rPr>
          <w:color w:val="231F20"/>
          <w:w w:val="85"/>
        </w:rPr>
        <w:t>Four-quarter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ULC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remained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below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historical average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2%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2017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Q1,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weakness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 </w:t>
      </w:r>
      <w:r>
        <w:rPr>
          <w:color w:val="231F20"/>
          <w:w w:val="80"/>
        </w:rPr>
        <w:t>wage growth coincided with modest productivity growth (</w:t>
      </w:r>
      <w:r>
        <w:rPr>
          <w:rFonts w:ascii="Trebuchet MS"/>
          <w:color w:val="231F20"/>
          <w:w w:val="80"/>
        </w:rPr>
        <w:t>Chart</w:t>
      </w:r>
      <w:r>
        <w:rPr>
          <w:rFonts w:ascii="Trebuchet MS"/>
          <w:color w:val="231F20"/>
          <w:spacing w:val="-13"/>
          <w:w w:val="80"/>
        </w:rPr>
        <w:t> </w:t>
      </w:r>
      <w:r>
        <w:rPr>
          <w:rFonts w:ascii="Trebuchet MS"/>
          <w:color w:val="231F20"/>
          <w:w w:val="80"/>
        </w:rPr>
        <w:t>4.9</w:t>
      </w:r>
      <w:r>
        <w:rPr>
          <w:color w:val="231F20"/>
          <w:w w:val="80"/>
        </w:rPr>
        <w:t>).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four-quarter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ULC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have </w:t>
      </w:r>
      <w:r>
        <w:rPr>
          <w:color w:val="231F20"/>
          <w:w w:val="75"/>
        </w:rPr>
        <w:t>slowed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sharply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Q2,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reflecting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marked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slowing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non-wage</w:t>
      </w:r>
    </w:p>
    <w:p>
      <w:pPr>
        <w:spacing w:after="0" w:line="259" w:lineRule="auto"/>
        <w:sectPr>
          <w:pgSz w:w="11910" w:h="16840"/>
          <w:pgMar w:header="446" w:footer="0" w:top="1560" w:bottom="280" w:left="620" w:right="560"/>
          <w:cols w:num="2" w:equalWidth="0">
            <w:col w:w="4512" w:space="817"/>
            <w:col w:w="5401"/>
          </w:cols>
        </w:sectPr>
      </w:pPr>
    </w:p>
    <w:p>
      <w:pPr>
        <w:spacing w:line="249" w:lineRule="auto" w:before="108"/>
        <w:ind w:left="173" w:right="154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3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4.9</w:t>
      </w:r>
      <w:r>
        <w:rPr>
          <w:rFonts w:ascii="Trebuchet MS"/>
          <w:b/>
          <w:color w:val="A70741"/>
          <w:spacing w:val="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Unit</w:t>
      </w:r>
      <w:r>
        <w:rPr>
          <w:rFonts w:ascii="BPG Sans Modern GPL&amp;GNU"/>
          <w:color w:val="A70741"/>
          <w:spacing w:val="-2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labour</w:t>
      </w:r>
      <w:r>
        <w:rPr>
          <w:rFonts w:ascii="BPG Sans Modern GPL&amp;GNU"/>
          <w:color w:val="A70741"/>
          <w:spacing w:val="-2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cost</w:t>
      </w:r>
      <w:r>
        <w:rPr>
          <w:rFonts w:asci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growth</w:t>
      </w:r>
      <w:r>
        <w:rPr>
          <w:rFonts w:ascii="BPG Sans Modern GPL&amp;GNU"/>
          <w:color w:val="A70741"/>
          <w:spacing w:val="-2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is</w:t>
      </w:r>
      <w:r>
        <w:rPr>
          <w:rFonts w:ascii="BPG Sans Modern GPL&amp;GNU"/>
          <w:color w:val="A70741"/>
          <w:spacing w:val="-2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expected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to</w:t>
      </w:r>
      <w:r>
        <w:rPr>
          <w:rFonts w:ascii="BPG Sans Modern GPL&amp;GNU"/>
          <w:color w:val="A70741"/>
          <w:spacing w:val="-24"/>
          <w:w w:val="90"/>
          <w:sz w:val="18"/>
        </w:rPr>
        <w:t> </w:t>
      </w:r>
      <w:r>
        <w:rPr>
          <w:rFonts w:ascii="BPG Sans Modern GPL&amp;GNU"/>
          <w:color w:val="A70741"/>
          <w:spacing w:val="-5"/>
          <w:w w:val="90"/>
          <w:sz w:val="18"/>
        </w:rPr>
        <w:t>have </w:t>
      </w:r>
      <w:r>
        <w:rPr>
          <w:rFonts w:ascii="BPG Sans Modern GPL&amp;GNU"/>
          <w:color w:val="A70741"/>
          <w:w w:val="95"/>
          <w:sz w:val="18"/>
        </w:rPr>
        <w:t>slowed</w:t>
      </w:r>
      <w:r>
        <w:rPr>
          <w:rFonts w:ascii="BPG Sans Modern GPL&amp;GNU"/>
          <w:color w:val="A70741"/>
          <w:spacing w:val="-21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temporarily</w:t>
      </w:r>
      <w:r>
        <w:rPr>
          <w:rFonts w:ascii="BPG Sans Modern GPL&amp;GNU"/>
          <w:color w:val="A70741"/>
          <w:spacing w:val="-16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in</w:t>
      </w:r>
      <w:r>
        <w:rPr>
          <w:rFonts w:ascii="BPG Sans Modern GPL&amp;GNU"/>
          <w:color w:val="A70741"/>
          <w:spacing w:val="-21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Q2</w:t>
      </w:r>
    </w:p>
    <w:p>
      <w:pPr>
        <w:spacing w:line="259" w:lineRule="auto" w:before="5"/>
        <w:ind w:left="173" w:right="111" w:firstLine="0"/>
        <w:jc w:val="left"/>
        <w:rPr>
          <w:sz w:val="12"/>
        </w:rPr>
      </w:pPr>
      <w:r>
        <w:rPr>
          <w:rFonts w:ascii="BPG Sans Modern GPL&amp;GNU"/>
          <w:color w:val="231F20"/>
          <w:w w:val="85"/>
          <w:sz w:val="16"/>
        </w:rPr>
        <w:t>Decomposition</w:t>
      </w:r>
      <w:r>
        <w:rPr>
          <w:rFonts w:ascii="BPG Sans Modern GPL&amp;GNU"/>
          <w:color w:val="231F20"/>
          <w:spacing w:val="-22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of</w:t>
      </w:r>
      <w:r>
        <w:rPr>
          <w:rFonts w:ascii="BPG Sans Modern GPL&amp;GNU"/>
          <w:color w:val="231F20"/>
          <w:spacing w:val="-22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four-quarter</w:t>
      </w:r>
      <w:r>
        <w:rPr>
          <w:rFonts w:ascii="BPG Sans Modern GPL&amp;GNU"/>
          <w:color w:val="231F20"/>
          <w:spacing w:val="-22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whole-economy</w:t>
      </w:r>
      <w:r>
        <w:rPr>
          <w:rFonts w:ascii="BPG Sans Modern GPL&amp;GNU"/>
          <w:color w:val="231F20"/>
          <w:spacing w:val="-21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unit</w:t>
      </w:r>
      <w:r>
        <w:rPr>
          <w:rFonts w:ascii="BPG Sans Modern GPL&amp;GNU"/>
          <w:color w:val="231F20"/>
          <w:spacing w:val="-22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labour</w:t>
      </w:r>
      <w:r>
        <w:rPr>
          <w:rFonts w:ascii="BPG Sans Modern GPL&amp;GNU"/>
          <w:color w:val="231F20"/>
          <w:spacing w:val="-22"/>
          <w:w w:val="85"/>
          <w:sz w:val="16"/>
        </w:rPr>
        <w:t> </w:t>
      </w:r>
      <w:r>
        <w:rPr>
          <w:rFonts w:ascii="BPG Sans Modern GPL&amp;GNU"/>
          <w:color w:val="231F20"/>
          <w:spacing w:val="-3"/>
          <w:w w:val="85"/>
          <w:sz w:val="16"/>
        </w:rPr>
        <w:t>cost </w:t>
      </w:r>
      <w:r>
        <w:rPr>
          <w:rFonts w:ascii="BPG Sans Modern GPL&amp;GNU"/>
          <w:color w:val="231F20"/>
          <w:w w:val="95"/>
          <w:sz w:val="16"/>
        </w:rPr>
        <w:t>growth</w:t>
      </w:r>
      <w:r>
        <w:rPr>
          <w:color w:val="231F20"/>
          <w:w w:val="95"/>
          <w:position w:val="4"/>
          <w:sz w:val="12"/>
        </w:rPr>
        <w:t>(a)</w:t>
      </w:r>
    </w:p>
    <w:p>
      <w:pPr>
        <w:pStyle w:val="BodyText"/>
        <w:spacing w:before="4"/>
        <w:rPr>
          <w:sz w:val="15"/>
        </w:rPr>
      </w:pPr>
    </w:p>
    <w:p>
      <w:pPr>
        <w:spacing w:before="0"/>
        <w:ind w:left="0" w:right="445" w:firstLine="0"/>
        <w:jc w:val="right"/>
        <w:rPr>
          <w:sz w:val="12"/>
        </w:rPr>
      </w:pPr>
      <w:r>
        <w:rPr/>
        <w:pict>
          <v:group style="position:absolute;margin-left:39.685001pt;margin-top:-4.070963pt;width:185.9pt;height:150.8pt;mso-position-horizontal-relative:page;mso-position-vertical-relative:paragraph;z-index:15872000" coordorigin="794,-81" coordsize="3718,3016">
            <v:shape style="position:absolute;left:970;top:719;width:3282;height:1654" coordorigin="970,720" coordsize="3282,1654" path="m992,1419l970,1419,970,1979,992,1979,992,1419xm1059,1367l1037,1367,1037,1979,1059,1979,1059,1367xm1128,1494l1106,1494,1106,1979,1128,1979,1128,1494xm1195,1543l1173,1543,1173,1979,1195,1979,1195,1543xm1264,1240l1242,1240,1242,1979,1264,1979,1264,1240xm1331,964l1308,964,1308,1979,1331,1979,1331,964xm1400,961l1377,961,1377,1979,1400,1979,1400,961xm1468,801l1444,801,1444,1979,1468,1979,1468,801xm1535,720l1513,720,1513,1979,1535,1979,1535,720xm1604,1188l1580,1188,1580,1979,1604,1979,1604,1188xm1671,1127l1649,1127,1649,1979,1671,1979,1671,1127xm1740,1224l1716,1224,1716,1979,1740,1979,1740,1224xm1807,1358l1784,1358,1784,1979,1807,1979,1807,1358xm1876,1608l1851,1608,1851,1979,1876,1979,1876,1608xm1942,1719l1920,1719,1920,1979,1942,1979,1942,1719xm2011,1963l1987,1963,1987,1979,2011,1979,2011,1963xm2078,1979l2056,1979,2056,2373,2078,2373,2078,1979xm2147,1306l2125,1306,2125,1979,2147,1979,2147,1306xm2214,1351l2192,1351,2192,1979,2214,1979,2214,1351xm2283,1244l2260,1244,2260,1979,2283,1979,2283,1244xm2350,1153l2327,1153,2327,1979,2350,1979,2350,1153xm2418,1979l2396,1979,2396,2077,2418,2077,2418,1979xm2485,1930l2463,1930,2463,1979,2485,1979,2485,1930xm2554,1976l2532,1976,2532,1979,2554,1979,2554,1976xm2621,1621l2599,1621,2599,1979,2621,1979,2621,1621xm2690,1725l2668,1725,2668,1979,2690,1979,2690,1725xm2757,1898l2735,1898,2735,1979,2757,1979,2757,1898xm2826,1885l2803,1885,2803,1979,2826,1979,2826,1885xm2892,1979l2870,1979,2870,1986,2892,1986,2892,1979xm2961,1745l2939,1745,2939,1979,2961,1979,2961,1745xm3028,1546l3006,1546,3006,1979,3028,1979,3028,1546xm3097,1592l3075,1592,3075,1979,3097,1979,3097,1592xm3166,1768l3142,1768,3142,1979,3166,1979,3166,1768xm3233,1348l3211,1348,3211,1979,3233,1979,3233,1348xm3302,1660l3277,1660,3277,1979,3302,1979,3302,1660xm3369,1559l3346,1559,3346,1979,3369,1979,3369,1559xm3437,1452l3413,1452,3413,1979,3437,1979,3437,1452xm3504,1979l3482,1979,3482,1982,3504,1982,3504,1979xm3573,1849l3549,1849,3549,1979,3573,1979,3573,1849xm3640,1651l3618,1651,3618,1979,3640,1979,3640,1651xm3709,1595l3687,1595,3687,1979,3709,1979,3709,1595xm3776,1517l3753,1517,3753,1979,3776,1979,3776,1517xm3845,1410l3822,1410,3822,1979,3845,1979,3845,1410xm3911,1712l3889,1712,3889,1979,3911,1979,3911,1712xm3980,1657l3958,1657,3958,1979,3980,1979,3980,1657xm4047,1563l4025,1563,4025,1979,4047,1979,4047,1563xm4116,1572l4094,1572,4094,1979,4116,1979,4116,1572xm4183,1462l4161,1462,4161,1979,4183,1979,4183,1462xm4252,1511l4229,1511,4229,1979,4252,1979,4252,1511xe" filled="true" fillcolor="#00568b" stroked="false">
              <v:path arrowok="t"/>
              <v:fill type="solid"/>
            </v:shape>
            <v:shape style="position:absolute;left:970;top:322;width:3282;height:2077" coordorigin="970,323" coordsize="3282,2077" path="m992,1127l970,1127,970,1419,992,1419,992,1127xm1059,1042l1037,1042,1037,1367,1059,1367,1059,1042xm1128,1153l1106,1153,1106,1494,1128,1494,1128,1153xm1195,1104l1173,1104,1173,1543,1195,1543,1195,1104xm1264,821l1242,821,1242,1240,1264,1240,1264,821xm1331,762l1308,762,1308,964,1331,964,1331,762xm1400,661l1377,661,1377,961,1400,961,1400,661xm1468,323l1444,323,1444,801,1468,801,1468,323xm1535,541l1513,541,1513,720,1535,720,1535,541xm1604,635l1580,635,1580,1188,1604,1188,1604,635xm1671,756l1649,756,1649,1127,1671,1127,1671,756xm1740,1979l1716,1979,1716,2132,1740,2132,1740,1979xm1807,1179l1784,1179,1784,1358,1807,1358,1807,1179xm1876,1979l1851,1979,1851,2204,1876,2204,1876,1979xm1942,1979l1920,1979,1920,2240,1942,2240,1942,1979xm2011,1979l1987,1979,1987,2100,2011,2100,2011,1979xm2078,2373l2056,2373,2056,2399,2078,2399,2078,2373xm2147,1260l2125,1260,2125,1306,2147,1306,2147,1260xm2214,1306l2192,1306,2192,1351,2214,1351,2214,1306xm2283,782l2260,782,2260,1244,2283,1244,2283,782xm2350,687l2327,687,2327,1153,2350,1153,2350,687xm2418,1390l2396,1390,2396,1979,2418,1979,2418,1390xm2485,1442l2463,1442,2463,1930,2485,1930,2485,1442xm2554,1859l2532,1859,2532,1976,2554,1976,2554,1859xm2621,1979l2599,1979,2599,2070,2621,2070,2621,1979xm2690,1979l2668,1979,2668,2064,2690,2064,2690,1979xm2757,1888l2735,1888,2735,1898,2757,1898,2757,1888xm2826,1667l2803,1667,2803,1885,2826,1885,2826,1667xm2892,1566l2870,1566,2870,1979,2892,1979,2892,1566xm2961,1683l2939,1683,2939,1745,2961,1745,2961,1683xm3028,1315l3006,1315,3006,1546,3028,1546,3028,1315xm3097,1979l3075,1979,3075,2197,3097,2197,3097,1979xm3166,1979l3142,1979,3142,2021,3166,2021,3166,1979xm3233,1094l3211,1094,3211,1348,3233,1348,3233,1094xm3302,1657l3277,1657,3277,1660,3302,1660,3302,1657xm3369,1332l3346,1332,3346,1559,3369,1559,3369,1332xm3437,1979l3413,1979,3413,2129,3437,2129,3437,1979xm3504,1982l3482,1982,3482,2295,3504,2295,3504,1982xm3573,1979l3549,1979,3549,2139,3573,2139,3573,1979xm3640,1979l3618,1979,3618,2171,3640,2171,3640,1979xm3709,1979l3687,1979,3687,2207,3709,2207,3709,1979xm3776,1459l3753,1459,3753,1517,3776,1517,3776,1459xm3845,1979l3822,1979,3822,2061,3845,2061,3845,1979xm3911,1979l3889,1979,3889,1999,3911,1999,3911,1979xm3980,1598l3958,1598,3958,1657,3980,1657,3980,1598xm4047,1459l4025,1459,4025,1563,4047,1563,4047,1459xm4116,1292l4094,1292,4094,1572,4116,1572,4116,1292xm4183,1234l4161,1234,4161,1462,4183,1462,4183,1234xm4252,1273l4229,1273,4229,1511,4252,1511,4252,1273xe" filled="true" fillcolor="#ab937c" stroked="false">
              <v:path arrowok="t"/>
              <v:fill type="solid"/>
            </v:shape>
            <v:shape style="position:absolute;left:970;top:303;width:3282;height:2480" coordorigin="970,303" coordsize="3282,2480" path="m992,1979l970,1979,970,2142,992,2142,992,1979xm1059,1979l1037,1979,1037,2282,1059,2282,1059,1979xm1128,1979l1106,1979,1106,2432,1128,2432,1128,1979xm1195,1979l1173,1979,1173,2783,1195,2783,1195,1979xm1264,1979l1242,1979,1242,2682,1264,2682,1264,1979xm1331,1979l1308,1979,1308,2441,1331,2441,1331,1979xm1400,1979l1377,1979,1377,2256,1400,2256,1400,1979xm1468,303l1444,303,1444,323,1468,323,1468,303xm1535,1979l1513,1979,1513,2272,1535,2272,1535,1979xm1604,1979l1580,1979,1580,2337,1604,2337,1604,1979xm1671,1979l1649,1979,1649,2467,1671,2467,1671,1979xm1740,2132l1716,2132,1716,2614,1740,2614,1740,2132xm1807,1979l1784,1979,1784,2152,1807,2152,1807,1979xm1876,1524l1851,1524,1851,1608,1876,1608,1876,1524xm1942,1253l1920,1253,1920,1719,1942,1719,1942,1253xm2011,961l1987,961,1987,1963,2011,1963,2011,961xm2078,782l2056,782,2056,1979,2078,1979,2078,782xm2147,404l2125,404,2125,1260,2147,1260,2147,404xm2214,759l2192,759,2192,1306,2214,1306,2214,759xm2283,1979l2260,1979,2260,1992,2283,1992,2283,1979xm2350,1979l2327,1979,2327,2458,2350,2458,2350,1979xm2418,2077l2396,2077,2396,2477,2418,2477,2418,2077xm2485,1979l2463,1979,2463,2321,2485,2321,2485,1979xm2554,1979l2532,1979,2532,2327,2554,2327,2554,1979xm2621,2070l2599,2070,2599,2253,2621,2253,2621,2070xm2690,2064l2668,2064,2668,2165,2690,2165,2690,2064xm2757,1979l2735,1979,2735,2344,2757,2344,2757,1979xm2826,1979l2803,1979,2803,2275,2826,2275,2826,1979xm2892,1986l2870,1986,2870,2253,2892,2253,2892,1986xm2961,1979l2939,1979,2939,2051,2961,2051,2961,1979xm3028,1979l3006,1979,3006,2005,3028,2005,3028,1979xm3097,1439l3075,1439,3075,1592,3097,1592,3097,1439xm3166,2021l3142,2021,3142,2057,3166,2057,3166,2021xm3233,1979l3211,1979,3211,2246,3233,2246,3233,1979xm3302,1979l3277,1979,3277,2100,3302,2100,3302,1979xm3369,1979l3346,1979,3346,2246,3369,2246,3369,1979xm3437,2129l3413,2129,3413,2210,3437,2210,3437,2129xm3504,2295l3482,2295,3482,2422,3504,2422,3504,2295xm3573,2139l3549,2139,3549,2324,3573,2324,3573,2139xm3640,2171l3618,2171,3618,2487,3640,2487,3640,2171xm3709,2207l3687,2207,3687,2435,3709,2435,3709,2207xm3776,1979l3753,1979,3753,2266,3776,2266,3776,1979xm3845,2061l3822,2061,3822,2181,3845,2181,3845,2061xm3911,1999l3889,1999,3889,2008,3911,2008,3911,1999xm3980,1979l3958,1979,3958,2109,3980,2109,3980,1979xm4047,1445l4025,1445,4025,1459,4047,1459,4047,1445xm4116,1979l4094,1979,4094,2119,4116,2119,4116,1979xm4183,1979l4161,1979,4161,2236,4183,2236,4183,1979xm4252,1979l4229,1979,4229,2181,4252,2181,4252,1979xe" filled="true" fillcolor="#a70741" stroked="false">
              <v:path arrowok="t"/>
              <v:fill type="solid"/>
            </v:shape>
            <v:shape style="position:absolute;left:970;top:1979;width:3520;height:948" coordorigin="970,1979" coordsize="3520,948" path="m970,2814l970,2927m1513,2814l1513,2927m2056,2814l2056,2927m2599,2814l2599,2927m3142,2814l3142,2927m3687,2814l3687,2927m4229,2814l4229,2927m4376,1979l4489,1979e" filled="false" stroked="true" strokeweight=".5pt" strokecolor="#231f20">
              <v:path arrowok="t"/>
              <v:stroke dashstyle="solid"/>
            </v:shape>
            <v:shape style="position:absolute;left:974;top:1977;width:3344;height:2" coordorigin="975,1978" coordsize="3344,0" path="m975,1978l975,1978,4249,1978,4319,1978e" filled="false" stroked="true" strokeweight=".5pt" strokecolor="#231f20">
              <v:path arrowok="t"/>
              <v:stroke dashstyle="solid"/>
            </v:shape>
            <v:shape style="position:absolute;left:981;top:301;width:3260;height:2119" coordorigin="981,302" coordsize="3260,2119" path="m981,1297l1048,1353,1117,1613,1184,1912,1253,1538,1320,1239,1388,949,1455,302,1524,848,1591,1005,1660,1258,1729,1860,1796,1356,1864,1746,1931,1506,2000,1040,2067,1161,2136,344,2203,728,2272,796,2338,1180,2407,1886,2474,1786,2543,2205,2610,1896,2679,1912,2746,2248,2815,1961,2881,1841,2950,1756,3017,1343,3086,1655,3153,1847,3222,1366,3289,1776,3357,1603,3426,1685,3493,2420,3562,2196,3629,2157,3698,2049,3765,1750,3833,1610,3900,1743,3969,1730,4036,1444,4105,1434,4172,1496,4241,1480e" filled="false" stroked="true" strokeweight="1.0pt" strokecolor="#231f20">
              <v:path arrowok="t"/>
              <v:stroke dashstyle="solid"/>
            </v:shape>
            <v:shape style="position:absolute;left:4265;top:1674;width:85;height:136" coordorigin="4266,1674" coordsize="85,136" path="m4308,1674l4266,1742,4308,1810,4350,1742,4308,1674xe" filled="true" fillcolor="#231f20" stroked="false">
              <v:path arrowok="t"/>
              <v:fill type="solid"/>
            </v:shape>
            <v:shape style="position:absolute;left:804;top:560;width:114;height:1888" coordorigin="804,561" coordsize="114,1888" path="m804,2448l918,2448m804,1977l918,1977m804,1505l918,1505m804,1033l918,1033m804,561l918,561e" filled="false" stroked="true" strokeweight=".5pt" strokecolor="#231f20">
              <v:path arrowok="t"/>
              <v:stroke dashstyle="solid"/>
            </v:shape>
            <v:shape style="position:absolute;left:4375;top:563;width:114;height:1888" coordorigin="4376,564" coordsize="114,1888" path="m4376,2451l4489,2451m4376,1507l4489,1507m4376,1035l4489,1035m4376,564l4489,564e" filled="false" stroked="true" strokeweight=".5pt" strokecolor="#231f20">
              <v:path arrowok="t"/>
              <v:stroke dashstyle="solid"/>
            </v:shape>
            <v:rect style="position:absolute;left:798;top:94;width:3686;height:2835" filled="false" stroked="true" strokeweight=".5pt" strokecolor="#231f20">
              <v:stroke dashstyle="solid"/>
            </v:rect>
            <v:shape style="position:absolute;left:1005;top:-82;width:3506;height:1152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263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</w:rPr>
                      <w:t>Percentage points</w:t>
                    </w:r>
                  </w:p>
                  <w:p>
                    <w:pPr>
                      <w:spacing w:before="65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Unit labour cost growth (per cent)</w:t>
                    </w: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before="100"/>
                      <w:ind w:left="1255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85"/>
                        <w:sz w:val="12"/>
                      </w:rPr>
                      <w:t>Non-wage labour costs per head</w:t>
                    </w:r>
                  </w:p>
                  <w:p>
                    <w:pPr>
                      <w:spacing w:line="199" w:lineRule="auto" w:before="118"/>
                      <w:ind w:left="1619" w:right="0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Wages, salaries and self-employment </w:t>
                    </w:r>
                    <w:r>
                      <w:rPr>
                        <w:color w:val="00568B"/>
                        <w:w w:val="85"/>
                        <w:sz w:val="12"/>
                      </w:rPr>
                      <w:t>income per head</w:t>
                    </w:r>
                    <w:r>
                      <w:rPr>
                        <w:color w:val="00568B"/>
                        <w:w w:val="8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086;top:2492;width:600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75"/>
                        <w:sz w:val="12"/>
                      </w:rPr>
                      <w:t>Productivity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3"/>
          <w:sz w:val="12"/>
        </w:rPr>
        <w:t>8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0"/>
        <w:ind w:left="0" w:right="445" w:firstLine="0"/>
        <w:jc w:val="righ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0"/>
        <w:ind w:left="0" w:right="445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0"/>
        <w:ind w:left="0" w:right="445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before="44"/>
        <w:ind w:left="3917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91"/>
        <w:ind w:left="0" w:right="445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before="48"/>
        <w:ind w:left="3923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87"/>
        <w:ind w:left="0" w:right="445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line="125" w:lineRule="exact" w:before="0"/>
        <w:ind w:left="3936" w:right="0" w:firstLine="0"/>
        <w:jc w:val="lef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tabs>
          <w:tab w:pos="902" w:val="left" w:leader="none"/>
          <w:tab w:pos="1445" w:val="left" w:leader="none"/>
          <w:tab w:pos="1988" w:val="left" w:leader="none"/>
          <w:tab w:pos="2531" w:val="left" w:leader="none"/>
          <w:tab w:pos="3075" w:val="left" w:leader="none"/>
          <w:tab w:pos="3618" w:val="left" w:leader="none"/>
        </w:tabs>
        <w:spacing w:line="125" w:lineRule="exact" w:before="0"/>
        <w:ind w:left="358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2005</w:t>
        <w:tab/>
      </w:r>
      <w:r>
        <w:rPr>
          <w:color w:val="231F20"/>
          <w:w w:val="90"/>
          <w:sz w:val="12"/>
        </w:rPr>
        <w:t>07</w:t>
        <w:tab/>
        <w:t>09</w:t>
        <w:tab/>
      </w:r>
      <w:r>
        <w:rPr>
          <w:color w:val="231F20"/>
          <w:sz w:val="12"/>
        </w:rPr>
        <w:t>11</w:t>
        <w:tab/>
      </w:r>
      <w:r>
        <w:rPr>
          <w:color w:val="231F20"/>
          <w:w w:val="90"/>
          <w:sz w:val="12"/>
        </w:rPr>
        <w:t>13</w:t>
        <w:tab/>
        <w:t>15</w:t>
        <w:tab/>
        <w:t>17</w:t>
      </w:r>
    </w:p>
    <w:p>
      <w:pPr>
        <w:pStyle w:val="BodyText"/>
        <w:spacing w:before="8"/>
        <w:rPr>
          <w:sz w:val="14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ONS and Bank calculations.</w:t>
      </w: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0"/>
          <w:numId w:val="60"/>
        </w:numPr>
        <w:tabs>
          <w:tab w:pos="344" w:val="left" w:leader="none"/>
        </w:tabs>
        <w:spacing w:line="235" w:lineRule="auto" w:before="0" w:after="0"/>
        <w:ind w:left="343" w:right="346" w:hanging="171"/>
        <w:jc w:val="left"/>
        <w:rPr>
          <w:sz w:val="11"/>
        </w:rPr>
      </w:pPr>
      <w:r>
        <w:rPr>
          <w:color w:val="231F20"/>
          <w:w w:val="80"/>
          <w:sz w:val="11"/>
        </w:rPr>
        <w:t>Whole-economy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labour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costs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divided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real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GDP,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backcast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final </w:t>
      </w:r>
      <w:r>
        <w:rPr>
          <w:color w:val="231F20"/>
          <w:w w:val="85"/>
          <w:sz w:val="11"/>
        </w:rPr>
        <w:t>estimate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GDP.</w:t>
      </w:r>
      <w:r>
        <w:rPr>
          <w:color w:val="231F20"/>
          <w:spacing w:val="-8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diamond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shows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staff’s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projection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2017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Q2.</w:t>
      </w:r>
    </w:p>
    <w:p>
      <w:pPr>
        <w:pStyle w:val="ListParagraph"/>
        <w:numPr>
          <w:ilvl w:val="0"/>
          <w:numId w:val="60"/>
        </w:numPr>
        <w:tabs>
          <w:tab w:pos="344" w:val="left" w:leader="none"/>
        </w:tabs>
        <w:spacing w:line="235" w:lineRule="auto" w:before="1" w:after="0"/>
        <w:ind w:left="343" w:right="38" w:hanging="171"/>
        <w:jc w:val="left"/>
        <w:rPr>
          <w:sz w:val="11"/>
        </w:rPr>
      </w:pPr>
      <w:r>
        <w:rPr>
          <w:color w:val="231F20"/>
          <w:w w:val="80"/>
          <w:sz w:val="11"/>
        </w:rPr>
        <w:t>Self-employment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income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calculated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mixed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income,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assuming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share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 employment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income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same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share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employee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compensation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nominal </w:t>
      </w:r>
      <w:r>
        <w:rPr>
          <w:color w:val="231F20"/>
          <w:w w:val="85"/>
          <w:sz w:val="11"/>
        </w:rPr>
        <w:t>GDP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less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mixed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income.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"/>
        <w:rPr>
          <w:sz w:val="17"/>
        </w:rPr>
      </w:pPr>
    </w:p>
    <w:p>
      <w:pPr>
        <w:spacing w:line="153" w:lineRule="exact" w:before="0"/>
        <w:ind w:left="173" w:right="0" w:firstLine="0"/>
        <w:jc w:val="left"/>
        <w:rPr>
          <w:rFonts w:ascii="BPG Sans Modern GPL&amp;GNU" w:hAnsi="BPG Sans Modern GPL&amp;GNU"/>
          <w:sz w:val="18"/>
        </w:rPr>
      </w:pPr>
      <w:r>
        <w:rPr/>
        <w:pict>
          <v:line style="position:absolute;mso-position-horizontal-relative:page;mso-position-vertical-relative:paragraph;z-index:15878656" from="39.685001pt,-4.426809pt" to="289.134001pt,-4.426809pt" stroked="true" strokeweight=".7pt" strokecolor="#a70741">
            <v:stroke dashstyle="solid"/>
            <w10:wrap type="none"/>
          </v:line>
        </w:pict>
      </w:r>
      <w:r>
        <w:rPr>
          <w:rFonts w:ascii="Trebuchet MS" w:hAnsi="Trebuchet MS"/>
          <w:b/>
          <w:color w:val="A70741"/>
          <w:w w:val="95"/>
          <w:sz w:val="18"/>
        </w:rPr>
        <w:t>Table 4.A </w:t>
      </w:r>
      <w:r>
        <w:rPr>
          <w:rFonts w:ascii="BPG Sans Modern GPL&amp;GNU" w:hAnsi="BPG Sans Modern GPL&amp;GNU"/>
          <w:color w:val="231F20"/>
          <w:w w:val="95"/>
          <w:sz w:val="18"/>
        </w:rPr>
        <w:t>Monitoring the MPC’s key judgements</w:t>
      </w:r>
    </w:p>
    <w:p>
      <w:pPr>
        <w:pStyle w:val="BodyText"/>
        <w:spacing w:line="259" w:lineRule="auto"/>
        <w:ind w:left="173" w:right="274"/>
      </w:pPr>
      <w:r>
        <w:rPr/>
        <w:br w:type="column"/>
      </w:r>
      <w:r>
        <w:rPr>
          <w:color w:val="231F20"/>
          <w:w w:val="80"/>
        </w:rPr>
        <w:t>labour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growth.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Non-wage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costs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3"/>
          <w:w w:val="80"/>
        </w:rPr>
        <w:t>boosted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April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2016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rise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employers’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National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Insurance </w:t>
      </w:r>
      <w:r>
        <w:rPr>
          <w:color w:val="231F20"/>
          <w:w w:val="80"/>
        </w:rPr>
        <w:t>contributions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dropped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out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annual comparison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2017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Q2.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ULC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pick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back up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starts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3)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employers’ </w:t>
      </w:r>
      <w:r>
        <w:rPr>
          <w:color w:val="231F20"/>
          <w:w w:val="85"/>
        </w:rPr>
        <w:t>auto-enrolment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pension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contribution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rates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increase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</w:p>
    <w:p>
      <w:pPr>
        <w:pStyle w:val="BodyText"/>
        <w:ind w:left="173"/>
      </w:pPr>
      <w:r>
        <w:rPr>
          <w:color w:val="231F20"/>
          <w:w w:val="85"/>
        </w:rPr>
        <w:t>2018 Q2, raising non-wage labour costs.</w: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spacing w:line="259" w:lineRule="auto"/>
        <w:ind w:left="173" w:right="251"/>
      </w:pPr>
      <w:r>
        <w:rPr>
          <w:color w:val="231F20"/>
          <w:w w:val="80"/>
        </w:rPr>
        <w:t>In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addition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costs,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developments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firms’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margins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6"/>
          <w:w w:val="80"/>
        </w:rPr>
        <w:t>are </w:t>
      </w:r>
      <w:r>
        <w:rPr>
          <w:color w:val="231F20"/>
          <w:w w:val="85"/>
        </w:rPr>
        <w:t>a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key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determinant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DGI.</w:t>
      </w:r>
      <w:r>
        <w:rPr>
          <w:color w:val="231F20"/>
          <w:spacing w:val="-21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one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hand,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evidence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 </w:t>
      </w:r>
      <w:r>
        <w:rPr>
          <w:color w:val="231F20"/>
          <w:w w:val="80"/>
        </w:rPr>
        <w:t>recent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recovery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margins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goods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services </w:t>
      </w:r>
      <w:r>
        <w:rPr>
          <w:color w:val="231F20"/>
          <w:w w:val="90"/>
        </w:rPr>
        <w:t>(Section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4.2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53"/>
          <w:w w:val="90"/>
        </w:rPr>
        <w:t> </w:t>
      </w:r>
      <w:r>
        <w:rPr>
          <w:rFonts w:ascii="Trebuchet MS" w:hAnsi="Trebuchet MS"/>
          <w:color w:val="231F20"/>
          <w:w w:val="90"/>
        </w:rPr>
        <w:t>Chart</w:t>
      </w:r>
      <w:r>
        <w:rPr>
          <w:rFonts w:ascii="Trebuchet MS" w:hAnsi="Trebuchet MS"/>
          <w:color w:val="231F20"/>
          <w:spacing w:val="-38"/>
          <w:w w:val="90"/>
        </w:rPr>
        <w:t> </w:t>
      </w:r>
      <w:r>
        <w:rPr>
          <w:rFonts w:ascii="Trebuchet MS" w:hAnsi="Trebuchet MS"/>
          <w:color w:val="231F20"/>
          <w:w w:val="90"/>
        </w:rPr>
        <w:t>4.4</w:t>
      </w:r>
      <w:r>
        <w:rPr>
          <w:color w:val="231F20"/>
          <w:w w:val="90"/>
        </w:rPr>
        <w:t>)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suggest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domestic </w:t>
      </w:r>
      <w:r>
        <w:rPr>
          <w:color w:val="231F20"/>
          <w:w w:val="80"/>
        </w:rPr>
        <w:t>inflationary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pressure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increasing,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firms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feel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able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raise their prices. Moreover, margins tend to be cyclical, falling when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spare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capacity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opens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rising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capacity pressures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build,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5).</w:t>
      </w:r>
      <w:r>
        <w:rPr>
          <w:color w:val="231F20"/>
          <w:w w:val="80"/>
          <w:position w:val="4"/>
          <w:sz w:val="14"/>
        </w:rPr>
        <w:t>(1) </w:t>
      </w:r>
      <w:r>
        <w:rPr>
          <w:color w:val="231F20"/>
          <w:w w:val="80"/>
        </w:rPr>
        <w:t>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hand,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margins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occurred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 anticipation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rises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prices,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margins </w:t>
      </w:r>
      <w:r>
        <w:rPr>
          <w:color w:val="231F20"/>
          <w:w w:val="85"/>
        </w:rPr>
        <w:t>could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fall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back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imported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costs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comes </w:t>
      </w:r>
      <w:r>
        <w:rPr>
          <w:color w:val="231F20"/>
          <w:w w:val="90"/>
        </w:rPr>
        <w:t>through.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259" w:lineRule="auto" w:before="1"/>
        <w:ind w:left="173" w:right="419"/>
      </w:pPr>
      <w:r>
        <w:rPr>
          <w:color w:val="231F20"/>
          <w:w w:val="80"/>
        </w:rPr>
        <w:t>Overall,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indicators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DGI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suggest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domestic</w:t>
      </w:r>
      <w:r>
        <w:rPr>
          <w:color w:val="231F20"/>
          <w:spacing w:val="-47"/>
          <w:w w:val="80"/>
        </w:rPr>
        <w:t> </w:t>
      </w:r>
      <w:r>
        <w:rPr>
          <w:color w:val="231F20"/>
          <w:spacing w:val="-2"/>
          <w:w w:val="80"/>
        </w:rPr>
        <w:t>inflationary </w:t>
      </w:r>
      <w:r>
        <w:rPr>
          <w:color w:val="231F20"/>
          <w:w w:val="80"/>
        </w:rPr>
        <w:t>pressure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remained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somewhat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subdued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</w:p>
    <w:p>
      <w:pPr>
        <w:spacing w:after="0" w:line="259" w:lineRule="auto"/>
        <w:sectPr>
          <w:pgSz w:w="11910" w:h="16840"/>
          <w:pgMar w:header="446" w:footer="0" w:top="1560" w:bottom="280" w:left="620" w:right="560"/>
          <w:cols w:num="2" w:equalWidth="0">
            <w:col w:w="4450" w:space="880"/>
            <w:col w:w="5400"/>
          </w:cols>
        </w:sectPr>
      </w:pPr>
    </w:p>
    <w:p>
      <w:pPr>
        <w:pStyle w:val="BodyText"/>
        <w:spacing w:before="10"/>
        <w:rPr>
          <w:sz w:val="12"/>
        </w:rPr>
      </w:pPr>
    </w:p>
    <w:p>
      <w:pPr>
        <w:spacing w:line="283" w:lineRule="auto" w:before="0"/>
        <w:ind w:left="230" w:right="-12" w:firstLine="0"/>
        <w:jc w:val="left"/>
        <w:rPr>
          <w:rFonts w:ascii="Trebuchet MS" w:hAnsi="Trebuchet MS"/>
          <w:sz w:val="14"/>
        </w:rPr>
      </w:pPr>
      <w:r>
        <w:rPr/>
        <w:pict>
          <v:group style="position:absolute;margin-left:39.685001pt;margin-top:20.862747pt;width:249.45pt;height:12.05pt;mso-position-horizontal-relative:page;mso-position-vertical-relative:paragraph;z-index:15873536" coordorigin="794,417" coordsize="4989,241">
            <v:rect style="position:absolute;left:793;top:417;width:2571;height:241" filled="true" fillcolor="#a70741" stroked="false">
              <v:fill type="solid"/>
            </v:rect>
            <v:rect style="position:absolute;left:3363;top:417;width:2419;height:241" filled="true" fillcolor="#c2656f" stroked="false">
              <v:fill type="solid"/>
            </v:rect>
            <v:shape style="position:absolute;left:850;top:432;width:1452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FFFFFF"/>
                        <w:w w:val="95"/>
                        <w:sz w:val="14"/>
                      </w:rPr>
                      <w:t>Household energy</w:t>
                    </w:r>
                    <w:r>
                      <w:rPr>
                        <w:rFonts w:ascii="Trebuchet MS"/>
                        <w:color w:val="FFFFFF"/>
                        <w:spacing w:val="-22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Trebuchet MS"/>
                        <w:color w:val="FFFFFF"/>
                        <w:w w:val="95"/>
                        <w:sz w:val="14"/>
                      </w:rPr>
                      <w:t>prices</w:t>
                    </w:r>
                  </w:p>
                </w:txbxContent>
              </v:textbox>
              <w10:wrap type="none"/>
            </v:shape>
            <v:shape style="position:absolute;left:3420;top:432;width:1137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FFFFFF"/>
                        <w:w w:val="95"/>
                        <w:sz w:val="14"/>
                      </w:rPr>
                      <w:t>Broadly unchanged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rebuchet MS" w:hAnsi="Trebuchet MS"/>
          <w:color w:val="231F20"/>
          <w:w w:val="95"/>
          <w:sz w:val="14"/>
        </w:rPr>
        <w:t>Developments anticipated in May during </w:t>
      </w:r>
      <w:r>
        <w:rPr>
          <w:rFonts w:ascii="Trebuchet MS" w:hAnsi="Trebuchet MS"/>
          <w:color w:val="231F20"/>
          <w:sz w:val="14"/>
        </w:rPr>
        <w:t>2017 Q2–Q4</w:t>
      </w:r>
    </w:p>
    <w:p>
      <w:pPr>
        <w:pStyle w:val="BodyText"/>
        <w:spacing w:before="3"/>
        <w:rPr>
          <w:rFonts w:ascii="Trebuchet MS"/>
          <w:sz w:val="21"/>
        </w:rPr>
      </w:pPr>
    </w:p>
    <w:p>
      <w:pPr>
        <w:pStyle w:val="ListParagraph"/>
        <w:numPr>
          <w:ilvl w:val="1"/>
          <w:numId w:val="27"/>
        </w:numPr>
        <w:tabs>
          <w:tab w:pos="344" w:val="left" w:leader="none"/>
        </w:tabs>
        <w:spacing w:line="204" w:lineRule="auto" w:before="1" w:after="0"/>
        <w:ind w:left="343" w:right="425" w:hanging="114"/>
        <w:jc w:val="left"/>
        <w:rPr>
          <w:sz w:val="14"/>
        </w:rPr>
      </w:pPr>
      <w:r>
        <w:rPr>
          <w:rFonts w:ascii="Noto Sans CJK JP Thin" w:hAnsi="Noto Sans CJK JP Thin"/>
          <w:b w:val="0"/>
          <w:color w:val="231F20"/>
          <w:sz w:val="14"/>
        </w:rPr>
        <w:t>Electricity</w:t>
      </w:r>
      <w:r>
        <w:rPr>
          <w:rFonts w:ascii="Noto Sans CJK JP Thin" w:hAnsi="Noto Sans CJK JP Thin"/>
          <w:b w:val="0"/>
          <w:color w:val="231F20"/>
          <w:spacing w:val="-21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and</w:t>
      </w:r>
      <w:r>
        <w:rPr>
          <w:rFonts w:ascii="Noto Sans CJK JP Thin" w:hAnsi="Noto Sans CJK JP Thin"/>
          <w:b w:val="0"/>
          <w:color w:val="231F20"/>
          <w:spacing w:val="-20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gas</w:t>
      </w:r>
      <w:r>
        <w:rPr>
          <w:rFonts w:ascii="Noto Sans CJK JP Thin" w:hAnsi="Noto Sans CJK JP Thin"/>
          <w:b w:val="0"/>
          <w:color w:val="231F20"/>
          <w:spacing w:val="-20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price</w:t>
      </w:r>
      <w:r>
        <w:rPr>
          <w:rFonts w:ascii="Noto Sans CJK JP Thin" w:hAnsi="Noto Sans CJK JP Thin"/>
          <w:b w:val="0"/>
          <w:color w:val="231F20"/>
          <w:spacing w:val="-20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rises</w:t>
      </w:r>
      <w:r>
        <w:rPr>
          <w:rFonts w:ascii="Noto Sans CJK JP Thin" w:hAnsi="Noto Sans CJK JP Thin"/>
          <w:b w:val="0"/>
          <w:color w:val="231F20"/>
          <w:spacing w:val="-20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to </w:t>
      </w:r>
      <w:r>
        <w:rPr>
          <w:color w:val="231F20"/>
          <w:w w:val="80"/>
          <w:sz w:val="14"/>
        </w:rPr>
        <w:t>contribute</w:t>
      </w:r>
      <w:r>
        <w:rPr>
          <w:color w:val="231F20"/>
          <w:spacing w:val="-13"/>
          <w:w w:val="80"/>
          <w:sz w:val="14"/>
        </w:rPr>
        <w:t> </w:t>
      </w:r>
      <w:r>
        <w:rPr>
          <w:color w:val="231F20"/>
          <w:w w:val="80"/>
          <w:sz w:val="14"/>
        </w:rPr>
        <w:t>¼</w:t>
      </w:r>
      <w:r>
        <w:rPr>
          <w:color w:val="231F20"/>
          <w:spacing w:val="-13"/>
          <w:w w:val="80"/>
          <w:sz w:val="14"/>
        </w:rPr>
        <w:t> </w:t>
      </w:r>
      <w:r>
        <w:rPr>
          <w:color w:val="231F20"/>
          <w:w w:val="80"/>
          <w:sz w:val="14"/>
        </w:rPr>
        <w:t>percentage</w:t>
      </w:r>
      <w:r>
        <w:rPr>
          <w:color w:val="231F20"/>
          <w:spacing w:val="-12"/>
          <w:w w:val="80"/>
          <w:sz w:val="14"/>
        </w:rPr>
        <w:t> </w:t>
      </w:r>
      <w:r>
        <w:rPr>
          <w:color w:val="231F20"/>
          <w:w w:val="80"/>
          <w:sz w:val="14"/>
        </w:rPr>
        <w:t>point</w:t>
      </w:r>
      <w:r>
        <w:rPr>
          <w:color w:val="231F20"/>
          <w:spacing w:val="-13"/>
          <w:w w:val="80"/>
          <w:sz w:val="14"/>
        </w:rPr>
        <w:t> </w:t>
      </w:r>
      <w:r>
        <w:rPr>
          <w:color w:val="231F20"/>
          <w:spacing w:val="-7"/>
          <w:w w:val="80"/>
          <w:sz w:val="14"/>
        </w:rPr>
        <w:t>to</w:t>
      </w:r>
    </w:p>
    <w:p>
      <w:pPr>
        <w:spacing w:before="28"/>
        <w:ind w:left="343" w:right="0" w:firstLine="0"/>
        <w:jc w:val="left"/>
        <w:rPr>
          <w:sz w:val="14"/>
        </w:rPr>
      </w:pPr>
      <w:r>
        <w:rPr/>
        <w:pict>
          <v:group style="position:absolute;margin-left:39.685001pt;margin-top:12.822191pt;width:249.45pt;height:12.05pt;mso-position-horizontal-relative:page;mso-position-vertical-relative:paragraph;z-index:15875072" coordorigin="794,256" coordsize="4989,241">
            <v:rect style="position:absolute;left:793;top:256;width:2571;height:241" filled="true" fillcolor="#a70741" stroked="false">
              <v:fill type="solid"/>
            </v:rect>
            <v:rect style="position:absolute;left:3363;top:256;width:2419;height:241" filled="true" fillcolor="#c2656f" stroked="false">
              <v:fill type="solid"/>
            </v:rect>
            <v:shape style="position:absolute;left:850;top:271;width:793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FFFFFF"/>
                        <w:w w:val="95"/>
                        <w:sz w:val="14"/>
                      </w:rPr>
                      <w:t>Import</w:t>
                    </w:r>
                    <w:r>
                      <w:rPr>
                        <w:rFonts w:ascii="Trebuchet MS"/>
                        <w:color w:val="FFFFFF"/>
                        <w:spacing w:val="-17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Trebuchet MS"/>
                        <w:color w:val="FFFFFF"/>
                        <w:w w:val="95"/>
                        <w:sz w:val="14"/>
                      </w:rPr>
                      <w:t>prices</w:t>
                    </w:r>
                  </w:p>
                </w:txbxContent>
              </v:textbox>
              <w10:wrap type="none"/>
            </v:shape>
            <v:shape style="position:absolute;left:3420;top:271;width:1283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FFFFFF"/>
                        <w:w w:val="95"/>
                        <w:sz w:val="14"/>
                      </w:rPr>
                      <w:t>Revised down slightly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5"/>
          <w:sz w:val="14"/>
        </w:rPr>
        <w:t>CPI inflation in 2017 H2.</w:t>
      </w:r>
    </w:p>
    <w:p>
      <w:pPr>
        <w:pStyle w:val="BodyText"/>
        <w:spacing w:before="9"/>
        <w:rPr>
          <w:sz w:val="22"/>
        </w:rPr>
      </w:pPr>
    </w:p>
    <w:p>
      <w:pPr>
        <w:pStyle w:val="ListParagraph"/>
        <w:numPr>
          <w:ilvl w:val="1"/>
          <w:numId w:val="27"/>
        </w:numPr>
        <w:tabs>
          <w:tab w:pos="344" w:val="left" w:leader="none"/>
        </w:tabs>
        <w:spacing w:line="204" w:lineRule="auto" w:before="1" w:after="0"/>
        <w:ind w:left="343" w:right="0" w:hanging="114"/>
        <w:jc w:val="left"/>
        <w:rPr>
          <w:sz w:val="14"/>
        </w:rPr>
      </w:pPr>
      <w:r>
        <w:rPr>
          <w:rFonts w:ascii="Noto Sans CJK JP Thin" w:hAnsi="Noto Sans CJK JP Thin"/>
          <w:b w:val="0"/>
          <w:color w:val="231F20"/>
          <w:w w:val="95"/>
          <w:sz w:val="14"/>
        </w:rPr>
        <w:t>Non-fuel</w:t>
      </w:r>
      <w:r>
        <w:rPr>
          <w:rFonts w:ascii="Noto Sans CJK JP Thin" w:hAnsi="Noto Sans CJK JP Thin"/>
          <w:b w:val="0"/>
          <w:color w:val="231F20"/>
          <w:spacing w:val="-8"/>
          <w:w w:val="95"/>
          <w:sz w:val="14"/>
        </w:rPr>
        <w:t> </w:t>
      </w:r>
      <w:r>
        <w:rPr>
          <w:rFonts w:ascii="Noto Sans CJK JP Thin" w:hAnsi="Noto Sans CJK JP Thin"/>
          <w:b w:val="0"/>
          <w:color w:val="231F20"/>
          <w:w w:val="95"/>
          <w:sz w:val="14"/>
        </w:rPr>
        <w:t>import</w:t>
      </w:r>
      <w:r>
        <w:rPr>
          <w:rFonts w:ascii="Noto Sans CJK JP Thin" w:hAnsi="Noto Sans CJK JP Thin"/>
          <w:b w:val="0"/>
          <w:color w:val="231F20"/>
          <w:spacing w:val="-7"/>
          <w:w w:val="95"/>
          <w:sz w:val="14"/>
        </w:rPr>
        <w:t> </w:t>
      </w:r>
      <w:r>
        <w:rPr>
          <w:rFonts w:ascii="Noto Sans CJK JP Thin" w:hAnsi="Noto Sans CJK JP Thin"/>
          <w:b w:val="0"/>
          <w:color w:val="231F20"/>
          <w:w w:val="95"/>
          <w:sz w:val="14"/>
        </w:rPr>
        <w:t>prices</w:t>
      </w:r>
      <w:r>
        <w:rPr>
          <w:rFonts w:ascii="Noto Sans CJK JP Thin" w:hAnsi="Noto Sans CJK JP Thin"/>
          <w:b w:val="0"/>
          <w:color w:val="231F20"/>
          <w:spacing w:val="-7"/>
          <w:w w:val="95"/>
          <w:sz w:val="14"/>
        </w:rPr>
        <w:t> </w:t>
      </w:r>
      <w:r>
        <w:rPr>
          <w:rFonts w:ascii="Noto Sans CJK JP Thin" w:hAnsi="Noto Sans CJK JP Thin"/>
          <w:b w:val="0"/>
          <w:color w:val="231F20"/>
          <w:w w:val="95"/>
          <w:sz w:val="14"/>
        </w:rPr>
        <w:t>to</w:t>
      </w:r>
      <w:r>
        <w:rPr>
          <w:rFonts w:ascii="Noto Sans CJK JP Thin" w:hAnsi="Noto Sans CJK JP Thin"/>
          <w:b w:val="0"/>
          <w:color w:val="231F20"/>
          <w:spacing w:val="-8"/>
          <w:w w:val="95"/>
          <w:sz w:val="14"/>
        </w:rPr>
        <w:t> </w:t>
      </w:r>
      <w:r>
        <w:rPr>
          <w:rFonts w:ascii="Noto Sans CJK JP Thin" w:hAnsi="Noto Sans CJK JP Thin"/>
          <w:b w:val="0"/>
          <w:color w:val="231F20"/>
          <w:w w:val="95"/>
          <w:sz w:val="14"/>
        </w:rPr>
        <w:t>rise</w:t>
      </w:r>
      <w:r>
        <w:rPr>
          <w:rFonts w:ascii="Noto Sans CJK JP Thin" w:hAnsi="Noto Sans CJK JP Thin"/>
          <w:b w:val="0"/>
          <w:color w:val="231F20"/>
          <w:spacing w:val="-7"/>
          <w:w w:val="95"/>
          <w:sz w:val="14"/>
        </w:rPr>
        <w:t> </w:t>
      </w:r>
      <w:r>
        <w:rPr>
          <w:rFonts w:ascii="Noto Sans CJK JP Thin" w:hAnsi="Noto Sans CJK JP Thin"/>
          <w:b w:val="0"/>
          <w:color w:val="231F20"/>
          <w:w w:val="95"/>
          <w:sz w:val="14"/>
        </w:rPr>
        <w:t>by</w:t>
      </w:r>
      <w:r>
        <w:rPr>
          <w:rFonts w:ascii="Noto Sans CJK JP Thin" w:hAnsi="Noto Sans CJK JP Thin"/>
          <w:b w:val="0"/>
          <w:color w:val="231F20"/>
          <w:spacing w:val="-7"/>
          <w:w w:val="95"/>
          <w:sz w:val="14"/>
        </w:rPr>
        <w:t> </w:t>
      </w:r>
      <w:r>
        <w:rPr>
          <w:rFonts w:ascii="Noto Sans CJK JP Thin" w:hAnsi="Noto Sans CJK JP Thin"/>
          <w:b w:val="0"/>
          <w:color w:val="231F20"/>
          <w:w w:val="95"/>
          <w:sz w:val="14"/>
        </w:rPr>
        <w:t>2¾%</w:t>
      </w:r>
      <w:r>
        <w:rPr>
          <w:rFonts w:ascii="Noto Sans CJK JP Thin" w:hAnsi="Noto Sans CJK JP Thin"/>
          <w:b w:val="0"/>
          <w:color w:val="231F20"/>
          <w:spacing w:val="-7"/>
          <w:w w:val="95"/>
          <w:sz w:val="14"/>
        </w:rPr>
        <w:t> in </w:t>
      </w:r>
      <w:r>
        <w:rPr>
          <w:color w:val="231F20"/>
          <w:sz w:val="14"/>
        </w:rPr>
        <w:t>the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year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Q4.</w:t>
      </w:r>
    </w:p>
    <w:p>
      <w:pPr>
        <w:pStyle w:val="ListParagraph"/>
        <w:numPr>
          <w:ilvl w:val="1"/>
          <w:numId w:val="27"/>
        </w:numPr>
        <w:tabs>
          <w:tab w:pos="344" w:val="left" w:leader="none"/>
        </w:tabs>
        <w:spacing w:line="204" w:lineRule="auto" w:before="73" w:after="0"/>
        <w:ind w:left="343" w:right="72" w:hanging="114"/>
        <w:jc w:val="left"/>
        <w:rPr>
          <w:sz w:val="14"/>
        </w:rPr>
      </w:pPr>
      <w:r>
        <w:rPr>
          <w:rFonts w:ascii="Noto Sans CJK JP Thin" w:hAnsi="Noto Sans CJK JP Thin"/>
          <w:b w:val="0"/>
          <w:color w:val="231F20"/>
          <w:w w:val="95"/>
          <w:sz w:val="14"/>
        </w:rPr>
        <w:t>Commodity</w:t>
      </w:r>
      <w:r>
        <w:rPr>
          <w:rFonts w:ascii="Noto Sans CJK JP Thin" w:hAnsi="Noto Sans CJK JP Thin"/>
          <w:b w:val="0"/>
          <w:color w:val="231F20"/>
          <w:spacing w:val="-13"/>
          <w:w w:val="95"/>
          <w:sz w:val="14"/>
        </w:rPr>
        <w:t> </w:t>
      </w:r>
      <w:r>
        <w:rPr>
          <w:rFonts w:ascii="Noto Sans CJK JP Thin" w:hAnsi="Noto Sans CJK JP Thin"/>
          <w:b w:val="0"/>
          <w:color w:val="231F20"/>
          <w:w w:val="95"/>
          <w:sz w:val="14"/>
        </w:rPr>
        <w:t>prices</w:t>
      </w:r>
      <w:r>
        <w:rPr>
          <w:rFonts w:ascii="Noto Sans CJK JP Thin" w:hAnsi="Noto Sans CJK JP Thin"/>
          <w:b w:val="0"/>
          <w:color w:val="231F20"/>
          <w:spacing w:val="-12"/>
          <w:w w:val="95"/>
          <w:sz w:val="14"/>
        </w:rPr>
        <w:t> </w:t>
      </w:r>
      <w:r>
        <w:rPr>
          <w:rFonts w:ascii="Noto Sans CJK JP Thin" w:hAnsi="Noto Sans CJK JP Thin"/>
          <w:b w:val="0"/>
          <w:color w:val="231F20"/>
          <w:w w:val="95"/>
          <w:sz w:val="14"/>
        </w:rPr>
        <w:t>to</w:t>
      </w:r>
      <w:r>
        <w:rPr>
          <w:rFonts w:ascii="Noto Sans CJK JP Thin" w:hAnsi="Noto Sans CJK JP Thin"/>
          <w:b w:val="0"/>
          <w:color w:val="231F20"/>
          <w:spacing w:val="-12"/>
          <w:w w:val="95"/>
          <w:sz w:val="14"/>
        </w:rPr>
        <w:t> </w:t>
      </w:r>
      <w:r>
        <w:rPr>
          <w:rFonts w:ascii="Noto Sans CJK JP Thin" w:hAnsi="Noto Sans CJK JP Thin"/>
          <w:b w:val="0"/>
          <w:color w:val="231F20"/>
          <w:w w:val="95"/>
          <w:sz w:val="14"/>
        </w:rPr>
        <w:t>evolve</w:t>
      </w:r>
      <w:r>
        <w:rPr>
          <w:rFonts w:ascii="Noto Sans CJK JP Thin" w:hAnsi="Noto Sans CJK JP Thin"/>
          <w:b w:val="0"/>
          <w:color w:val="231F20"/>
          <w:spacing w:val="-12"/>
          <w:w w:val="95"/>
          <w:sz w:val="14"/>
        </w:rPr>
        <w:t> </w:t>
      </w:r>
      <w:r>
        <w:rPr>
          <w:rFonts w:ascii="Noto Sans CJK JP Thin" w:hAnsi="Noto Sans CJK JP Thin"/>
          <w:b w:val="0"/>
          <w:color w:val="231F20"/>
          <w:w w:val="95"/>
          <w:sz w:val="14"/>
        </w:rPr>
        <w:t>in</w:t>
      </w:r>
      <w:r>
        <w:rPr>
          <w:rFonts w:ascii="Noto Sans CJK JP Thin" w:hAnsi="Noto Sans CJK JP Thin"/>
          <w:b w:val="0"/>
          <w:color w:val="231F20"/>
          <w:spacing w:val="-13"/>
          <w:w w:val="95"/>
          <w:sz w:val="14"/>
        </w:rPr>
        <w:t> </w:t>
      </w:r>
      <w:r>
        <w:rPr>
          <w:rFonts w:ascii="Noto Sans CJK JP Thin" w:hAnsi="Noto Sans CJK JP Thin"/>
          <w:b w:val="0"/>
          <w:color w:val="231F20"/>
          <w:w w:val="95"/>
          <w:sz w:val="14"/>
        </w:rPr>
        <w:t>line</w:t>
      </w:r>
      <w:r>
        <w:rPr>
          <w:rFonts w:ascii="Noto Sans CJK JP Thin" w:hAnsi="Noto Sans CJK JP Thin"/>
          <w:b w:val="0"/>
          <w:color w:val="231F20"/>
          <w:spacing w:val="-12"/>
          <w:w w:val="95"/>
          <w:sz w:val="14"/>
        </w:rPr>
        <w:t> </w:t>
      </w:r>
      <w:r>
        <w:rPr>
          <w:rFonts w:ascii="Noto Sans CJK JP Thin" w:hAnsi="Noto Sans CJK JP Thin"/>
          <w:b w:val="0"/>
          <w:color w:val="231F20"/>
          <w:spacing w:val="-3"/>
          <w:w w:val="95"/>
          <w:sz w:val="14"/>
        </w:rPr>
        <w:t>with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41"/>
          <w:w w:val="95"/>
          <w:sz w:val="14"/>
        </w:rPr>
        <w:t> </w:t>
      </w:r>
      <w:r>
        <w:rPr>
          <w:color w:val="231F20"/>
          <w:w w:val="95"/>
          <w:sz w:val="14"/>
        </w:rPr>
        <w:t>conditioning</w:t>
      </w:r>
      <w:r>
        <w:rPr>
          <w:color w:val="231F20"/>
          <w:spacing w:val="-41"/>
          <w:w w:val="95"/>
          <w:sz w:val="14"/>
        </w:rPr>
        <w:t> </w:t>
      </w:r>
      <w:r>
        <w:rPr>
          <w:color w:val="231F20"/>
          <w:w w:val="95"/>
          <w:sz w:val="14"/>
        </w:rPr>
        <w:t>assumptions.</w:t>
      </w:r>
    </w:p>
    <w:p>
      <w:pPr>
        <w:pStyle w:val="BodyText"/>
        <w:rPr>
          <w:sz w:val="16"/>
        </w:rPr>
      </w:pPr>
    </w:p>
    <w:p>
      <w:pPr>
        <w:pStyle w:val="BodyText"/>
        <w:spacing w:before="10"/>
      </w:pPr>
    </w:p>
    <w:p>
      <w:pPr>
        <w:pStyle w:val="ListParagraph"/>
        <w:numPr>
          <w:ilvl w:val="1"/>
          <w:numId w:val="27"/>
        </w:numPr>
        <w:tabs>
          <w:tab w:pos="344" w:val="left" w:leader="none"/>
        </w:tabs>
        <w:spacing w:line="204" w:lineRule="auto" w:before="0" w:after="0"/>
        <w:ind w:left="343" w:right="21" w:hanging="114"/>
        <w:jc w:val="left"/>
        <w:rPr>
          <w:sz w:val="14"/>
        </w:rPr>
      </w:pPr>
      <w:r>
        <w:rPr/>
        <w:pict>
          <v:group style="position:absolute;margin-left:39.685001pt;margin-top:-10.689004pt;width:249.45pt;height:12.05pt;mso-position-horizontal-relative:page;mso-position-vertical-relative:paragraph;z-index:-20089856" coordorigin="794,-214" coordsize="4989,241">
            <v:rect style="position:absolute;left:793;top:-214;width:2571;height:241" filled="true" fillcolor="#a70741" stroked="false">
              <v:fill type="solid"/>
            </v:rect>
            <v:rect style="position:absolute;left:3363;top:-214;width:2419;height:241" filled="true" fillcolor="#c2656f" stroked="false">
              <v:fill type="solid"/>
            </v:rect>
            <v:shape style="position:absolute;left:850;top:-199;width:1014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FFFFFF"/>
                        <w:sz w:val="14"/>
                      </w:rPr>
                      <w:t>Unit</w:t>
                    </w:r>
                    <w:r>
                      <w:rPr>
                        <w:rFonts w:ascii="Trebuchet MS"/>
                        <w:color w:val="FFFFFF"/>
                        <w:spacing w:val="-28"/>
                        <w:sz w:val="14"/>
                      </w:rPr>
                      <w:t> </w:t>
                    </w:r>
                    <w:r>
                      <w:rPr>
                        <w:rFonts w:ascii="Trebuchet MS"/>
                        <w:color w:val="FFFFFF"/>
                        <w:sz w:val="14"/>
                      </w:rPr>
                      <w:t>labour</w:t>
                    </w:r>
                    <w:r>
                      <w:rPr>
                        <w:rFonts w:ascii="Trebuchet MS"/>
                        <w:color w:val="FFFFFF"/>
                        <w:spacing w:val="-28"/>
                        <w:sz w:val="14"/>
                      </w:rPr>
                      <w:t> </w:t>
                    </w:r>
                    <w:r>
                      <w:rPr>
                        <w:rFonts w:ascii="Trebuchet MS"/>
                        <w:color w:val="FFFFFF"/>
                        <w:sz w:val="14"/>
                      </w:rPr>
                      <w:t>costs</w:t>
                    </w:r>
                  </w:p>
                </w:txbxContent>
              </v:textbox>
              <w10:wrap type="none"/>
            </v:shape>
            <v:shape style="position:absolute;left:3420;top:-199;width:1137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FFFFFF"/>
                        <w:w w:val="95"/>
                        <w:sz w:val="14"/>
                      </w:rPr>
                      <w:t>Broadly unchanged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Noto Sans CJK JP Thin" w:hAnsi="Noto Sans CJK JP Thin"/>
          <w:b w:val="0"/>
          <w:color w:val="231F20"/>
          <w:w w:val="95"/>
          <w:sz w:val="14"/>
        </w:rPr>
        <w:t>Four-quarter</w:t>
      </w:r>
      <w:r>
        <w:rPr>
          <w:rFonts w:ascii="Noto Sans CJK JP Thin" w:hAnsi="Noto Sans CJK JP Thin"/>
          <w:b w:val="0"/>
          <w:color w:val="231F20"/>
          <w:spacing w:val="-19"/>
          <w:w w:val="95"/>
          <w:sz w:val="14"/>
        </w:rPr>
        <w:t> </w:t>
      </w:r>
      <w:r>
        <w:rPr>
          <w:rFonts w:ascii="Noto Sans CJK JP Thin" w:hAnsi="Noto Sans CJK JP Thin"/>
          <w:b w:val="0"/>
          <w:color w:val="231F20"/>
          <w:w w:val="95"/>
          <w:sz w:val="14"/>
        </w:rPr>
        <w:t>growth</w:t>
      </w:r>
      <w:r>
        <w:rPr>
          <w:rFonts w:ascii="Noto Sans CJK JP Thin" w:hAnsi="Noto Sans CJK JP Thin"/>
          <w:b w:val="0"/>
          <w:color w:val="231F20"/>
          <w:spacing w:val="-18"/>
          <w:w w:val="95"/>
          <w:sz w:val="14"/>
        </w:rPr>
        <w:t> </w:t>
      </w:r>
      <w:r>
        <w:rPr>
          <w:rFonts w:ascii="Noto Sans CJK JP Thin" w:hAnsi="Noto Sans CJK JP Thin"/>
          <w:b w:val="0"/>
          <w:color w:val="231F20"/>
          <w:w w:val="95"/>
          <w:sz w:val="14"/>
        </w:rPr>
        <w:t>in</w:t>
      </w:r>
      <w:r>
        <w:rPr>
          <w:rFonts w:ascii="Noto Sans CJK JP Thin" w:hAnsi="Noto Sans CJK JP Thin"/>
          <w:b w:val="0"/>
          <w:color w:val="231F20"/>
          <w:spacing w:val="-18"/>
          <w:w w:val="95"/>
          <w:sz w:val="14"/>
        </w:rPr>
        <w:t> </w:t>
      </w:r>
      <w:r>
        <w:rPr>
          <w:rFonts w:ascii="Noto Sans CJK JP Thin" w:hAnsi="Noto Sans CJK JP Thin"/>
          <w:b w:val="0"/>
          <w:color w:val="231F20"/>
          <w:w w:val="95"/>
          <w:sz w:val="14"/>
        </w:rPr>
        <w:t>whole-economy </w:t>
      </w:r>
      <w:r>
        <w:rPr>
          <w:color w:val="231F20"/>
          <w:w w:val="80"/>
          <w:sz w:val="14"/>
        </w:rPr>
        <w:t>unit</w:t>
      </w:r>
      <w:r>
        <w:rPr>
          <w:color w:val="231F20"/>
          <w:spacing w:val="-19"/>
          <w:w w:val="80"/>
          <w:sz w:val="14"/>
        </w:rPr>
        <w:t> </w:t>
      </w:r>
      <w:r>
        <w:rPr>
          <w:color w:val="231F20"/>
          <w:w w:val="80"/>
          <w:sz w:val="14"/>
        </w:rPr>
        <w:t>labour</w:t>
      </w:r>
      <w:r>
        <w:rPr>
          <w:color w:val="231F20"/>
          <w:spacing w:val="-19"/>
          <w:w w:val="80"/>
          <w:sz w:val="14"/>
        </w:rPr>
        <w:t> </w:t>
      </w:r>
      <w:r>
        <w:rPr>
          <w:color w:val="231F20"/>
          <w:w w:val="80"/>
          <w:sz w:val="14"/>
        </w:rPr>
        <w:t>costs</w:t>
      </w:r>
      <w:r>
        <w:rPr>
          <w:color w:val="231F20"/>
          <w:spacing w:val="-19"/>
          <w:w w:val="80"/>
          <w:sz w:val="14"/>
        </w:rPr>
        <w:t> </w:t>
      </w:r>
      <w:r>
        <w:rPr>
          <w:color w:val="231F20"/>
          <w:w w:val="80"/>
          <w:sz w:val="14"/>
        </w:rPr>
        <w:t>to</w:t>
      </w:r>
      <w:r>
        <w:rPr>
          <w:color w:val="231F20"/>
          <w:spacing w:val="-19"/>
          <w:w w:val="80"/>
          <w:sz w:val="14"/>
        </w:rPr>
        <w:t> </w:t>
      </w:r>
      <w:r>
        <w:rPr>
          <w:color w:val="231F20"/>
          <w:w w:val="80"/>
          <w:sz w:val="14"/>
        </w:rPr>
        <w:t>fall</w:t>
      </w:r>
      <w:r>
        <w:rPr>
          <w:color w:val="231F20"/>
          <w:spacing w:val="-19"/>
          <w:w w:val="80"/>
          <w:sz w:val="14"/>
        </w:rPr>
        <w:t> </w:t>
      </w:r>
      <w:r>
        <w:rPr>
          <w:color w:val="231F20"/>
          <w:w w:val="80"/>
          <w:sz w:val="14"/>
        </w:rPr>
        <w:t>to</w:t>
      </w:r>
      <w:r>
        <w:rPr>
          <w:color w:val="231F20"/>
          <w:spacing w:val="-19"/>
          <w:w w:val="80"/>
          <w:sz w:val="14"/>
        </w:rPr>
        <w:t> </w:t>
      </w:r>
      <w:r>
        <w:rPr>
          <w:color w:val="231F20"/>
          <w:w w:val="80"/>
          <w:sz w:val="14"/>
        </w:rPr>
        <w:t>around</w:t>
      </w:r>
      <w:r>
        <w:rPr>
          <w:color w:val="231F20"/>
          <w:spacing w:val="-19"/>
          <w:w w:val="80"/>
          <w:sz w:val="14"/>
        </w:rPr>
        <w:t> </w:t>
      </w:r>
      <w:r>
        <w:rPr>
          <w:color w:val="231F20"/>
          <w:w w:val="80"/>
          <w:sz w:val="14"/>
        </w:rPr>
        <w:t>½%</w:t>
      </w:r>
      <w:r>
        <w:rPr>
          <w:color w:val="231F20"/>
          <w:spacing w:val="-19"/>
          <w:w w:val="80"/>
          <w:sz w:val="14"/>
        </w:rPr>
        <w:t> </w:t>
      </w:r>
      <w:r>
        <w:rPr>
          <w:color w:val="231F20"/>
          <w:w w:val="80"/>
          <w:sz w:val="14"/>
        </w:rPr>
        <w:t>in</w:t>
      </w:r>
    </w:p>
    <w:p>
      <w:pPr>
        <w:spacing w:before="28"/>
        <w:ind w:left="343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Q3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before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starting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to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recover</w:t>
      </w:r>
      <w:r>
        <w:rPr>
          <w:color w:val="231F20"/>
          <w:spacing w:val="-22"/>
          <w:w w:val="80"/>
          <w:sz w:val="14"/>
        </w:rPr>
        <w:t> </w:t>
      </w:r>
      <w:r>
        <w:rPr>
          <w:color w:val="231F20"/>
          <w:w w:val="80"/>
          <w:sz w:val="14"/>
        </w:rPr>
        <w:t>from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Q4.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ListParagraph"/>
        <w:numPr>
          <w:ilvl w:val="1"/>
          <w:numId w:val="27"/>
        </w:numPr>
        <w:tabs>
          <w:tab w:pos="344" w:val="left" w:leader="none"/>
        </w:tabs>
        <w:spacing w:line="204" w:lineRule="auto" w:before="102" w:after="0"/>
        <w:ind w:left="343" w:right="131" w:hanging="114"/>
        <w:jc w:val="left"/>
        <w:rPr>
          <w:sz w:val="14"/>
        </w:rPr>
      </w:pPr>
      <w:r>
        <w:rPr/>
        <w:pict>
          <v:group style="position:absolute;margin-left:39.685001pt;margin-top:-5.589002pt;width:249.45pt;height:12.05pt;mso-position-horizontal-relative:page;mso-position-vertical-relative:paragraph;z-index:15878144" coordorigin="794,-112" coordsize="4989,241">
            <v:rect style="position:absolute;left:793;top:-112;width:2571;height:241" filled="true" fillcolor="#a70741" stroked="false">
              <v:fill type="solid"/>
            </v:rect>
            <v:rect style="position:absolute;left:3363;top:-112;width:2419;height:241" filled="true" fillcolor="#c2656f" stroked="false">
              <v:fill type="solid"/>
            </v:rect>
            <v:shape style="position:absolute;left:850;top:-97;width:1294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FFFFFF"/>
                        <w:w w:val="95"/>
                        <w:sz w:val="14"/>
                      </w:rPr>
                      <w:t>Inflation</w:t>
                    </w:r>
                    <w:r>
                      <w:rPr>
                        <w:rFonts w:ascii="Trebuchet MS"/>
                        <w:color w:val="FFFFFF"/>
                        <w:spacing w:val="-24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Trebuchet MS"/>
                        <w:color w:val="FFFFFF"/>
                        <w:w w:val="95"/>
                        <w:sz w:val="14"/>
                      </w:rPr>
                      <w:t>expectations</w:t>
                    </w:r>
                  </w:p>
                </w:txbxContent>
              </v:textbox>
              <w10:wrap type="none"/>
            </v:shape>
            <v:shape style="position:absolute;left:3420;top:-97;width:1137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FFFFFF"/>
                        <w:w w:val="95"/>
                        <w:sz w:val="14"/>
                      </w:rPr>
                      <w:t>Broadly unchanged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Noto Sans CJK JP Thin" w:hAnsi="Noto Sans CJK JP Thin"/>
          <w:b w:val="0"/>
          <w:color w:val="231F20"/>
          <w:w w:val="95"/>
          <w:sz w:val="14"/>
        </w:rPr>
        <w:t>Indicators of medium-term inflation </w:t>
      </w:r>
      <w:r>
        <w:rPr>
          <w:color w:val="231F20"/>
          <w:w w:val="80"/>
          <w:sz w:val="14"/>
        </w:rPr>
        <w:t>expectations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to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continue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to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be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broadly</w:t>
      </w:r>
    </w:p>
    <w:p>
      <w:pPr>
        <w:spacing w:before="28"/>
        <w:ind w:left="343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consistent with the 2% target.</w:t>
      </w:r>
    </w:p>
    <w:p>
      <w:pPr>
        <w:pStyle w:val="BodyText"/>
        <w:spacing w:before="1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line="283" w:lineRule="auto" w:before="0"/>
        <w:ind w:left="127" w:right="0" w:firstLine="0"/>
        <w:jc w:val="left"/>
        <w:rPr>
          <w:rFonts w:ascii="Trebuchet MS" w:hAnsi="Trebuchet MS"/>
          <w:sz w:val="14"/>
        </w:rPr>
      </w:pPr>
      <w:r>
        <w:rPr>
          <w:rFonts w:ascii="Trebuchet MS" w:hAnsi="Trebuchet MS"/>
          <w:color w:val="231F20"/>
          <w:w w:val="95"/>
          <w:sz w:val="14"/>
        </w:rPr>
        <w:t>Developments now anticipated during </w:t>
      </w:r>
      <w:r>
        <w:rPr>
          <w:rFonts w:ascii="Trebuchet MS" w:hAnsi="Trebuchet MS"/>
          <w:color w:val="231F20"/>
          <w:sz w:val="14"/>
        </w:rPr>
        <w:t>2017 Q3–2018 Q1</w:t>
      </w:r>
    </w:p>
    <w:p>
      <w:pPr>
        <w:pStyle w:val="BodyText"/>
        <w:spacing w:before="3"/>
        <w:rPr>
          <w:rFonts w:ascii="Trebuchet MS"/>
          <w:sz w:val="21"/>
        </w:rPr>
      </w:pPr>
    </w:p>
    <w:p>
      <w:pPr>
        <w:pStyle w:val="ListParagraph"/>
        <w:numPr>
          <w:ilvl w:val="0"/>
          <w:numId w:val="61"/>
        </w:numPr>
        <w:tabs>
          <w:tab w:pos="241" w:val="left" w:leader="none"/>
        </w:tabs>
        <w:spacing w:line="204" w:lineRule="auto" w:before="1" w:after="0"/>
        <w:ind w:left="240" w:right="453" w:hanging="114"/>
        <w:jc w:val="left"/>
        <w:rPr>
          <w:sz w:val="14"/>
        </w:rPr>
      </w:pPr>
      <w:r>
        <w:rPr>
          <w:rFonts w:ascii="Noto Sans CJK JP Thin" w:hAnsi="Noto Sans CJK JP Thin"/>
          <w:b w:val="0"/>
          <w:color w:val="231F20"/>
          <w:w w:val="95"/>
          <w:sz w:val="14"/>
        </w:rPr>
        <w:t>Electricity</w:t>
      </w:r>
      <w:r>
        <w:rPr>
          <w:rFonts w:ascii="Noto Sans CJK JP Thin" w:hAnsi="Noto Sans CJK JP Thin"/>
          <w:b w:val="0"/>
          <w:color w:val="231F20"/>
          <w:spacing w:val="-16"/>
          <w:w w:val="95"/>
          <w:sz w:val="14"/>
        </w:rPr>
        <w:t> </w:t>
      </w:r>
      <w:r>
        <w:rPr>
          <w:rFonts w:ascii="Noto Sans CJK JP Thin" w:hAnsi="Noto Sans CJK JP Thin"/>
          <w:b w:val="0"/>
          <w:color w:val="231F20"/>
          <w:w w:val="95"/>
          <w:sz w:val="14"/>
        </w:rPr>
        <w:t>and</w:t>
      </w:r>
      <w:r>
        <w:rPr>
          <w:rFonts w:ascii="Noto Sans CJK JP Thin" w:hAnsi="Noto Sans CJK JP Thin"/>
          <w:b w:val="0"/>
          <w:color w:val="231F20"/>
          <w:spacing w:val="-15"/>
          <w:w w:val="95"/>
          <w:sz w:val="14"/>
        </w:rPr>
        <w:t> </w:t>
      </w:r>
      <w:r>
        <w:rPr>
          <w:rFonts w:ascii="Noto Sans CJK JP Thin" w:hAnsi="Noto Sans CJK JP Thin"/>
          <w:b w:val="0"/>
          <w:color w:val="231F20"/>
          <w:w w:val="95"/>
          <w:sz w:val="14"/>
        </w:rPr>
        <w:t>gas</w:t>
      </w:r>
      <w:r>
        <w:rPr>
          <w:rFonts w:ascii="Noto Sans CJK JP Thin" w:hAnsi="Noto Sans CJK JP Thin"/>
          <w:b w:val="0"/>
          <w:color w:val="231F20"/>
          <w:spacing w:val="-15"/>
          <w:w w:val="95"/>
          <w:sz w:val="14"/>
        </w:rPr>
        <w:t> </w:t>
      </w:r>
      <w:r>
        <w:rPr>
          <w:rFonts w:ascii="Noto Sans CJK JP Thin" w:hAnsi="Noto Sans CJK JP Thin"/>
          <w:b w:val="0"/>
          <w:color w:val="231F20"/>
          <w:w w:val="95"/>
          <w:sz w:val="14"/>
        </w:rPr>
        <w:t>price</w:t>
      </w:r>
      <w:r>
        <w:rPr>
          <w:rFonts w:ascii="Noto Sans CJK JP Thin" w:hAnsi="Noto Sans CJK JP Thin"/>
          <w:b w:val="0"/>
          <w:color w:val="231F20"/>
          <w:spacing w:val="-15"/>
          <w:w w:val="95"/>
          <w:sz w:val="14"/>
        </w:rPr>
        <w:t> </w:t>
      </w:r>
      <w:r>
        <w:rPr>
          <w:rFonts w:ascii="Noto Sans CJK JP Thin" w:hAnsi="Noto Sans CJK JP Thin"/>
          <w:b w:val="0"/>
          <w:color w:val="231F20"/>
          <w:w w:val="95"/>
          <w:sz w:val="14"/>
        </w:rPr>
        <w:t>rises</w:t>
      </w:r>
      <w:r>
        <w:rPr>
          <w:rFonts w:ascii="Noto Sans CJK JP Thin" w:hAnsi="Noto Sans CJK JP Thin"/>
          <w:b w:val="0"/>
          <w:color w:val="231F20"/>
          <w:spacing w:val="-15"/>
          <w:w w:val="95"/>
          <w:sz w:val="14"/>
        </w:rPr>
        <w:t> </w:t>
      </w:r>
      <w:r>
        <w:rPr>
          <w:rFonts w:ascii="Noto Sans CJK JP Thin" w:hAnsi="Noto Sans CJK JP Thin"/>
          <w:b w:val="0"/>
          <w:color w:val="231F20"/>
          <w:spacing w:val="-7"/>
          <w:w w:val="95"/>
          <w:sz w:val="14"/>
        </w:rPr>
        <w:t>to </w:t>
      </w:r>
      <w:r>
        <w:rPr>
          <w:color w:val="231F20"/>
          <w:w w:val="85"/>
          <w:sz w:val="14"/>
        </w:rPr>
        <w:t>contribute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slightly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less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than</w:t>
      </w:r>
    </w:p>
    <w:p>
      <w:pPr>
        <w:spacing w:before="28"/>
        <w:ind w:left="240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¼</w:t>
      </w:r>
      <w:r>
        <w:rPr>
          <w:color w:val="231F20"/>
          <w:spacing w:val="-28"/>
          <w:w w:val="85"/>
          <w:sz w:val="14"/>
        </w:rPr>
        <w:t> </w:t>
      </w:r>
      <w:r>
        <w:rPr>
          <w:color w:val="231F20"/>
          <w:w w:val="85"/>
          <w:sz w:val="14"/>
        </w:rPr>
        <w:t>percentage</w:t>
      </w:r>
      <w:r>
        <w:rPr>
          <w:color w:val="231F20"/>
          <w:spacing w:val="-27"/>
          <w:w w:val="85"/>
          <w:sz w:val="14"/>
        </w:rPr>
        <w:t> </w:t>
      </w:r>
      <w:r>
        <w:rPr>
          <w:color w:val="231F20"/>
          <w:w w:val="85"/>
          <w:sz w:val="14"/>
        </w:rPr>
        <w:t>point</w:t>
      </w:r>
      <w:r>
        <w:rPr>
          <w:color w:val="231F20"/>
          <w:spacing w:val="-28"/>
          <w:w w:val="85"/>
          <w:sz w:val="14"/>
        </w:rPr>
        <w:t> </w:t>
      </w:r>
      <w:r>
        <w:rPr>
          <w:color w:val="231F20"/>
          <w:w w:val="85"/>
          <w:sz w:val="14"/>
        </w:rPr>
        <w:t>to</w:t>
      </w:r>
      <w:r>
        <w:rPr>
          <w:color w:val="231F20"/>
          <w:spacing w:val="-27"/>
          <w:w w:val="85"/>
          <w:sz w:val="14"/>
        </w:rPr>
        <w:t> </w:t>
      </w:r>
      <w:r>
        <w:rPr>
          <w:color w:val="231F20"/>
          <w:w w:val="85"/>
          <w:sz w:val="14"/>
        </w:rPr>
        <w:t>CPI</w:t>
      </w:r>
      <w:r>
        <w:rPr>
          <w:color w:val="231F20"/>
          <w:spacing w:val="-28"/>
          <w:w w:val="85"/>
          <w:sz w:val="14"/>
        </w:rPr>
        <w:t> </w:t>
      </w:r>
      <w:r>
        <w:rPr>
          <w:color w:val="231F20"/>
          <w:w w:val="85"/>
          <w:sz w:val="14"/>
        </w:rPr>
        <w:t>inflation.</w:t>
      </w:r>
    </w:p>
    <w:p>
      <w:pPr>
        <w:pStyle w:val="BodyText"/>
        <w:spacing w:before="9"/>
        <w:rPr>
          <w:sz w:val="22"/>
        </w:rPr>
      </w:pPr>
    </w:p>
    <w:p>
      <w:pPr>
        <w:pStyle w:val="ListParagraph"/>
        <w:numPr>
          <w:ilvl w:val="0"/>
          <w:numId w:val="61"/>
        </w:numPr>
        <w:tabs>
          <w:tab w:pos="241" w:val="left" w:leader="none"/>
        </w:tabs>
        <w:spacing w:line="204" w:lineRule="auto" w:before="1" w:after="0"/>
        <w:ind w:left="240" w:right="377" w:hanging="114"/>
        <w:jc w:val="left"/>
        <w:rPr>
          <w:sz w:val="14"/>
        </w:rPr>
      </w:pPr>
      <w:r>
        <w:rPr>
          <w:rFonts w:ascii="Noto Sans CJK JP Thin" w:hAnsi="Noto Sans CJK JP Thin"/>
          <w:b w:val="0"/>
          <w:color w:val="231F20"/>
          <w:w w:val="95"/>
          <w:sz w:val="14"/>
        </w:rPr>
        <w:t>Non-fuel</w:t>
      </w:r>
      <w:r>
        <w:rPr>
          <w:rFonts w:ascii="Noto Sans CJK JP Thin" w:hAnsi="Noto Sans CJK JP Thin"/>
          <w:b w:val="0"/>
          <w:color w:val="231F20"/>
          <w:spacing w:val="-11"/>
          <w:w w:val="95"/>
          <w:sz w:val="14"/>
        </w:rPr>
        <w:t> </w:t>
      </w:r>
      <w:r>
        <w:rPr>
          <w:rFonts w:ascii="Noto Sans CJK JP Thin" w:hAnsi="Noto Sans CJK JP Thin"/>
          <w:b w:val="0"/>
          <w:color w:val="231F20"/>
          <w:w w:val="95"/>
          <w:sz w:val="14"/>
        </w:rPr>
        <w:t>import</w:t>
      </w:r>
      <w:r>
        <w:rPr>
          <w:rFonts w:ascii="Noto Sans CJK JP Thin" w:hAnsi="Noto Sans CJK JP Thin"/>
          <w:b w:val="0"/>
          <w:color w:val="231F20"/>
          <w:spacing w:val="-10"/>
          <w:w w:val="95"/>
          <w:sz w:val="14"/>
        </w:rPr>
        <w:t> </w:t>
      </w:r>
      <w:r>
        <w:rPr>
          <w:rFonts w:ascii="Noto Sans CJK JP Thin" w:hAnsi="Noto Sans CJK JP Thin"/>
          <w:b w:val="0"/>
          <w:color w:val="231F20"/>
          <w:w w:val="95"/>
          <w:sz w:val="14"/>
        </w:rPr>
        <w:t>prices</w:t>
      </w:r>
      <w:r>
        <w:rPr>
          <w:rFonts w:ascii="Noto Sans CJK JP Thin" w:hAnsi="Noto Sans CJK JP Thin"/>
          <w:b w:val="0"/>
          <w:color w:val="231F20"/>
          <w:spacing w:val="-10"/>
          <w:w w:val="95"/>
          <w:sz w:val="14"/>
        </w:rPr>
        <w:t> </w:t>
      </w:r>
      <w:r>
        <w:rPr>
          <w:rFonts w:ascii="Noto Sans CJK JP Thin" w:hAnsi="Noto Sans CJK JP Thin"/>
          <w:b w:val="0"/>
          <w:color w:val="231F20"/>
          <w:w w:val="95"/>
          <w:sz w:val="14"/>
        </w:rPr>
        <w:t>to</w:t>
      </w:r>
      <w:r>
        <w:rPr>
          <w:rFonts w:ascii="Noto Sans CJK JP Thin" w:hAnsi="Noto Sans CJK JP Thin"/>
          <w:b w:val="0"/>
          <w:color w:val="231F20"/>
          <w:spacing w:val="-10"/>
          <w:w w:val="95"/>
          <w:sz w:val="14"/>
        </w:rPr>
        <w:t> </w:t>
      </w:r>
      <w:r>
        <w:rPr>
          <w:rFonts w:ascii="Noto Sans CJK JP Thin" w:hAnsi="Noto Sans CJK JP Thin"/>
          <w:b w:val="0"/>
          <w:color w:val="231F20"/>
          <w:w w:val="95"/>
          <w:sz w:val="14"/>
        </w:rPr>
        <w:t>rise</w:t>
      </w:r>
      <w:r>
        <w:rPr>
          <w:rFonts w:ascii="Noto Sans CJK JP Thin" w:hAnsi="Noto Sans CJK JP Thin"/>
          <w:b w:val="0"/>
          <w:color w:val="231F20"/>
          <w:spacing w:val="-11"/>
          <w:w w:val="95"/>
          <w:sz w:val="14"/>
        </w:rPr>
        <w:t> </w:t>
      </w:r>
      <w:r>
        <w:rPr>
          <w:rFonts w:ascii="Noto Sans CJK JP Thin" w:hAnsi="Noto Sans CJK JP Thin"/>
          <w:b w:val="0"/>
          <w:color w:val="231F20"/>
          <w:spacing w:val="-7"/>
          <w:w w:val="95"/>
          <w:sz w:val="14"/>
        </w:rPr>
        <w:t>by </w:t>
      </w:r>
      <w:r>
        <w:rPr>
          <w:color w:val="231F20"/>
          <w:w w:val="95"/>
          <w:sz w:val="14"/>
        </w:rPr>
        <w:t>2¾%</w:t>
      </w:r>
      <w:r>
        <w:rPr>
          <w:color w:val="231F20"/>
          <w:spacing w:val="-40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39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39"/>
          <w:w w:val="95"/>
          <w:sz w:val="14"/>
        </w:rPr>
        <w:t> </w:t>
      </w:r>
      <w:r>
        <w:rPr>
          <w:color w:val="231F20"/>
          <w:w w:val="95"/>
          <w:sz w:val="14"/>
        </w:rPr>
        <w:t>year</w:t>
      </w:r>
      <w:r>
        <w:rPr>
          <w:color w:val="231F20"/>
          <w:spacing w:val="-39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39"/>
          <w:w w:val="95"/>
          <w:sz w:val="14"/>
        </w:rPr>
        <w:t> </w:t>
      </w:r>
      <w:r>
        <w:rPr>
          <w:color w:val="231F20"/>
          <w:w w:val="95"/>
          <w:sz w:val="14"/>
        </w:rPr>
        <w:t>2018</w:t>
      </w:r>
      <w:r>
        <w:rPr>
          <w:color w:val="231F20"/>
          <w:spacing w:val="-39"/>
          <w:w w:val="95"/>
          <w:sz w:val="14"/>
        </w:rPr>
        <w:t> </w:t>
      </w:r>
      <w:r>
        <w:rPr>
          <w:color w:val="231F20"/>
          <w:w w:val="95"/>
          <w:sz w:val="14"/>
        </w:rPr>
        <w:t>Q1.</w:t>
      </w:r>
    </w:p>
    <w:p>
      <w:pPr>
        <w:pStyle w:val="ListParagraph"/>
        <w:numPr>
          <w:ilvl w:val="0"/>
          <w:numId w:val="61"/>
        </w:numPr>
        <w:tabs>
          <w:tab w:pos="241" w:val="left" w:leader="none"/>
        </w:tabs>
        <w:spacing w:line="204" w:lineRule="auto" w:before="45" w:after="0"/>
        <w:ind w:left="240" w:right="251" w:hanging="114"/>
        <w:jc w:val="left"/>
        <w:rPr>
          <w:sz w:val="14"/>
        </w:rPr>
      </w:pPr>
      <w:r>
        <w:rPr>
          <w:rFonts w:ascii="Noto Sans CJK JP Thin" w:hAnsi="Noto Sans CJK JP Thin"/>
          <w:b w:val="0"/>
          <w:color w:val="231F20"/>
          <w:w w:val="95"/>
          <w:sz w:val="14"/>
        </w:rPr>
        <w:t>Oil prices fell by</w:t>
      </w:r>
      <w:r>
        <w:rPr>
          <w:rFonts w:ascii="Noto Sans CJK JP Thin" w:hAnsi="Noto Sans CJK JP Thin"/>
          <w:b w:val="0"/>
          <w:color w:val="231F20"/>
          <w:spacing w:val="-22"/>
          <w:w w:val="95"/>
          <w:sz w:val="14"/>
        </w:rPr>
        <w:t> </w:t>
      </w:r>
      <w:r>
        <w:rPr>
          <w:rFonts w:ascii="Noto Sans CJK JP Thin" w:hAnsi="Noto Sans CJK JP Thin"/>
          <w:b w:val="0"/>
          <w:color w:val="231F20"/>
          <w:w w:val="95"/>
          <w:sz w:val="14"/>
        </w:rPr>
        <w:t>10%. Commodity </w:t>
      </w:r>
      <w:r>
        <w:rPr>
          <w:color w:val="231F20"/>
          <w:w w:val="90"/>
          <w:sz w:val="14"/>
        </w:rPr>
        <w:t>prices</w:t>
      </w:r>
      <w:r>
        <w:rPr>
          <w:color w:val="231F20"/>
          <w:spacing w:val="-39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38"/>
          <w:w w:val="90"/>
          <w:sz w:val="14"/>
        </w:rPr>
        <w:t> </w:t>
      </w:r>
      <w:r>
        <w:rPr>
          <w:color w:val="231F20"/>
          <w:w w:val="90"/>
          <w:sz w:val="14"/>
        </w:rPr>
        <w:t>evolve</w:t>
      </w:r>
      <w:r>
        <w:rPr>
          <w:color w:val="231F20"/>
          <w:spacing w:val="-38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38"/>
          <w:w w:val="90"/>
          <w:sz w:val="14"/>
        </w:rPr>
        <w:t> </w:t>
      </w:r>
      <w:r>
        <w:rPr>
          <w:color w:val="231F20"/>
          <w:w w:val="90"/>
          <w:sz w:val="14"/>
        </w:rPr>
        <w:t>line</w:t>
      </w:r>
      <w:r>
        <w:rPr>
          <w:color w:val="231F20"/>
          <w:spacing w:val="-39"/>
          <w:w w:val="90"/>
          <w:sz w:val="14"/>
        </w:rPr>
        <w:t> </w:t>
      </w:r>
      <w:r>
        <w:rPr>
          <w:color w:val="231F20"/>
          <w:w w:val="90"/>
          <w:sz w:val="14"/>
        </w:rPr>
        <w:t>with</w:t>
      </w:r>
      <w:r>
        <w:rPr>
          <w:color w:val="231F20"/>
          <w:spacing w:val="-38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</w:p>
    <w:p>
      <w:pPr>
        <w:spacing w:before="29"/>
        <w:ind w:left="240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conditioning assumptions.</w:t>
      </w:r>
    </w:p>
    <w:p>
      <w:pPr>
        <w:pStyle w:val="BodyText"/>
        <w:spacing w:before="2"/>
      </w:pPr>
    </w:p>
    <w:p>
      <w:pPr>
        <w:pStyle w:val="ListParagraph"/>
        <w:numPr>
          <w:ilvl w:val="0"/>
          <w:numId w:val="61"/>
        </w:numPr>
        <w:tabs>
          <w:tab w:pos="241" w:val="left" w:leader="none"/>
        </w:tabs>
        <w:spacing w:line="280" w:lineRule="exact" w:before="0" w:after="0"/>
        <w:ind w:left="240" w:right="0" w:hanging="114"/>
        <w:jc w:val="left"/>
        <w:rPr>
          <w:rFonts w:ascii="Noto Sans CJK JP Thin" w:hAnsi="Noto Sans CJK JP Thin"/>
          <w:b w:val="0"/>
          <w:sz w:val="14"/>
        </w:rPr>
      </w:pPr>
      <w:r>
        <w:rPr>
          <w:rFonts w:ascii="Noto Sans CJK JP Thin" w:hAnsi="Noto Sans CJK JP Thin"/>
          <w:b w:val="0"/>
          <w:color w:val="231F20"/>
          <w:sz w:val="14"/>
        </w:rPr>
        <w:t>Four-quarter growth</w:t>
      </w:r>
      <w:r>
        <w:rPr>
          <w:rFonts w:ascii="Noto Sans CJK JP Thin" w:hAnsi="Noto Sans CJK JP Thin"/>
          <w:b w:val="0"/>
          <w:color w:val="231F20"/>
          <w:spacing w:val="-8"/>
          <w:sz w:val="14"/>
        </w:rPr>
        <w:t> </w:t>
      </w:r>
      <w:r>
        <w:rPr>
          <w:rFonts w:ascii="Noto Sans CJK JP Thin" w:hAnsi="Noto Sans CJK JP Thin"/>
          <w:b w:val="0"/>
          <w:color w:val="231F20"/>
          <w:sz w:val="14"/>
        </w:rPr>
        <w:t>in</w:t>
      </w:r>
    </w:p>
    <w:p>
      <w:pPr>
        <w:spacing w:line="151" w:lineRule="exact" w:before="0"/>
        <w:ind w:left="240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whole-economy unit labour costs</w:t>
      </w:r>
    </w:p>
    <w:p>
      <w:pPr>
        <w:spacing w:line="273" w:lineRule="auto" w:before="23"/>
        <w:ind w:left="240" w:right="274" w:firstLine="0"/>
        <w:jc w:val="left"/>
        <w:rPr>
          <w:sz w:val="14"/>
        </w:rPr>
      </w:pPr>
      <w:r>
        <w:rPr>
          <w:color w:val="231F20"/>
          <w:w w:val="85"/>
          <w:sz w:val="14"/>
        </w:rPr>
        <w:t>to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fall</w:t>
      </w:r>
      <w:r>
        <w:rPr>
          <w:color w:val="231F20"/>
          <w:spacing w:val="-34"/>
          <w:w w:val="85"/>
          <w:sz w:val="14"/>
        </w:rPr>
        <w:t> </w:t>
      </w:r>
      <w:r>
        <w:rPr>
          <w:color w:val="231F20"/>
          <w:w w:val="85"/>
          <w:sz w:val="14"/>
        </w:rPr>
        <w:t>to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around</w:t>
      </w:r>
      <w:r>
        <w:rPr>
          <w:color w:val="231F20"/>
          <w:spacing w:val="-34"/>
          <w:w w:val="85"/>
          <w:sz w:val="14"/>
        </w:rPr>
        <w:t> </w:t>
      </w:r>
      <w:r>
        <w:rPr>
          <w:color w:val="231F20"/>
          <w:w w:val="85"/>
          <w:sz w:val="14"/>
        </w:rPr>
        <w:t>¾%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in</w:t>
      </w:r>
      <w:r>
        <w:rPr>
          <w:color w:val="231F20"/>
          <w:spacing w:val="-34"/>
          <w:w w:val="85"/>
          <w:sz w:val="14"/>
        </w:rPr>
        <w:t> </w:t>
      </w:r>
      <w:r>
        <w:rPr>
          <w:color w:val="231F20"/>
          <w:w w:val="85"/>
          <w:sz w:val="14"/>
        </w:rPr>
        <w:t>Q3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before </w:t>
      </w:r>
      <w:r>
        <w:rPr>
          <w:color w:val="231F20"/>
          <w:w w:val="90"/>
          <w:sz w:val="14"/>
        </w:rPr>
        <w:t>recovering</w:t>
      </w:r>
      <w:r>
        <w:rPr>
          <w:color w:val="231F20"/>
          <w:spacing w:val="-30"/>
          <w:w w:val="90"/>
          <w:sz w:val="14"/>
        </w:rPr>
        <w:t> </w:t>
      </w:r>
      <w:r>
        <w:rPr>
          <w:color w:val="231F20"/>
          <w:w w:val="90"/>
          <w:sz w:val="14"/>
        </w:rPr>
        <w:t>towards</w:t>
      </w:r>
      <w:r>
        <w:rPr>
          <w:color w:val="231F20"/>
          <w:spacing w:val="-30"/>
          <w:w w:val="90"/>
          <w:sz w:val="14"/>
        </w:rPr>
        <w:t> </w:t>
      </w:r>
      <w:r>
        <w:rPr>
          <w:color w:val="231F20"/>
          <w:w w:val="90"/>
          <w:sz w:val="14"/>
        </w:rPr>
        <w:t>1½%.</w:t>
      </w:r>
    </w:p>
    <w:p>
      <w:pPr>
        <w:pStyle w:val="BodyText"/>
        <w:spacing w:before="6"/>
        <w:rPr>
          <w:sz w:val="22"/>
        </w:rPr>
      </w:pPr>
    </w:p>
    <w:p>
      <w:pPr>
        <w:pStyle w:val="ListParagraph"/>
        <w:numPr>
          <w:ilvl w:val="0"/>
          <w:numId w:val="61"/>
        </w:numPr>
        <w:tabs>
          <w:tab w:pos="241" w:val="left" w:leader="none"/>
        </w:tabs>
        <w:spacing w:line="204" w:lineRule="auto" w:before="1" w:after="0"/>
        <w:ind w:left="240" w:right="38" w:hanging="114"/>
        <w:jc w:val="left"/>
        <w:rPr>
          <w:sz w:val="14"/>
        </w:rPr>
      </w:pPr>
      <w:r>
        <w:rPr>
          <w:rFonts w:ascii="Noto Sans CJK JP Thin" w:hAnsi="Noto Sans CJK JP Thin"/>
          <w:b w:val="0"/>
          <w:color w:val="231F20"/>
          <w:w w:val="95"/>
          <w:sz w:val="14"/>
        </w:rPr>
        <w:t>Indicators of medium-term inflation </w:t>
      </w:r>
      <w:r>
        <w:rPr>
          <w:color w:val="231F20"/>
          <w:w w:val="80"/>
          <w:sz w:val="14"/>
        </w:rPr>
        <w:t>expectations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to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continue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to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be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broadly</w:t>
      </w:r>
    </w:p>
    <w:p>
      <w:pPr>
        <w:spacing w:before="28"/>
        <w:ind w:left="240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consistent with the 2% target.</w:t>
      </w:r>
    </w:p>
    <w:p>
      <w:pPr>
        <w:pStyle w:val="BodyText"/>
        <w:spacing w:line="259" w:lineRule="auto"/>
        <w:ind w:left="230" w:right="242"/>
      </w:pPr>
      <w:r>
        <w:rPr/>
        <w:br w:type="column"/>
      </w:r>
      <w:r>
        <w:rPr>
          <w:color w:val="231F20"/>
          <w:w w:val="85"/>
        </w:rPr>
        <w:t>recent quarters (</w:t>
      </w:r>
      <w:r>
        <w:rPr>
          <w:rFonts w:ascii="Trebuchet MS"/>
          <w:color w:val="231F20"/>
          <w:w w:val="85"/>
        </w:rPr>
        <w:t>Chart 4.8</w:t>
      </w:r>
      <w:r>
        <w:rPr>
          <w:color w:val="231F20"/>
          <w:w w:val="85"/>
        </w:rPr>
        <w:t>). The rises in deflator-based </w:t>
      </w:r>
      <w:r>
        <w:rPr>
          <w:color w:val="231F20"/>
          <w:w w:val="80"/>
        </w:rPr>
        <w:t>measures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DGI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largely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reflected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export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3"/>
          <w:w w:val="80"/>
        </w:rPr>
        <w:t>prices </w:t>
      </w:r>
      <w:r>
        <w:rPr>
          <w:color w:val="231F20"/>
          <w:w w:val="85"/>
        </w:rPr>
        <w:t>in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response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depreciation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sterling,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rather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 marked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strengthening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domestic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prices.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while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 slowing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ULC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temporary,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is </w:t>
      </w:r>
      <w:r>
        <w:rPr>
          <w:color w:val="231F20"/>
          <w:w w:val="80"/>
        </w:rPr>
        <w:t>expected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below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consistent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at </w:t>
      </w:r>
      <w:r>
        <w:rPr>
          <w:color w:val="231F20"/>
          <w:w w:val="85"/>
        </w:rPr>
        <w:t>target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near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term,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before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recovering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further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ahead (Section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5).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There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are,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however,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range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views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among</w:t>
      </w:r>
    </w:p>
    <w:p>
      <w:pPr>
        <w:pStyle w:val="BodyText"/>
        <w:spacing w:line="259" w:lineRule="auto"/>
        <w:ind w:left="230" w:right="720"/>
      </w:pPr>
      <w:r>
        <w:rPr>
          <w:color w:val="231F20"/>
          <w:w w:val="75"/>
        </w:rPr>
        <w:t>MPC members about the relative importance of various </w:t>
      </w:r>
      <w:r>
        <w:rPr>
          <w:color w:val="231F20"/>
          <w:w w:val="85"/>
        </w:rPr>
        <w:t>measures of DGI.</w:t>
      </w:r>
    </w:p>
    <w:p>
      <w:pPr>
        <w:pStyle w:val="BodyText"/>
        <w:spacing w:before="7"/>
      </w:pPr>
    </w:p>
    <w:p>
      <w:pPr>
        <w:pStyle w:val="Heading4"/>
        <w:ind w:left="230"/>
      </w:pPr>
      <w:bookmarkStart w:name="Inflation expectations" w:id="72"/>
      <w:bookmarkEnd w:id="72"/>
      <w:r>
        <w:rPr/>
      </w:r>
      <w:r>
        <w:rPr>
          <w:color w:val="A70741"/>
        </w:rPr>
        <w:t>Inflation expectations</w:t>
      </w:r>
    </w:p>
    <w:p>
      <w:pPr>
        <w:pStyle w:val="BodyText"/>
        <w:spacing w:line="259" w:lineRule="auto" w:before="17"/>
        <w:ind w:left="230" w:right="247"/>
      </w:pPr>
      <w:r>
        <w:rPr>
          <w:color w:val="231F20"/>
          <w:w w:val="75"/>
        </w:rPr>
        <w:t>Inflation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expectations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can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also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affect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outlook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inflation, </w:t>
      </w:r>
      <w:r>
        <w:rPr>
          <w:color w:val="231F20"/>
          <w:w w:val="80"/>
        </w:rPr>
        <w:t>such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through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price-setting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behaviour.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MPC monitors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range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indicators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assess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whether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inflation </w:t>
      </w:r>
      <w:r>
        <w:rPr>
          <w:color w:val="231F20"/>
          <w:w w:val="85"/>
        </w:rPr>
        <w:t>expectations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remain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consistent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2%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target.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230" w:right="328"/>
      </w:pPr>
      <w:r>
        <w:rPr>
          <w:color w:val="231F20"/>
          <w:w w:val="75"/>
        </w:rPr>
        <w:t>Movements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measures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companies’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inflation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expectations </w:t>
      </w:r>
      <w:r>
        <w:rPr>
          <w:color w:val="231F20"/>
          <w:w w:val="80"/>
        </w:rPr>
        <w:t>have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mixed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May.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Expectations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CPI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85"/>
        </w:rPr>
        <w:t>two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years’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time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among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respondents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9"/>
          <w:w w:val="85"/>
        </w:rPr>
        <w:t> </w:t>
      </w:r>
      <w:r>
        <w:rPr>
          <w:rFonts w:ascii="Trebuchet MS" w:hAnsi="Trebuchet MS"/>
          <w:i/>
          <w:color w:val="231F20"/>
          <w:w w:val="85"/>
        </w:rPr>
        <w:t>Deloitte</w:t>
      </w:r>
      <w:r>
        <w:rPr>
          <w:rFonts w:ascii="Trebuchet MS" w:hAnsi="Trebuchet MS"/>
          <w:i/>
          <w:color w:val="231F20"/>
          <w:spacing w:val="-29"/>
          <w:w w:val="85"/>
        </w:rPr>
        <w:t> </w:t>
      </w:r>
      <w:r>
        <w:rPr>
          <w:rFonts w:ascii="Trebuchet MS" w:hAnsi="Trebuchet MS"/>
          <w:i/>
          <w:color w:val="231F20"/>
          <w:w w:val="85"/>
        </w:rPr>
        <w:t>CFO </w:t>
      </w:r>
      <w:r>
        <w:rPr>
          <w:rFonts w:ascii="Trebuchet MS" w:hAnsi="Trebuchet MS"/>
          <w:i/>
          <w:color w:val="231F20"/>
          <w:w w:val="90"/>
        </w:rPr>
        <w:t>Survey</w:t>
      </w:r>
      <w:r>
        <w:rPr>
          <w:rFonts w:ascii="Trebuchet MS" w:hAnsi="Trebuchet MS"/>
          <w:i/>
          <w:color w:val="231F20"/>
          <w:spacing w:val="-35"/>
          <w:w w:val="90"/>
        </w:rPr>
        <w:t> </w:t>
      </w:r>
      <w:r>
        <w:rPr>
          <w:color w:val="231F20"/>
          <w:w w:val="90"/>
        </w:rPr>
        <w:t>rose</w:t>
      </w:r>
      <w:r>
        <w:rPr>
          <w:color w:val="231F20"/>
          <w:spacing w:val="-49"/>
          <w:w w:val="90"/>
        </w:rPr>
        <w:t> </w:t>
      </w:r>
      <w:r>
        <w:rPr>
          <w:color w:val="231F20"/>
          <w:w w:val="90"/>
        </w:rPr>
        <w:t>slightly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90"/>
        </w:rPr>
        <w:t>Q2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90"/>
        </w:rPr>
        <w:t>(</w:t>
      </w:r>
      <w:r>
        <w:rPr>
          <w:rFonts w:ascii="Trebuchet MS" w:hAnsi="Trebuchet MS"/>
          <w:color w:val="231F20"/>
          <w:w w:val="90"/>
        </w:rPr>
        <w:t>Chart</w:t>
      </w:r>
      <w:r>
        <w:rPr>
          <w:rFonts w:ascii="Trebuchet MS" w:hAnsi="Trebuchet MS"/>
          <w:color w:val="231F20"/>
          <w:spacing w:val="-34"/>
          <w:w w:val="90"/>
        </w:rPr>
        <w:t> </w:t>
      </w:r>
      <w:r>
        <w:rPr>
          <w:rFonts w:ascii="Trebuchet MS" w:hAnsi="Trebuchet MS"/>
          <w:color w:val="231F20"/>
          <w:w w:val="90"/>
        </w:rPr>
        <w:t>4.10</w:t>
      </w:r>
      <w:r>
        <w:rPr>
          <w:color w:val="231F20"/>
          <w:w w:val="90"/>
        </w:rPr>
        <w:t>),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90"/>
        </w:rPr>
        <w:t>the median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expectation</w:t>
      </w:r>
      <w:r>
        <w:rPr>
          <w:color w:val="231F20"/>
          <w:spacing w:val="-52"/>
          <w:w w:val="90"/>
        </w:rPr>
        <w:t> </w:t>
      </w:r>
      <w:r>
        <w:rPr>
          <w:color w:val="231F20"/>
          <w:w w:val="90"/>
        </w:rPr>
        <w:t>rising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52"/>
          <w:w w:val="90"/>
        </w:rPr>
        <w:t> </w:t>
      </w:r>
      <w:r>
        <w:rPr>
          <w:color w:val="231F20"/>
          <w:w w:val="90"/>
        </w:rPr>
        <w:t>2.4%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52"/>
          <w:w w:val="90"/>
        </w:rPr>
        <w:t> </w:t>
      </w:r>
      <w:r>
        <w:rPr>
          <w:color w:val="231F20"/>
          <w:w w:val="90"/>
        </w:rPr>
        <w:t>Q1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52"/>
          <w:w w:val="90"/>
        </w:rPr>
        <w:t> </w:t>
      </w:r>
      <w:r>
        <w:rPr>
          <w:color w:val="231F20"/>
          <w:w w:val="90"/>
        </w:rPr>
        <w:t>2.6%.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80"/>
        </w:rPr>
        <w:t>contrast,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CBI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measure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respondents’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inflation within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own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sector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fell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back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somewhat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Q2,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following</w:t>
      </w:r>
      <w:r>
        <w:rPr>
          <w:color w:val="231F20"/>
          <w:spacing w:val="-47"/>
          <w:w w:val="80"/>
        </w:rPr>
        <w:t> </w:t>
      </w:r>
      <w:r>
        <w:rPr>
          <w:color w:val="231F20"/>
          <w:spacing w:val="-17"/>
          <w:w w:val="80"/>
        </w:rPr>
        <w:t>a </w:t>
      </w:r>
      <w:r>
        <w:rPr>
          <w:color w:val="231F20"/>
          <w:w w:val="90"/>
        </w:rPr>
        <w:t>sharp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Q1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(</w:t>
      </w:r>
      <w:r>
        <w:rPr>
          <w:rFonts w:ascii="Trebuchet MS" w:hAnsi="Trebuchet MS"/>
          <w:color w:val="231F20"/>
          <w:w w:val="90"/>
        </w:rPr>
        <w:t>Table</w:t>
      </w:r>
      <w:r>
        <w:rPr>
          <w:rFonts w:ascii="Trebuchet MS" w:hAnsi="Trebuchet MS"/>
          <w:color w:val="231F20"/>
          <w:spacing w:val="-15"/>
          <w:w w:val="90"/>
        </w:rPr>
        <w:t> </w:t>
      </w:r>
      <w:r>
        <w:rPr>
          <w:rFonts w:ascii="Trebuchet MS" w:hAnsi="Trebuchet MS"/>
          <w:color w:val="231F20"/>
          <w:w w:val="90"/>
        </w:rPr>
        <w:t>4.B</w:t>
      </w:r>
      <w:r>
        <w:rPr>
          <w:color w:val="231F20"/>
          <w:w w:val="90"/>
        </w:rPr>
        <w:t>).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259" w:lineRule="auto"/>
        <w:ind w:left="230" w:right="330"/>
      </w:pPr>
      <w:r>
        <w:rPr>
          <w:color w:val="231F20"/>
          <w:w w:val="75"/>
        </w:rPr>
        <w:t>Most other indicators of inflation expectations have changed </w:t>
      </w:r>
      <w:r>
        <w:rPr>
          <w:color w:val="231F20"/>
          <w:w w:val="85"/>
        </w:rPr>
        <w:t>little since May (</w:t>
      </w:r>
      <w:r>
        <w:rPr>
          <w:rFonts w:ascii="Trebuchet MS"/>
          <w:color w:val="231F20"/>
          <w:w w:val="85"/>
        </w:rPr>
        <w:t>Table 4.B</w:t>
      </w:r>
      <w:r>
        <w:rPr>
          <w:color w:val="231F20"/>
          <w:w w:val="85"/>
        </w:rPr>
        <w:t>). Short-term and long-term </w:t>
      </w:r>
      <w:r>
        <w:rPr>
          <w:color w:val="231F20"/>
          <w:w w:val="75"/>
        </w:rPr>
        <w:t>household inflation expectations have, on average, remained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60"/>
          <w:cols w:num="3" w:equalWidth="0">
            <w:col w:w="2634" w:space="40"/>
            <w:col w:w="2437" w:space="161"/>
            <w:col w:w="5458"/>
          </w:cols>
        </w:sectPr>
      </w:pPr>
    </w:p>
    <w:p>
      <w:pPr>
        <w:pStyle w:val="BodyText"/>
        <w:spacing w:before="6"/>
        <w:rPr>
          <w:sz w:val="17"/>
        </w:rPr>
      </w:pPr>
    </w:p>
    <w:p>
      <w:pPr>
        <w:pStyle w:val="BodyText"/>
        <w:spacing w:line="20" w:lineRule="exact"/>
        <w:ind w:left="5496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1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60"/>
        </w:numPr>
        <w:tabs>
          <w:tab w:pos="5716" w:val="left" w:leader="none"/>
        </w:tabs>
        <w:spacing w:line="228" w:lineRule="auto" w:before="45" w:after="0"/>
        <w:ind w:left="5715" w:right="265" w:hanging="213"/>
        <w:jc w:val="left"/>
        <w:rPr>
          <w:sz w:val="14"/>
        </w:rPr>
      </w:pPr>
      <w:r>
        <w:rPr>
          <w:color w:val="231F20"/>
          <w:w w:val="75"/>
          <w:sz w:val="14"/>
        </w:rPr>
        <w:t>For</w:t>
      </w:r>
      <w:r>
        <w:rPr>
          <w:color w:val="231F20"/>
          <w:spacing w:val="-18"/>
          <w:w w:val="75"/>
          <w:sz w:val="14"/>
        </w:rPr>
        <w:t> </w:t>
      </w:r>
      <w:r>
        <w:rPr>
          <w:color w:val="231F20"/>
          <w:w w:val="75"/>
          <w:sz w:val="14"/>
        </w:rPr>
        <w:t>more</w:t>
      </w:r>
      <w:r>
        <w:rPr>
          <w:color w:val="231F20"/>
          <w:spacing w:val="-20"/>
          <w:w w:val="75"/>
          <w:sz w:val="14"/>
        </w:rPr>
        <w:t> </w:t>
      </w:r>
      <w:r>
        <w:rPr>
          <w:color w:val="231F20"/>
          <w:w w:val="75"/>
          <w:sz w:val="14"/>
        </w:rPr>
        <w:t>details,</w:t>
      </w:r>
      <w:r>
        <w:rPr>
          <w:color w:val="231F20"/>
          <w:spacing w:val="-18"/>
          <w:w w:val="75"/>
          <w:sz w:val="14"/>
        </w:rPr>
        <w:t> </w:t>
      </w:r>
      <w:r>
        <w:rPr>
          <w:color w:val="231F20"/>
          <w:w w:val="75"/>
          <w:sz w:val="14"/>
        </w:rPr>
        <w:t>see</w:t>
      </w:r>
      <w:r>
        <w:rPr>
          <w:color w:val="231F20"/>
          <w:spacing w:val="-17"/>
          <w:w w:val="75"/>
          <w:sz w:val="14"/>
        </w:rPr>
        <w:t> </w:t>
      </w:r>
      <w:r>
        <w:rPr>
          <w:color w:val="231F20"/>
          <w:w w:val="75"/>
          <w:sz w:val="14"/>
        </w:rPr>
        <w:t>Macallan,</w:t>
      </w:r>
      <w:r>
        <w:rPr>
          <w:color w:val="231F20"/>
          <w:spacing w:val="-21"/>
          <w:w w:val="75"/>
          <w:sz w:val="14"/>
        </w:rPr>
        <w:t> </w:t>
      </w:r>
      <w:r>
        <w:rPr>
          <w:color w:val="231F20"/>
          <w:w w:val="75"/>
          <w:sz w:val="14"/>
        </w:rPr>
        <w:t>C</w:t>
      </w:r>
      <w:r>
        <w:rPr>
          <w:color w:val="231F20"/>
          <w:spacing w:val="-18"/>
          <w:w w:val="75"/>
          <w:sz w:val="14"/>
        </w:rPr>
        <w:t> </w:t>
      </w:r>
      <w:r>
        <w:rPr>
          <w:color w:val="231F20"/>
          <w:w w:val="75"/>
          <w:sz w:val="14"/>
        </w:rPr>
        <w:t>and</w:t>
      </w:r>
      <w:r>
        <w:rPr>
          <w:color w:val="231F20"/>
          <w:spacing w:val="-18"/>
          <w:w w:val="75"/>
          <w:sz w:val="14"/>
        </w:rPr>
        <w:t> </w:t>
      </w:r>
      <w:r>
        <w:rPr>
          <w:color w:val="231F20"/>
          <w:w w:val="75"/>
          <w:sz w:val="14"/>
        </w:rPr>
        <w:t>Parker,</w:t>
      </w:r>
      <w:r>
        <w:rPr>
          <w:color w:val="231F20"/>
          <w:spacing w:val="-18"/>
          <w:w w:val="75"/>
          <w:sz w:val="14"/>
        </w:rPr>
        <w:t> </w:t>
      </w:r>
      <w:r>
        <w:rPr>
          <w:color w:val="231F20"/>
          <w:w w:val="75"/>
          <w:sz w:val="14"/>
        </w:rPr>
        <w:t>M</w:t>
      </w:r>
      <w:r>
        <w:rPr>
          <w:color w:val="231F20"/>
          <w:spacing w:val="-18"/>
          <w:w w:val="75"/>
          <w:sz w:val="14"/>
        </w:rPr>
        <w:t> </w:t>
      </w:r>
      <w:r>
        <w:rPr>
          <w:color w:val="231F20"/>
          <w:w w:val="75"/>
          <w:sz w:val="14"/>
        </w:rPr>
        <w:t>(2008),</w:t>
      </w:r>
      <w:r>
        <w:rPr>
          <w:color w:val="231F20"/>
          <w:spacing w:val="-17"/>
          <w:w w:val="75"/>
          <w:sz w:val="14"/>
        </w:rPr>
        <w:t> </w:t>
      </w:r>
      <w:r>
        <w:rPr>
          <w:color w:val="231F20"/>
          <w:w w:val="75"/>
          <w:sz w:val="14"/>
        </w:rPr>
        <w:t>‘How</w:t>
      </w:r>
      <w:r>
        <w:rPr>
          <w:color w:val="231F20"/>
          <w:spacing w:val="-20"/>
          <w:w w:val="75"/>
          <w:sz w:val="14"/>
        </w:rPr>
        <w:t> </w:t>
      </w:r>
      <w:r>
        <w:rPr>
          <w:color w:val="231F20"/>
          <w:w w:val="75"/>
          <w:sz w:val="14"/>
        </w:rPr>
        <w:t>do</w:t>
      </w:r>
      <w:r>
        <w:rPr>
          <w:color w:val="231F20"/>
          <w:spacing w:val="-18"/>
          <w:w w:val="75"/>
          <w:sz w:val="14"/>
        </w:rPr>
        <w:t> </w:t>
      </w:r>
      <w:r>
        <w:rPr>
          <w:color w:val="231F20"/>
          <w:w w:val="75"/>
          <w:sz w:val="14"/>
        </w:rPr>
        <w:t>mark-ups</w:t>
      </w:r>
      <w:r>
        <w:rPr>
          <w:color w:val="231F20"/>
          <w:spacing w:val="-20"/>
          <w:w w:val="75"/>
          <w:sz w:val="14"/>
        </w:rPr>
        <w:t> </w:t>
      </w:r>
      <w:r>
        <w:rPr>
          <w:color w:val="231F20"/>
          <w:w w:val="75"/>
          <w:sz w:val="14"/>
        </w:rPr>
        <w:t>vary</w:t>
      </w:r>
      <w:r>
        <w:rPr>
          <w:color w:val="231F20"/>
          <w:spacing w:val="-18"/>
          <w:w w:val="75"/>
          <w:sz w:val="14"/>
        </w:rPr>
        <w:t> </w:t>
      </w:r>
      <w:r>
        <w:rPr>
          <w:color w:val="231F20"/>
          <w:w w:val="75"/>
          <w:sz w:val="14"/>
        </w:rPr>
        <w:t>with </w:t>
      </w:r>
      <w:r>
        <w:rPr>
          <w:color w:val="231F20"/>
          <w:w w:val="85"/>
          <w:sz w:val="14"/>
        </w:rPr>
        <w:t>demand?’, </w:t>
      </w:r>
      <w:r>
        <w:rPr>
          <w:rFonts w:ascii="Trebuchet MS" w:hAnsi="Trebuchet MS"/>
          <w:i/>
          <w:color w:val="231F20"/>
          <w:w w:val="85"/>
          <w:sz w:val="14"/>
        </w:rPr>
        <w:t>Bank of England Quarterly Bulletin</w:t>
      </w:r>
      <w:r>
        <w:rPr>
          <w:color w:val="231F20"/>
          <w:w w:val="85"/>
          <w:sz w:val="14"/>
        </w:rPr>
        <w:t>, Vol. 48, No. 2, pages 167–73; </w:t>
      </w:r>
      <w:hyperlink r:id="rId87">
        <w:r>
          <w:rPr>
            <w:color w:val="231F20"/>
            <w:spacing w:val="-1"/>
            <w:w w:val="75"/>
            <w:sz w:val="14"/>
          </w:rPr>
          <w:t>www.bankofengland.co.uk/publications/Documents/quarterlybulletin/qb080203.pdf</w:t>
        </w:r>
      </w:hyperlink>
      <w:r>
        <w:rPr>
          <w:color w:val="231F20"/>
          <w:spacing w:val="-1"/>
          <w:w w:val="75"/>
          <w:sz w:val="14"/>
        </w:rPr>
        <w:t>.</w:t>
      </w:r>
    </w:p>
    <w:p>
      <w:pPr>
        <w:spacing w:after="0" w:line="228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560"/>
        </w:sectPr>
      </w:pPr>
    </w:p>
    <w:p>
      <w:pPr>
        <w:spacing w:line="249" w:lineRule="auto" w:before="94"/>
        <w:ind w:left="173" w:right="393" w:firstLine="0"/>
        <w:jc w:val="left"/>
        <w:rPr>
          <w:rFonts w:ascii="BPG Sans Modern GPL&amp;GNU" w:hAnsi="BPG Sans Modern GPL&amp;GNU"/>
          <w:sz w:val="18"/>
        </w:rPr>
      </w:pPr>
      <w:r>
        <w:rPr>
          <w:rFonts w:ascii="Trebuchet MS" w:hAnsi="Trebuchet MS"/>
          <w:b/>
          <w:color w:val="A70741"/>
          <w:w w:val="90"/>
          <w:sz w:val="18"/>
        </w:rPr>
        <w:t>Chart</w:t>
      </w:r>
      <w:r>
        <w:rPr>
          <w:rFonts w:ascii="Trebuchet MS" w:hAnsi="Trebuchet MS"/>
          <w:b/>
          <w:color w:val="A70741"/>
          <w:spacing w:val="-31"/>
          <w:w w:val="90"/>
          <w:sz w:val="18"/>
        </w:rPr>
        <w:t> </w:t>
      </w:r>
      <w:r>
        <w:rPr>
          <w:rFonts w:ascii="Trebuchet MS" w:hAnsi="Trebuchet MS"/>
          <w:b/>
          <w:color w:val="A70741"/>
          <w:spacing w:val="-6"/>
          <w:w w:val="90"/>
          <w:sz w:val="18"/>
        </w:rPr>
        <w:t>4.10</w:t>
      </w:r>
      <w:r>
        <w:rPr>
          <w:rFonts w:ascii="Trebuchet MS" w:hAnsi="Trebuchet MS"/>
          <w:b/>
          <w:color w:val="A70741"/>
          <w:spacing w:val="-10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CFOs’</w:t>
      </w:r>
      <w:r>
        <w:rPr>
          <w:rFonts w:ascii="BPG Sans Modern GPL&amp;GNU" w:hAns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inflation</w:t>
      </w:r>
      <w:r>
        <w:rPr>
          <w:rFonts w:ascii="BPG Sans Modern GPL&amp;GNU" w:hAns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expectations</w:t>
      </w:r>
      <w:r>
        <w:rPr>
          <w:rFonts w:ascii="BPG Sans Modern GPL&amp;GNU" w:hAns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have</w:t>
      </w:r>
      <w:r>
        <w:rPr>
          <w:rFonts w:ascii="BPG Sans Modern GPL&amp;GNU" w:hAns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spacing w:val="-3"/>
          <w:w w:val="90"/>
          <w:sz w:val="18"/>
        </w:rPr>
        <w:t>risen </w:t>
      </w:r>
      <w:r>
        <w:rPr>
          <w:rFonts w:ascii="BPG Sans Modern GPL&amp;GNU" w:hAnsi="BPG Sans Modern GPL&amp;GNU"/>
          <w:color w:val="A70741"/>
          <w:w w:val="95"/>
          <w:sz w:val="18"/>
        </w:rPr>
        <w:t>gradually</w:t>
      </w:r>
      <w:r>
        <w:rPr>
          <w:rFonts w:ascii="BPG Sans Modern GPL&amp;GNU" w:hAnsi="BPG Sans Modern GPL&amp;GNU"/>
          <w:color w:val="A70741"/>
          <w:spacing w:val="-20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in</w:t>
      </w:r>
      <w:r>
        <w:rPr>
          <w:rFonts w:ascii="BPG Sans Modern GPL&amp;GNU" w:hAnsi="BPG Sans Modern GPL&amp;GNU"/>
          <w:color w:val="A70741"/>
          <w:spacing w:val="-19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recent</w:t>
      </w:r>
      <w:r>
        <w:rPr>
          <w:rFonts w:ascii="BPG Sans Modern GPL&amp;GNU" w:hAnsi="BPG Sans Modern GPL&amp;GNU"/>
          <w:color w:val="A70741"/>
          <w:spacing w:val="-23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quarters</w:t>
      </w:r>
    </w:p>
    <w:p>
      <w:pPr>
        <w:spacing w:line="259" w:lineRule="auto" w:before="5"/>
        <w:ind w:left="173" w:right="26" w:firstLine="0"/>
        <w:jc w:val="left"/>
        <w:rPr>
          <w:sz w:val="12"/>
        </w:rPr>
      </w:pPr>
      <w:r>
        <w:rPr>
          <w:rFonts w:ascii="BPG Sans Modern GPL&amp;GNU" w:hAnsi="BPG Sans Modern GPL&amp;GNU"/>
          <w:color w:val="231F20"/>
          <w:w w:val="85"/>
          <w:sz w:val="16"/>
        </w:rPr>
        <w:t>Distribution</w:t>
      </w:r>
      <w:r>
        <w:rPr>
          <w:rFonts w:ascii="BPG Sans Modern GPL&amp;GNU" w:hAnsi="BPG Sans Modern GPL&amp;GNU"/>
          <w:color w:val="231F20"/>
          <w:spacing w:val="-29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of</w:t>
      </w:r>
      <w:r>
        <w:rPr>
          <w:rFonts w:ascii="BPG Sans Modern GPL&amp;GNU" w:hAnsi="BPG Sans Modern GPL&amp;GNU"/>
          <w:color w:val="231F20"/>
          <w:spacing w:val="-29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large</w:t>
      </w:r>
      <w:r>
        <w:rPr>
          <w:rFonts w:ascii="BPG Sans Modern GPL&amp;GNU" w:hAnsi="BPG Sans Modern GPL&amp;GNU"/>
          <w:color w:val="231F20"/>
          <w:spacing w:val="-29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companies’</w:t>
      </w:r>
      <w:r>
        <w:rPr>
          <w:rFonts w:ascii="BPG Sans Modern GPL&amp;GNU" w:hAnsi="BPG Sans Modern GPL&amp;GNU"/>
          <w:color w:val="231F20"/>
          <w:spacing w:val="-29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inflation</w:t>
      </w:r>
      <w:r>
        <w:rPr>
          <w:rFonts w:ascii="BPG Sans Modern GPL&amp;GNU" w:hAnsi="BPG Sans Modern GPL&amp;GNU"/>
          <w:color w:val="231F20"/>
          <w:spacing w:val="-29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expectations</w:t>
      </w:r>
      <w:r>
        <w:rPr>
          <w:rFonts w:ascii="BPG Sans Modern GPL&amp;GNU" w:hAnsi="BPG Sans Modern GPL&amp;GNU"/>
          <w:color w:val="231F20"/>
          <w:spacing w:val="-29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two</w:t>
      </w:r>
      <w:r>
        <w:rPr>
          <w:rFonts w:ascii="BPG Sans Modern GPL&amp;GNU" w:hAnsi="BPG Sans Modern GPL&amp;GNU"/>
          <w:color w:val="231F20"/>
          <w:spacing w:val="-28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spacing w:val="-3"/>
          <w:w w:val="85"/>
          <w:sz w:val="16"/>
        </w:rPr>
        <w:t>years </w:t>
      </w:r>
      <w:r>
        <w:rPr>
          <w:rFonts w:ascii="BPG Sans Modern GPL&amp;GNU" w:hAnsi="BPG Sans Modern GPL&amp;GNU"/>
          <w:color w:val="231F20"/>
          <w:w w:val="95"/>
          <w:sz w:val="16"/>
        </w:rPr>
        <w:t>ahead</w:t>
      </w:r>
      <w:r>
        <w:rPr>
          <w:rFonts w:ascii="BPG Sans Modern GPL&amp;GNU" w:hAnsi="BPG Sans Modern GPL&amp;GNU"/>
          <w:color w:val="231F20"/>
          <w:spacing w:val="-19"/>
          <w:w w:val="95"/>
          <w:sz w:val="16"/>
        </w:rPr>
        <w:t> </w:t>
      </w:r>
      <w:r>
        <w:rPr>
          <w:rFonts w:ascii="BPG Sans Modern GPL&amp;GNU" w:hAnsi="BPG Sans Modern GPL&amp;GNU"/>
          <w:color w:val="231F20"/>
          <w:w w:val="95"/>
          <w:sz w:val="16"/>
        </w:rPr>
        <w:t>from</w:t>
      </w:r>
      <w:r>
        <w:rPr>
          <w:rFonts w:ascii="BPG Sans Modern GPL&amp;GNU" w:hAnsi="BPG Sans Modern GPL&amp;GNU"/>
          <w:color w:val="231F20"/>
          <w:spacing w:val="-18"/>
          <w:w w:val="95"/>
          <w:sz w:val="16"/>
        </w:rPr>
        <w:t> </w:t>
      </w:r>
      <w:r>
        <w:rPr>
          <w:rFonts w:ascii="BPG Sans Modern GPL&amp;GNU" w:hAnsi="BPG Sans Modern GPL&amp;GNU"/>
          <w:color w:val="231F20"/>
          <w:w w:val="95"/>
          <w:sz w:val="16"/>
        </w:rPr>
        <w:t>the</w:t>
      </w:r>
      <w:r>
        <w:rPr>
          <w:rFonts w:ascii="BPG Sans Modern GPL&amp;GNU" w:hAnsi="BPG Sans Modern GPL&amp;GNU"/>
          <w:color w:val="231F20"/>
          <w:spacing w:val="-19"/>
          <w:w w:val="95"/>
          <w:sz w:val="16"/>
        </w:rPr>
        <w:t> </w:t>
      </w:r>
      <w:r>
        <w:rPr>
          <w:rFonts w:ascii="Georgia" w:hAnsi="Georgia"/>
          <w:i/>
          <w:color w:val="231F20"/>
          <w:w w:val="95"/>
          <w:sz w:val="16"/>
        </w:rPr>
        <w:t>Deloitte</w:t>
      </w:r>
      <w:r>
        <w:rPr>
          <w:rFonts w:ascii="Georgia" w:hAnsi="Georgia"/>
          <w:i/>
          <w:color w:val="231F20"/>
          <w:spacing w:val="-12"/>
          <w:w w:val="95"/>
          <w:sz w:val="16"/>
        </w:rPr>
        <w:t> </w:t>
      </w:r>
      <w:r>
        <w:rPr>
          <w:rFonts w:ascii="Georgia" w:hAnsi="Georgia"/>
          <w:i/>
          <w:color w:val="231F20"/>
          <w:w w:val="95"/>
          <w:sz w:val="16"/>
        </w:rPr>
        <w:t>CFO</w:t>
      </w:r>
      <w:r>
        <w:rPr>
          <w:rFonts w:ascii="Georgia" w:hAnsi="Georgia"/>
          <w:i/>
          <w:color w:val="231F20"/>
          <w:spacing w:val="-12"/>
          <w:w w:val="95"/>
          <w:sz w:val="16"/>
        </w:rPr>
        <w:t> </w:t>
      </w:r>
      <w:r>
        <w:rPr>
          <w:rFonts w:ascii="Georgia" w:hAnsi="Georgia"/>
          <w:i/>
          <w:color w:val="231F20"/>
          <w:w w:val="95"/>
          <w:sz w:val="16"/>
        </w:rPr>
        <w:t>Survey</w:t>
      </w:r>
      <w:r>
        <w:rPr>
          <w:color w:val="231F20"/>
          <w:w w:val="95"/>
          <w:position w:val="4"/>
          <w:sz w:val="12"/>
        </w:rPr>
        <w:t>(a)</w:t>
      </w:r>
    </w:p>
    <w:p>
      <w:pPr>
        <w:pStyle w:val="BodyText"/>
        <w:spacing w:line="259" w:lineRule="auto"/>
        <w:ind w:left="173" w:right="241"/>
      </w:pPr>
      <w:r>
        <w:rPr/>
        <w:br w:type="column"/>
      </w:r>
      <w:r>
        <w:rPr>
          <w:color w:val="231F20"/>
          <w:w w:val="80"/>
        </w:rPr>
        <w:t>around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levels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appear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consistent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4"/>
          <w:w w:val="80"/>
        </w:rPr>
        <w:t>with </w:t>
      </w:r>
      <w:r>
        <w:rPr>
          <w:color w:val="231F20"/>
          <w:w w:val="80"/>
        </w:rPr>
        <w:t>CPI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returning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towards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target.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Similarly,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financial market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compensation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suggest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market participants’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expectations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changed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at</w:t>
      </w:r>
    </w:p>
    <w:p>
      <w:pPr>
        <w:spacing w:after="0" w:line="259" w:lineRule="auto"/>
        <w:sectPr>
          <w:pgSz w:w="11910" w:h="16840"/>
          <w:pgMar w:header="446" w:footer="0" w:top="1560" w:bottom="280" w:left="620" w:right="560"/>
          <w:cols w:num="2" w:equalWidth="0">
            <w:col w:w="4411" w:space="918"/>
            <w:col w:w="5401"/>
          </w:cols>
        </w:sectPr>
      </w:pPr>
    </w:p>
    <w:p>
      <w:pPr>
        <w:spacing w:line="309" w:lineRule="auto" w:before="38"/>
        <w:ind w:left="377" w:right="22" w:firstLine="0"/>
        <w:jc w:val="left"/>
        <w:rPr>
          <w:sz w:val="12"/>
        </w:rPr>
      </w:pPr>
      <w:r>
        <w:rPr/>
        <w:pict>
          <v:group style="position:absolute;margin-left:40.212002pt;margin-top:2.23799pt;width:7.1pt;height:25.55pt;mso-position-horizontal-relative:page;mso-position-vertical-relative:paragraph;z-index:15879680" coordorigin="804,45" coordsize="142,511">
            <v:rect style="position:absolute;left:804;top:44;width:142;height:142" filled="true" fillcolor="#d0c4b6" stroked="false">
              <v:fill type="solid"/>
            </v:rect>
            <v:rect style="position:absolute;left:804;top:229;width:142;height:142" filled="true" fillcolor="#00568b" stroked="false">
              <v:fill type="solid"/>
            </v:rect>
            <v:rect style="position:absolute;left:804;top:413;width:142;height:142" filled="true" fillcolor="#5894c5" stroked="false">
              <v:fill type="solid"/>
            </v:rect>
            <w10:wrap type="none"/>
          </v:group>
        </w:pict>
      </w:r>
      <w:r>
        <w:rPr>
          <w:color w:val="A89F95"/>
          <w:w w:val="75"/>
          <w:sz w:val="12"/>
        </w:rPr>
        <w:t>Below zero </w:t>
      </w:r>
      <w:r>
        <w:rPr>
          <w:color w:val="5894C5"/>
          <w:w w:val="80"/>
          <w:sz w:val="12"/>
        </w:rPr>
        <w:t>0.0%–1.5%</w:t>
      </w:r>
    </w:p>
    <w:p>
      <w:pPr>
        <w:spacing w:before="0"/>
        <w:ind w:left="377" w:right="0" w:firstLine="0"/>
        <w:jc w:val="left"/>
        <w:rPr>
          <w:sz w:val="12"/>
        </w:rPr>
      </w:pPr>
      <w:r>
        <w:rPr>
          <w:color w:val="00568B"/>
          <w:w w:val="85"/>
          <w:sz w:val="12"/>
        </w:rPr>
        <w:t>1.5%–2.5%</w:t>
      </w:r>
    </w:p>
    <w:p>
      <w:pPr>
        <w:spacing w:before="36"/>
        <w:ind w:left="377" w:right="0" w:firstLine="0"/>
        <w:jc w:val="left"/>
        <w:rPr>
          <w:sz w:val="12"/>
        </w:rPr>
      </w:pPr>
      <w:r>
        <w:rPr/>
        <w:br w:type="column"/>
      </w:r>
      <w:r>
        <w:rPr>
          <w:color w:val="CA7CA6"/>
          <w:w w:val="80"/>
          <w:sz w:val="12"/>
        </w:rPr>
        <w:t>2.5%–3.5%</w:t>
      </w:r>
    </w:p>
    <w:p>
      <w:pPr>
        <w:spacing w:before="43"/>
        <w:ind w:left="377" w:right="0" w:firstLine="0"/>
        <w:jc w:val="left"/>
        <w:rPr>
          <w:sz w:val="12"/>
        </w:rPr>
      </w:pPr>
      <w:r>
        <w:rPr/>
        <w:pict>
          <v:group style="position:absolute;margin-left:99.732002pt;margin-top:-6.775011pt;width:7.1pt;height:16.3pt;mso-position-horizontal-relative:page;mso-position-vertical-relative:paragraph;z-index:15880192" coordorigin="1995,-136" coordsize="142,326">
            <v:rect style="position:absolute;left:1994;top:-136;width:142;height:142" filled="true" fillcolor="#ca7ca6" stroked="false">
              <v:fill type="solid"/>
            </v:rect>
            <v:rect style="position:absolute;left:1994;top:48;width:142;height:142" filled="true" fillcolor="#a70741" stroked="false">
              <v:fill type="solid"/>
            </v:rect>
            <w10:wrap type="none"/>
          </v:group>
        </w:pict>
      </w:r>
      <w:r>
        <w:rPr>
          <w:color w:val="A70741"/>
          <w:w w:val="80"/>
          <w:sz w:val="12"/>
        </w:rPr>
        <w:t>Above</w:t>
      </w:r>
      <w:r>
        <w:rPr>
          <w:color w:val="A70741"/>
          <w:spacing w:val="-11"/>
          <w:w w:val="80"/>
          <w:sz w:val="12"/>
        </w:rPr>
        <w:t> </w:t>
      </w:r>
      <w:r>
        <w:rPr>
          <w:color w:val="A70741"/>
          <w:spacing w:val="-5"/>
          <w:w w:val="80"/>
          <w:sz w:val="12"/>
        </w:rPr>
        <w:t>3.5%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1"/>
        </w:rPr>
      </w:pPr>
    </w:p>
    <w:p>
      <w:pPr>
        <w:spacing w:before="1"/>
        <w:ind w:left="372" w:right="0" w:firstLine="0"/>
        <w:jc w:val="left"/>
        <w:rPr>
          <w:sz w:val="12"/>
        </w:rPr>
      </w:pPr>
      <w:r>
        <w:rPr/>
        <w:pict>
          <v:group style="position:absolute;margin-left:39.685001pt;margin-top:9.565019pt;width:184.8pt;height:142.25pt;mso-position-horizontal-relative:page;mso-position-vertical-relative:paragraph;z-index:15880704" coordorigin="794,191" coordsize="3696,2845">
            <v:rect style="position:absolute;left:1138;top:3005;width:225;height:24" filled="true" fillcolor="#d0c4b6" stroked="false">
              <v:fill type="solid"/>
            </v:rect>
            <v:rect style="position:absolute;left:1138;top:1363;width:225;height:1642" filled="true" fillcolor="#00568b" stroked="false">
              <v:fill type="solid"/>
            </v:rect>
            <v:rect style="position:absolute;left:1138;top:243;width:225;height:1120" filled="true" fillcolor="#5894c5" stroked="false">
              <v:fill type="solid"/>
            </v:rect>
            <v:rect style="position:absolute;left:1138;top:197;width:225;height:47" filled="true" fillcolor="#ca7ca6" stroked="false">
              <v:fill type="solid"/>
            </v:rect>
            <v:rect style="position:absolute;left:1695;top:2978;width:225;height:50" filled="true" fillcolor="#d0c4b6" stroked="false">
              <v:fill type="solid"/>
            </v:rect>
            <v:rect style="position:absolute;left:1695;top:2126;width:225;height:853" filled="true" fillcolor="#00568b" stroked="false">
              <v:fill type="solid"/>
            </v:rect>
            <v:rect style="position:absolute;left:1695;top:1073;width:225;height:1053" filled="true" fillcolor="#5894c5" stroked="false">
              <v:fill type="solid"/>
            </v:rect>
            <v:rect style="position:absolute;left:1695;top:371;width:225;height:702" filled="true" fillcolor="#ca7ca6" stroked="false">
              <v:fill type="solid"/>
            </v:rect>
            <v:rect style="position:absolute;left:1695;top:197;width:225;height:175" filled="true" fillcolor="#a70741" stroked="false">
              <v:fill type="solid"/>
            </v:rect>
            <v:rect style="position:absolute;left:2255;top:3005;width:223;height:24" filled="true" fillcolor="#d0c4b6" stroked="false">
              <v:fill type="solid"/>
            </v:rect>
            <v:rect style="position:absolute;left:2255;top:2239;width:223;height:766" filled="true" fillcolor="#00568b" stroked="false">
              <v:fill type="solid"/>
            </v:rect>
            <v:rect style="position:absolute;left:2255;top:638;width:223;height:1602" filled="true" fillcolor="#5894c5" stroked="false">
              <v:fill type="solid"/>
            </v:rect>
            <v:rect style="position:absolute;left:2255;top:197;width:223;height:441" filled="true" fillcolor="#ca7ca6" stroked="false">
              <v:fill type="solid"/>
            </v:rect>
            <v:rect style="position:absolute;left:2812;top:2854;width:223;height:174" filled="true" fillcolor="#00568b" stroked="false">
              <v:fill type="solid"/>
            </v:rect>
            <v:rect style="position:absolute;left:2812;top:1256;width:223;height:1599" filled="true" fillcolor="#5894c5" stroked="false">
              <v:fill type="solid"/>
            </v:rect>
            <v:rect style="position:absolute;left:2812;top:319;width:223;height:937" filled="true" fillcolor="#ca7ca6" stroked="false">
              <v:fill type="solid"/>
            </v:rect>
            <v:rect style="position:absolute;left:2812;top:197;width:223;height:122" filled="true" fillcolor="#a70741" stroked="false">
              <v:fill type="solid"/>
            </v:rect>
            <v:rect style="position:absolute;left:3369;top:2958;width:225;height:70" filled="true" fillcolor="#00568b" stroked="false">
              <v:fill type="solid"/>
            </v:rect>
            <v:rect style="position:absolute;left:3369;top:1543;width:225;height:1416" filled="true" fillcolor="#5894c5" stroked="false">
              <v:fill type="solid"/>
            </v:rect>
            <v:rect style="position:absolute;left:3369;top:287;width:225;height:1256" filled="true" fillcolor="#ca7ca6" stroked="false">
              <v:fill type="solid"/>
            </v:rect>
            <v:rect style="position:absolute;left:3369;top:197;width:225;height:90" filled="true" fillcolor="#a70741" stroked="false">
              <v:fill type="solid"/>
            </v:rect>
            <v:rect style="position:absolute;left:3926;top:2886;width:225;height:143" filled="true" fillcolor="#00568b" stroked="false">
              <v:fill type="solid"/>
            </v:rect>
            <v:rect style="position:absolute;left:3926;top:1778;width:225;height:1108" filled="true" fillcolor="#5894c5" stroked="false">
              <v:fill type="solid"/>
            </v:rect>
            <v:rect style="position:absolute;left:3926;top:385;width:225;height:1393" filled="true" fillcolor="#ca7ca6" stroked="false">
              <v:fill type="solid"/>
            </v:rect>
            <v:rect style="position:absolute;left:3926;top:197;width:225;height:189" filled="true" fillcolor="#a70741" stroked="false">
              <v:fill type="solid"/>
            </v:rect>
            <v:shape style="position:absolute;left:4375;top:478;width:114;height:2266" coordorigin="4376,479" coordsize="114,2266" path="m4376,2744l4489,2744m4376,2463l4489,2463m4376,2178l4489,2178m4376,1894l4489,1894m4376,1613l4489,1613m4376,1329l4489,1329m4376,1044l4489,1044m4376,763l4489,763m4376,479l4489,479e" filled="false" stroked="true" strokeweight=".5pt" strokecolor="#231f20">
              <v:path arrowok="t"/>
              <v:stroke dashstyle="solid"/>
            </v:shape>
            <v:shape style="position:absolute;left:4318;top:2972;width:2;height:57" coordorigin="4319,2972" coordsize="0,57" path="m4319,2972l4319,3029e" filled="true" fillcolor="#231f20" stroked="false">
              <v:path arrowok="t"/>
              <v:fill type="solid"/>
            </v:shape>
            <v:shape style="position:absolute;left:971;top:2915;width:3348;height:114" coordorigin="971,2916" coordsize="3348,114" path="m4319,2972l4319,3029m3759,2972l3759,3029m3202,2916l3202,3029m2645,2972l2645,3029m2088,2972l2088,3029m1530,2972l1530,3029m971,2916l971,3029e" filled="false" stroked="true" strokeweight=".5pt" strokecolor="#231f20">
              <v:path arrowok="t"/>
              <v:stroke dashstyle="solid"/>
            </v:shape>
            <v:shape style="position:absolute;left:804;top:477;width:114;height:2266" coordorigin="804,477" coordsize="114,2266" path="m804,2742l918,2742m804,2461l918,2461m804,2177l918,2177m804,1892l918,1892m804,1611l918,1611m804,1327l918,1327m804,1043l918,1043m804,761l918,761m804,477l918,477e" filled="false" stroked="true" strokeweight=".5pt" strokecolor="#231f20">
              <v:path arrowok="t"/>
              <v:stroke dashstyle="solid"/>
            </v:shape>
            <v:rect style="position:absolute;left:798;top:196;width:3686;height:283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75"/>
          <w:sz w:val="12"/>
        </w:rPr>
        <w:t>Percentages</w:t>
      </w:r>
      <w:r>
        <w:rPr>
          <w:color w:val="231F20"/>
          <w:spacing w:val="-16"/>
          <w:w w:val="75"/>
          <w:sz w:val="12"/>
        </w:rPr>
        <w:t> </w:t>
      </w:r>
      <w:r>
        <w:rPr>
          <w:color w:val="231F20"/>
          <w:w w:val="75"/>
          <w:sz w:val="12"/>
        </w:rPr>
        <w:t>of</w:t>
      </w:r>
      <w:r>
        <w:rPr>
          <w:color w:val="231F20"/>
          <w:spacing w:val="-16"/>
          <w:w w:val="75"/>
          <w:sz w:val="12"/>
        </w:rPr>
        <w:t> </w:t>
      </w:r>
      <w:r>
        <w:rPr>
          <w:color w:val="231F20"/>
          <w:w w:val="75"/>
          <w:sz w:val="12"/>
        </w:rPr>
        <w:t>respondents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4"/>
        <w:ind w:left="22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100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74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90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72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80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81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70</w:t>
      </w:r>
    </w:p>
    <w:p>
      <w:pPr>
        <w:pStyle w:val="BodyText"/>
        <w:spacing w:before="8"/>
        <w:rPr>
          <w:sz w:val="11"/>
        </w:rPr>
      </w:pPr>
    </w:p>
    <w:p>
      <w:pPr>
        <w:spacing w:before="0"/>
        <w:ind w:left="73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60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77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50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72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40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74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30</w:t>
      </w:r>
    </w:p>
    <w:p>
      <w:pPr>
        <w:pStyle w:val="BodyText"/>
        <w:spacing w:before="8"/>
        <w:rPr>
          <w:sz w:val="11"/>
        </w:rPr>
      </w:pPr>
    </w:p>
    <w:p>
      <w:pPr>
        <w:spacing w:before="0"/>
        <w:ind w:left="77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88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pStyle w:val="BodyText"/>
        <w:spacing w:before="7"/>
        <w:rPr>
          <w:sz w:val="11"/>
        </w:rPr>
      </w:pPr>
    </w:p>
    <w:p>
      <w:pPr>
        <w:spacing w:line="99" w:lineRule="exact" w:before="0"/>
        <w:ind w:left="137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pStyle w:val="BodyText"/>
        <w:spacing w:line="259" w:lineRule="auto"/>
        <w:ind w:left="377" w:right="192"/>
      </w:pPr>
      <w:r>
        <w:rPr/>
        <w:br w:type="column"/>
      </w:r>
      <w:r>
        <w:rPr>
          <w:color w:val="231F20"/>
          <w:w w:val="75"/>
        </w:rPr>
        <w:t>both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short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long-term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horizons,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long-run</w:t>
      </w:r>
      <w:r>
        <w:rPr>
          <w:color w:val="231F20"/>
          <w:spacing w:val="-9"/>
          <w:w w:val="75"/>
        </w:rPr>
        <w:t> </w:t>
      </w:r>
      <w:r>
        <w:rPr>
          <w:color w:val="231F20"/>
          <w:spacing w:val="-2"/>
          <w:w w:val="75"/>
        </w:rPr>
        <w:t>expectations </w:t>
      </w:r>
      <w:r>
        <w:rPr>
          <w:color w:val="231F20"/>
          <w:w w:val="85"/>
        </w:rPr>
        <w:t>remain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close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past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averages.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59" w:lineRule="auto"/>
        <w:ind w:left="377" w:right="192"/>
      </w:pPr>
      <w:r>
        <w:rPr>
          <w:color w:val="231F20"/>
          <w:w w:val="80"/>
        </w:rPr>
        <w:t>Overall,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judges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expectations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remain </w:t>
      </w:r>
      <w:r>
        <w:rPr>
          <w:color w:val="231F20"/>
          <w:w w:val="75"/>
        </w:rPr>
        <w:t>well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anchored,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that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indicators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medium-term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inflation </w:t>
      </w:r>
      <w:r>
        <w:rPr>
          <w:color w:val="231F20"/>
          <w:w w:val="80"/>
        </w:rPr>
        <w:t>expectations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continue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consistent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2% </w:t>
      </w:r>
      <w:r>
        <w:rPr>
          <w:color w:val="231F20"/>
          <w:w w:val="85"/>
        </w:rPr>
        <w:t>target.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MPC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will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continue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monitor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measures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of inflation expectations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closely.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60"/>
          <w:cols w:num="5" w:equalWidth="0">
            <w:col w:w="964" w:space="218"/>
            <w:col w:w="955" w:space="39"/>
            <w:col w:w="1688" w:space="40"/>
            <w:col w:w="245" w:space="977"/>
            <w:col w:w="5604"/>
          </w:cols>
        </w:sectPr>
      </w:pPr>
    </w:p>
    <w:p>
      <w:pPr>
        <w:tabs>
          <w:tab w:pos="1099" w:val="left" w:leader="none"/>
          <w:tab w:pos="1660" w:val="left" w:leader="none"/>
          <w:tab w:pos="2213" w:val="left" w:leader="none"/>
          <w:tab w:pos="2801" w:val="left" w:leader="none"/>
          <w:tab w:pos="3193" w:val="right" w:leader="none"/>
          <w:tab w:pos="3339" w:val="left" w:leader="none"/>
        </w:tabs>
        <w:spacing w:line="235" w:lineRule="auto" w:before="0"/>
        <w:ind w:left="1330" w:right="7233" w:hanging="782"/>
        <w:jc w:val="left"/>
        <w:rPr>
          <w:sz w:val="12"/>
        </w:rPr>
      </w:pPr>
      <w:r>
        <w:rPr>
          <w:color w:val="231F20"/>
          <w:w w:val="95"/>
          <w:sz w:val="12"/>
        </w:rPr>
        <w:t>Q1</w:t>
        <w:tab/>
        <w:t>Q2</w:t>
        <w:tab/>
        <w:tab/>
        <w:t>Q3</w:t>
        <w:tab/>
        <w:t>Q4</w:t>
        <w:tab/>
        <w:t>Q1</w:t>
        <w:tab/>
        <w:tab/>
      </w:r>
      <w:r>
        <w:rPr>
          <w:color w:val="231F20"/>
          <w:spacing w:val="-9"/>
          <w:w w:val="90"/>
          <w:sz w:val="12"/>
        </w:rPr>
        <w:t>Q2 </w:t>
      </w:r>
      <w:r>
        <w:rPr>
          <w:color w:val="231F20"/>
          <w:w w:val="90"/>
          <w:sz w:val="12"/>
        </w:rPr>
        <w:t>2016</w:t>
        <w:tab/>
        <w:tab/>
        <w:tab/>
      </w:r>
      <w:r>
        <w:rPr>
          <w:color w:val="231F20"/>
          <w:w w:val="95"/>
          <w:sz w:val="12"/>
        </w:rPr>
        <w:t>17</w:t>
      </w:r>
    </w:p>
    <w:p>
      <w:pPr>
        <w:spacing w:before="115"/>
        <w:ind w:left="173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Source: Deloitte.</w:t>
      </w:r>
    </w:p>
    <w:p>
      <w:pPr>
        <w:spacing w:before="128"/>
        <w:ind w:left="173" w:right="0" w:firstLine="0"/>
        <w:jc w:val="left"/>
        <w:rPr>
          <w:sz w:val="11"/>
        </w:rPr>
      </w:pPr>
      <w:r>
        <w:rPr/>
        <w:pict>
          <v:line style="position:absolute;mso-position-horizontal-relative:page;mso-position-vertical-relative:paragraph;z-index:15881216" from="39.685001pt,21.363913pt" to="289.134001pt,21.363913pt" stroked="true" strokeweight=".7pt" strokecolor="#a70741">
            <v:stroke dashstyle="solid"/>
            <w10:wrap type="none"/>
          </v:line>
        </w:pict>
      </w:r>
      <w:r>
        <w:rPr>
          <w:color w:val="231F20"/>
          <w:w w:val="90"/>
          <w:sz w:val="11"/>
        </w:rPr>
        <w:t>(a) CFOs’ expectations for CPI inflation in two years’ time. Data are non seasonally adjusted.</w:t>
      </w:r>
    </w:p>
    <w:p>
      <w:pPr>
        <w:spacing w:before="255"/>
        <w:ind w:left="173" w:right="0" w:firstLine="0"/>
        <w:jc w:val="left"/>
        <w:rPr>
          <w:sz w:val="12"/>
        </w:rPr>
      </w:pPr>
      <w:r>
        <w:rPr>
          <w:rFonts w:ascii="Trebuchet MS"/>
          <w:b/>
          <w:color w:val="A70741"/>
          <w:w w:val="95"/>
          <w:sz w:val="18"/>
        </w:rPr>
        <w:t>Table 4.B </w:t>
      </w:r>
      <w:r>
        <w:rPr>
          <w:rFonts w:ascii="BPG Sans Modern GPL&amp;GNU"/>
          <w:color w:val="231F20"/>
          <w:w w:val="95"/>
          <w:sz w:val="18"/>
        </w:rPr>
        <w:t>Indicators of inflation expectations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before="135"/>
        <w:ind w:left="173" w:right="0" w:firstLine="0"/>
        <w:jc w:val="left"/>
        <w:rPr>
          <w:rFonts w:ascii="Trebuchet MS"/>
          <w:sz w:val="14"/>
        </w:rPr>
      </w:pPr>
      <w:r>
        <w:rPr>
          <w:rFonts w:ascii="Trebuchet MS"/>
          <w:color w:val="231F20"/>
          <w:sz w:val="14"/>
        </w:rPr>
        <w:t>Per cent</w:t>
      </w:r>
    </w:p>
    <w:p>
      <w:pPr>
        <w:tabs>
          <w:tab w:pos="3766" w:val="left" w:leader="none"/>
          <w:tab w:pos="4851" w:val="right" w:leader="none"/>
        </w:tabs>
        <w:spacing w:line="159" w:lineRule="exact" w:before="68"/>
        <w:ind w:left="1507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2000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(or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start</w:t>
      </w:r>
      <w:r>
        <w:rPr>
          <w:color w:val="231F20"/>
          <w:spacing w:val="-14"/>
          <w:w w:val="80"/>
          <w:sz w:val="14"/>
        </w:rPr>
        <w:t> </w:t>
      </w:r>
      <w:r>
        <w:rPr>
          <w:color w:val="231F20"/>
          <w:w w:val="80"/>
          <w:sz w:val="14"/>
        </w:rPr>
        <w:t>Averages</w:t>
      </w:r>
      <w:r>
        <w:rPr>
          <w:color w:val="231F20"/>
          <w:spacing w:val="-13"/>
          <w:w w:val="80"/>
          <w:sz w:val="14"/>
        </w:rPr>
        <w:t> </w:t>
      </w:r>
      <w:r>
        <w:rPr>
          <w:color w:val="231F20"/>
          <w:w w:val="80"/>
          <w:sz w:val="14"/>
        </w:rPr>
        <w:t>2014</w:t>
      </w:r>
      <w:r>
        <w:rPr>
          <w:color w:val="231F20"/>
          <w:spacing w:val="-21"/>
          <w:w w:val="80"/>
          <w:sz w:val="14"/>
        </w:rPr>
        <w:t> </w:t>
      </w:r>
      <w:r>
        <w:rPr>
          <w:color w:val="231F20"/>
          <w:w w:val="80"/>
          <w:sz w:val="14"/>
        </w:rPr>
        <w:t>2015</w:t>
        <w:tab/>
      </w:r>
      <w:r>
        <w:rPr>
          <w:color w:val="231F20"/>
          <w:w w:val="85"/>
          <w:sz w:val="14"/>
        </w:rPr>
        <w:t>2016</w:t>
        <w:tab/>
        <w:t>2017</w:t>
      </w:r>
    </w:p>
    <w:p>
      <w:pPr>
        <w:tabs>
          <w:tab w:pos="2573" w:val="left" w:leader="none"/>
        </w:tabs>
        <w:spacing w:line="145" w:lineRule="exact" w:before="0"/>
        <w:ind w:left="1639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81728" from="214.016006pt,3.405648pt" to="237.260006pt,3.405648pt" stroked="true" strokeweight=".25pt" strokecolor="#231f2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882240" from="246.046997pt,3.405648pt" to="289.133997pt,3.405648pt" stroked="true" strokeweight=".25pt" strokecolor="#231f20">
            <v:stroke dashstyle="solid"/>
            <w10:wrap type="none"/>
          </v:line>
        </w:pic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series)</w:t>
      </w:r>
      <w:r>
        <w:rPr>
          <w:color w:val="231F20"/>
          <w:spacing w:val="-34"/>
          <w:w w:val="85"/>
          <w:sz w:val="14"/>
        </w:rPr>
        <w:t> </w:t>
      </w:r>
      <w:r>
        <w:rPr>
          <w:color w:val="231F20"/>
          <w:w w:val="85"/>
          <w:sz w:val="14"/>
        </w:rPr>
        <w:t>to</w:t>
        <w:tab/>
        <w:t>since</w:t>
      </w:r>
    </w:p>
    <w:p>
      <w:pPr>
        <w:tabs>
          <w:tab w:pos="2551" w:val="left" w:leader="none"/>
          <w:tab w:pos="3660" w:val="left" w:leader="none"/>
        </w:tabs>
        <w:spacing w:line="165" w:lineRule="exact" w:before="0"/>
        <w:ind w:left="1359" w:right="0" w:firstLine="0"/>
        <w:jc w:val="left"/>
        <w:rPr>
          <w:sz w:val="11"/>
        </w:rPr>
      </w:pPr>
      <w:r>
        <w:rPr/>
        <w:pict>
          <v:shape style="position:absolute;margin-left:39.685001pt;margin-top:12.575522pt;width:249.45pt;height:.1pt;mso-position-horizontal-relative:page;mso-position-vertical-relative:paragraph;z-index:-15578112;mso-wrap-distance-left:0;mso-wrap-distance-right:0" coordorigin="794,252" coordsize="4989,0" path="m794,252l5783,252e" filled="false" stroked="true" strokeweight=".25pt" strokecolor="#231f20">
            <v:path arrowok="t"/>
            <v:stroke dashstyle="solid"/>
            <w10:wrap type="topAndBottom"/>
          </v:shape>
        </w:pict>
      </w:r>
      <w:r>
        <w:rPr>
          <w:color w:val="231F20"/>
          <w:w w:val="75"/>
          <w:sz w:val="14"/>
        </w:rPr>
        <w:t>2007</w:t>
      </w:r>
      <w:r>
        <w:rPr>
          <w:color w:val="231F20"/>
          <w:spacing w:val="-18"/>
          <w:w w:val="75"/>
          <w:sz w:val="14"/>
        </w:rPr>
        <w:t> </w:t>
      </w:r>
      <w:r>
        <w:rPr>
          <w:color w:val="231F20"/>
          <w:w w:val="75"/>
          <w:sz w:val="14"/>
        </w:rPr>
        <w:t>averages</w:t>
      </w:r>
      <w:r>
        <w:rPr>
          <w:color w:val="231F20"/>
          <w:w w:val="75"/>
          <w:position w:val="4"/>
          <w:sz w:val="11"/>
        </w:rPr>
        <w:t>(b)</w:t>
        <w:tab/>
      </w:r>
      <w:r>
        <w:rPr>
          <w:color w:val="231F20"/>
          <w:w w:val="80"/>
          <w:sz w:val="14"/>
        </w:rPr>
        <w:t>2008</w:t>
        <w:tab/>
      </w:r>
      <w:r>
        <w:rPr>
          <w:color w:val="231F20"/>
          <w:w w:val="90"/>
          <w:sz w:val="14"/>
        </w:rPr>
        <w:t>H1 H2 Q1 Q2</w:t>
      </w:r>
      <w:r>
        <w:rPr>
          <w:color w:val="231F20"/>
          <w:spacing w:val="42"/>
          <w:w w:val="90"/>
          <w:sz w:val="14"/>
        </w:rPr>
        <w:t> </w:t>
      </w:r>
      <w:r>
        <w:rPr>
          <w:color w:val="231F20"/>
          <w:w w:val="90"/>
          <w:sz w:val="14"/>
        </w:rPr>
        <w:t>Q3</w:t>
      </w:r>
      <w:r>
        <w:rPr>
          <w:color w:val="231F20"/>
          <w:w w:val="90"/>
          <w:position w:val="4"/>
          <w:sz w:val="11"/>
        </w:rPr>
        <w:t>(c)</w:t>
      </w:r>
    </w:p>
    <w:p>
      <w:pPr>
        <w:spacing w:line="324" w:lineRule="auto" w:before="37"/>
        <w:ind w:left="173" w:right="7532" w:firstLine="0"/>
        <w:jc w:val="left"/>
        <w:rPr>
          <w:sz w:val="11"/>
        </w:rPr>
      </w:pPr>
      <w:r>
        <w:rPr>
          <w:rFonts w:ascii="Trebuchet MS"/>
          <w:color w:val="231F20"/>
          <w:w w:val="95"/>
          <w:sz w:val="14"/>
        </w:rPr>
        <w:t>One</w:t>
      </w:r>
      <w:r>
        <w:rPr>
          <w:rFonts w:ascii="Trebuchet MS"/>
          <w:color w:val="231F20"/>
          <w:spacing w:val="-14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year</w:t>
      </w:r>
      <w:r>
        <w:rPr>
          <w:rFonts w:ascii="Trebuchet MS"/>
          <w:color w:val="231F20"/>
          <w:spacing w:val="-14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ahead</w:t>
      </w:r>
      <w:r>
        <w:rPr>
          <w:rFonts w:ascii="Trebuchet MS"/>
          <w:color w:val="231F20"/>
          <w:spacing w:val="-14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inflation</w:t>
      </w:r>
      <w:r>
        <w:rPr>
          <w:rFonts w:ascii="Trebuchet MS"/>
          <w:color w:val="231F20"/>
          <w:spacing w:val="-14"/>
          <w:w w:val="95"/>
          <w:sz w:val="14"/>
        </w:rPr>
        <w:t> </w:t>
      </w:r>
      <w:r>
        <w:rPr>
          <w:rFonts w:ascii="Trebuchet MS"/>
          <w:color w:val="231F20"/>
          <w:spacing w:val="-2"/>
          <w:w w:val="95"/>
          <w:sz w:val="14"/>
        </w:rPr>
        <w:t>expectations </w:t>
      </w:r>
      <w:r>
        <w:rPr>
          <w:rFonts w:ascii="Trebuchet MS"/>
          <w:color w:val="231F20"/>
          <w:sz w:val="14"/>
        </w:rPr>
        <w:t>Households</w:t>
      </w:r>
      <w:r>
        <w:rPr>
          <w:color w:val="231F20"/>
          <w:position w:val="4"/>
          <w:sz w:val="11"/>
        </w:rPr>
        <w:t>(d)</w:t>
      </w:r>
    </w:p>
    <w:tbl>
      <w:tblPr>
        <w:tblW w:w="0" w:type="auto"/>
        <w:jc w:val="left"/>
        <w:tblInd w:w="1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26"/>
        <w:gridCol w:w="484"/>
        <w:gridCol w:w="451"/>
        <w:gridCol w:w="330"/>
        <w:gridCol w:w="311"/>
        <w:gridCol w:w="312"/>
        <w:gridCol w:w="322"/>
        <w:gridCol w:w="319"/>
        <w:gridCol w:w="343"/>
        <w:gridCol w:w="297"/>
      </w:tblGrid>
      <w:tr>
        <w:trPr>
          <w:trHeight w:val="214" w:hRule="atLeast"/>
        </w:trPr>
        <w:tc>
          <w:tcPr>
            <w:tcW w:w="1826" w:type="dxa"/>
          </w:tcPr>
          <w:p>
            <w:pPr>
              <w:pStyle w:val="TableParagraph"/>
              <w:spacing w:line="179" w:lineRule="exact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Bank/GfK/TNS</w:t>
            </w:r>
            <w:r>
              <w:rPr>
                <w:color w:val="231F20"/>
                <w:w w:val="85"/>
                <w:position w:val="4"/>
                <w:sz w:val="11"/>
              </w:rPr>
              <w:t>(e)</w:t>
            </w:r>
          </w:p>
        </w:tc>
        <w:tc>
          <w:tcPr>
            <w:tcW w:w="484" w:type="dxa"/>
          </w:tcPr>
          <w:p>
            <w:pPr>
              <w:pStyle w:val="TableParagraph"/>
              <w:spacing w:before="10"/>
              <w:ind w:left="11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2.4</w:t>
            </w:r>
          </w:p>
        </w:tc>
        <w:tc>
          <w:tcPr>
            <w:tcW w:w="451" w:type="dxa"/>
          </w:tcPr>
          <w:p>
            <w:pPr>
              <w:pStyle w:val="TableParagraph"/>
              <w:spacing w:before="10"/>
              <w:ind w:right="78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3.0</w:t>
            </w:r>
          </w:p>
        </w:tc>
        <w:tc>
          <w:tcPr>
            <w:tcW w:w="330" w:type="dxa"/>
          </w:tcPr>
          <w:p>
            <w:pPr>
              <w:pStyle w:val="TableParagraph"/>
              <w:spacing w:before="10"/>
              <w:ind w:left="43" w:right="22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2.7</w:t>
            </w:r>
          </w:p>
        </w:tc>
        <w:tc>
          <w:tcPr>
            <w:tcW w:w="311" w:type="dxa"/>
          </w:tcPr>
          <w:p>
            <w:pPr>
              <w:pStyle w:val="TableParagraph"/>
              <w:spacing w:before="10"/>
              <w:ind w:left="30" w:right="21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2.0</w:t>
            </w:r>
          </w:p>
        </w:tc>
        <w:tc>
          <w:tcPr>
            <w:tcW w:w="312" w:type="dxa"/>
          </w:tcPr>
          <w:p>
            <w:pPr>
              <w:pStyle w:val="TableParagraph"/>
              <w:spacing w:before="10"/>
              <w:ind w:left="21" w:right="19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1.9</w:t>
            </w:r>
          </w:p>
        </w:tc>
        <w:tc>
          <w:tcPr>
            <w:tcW w:w="322" w:type="dxa"/>
          </w:tcPr>
          <w:p>
            <w:pPr>
              <w:pStyle w:val="TableParagraph"/>
              <w:spacing w:before="10"/>
              <w:ind w:left="32" w:right="33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2.5</w:t>
            </w:r>
          </w:p>
        </w:tc>
        <w:tc>
          <w:tcPr>
            <w:tcW w:w="319" w:type="dxa"/>
          </w:tcPr>
          <w:p>
            <w:pPr>
              <w:pStyle w:val="TableParagraph"/>
              <w:spacing w:before="10"/>
              <w:ind w:left="36" w:right="39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2.9</w:t>
            </w:r>
          </w:p>
        </w:tc>
        <w:tc>
          <w:tcPr>
            <w:tcW w:w="343" w:type="dxa"/>
          </w:tcPr>
          <w:p>
            <w:pPr>
              <w:pStyle w:val="TableParagraph"/>
              <w:spacing w:before="10"/>
              <w:ind w:left="67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2.8</w:t>
            </w:r>
          </w:p>
        </w:tc>
        <w:tc>
          <w:tcPr>
            <w:tcW w:w="297" w:type="dxa"/>
          </w:tcPr>
          <w:p>
            <w:pPr>
              <w:pStyle w:val="TableParagraph"/>
              <w:spacing w:before="10"/>
              <w:ind w:right="12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1826" w:type="dxa"/>
          </w:tcPr>
          <w:p>
            <w:pPr>
              <w:pStyle w:val="TableParagraph"/>
              <w:spacing w:before="31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Barclays Basix</w:t>
            </w:r>
          </w:p>
        </w:tc>
        <w:tc>
          <w:tcPr>
            <w:tcW w:w="484" w:type="dxa"/>
          </w:tcPr>
          <w:p>
            <w:pPr>
              <w:pStyle w:val="TableParagraph"/>
              <w:spacing w:before="31"/>
              <w:ind w:left="11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2.8</w:t>
            </w:r>
          </w:p>
        </w:tc>
        <w:tc>
          <w:tcPr>
            <w:tcW w:w="451" w:type="dxa"/>
          </w:tcPr>
          <w:p>
            <w:pPr>
              <w:pStyle w:val="TableParagraph"/>
              <w:spacing w:before="31"/>
              <w:ind w:right="78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2.8</w:t>
            </w:r>
          </w:p>
        </w:tc>
        <w:tc>
          <w:tcPr>
            <w:tcW w:w="330" w:type="dxa"/>
          </w:tcPr>
          <w:p>
            <w:pPr>
              <w:pStyle w:val="TableParagraph"/>
              <w:spacing w:before="31"/>
              <w:ind w:left="43" w:right="30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2.3</w:t>
            </w:r>
          </w:p>
        </w:tc>
        <w:tc>
          <w:tcPr>
            <w:tcW w:w="311" w:type="dxa"/>
          </w:tcPr>
          <w:p>
            <w:pPr>
              <w:pStyle w:val="TableParagraph"/>
              <w:spacing w:before="31"/>
              <w:ind w:left="30" w:right="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1.5</w:t>
            </w:r>
          </w:p>
        </w:tc>
        <w:tc>
          <w:tcPr>
            <w:tcW w:w="312" w:type="dxa"/>
          </w:tcPr>
          <w:p>
            <w:pPr>
              <w:pStyle w:val="TableParagraph"/>
              <w:spacing w:before="31"/>
              <w:ind w:left="21" w:right="1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1.7</w:t>
            </w:r>
          </w:p>
        </w:tc>
        <w:tc>
          <w:tcPr>
            <w:tcW w:w="322" w:type="dxa"/>
          </w:tcPr>
          <w:p>
            <w:pPr>
              <w:pStyle w:val="TableParagraph"/>
              <w:spacing w:before="31"/>
              <w:ind w:left="32" w:right="37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2.0</w:t>
            </w:r>
          </w:p>
        </w:tc>
        <w:tc>
          <w:tcPr>
            <w:tcW w:w="319" w:type="dxa"/>
          </w:tcPr>
          <w:p>
            <w:pPr>
              <w:pStyle w:val="TableParagraph"/>
              <w:spacing w:before="31"/>
              <w:ind w:left="36" w:right="37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2.2</w:t>
            </w:r>
          </w:p>
        </w:tc>
        <w:tc>
          <w:tcPr>
            <w:tcW w:w="343" w:type="dxa"/>
          </w:tcPr>
          <w:p>
            <w:pPr>
              <w:pStyle w:val="TableParagraph"/>
              <w:spacing w:before="31"/>
              <w:ind w:left="67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2.4</w:t>
            </w:r>
          </w:p>
        </w:tc>
        <w:tc>
          <w:tcPr>
            <w:tcW w:w="297" w:type="dxa"/>
          </w:tcPr>
          <w:p>
            <w:pPr>
              <w:pStyle w:val="TableParagraph"/>
              <w:spacing w:before="31"/>
              <w:ind w:right="12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28" w:hRule="atLeast"/>
        </w:trPr>
        <w:tc>
          <w:tcPr>
            <w:tcW w:w="1826" w:type="dxa"/>
          </w:tcPr>
          <w:p>
            <w:pPr>
              <w:pStyle w:val="TableParagraph"/>
              <w:spacing w:before="31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YouGov/Citigroup</w:t>
            </w:r>
            <w:r>
              <w:rPr>
                <w:color w:val="231F20"/>
                <w:spacing w:val="-31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(Nov.</w:t>
            </w:r>
            <w:r>
              <w:rPr>
                <w:color w:val="231F20"/>
                <w:spacing w:val="-31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2005)</w:t>
            </w:r>
          </w:p>
        </w:tc>
        <w:tc>
          <w:tcPr>
            <w:tcW w:w="484" w:type="dxa"/>
          </w:tcPr>
          <w:p>
            <w:pPr>
              <w:pStyle w:val="TableParagraph"/>
              <w:spacing w:before="31"/>
              <w:ind w:left="12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2.5</w:t>
            </w:r>
          </w:p>
        </w:tc>
        <w:tc>
          <w:tcPr>
            <w:tcW w:w="451" w:type="dxa"/>
          </w:tcPr>
          <w:p>
            <w:pPr>
              <w:pStyle w:val="TableParagraph"/>
              <w:spacing w:before="31"/>
              <w:ind w:right="78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2.4</w:t>
            </w:r>
          </w:p>
        </w:tc>
        <w:tc>
          <w:tcPr>
            <w:tcW w:w="330" w:type="dxa"/>
          </w:tcPr>
          <w:p>
            <w:pPr>
              <w:pStyle w:val="TableParagraph"/>
              <w:spacing w:before="31"/>
              <w:ind w:left="43" w:right="33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2.0</w:t>
            </w:r>
          </w:p>
        </w:tc>
        <w:tc>
          <w:tcPr>
            <w:tcW w:w="311" w:type="dxa"/>
          </w:tcPr>
          <w:p>
            <w:pPr>
              <w:pStyle w:val="TableParagraph"/>
              <w:spacing w:before="31"/>
              <w:ind w:left="30" w:right="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1.3</w:t>
            </w:r>
          </w:p>
        </w:tc>
        <w:tc>
          <w:tcPr>
            <w:tcW w:w="312" w:type="dxa"/>
          </w:tcPr>
          <w:p>
            <w:pPr>
              <w:pStyle w:val="TableParagraph"/>
              <w:spacing w:before="31"/>
              <w:ind w:left="21" w:right="1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1.5</w:t>
            </w:r>
          </w:p>
        </w:tc>
        <w:tc>
          <w:tcPr>
            <w:tcW w:w="322" w:type="dxa"/>
          </w:tcPr>
          <w:p>
            <w:pPr>
              <w:pStyle w:val="TableParagraph"/>
              <w:spacing w:before="31"/>
              <w:ind w:left="32" w:right="2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2.1</w:t>
            </w:r>
          </w:p>
        </w:tc>
        <w:tc>
          <w:tcPr>
            <w:tcW w:w="319" w:type="dxa"/>
          </w:tcPr>
          <w:p>
            <w:pPr>
              <w:pStyle w:val="TableParagraph"/>
              <w:spacing w:before="31"/>
              <w:ind w:left="36" w:right="40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2.6</w:t>
            </w:r>
          </w:p>
        </w:tc>
        <w:tc>
          <w:tcPr>
            <w:tcW w:w="343" w:type="dxa"/>
          </w:tcPr>
          <w:p>
            <w:pPr>
              <w:pStyle w:val="TableParagraph"/>
              <w:spacing w:before="31"/>
              <w:ind w:left="69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2.6</w:t>
            </w:r>
          </w:p>
        </w:tc>
        <w:tc>
          <w:tcPr>
            <w:tcW w:w="297" w:type="dxa"/>
          </w:tcPr>
          <w:p>
            <w:pPr>
              <w:pStyle w:val="TableParagraph"/>
              <w:spacing w:before="31"/>
              <w:ind w:right="12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2.5</w:t>
            </w:r>
          </w:p>
        </w:tc>
      </w:tr>
      <w:tr>
        <w:trPr>
          <w:trHeight w:val="241" w:hRule="atLeast"/>
        </w:trPr>
        <w:tc>
          <w:tcPr>
            <w:tcW w:w="1826" w:type="dxa"/>
          </w:tcPr>
          <w:p>
            <w:pPr>
              <w:pStyle w:val="TableParagraph"/>
              <w:spacing w:before="27"/>
              <w:rPr>
                <w:sz w:val="11"/>
              </w:rPr>
            </w:pPr>
            <w:r>
              <w:rPr>
                <w:rFonts w:ascii="Trebuchet MS"/>
                <w:color w:val="231F20"/>
                <w:sz w:val="14"/>
              </w:rPr>
              <w:t>Companies (2008 Q2)</w:t>
            </w:r>
            <w:r>
              <w:rPr>
                <w:color w:val="231F20"/>
                <w:position w:val="4"/>
                <w:sz w:val="11"/>
              </w:rPr>
              <w:t>(f)</w:t>
            </w:r>
          </w:p>
        </w:tc>
        <w:tc>
          <w:tcPr>
            <w:tcW w:w="484" w:type="dxa"/>
          </w:tcPr>
          <w:p>
            <w:pPr>
              <w:pStyle w:val="TableParagraph"/>
              <w:spacing w:before="38"/>
              <w:ind w:left="98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451" w:type="dxa"/>
          </w:tcPr>
          <w:p>
            <w:pPr>
              <w:pStyle w:val="TableParagraph"/>
              <w:spacing w:before="38"/>
              <w:ind w:right="78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0.6</w:t>
            </w:r>
          </w:p>
        </w:tc>
        <w:tc>
          <w:tcPr>
            <w:tcW w:w="330" w:type="dxa"/>
          </w:tcPr>
          <w:p>
            <w:pPr>
              <w:pStyle w:val="TableParagraph"/>
              <w:spacing w:before="38"/>
              <w:ind w:left="42" w:right="37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0.6</w:t>
            </w:r>
          </w:p>
        </w:tc>
        <w:tc>
          <w:tcPr>
            <w:tcW w:w="311" w:type="dxa"/>
          </w:tcPr>
          <w:p>
            <w:pPr>
              <w:pStyle w:val="TableParagraph"/>
              <w:spacing w:before="38"/>
              <w:ind w:left="30" w:right="27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0.4</w:t>
            </w:r>
          </w:p>
        </w:tc>
        <w:tc>
          <w:tcPr>
            <w:tcW w:w="312" w:type="dxa"/>
          </w:tcPr>
          <w:p>
            <w:pPr>
              <w:pStyle w:val="TableParagraph"/>
              <w:spacing w:before="38"/>
              <w:ind w:left="21" w:right="38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0.4</w:t>
            </w:r>
          </w:p>
        </w:tc>
        <w:tc>
          <w:tcPr>
            <w:tcW w:w="322" w:type="dxa"/>
          </w:tcPr>
          <w:p>
            <w:pPr>
              <w:pStyle w:val="TableParagraph"/>
              <w:spacing w:before="38"/>
              <w:ind w:left="32" w:right="41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0.9</w:t>
            </w:r>
          </w:p>
        </w:tc>
        <w:tc>
          <w:tcPr>
            <w:tcW w:w="319" w:type="dxa"/>
          </w:tcPr>
          <w:p>
            <w:pPr>
              <w:pStyle w:val="TableParagraph"/>
              <w:spacing w:before="38"/>
              <w:ind w:left="35" w:right="41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2.0</w:t>
            </w:r>
          </w:p>
        </w:tc>
        <w:tc>
          <w:tcPr>
            <w:tcW w:w="343" w:type="dxa"/>
          </w:tcPr>
          <w:p>
            <w:pPr>
              <w:pStyle w:val="TableParagraph"/>
              <w:spacing w:before="38"/>
              <w:ind w:left="63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0.9</w:t>
            </w:r>
          </w:p>
        </w:tc>
        <w:tc>
          <w:tcPr>
            <w:tcW w:w="297" w:type="dxa"/>
          </w:tcPr>
          <w:p>
            <w:pPr>
              <w:pStyle w:val="TableParagraph"/>
              <w:spacing w:before="38"/>
              <w:ind w:right="12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434" w:hRule="atLeast"/>
        </w:trPr>
        <w:tc>
          <w:tcPr>
            <w:tcW w:w="182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201" w:lineRule="auto" w:before="57"/>
              <w:ind w:left="61" w:right="470" w:hanging="62"/>
              <w:rPr>
                <w:sz w:val="11"/>
              </w:rPr>
            </w:pPr>
            <w:r>
              <w:rPr>
                <w:rFonts w:ascii="Trebuchet MS"/>
                <w:color w:val="231F20"/>
                <w:w w:val="95"/>
                <w:sz w:val="14"/>
              </w:rPr>
              <w:t>Financial markets </w:t>
            </w:r>
            <w:r>
              <w:rPr>
                <w:rFonts w:ascii="Trebuchet MS"/>
                <w:color w:val="231F20"/>
                <w:sz w:val="14"/>
              </w:rPr>
              <w:t>(Oct. 2004)</w:t>
            </w:r>
            <w:r>
              <w:rPr>
                <w:color w:val="231F20"/>
                <w:position w:val="4"/>
                <w:sz w:val="11"/>
              </w:rPr>
              <w:t>(g)</w:t>
            </w:r>
          </w:p>
        </w:tc>
        <w:tc>
          <w:tcPr>
            <w:tcW w:w="48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left="118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2.6</w:t>
            </w:r>
          </w:p>
        </w:tc>
        <w:tc>
          <w:tcPr>
            <w:tcW w:w="45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right="80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2.8</w:t>
            </w:r>
          </w:p>
        </w:tc>
        <w:tc>
          <w:tcPr>
            <w:tcW w:w="33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left="43" w:right="33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2.8</w:t>
            </w:r>
          </w:p>
        </w:tc>
        <w:tc>
          <w:tcPr>
            <w:tcW w:w="31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left="30" w:right="15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2.5</w:t>
            </w:r>
          </w:p>
        </w:tc>
        <w:tc>
          <w:tcPr>
            <w:tcW w:w="31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left="21" w:right="26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2.5</w:t>
            </w:r>
          </w:p>
        </w:tc>
        <w:tc>
          <w:tcPr>
            <w:tcW w:w="32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left="32" w:right="34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3.2</w:t>
            </w:r>
          </w:p>
        </w:tc>
        <w:tc>
          <w:tcPr>
            <w:tcW w:w="31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left="34" w:right="41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3.6</w:t>
            </w:r>
          </w:p>
        </w:tc>
        <w:tc>
          <w:tcPr>
            <w:tcW w:w="34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left="64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</w:t>
            </w:r>
          </w:p>
        </w:tc>
        <w:tc>
          <w:tcPr>
            <w:tcW w:w="29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right="12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3.4</w:t>
            </w:r>
          </w:p>
        </w:tc>
      </w:tr>
    </w:tbl>
    <w:p>
      <w:pPr>
        <w:spacing w:line="324" w:lineRule="auto" w:before="64"/>
        <w:ind w:left="173" w:right="7532" w:firstLine="0"/>
        <w:jc w:val="left"/>
        <w:rPr>
          <w:sz w:val="11"/>
        </w:rPr>
      </w:pPr>
      <w:r>
        <w:rPr>
          <w:rFonts w:ascii="Trebuchet MS"/>
          <w:color w:val="231F20"/>
          <w:w w:val="95"/>
          <w:sz w:val="14"/>
        </w:rPr>
        <w:t>Two</w:t>
      </w:r>
      <w:r>
        <w:rPr>
          <w:rFonts w:ascii="Trebuchet MS"/>
          <w:color w:val="231F20"/>
          <w:spacing w:val="-15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to</w:t>
      </w:r>
      <w:r>
        <w:rPr>
          <w:rFonts w:ascii="Trebuchet MS"/>
          <w:color w:val="231F20"/>
          <w:spacing w:val="-14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three</w:t>
      </w:r>
      <w:r>
        <w:rPr>
          <w:rFonts w:ascii="Trebuchet MS"/>
          <w:color w:val="231F20"/>
          <w:spacing w:val="-14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year</w:t>
      </w:r>
      <w:r>
        <w:rPr>
          <w:rFonts w:ascii="Trebuchet MS"/>
          <w:color w:val="231F20"/>
          <w:spacing w:val="-15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ahead</w:t>
      </w:r>
      <w:r>
        <w:rPr>
          <w:rFonts w:ascii="Trebuchet MS"/>
          <w:color w:val="231F20"/>
          <w:spacing w:val="-14"/>
          <w:w w:val="95"/>
          <w:sz w:val="14"/>
        </w:rPr>
        <w:t> </w:t>
      </w:r>
      <w:r>
        <w:rPr>
          <w:rFonts w:ascii="Trebuchet MS"/>
          <w:color w:val="231F20"/>
          <w:spacing w:val="-2"/>
          <w:w w:val="95"/>
          <w:sz w:val="14"/>
        </w:rPr>
        <w:t>expectations </w:t>
      </w:r>
      <w:r>
        <w:rPr>
          <w:rFonts w:ascii="Trebuchet MS"/>
          <w:color w:val="231F20"/>
          <w:sz w:val="14"/>
        </w:rPr>
        <w:t>Households</w:t>
      </w:r>
      <w:r>
        <w:rPr>
          <w:color w:val="231F20"/>
          <w:position w:val="4"/>
          <w:sz w:val="11"/>
        </w:rPr>
        <w:t>(d)</w:t>
      </w:r>
    </w:p>
    <w:tbl>
      <w:tblPr>
        <w:tblW w:w="0" w:type="auto"/>
        <w:jc w:val="left"/>
        <w:tblInd w:w="1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80"/>
        <w:gridCol w:w="429"/>
        <w:gridCol w:w="450"/>
        <w:gridCol w:w="327"/>
        <w:gridCol w:w="310"/>
        <w:gridCol w:w="311"/>
        <w:gridCol w:w="321"/>
        <w:gridCol w:w="318"/>
        <w:gridCol w:w="342"/>
        <w:gridCol w:w="296"/>
      </w:tblGrid>
      <w:tr>
        <w:trPr>
          <w:trHeight w:val="214" w:hRule="atLeast"/>
        </w:trPr>
        <w:tc>
          <w:tcPr>
            <w:tcW w:w="1880" w:type="dxa"/>
          </w:tcPr>
          <w:p>
            <w:pPr>
              <w:pStyle w:val="TableParagraph"/>
              <w:spacing w:line="179" w:lineRule="exact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Bank/GfK/TNS (2009 Q1)</w:t>
            </w:r>
            <w:r>
              <w:rPr>
                <w:color w:val="231F20"/>
                <w:w w:val="85"/>
                <w:position w:val="4"/>
                <w:sz w:val="11"/>
              </w:rPr>
              <w:t>(e)</w:t>
            </w:r>
          </w:p>
        </w:tc>
        <w:tc>
          <w:tcPr>
            <w:tcW w:w="429" w:type="dxa"/>
          </w:tcPr>
          <w:p>
            <w:pPr>
              <w:pStyle w:val="TableParagraph"/>
              <w:spacing w:before="10"/>
              <w:ind w:left="44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450" w:type="dxa"/>
          </w:tcPr>
          <w:p>
            <w:pPr>
              <w:pStyle w:val="TableParagraph"/>
              <w:spacing w:before="10"/>
              <w:ind w:right="76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2.7</w:t>
            </w:r>
          </w:p>
        </w:tc>
        <w:tc>
          <w:tcPr>
            <w:tcW w:w="327" w:type="dxa"/>
          </w:tcPr>
          <w:p>
            <w:pPr>
              <w:pStyle w:val="TableParagraph"/>
              <w:spacing w:before="10"/>
              <w:ind w:left="50" w:right="22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2.7</w:t>
            </w:r>
          </w:p>
        </w:tc>
        <w:tc>
          <w:tcPr>
            <w:tcW w:w="310" w:type="dxa"/>
          </w:tcPr>
          <w:p>
            <w:pPr>
              <w:pStyle w:val="TableParagraph"/>
              <w:spacing w:before="10"/>
              <w:ind w:left="42" w:right="19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2.3</w:t>
            </w:r>
          </w:p>
        </w:tc>
        <w:tc>
          <w:tcPr>
            <w:tcW w:w="311" w:type="dxa"/>
          </w:tcPr>
          <w:p>
            <w:pPr>
              <w:pStyle w:val="TableParagraph"/>
              <w:spacing w:before="10"/>
              <w:ind w:left="30" w:right="25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2.2</w:t>
            </w:r>
          </w:p>
        </w:tc>
        <w:tc>
          <w:tcPr>
            <w:tcW w:w="321" w:type="dxa"/>
          </w:tcPr>
          <w:p>
            <w:pPr>
              <w:pStyle w:val="TableParagraph"/>
              <w:spacing w:before="10"/>
              <w:ind w:left="41" w:right="34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2.4</w:t>
            </w:r>
          </w:p>
        </w:tc>
        <w:tc>
          <w:tcPr>
            <w:tcW w:w="318" w:type="dxa"/>
          </w:tcPr>
          <w:p>
            <w:pPr>
              <w:pStyle w:val="TableParagraph"/>
              <w:spacing w:before="10"/>
              <w:ind w:left="42" w:right="22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2.7</w:t>
            </w:r>
          </w:p>
        </w:tc>
        <w:tc>
          <w:tcPr>
            <w:tcW w:w="342" w:type="dxa"/>
          </w:tcPr>
          <w:p>
            <w:pPr>
              <w:pStyle w:val="TableParagraph"/>
              <w:spacing w:before="10"/>
              <w:ind w:left="7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2.8</w:t>
            </w:r>
          </w:p>
        </w:tc>
        <w:tc>
          <w:tcPr>
            <w:tcW w:w="296" w:type="dxa"/>
          </w:tcPr>
          <w:p>
            <w:pPr>
              <w:pStyle w:val="TableParagraph"/>
              <w:spacing w:before="10"/>
              <w:ind w:right="1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1880" w:type="dxa"/>
          </w:tcPr>
          <w:p>
            <w:pPr>
              <w:pStyle w:val="TableParagraph"/>
              <w:spacing w:before="31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Barclays Basix</w:t>
            </w:r>
          </w:p>
        </w:tc>
        <w:tc>
          <w:tcPr>
            <w:tcW w:w="429" w:type="dxa"/>
          </w:tcPr>
          <w:p>
            <w:pPr>
              <w:pStyle w:val="TableParagraph"/>
              <w:spacing w:before="31"/>
              <w:ind w:left="6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3.2</w:t>
            </w:r>
          </w:p>
        </w:tc>
        <w:tc>
          <w:tcPr>
            <w:tcW w:w="450" w:type="dxa"/>
          </w:tcPr>
          <w:p>
            <w:pPr>
              <w:pStyle w:val="TableParagraph"/>
              <w:spacing w:before="31"/>
              <w:ind w:right="76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3.0</w:t>
            </w:r>
          </w:p>
        </w:tc>
        <w:tc>
          <w:tcPr>
            <w:tcW w:w="327" w:type="dxa"/>
          </w:tcPr>
          <w:p>
            <w:pPr>
              <w:pStyle w:val="TableParagraph"/>
              <w:spacing w:before="31"/>
              <w:ind w:left="50" w:right="31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2.6</w:t>
            </w:r>
          </w:p>
        </w:tc>
        <w:tc>
          <w:tcPr>
            <w:tcW w:w="310" w:type="dxa"/>
          </w:tcPr>
          <w:p>
            <w:pPr>
              <w:pStyle w:val="TableParagraph"/>
              <w:spacing w:before="31"/>
              <w:ind w:left="42" w:right="6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1.9</w:t>
            </w:r>
          </w:p>
        </w:tc>
        <w:tc>
          <w:tcPr>
            <w:tcW w:w="311" w:type="dxa"/>
          </w:tcPr>
          <w:p>
            <w:pPr>
              <w:pStyle w:val="TableParagraph"/>
              <w:spacing w:before="31"/>
              <w:ind w:left="30" w:right="25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2.2</w:t>
            </w:r>
          </w:p>
        </w:tc>
        <w:tc>
          <w:tcPr>
            <w:tcW w:w="321" w:type="dxa"/>
          </w:tcPr>
          <w:p>
            <w:pPr>
              <w:pStyle w:val="TableParagraph"/>
              <w:spacing w:before="31"/>
              <w:ind w:left="41" w:right="34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2.4</w:t>
            </w:r>
          </w:p>
        </w:tc>
        <w:tc>
          <w:tcPr>
            <w:tcW w:w="318" w:type="dxa"/>
          </w:tcPr>
          <w:p>
            <w:pPr>
              <w:pStyle w:val="TableParagraph"/>
              <w:spacing w:before="31"/>
              <w:ind w:left="40" w:right="32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2.8</w:t>
            </w:r>
          </w:p>
        </w:tc>
        <w:tc>
          <w:tcPr>
            <w:tcW w:w="342" w:type="dxa"/>
          </w:tcPr>
          <w:p>
            <w:pPr>
              <w:pStyle w:val="TableParagraph"/>
              <w:spacing w:before="31"/>
              <w:ind w:left="79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2.9</w:t>
            </w:r>
          </w:p>
        </w:tc>
        <w:tc>
          <w:tcPr>
            <w:tcW w:w="296" w:type="dxa"/>
          </w:tcPr>
          <w:p>
            <w:pPr>
              <w:pStyle w:val="TableParagraph"/>
              <w:spacing w:before="31"/>
              <w:ind w:right="1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378" w:hRule="atLeast"/>
        </w:trPr>
        <w:tc>
          <w:tcPr>
            <w:tcW w:w="1880" w:type="dxa"/>
          </w:tcPr>
          <w:p>
            <w:pPr>
              <w:pStyle w:val="TableParagraph"/>
              <w:spacing w:line="201" w:lineRule="auto" w:before="57"/>
              <w:ind w:left="61" w:right="207" w:hanging="62"/>
              <w:rPr>
                <w:sz w:val="11"/>
              </w:rPr>
            </w:pPr>
            <w:r>
              <w:rPr>
                <w:rFonts w:ascii="Trebuchet MS"/>
                <w:color w:val="231F20"/>
                <w:w w:val="90"/>
                <w:sz w:val="14"/>
              </w:rPr>
              <w:t>Professional forecasters </w:t>
            </w:r>
            <w:r>
              <w:rPr>
                <w:rFonts w:ascii="Trebuchet MS"/>
                <w:color w:val="231F20"/>
                <w:sz w:val="14"/>
              </w:rPr>
              <w:t>(2006 Q2)</w:t>
            </w:r>
            <w:r>
              <w:rPr>
                <w:color w:val="231F20"/>
                <w:position w:val="4"/>
                <w:sz w:val="11"/>
              </w:rPr>
              <w:t>(h)</w:t>
            </w:r>
          </w:p>
        </w:tc>
        <w:tc>
          <w:tcPr>
            <w:tcW w:w="429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left="61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2.0</w:t>
            </w:r>
          </w:p>
        </w:tc>
        <w:tc>
          <w:tcPr>
            <w:tcW w:w="450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right="7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2.1</w:t>
            </w:r>
          </w:p>
        </w:tc>
        <w:tc>
          <w:tcPr>
            <w:tcW w:w="327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left="50" w:right="1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2.1</w:t>
            </w:r>
          </w:p>
        </w:tc>
        <w:tc>
          <w:tcPr>
            <w:tcW w:w="310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left="42" w:right="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2.1</w:t>
            </w:r>
          </w:p>
        </w:tc>
        <w:tc>
          <w:tcPr>
            <w:tcW w:w="311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left="30" w:right="1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2.1</w:t>
            </w:r>
          </w:p>
        </w:tc>
        <w:tc>
          <w:tcPr>
            <w:tcW w:w="321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left="42" w:right="1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2.1</w:t>
            </w:r>
          </w:p>
        </w:tc>
        <w:tc>
          <w:tcPr>
            <w:tcW w:w="318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left="42" w:right="1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2.1</w:t>
            </w:r>
          </w:p>
        </w:tc>
        <w:tc>
          <w:tcPr>
            <w:tcW w:w="342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left="8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2.2</w:t>
            </w:r>
          </w:p>
        </w:tc>
        <w:tc>
          <w:tcPr>
            <w:tcW w:w="296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right="1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2.0</w:t>
            </w:r>
          </w:p>
        </w:tc>
      </w:tr>
      <w:tr>
        <w:trPr>
          <w:trHeight w:val="290" w:hRule="atLeast"/>
        </w:trPr>
        <w:tc>
          <w:tcPr>
            <w:tcW w:w="188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7"/>
              <w:rPr>
                <w:sz w:val="11"/>
              </w:rPr>
            </w:pPr>
            <w:r>
              <w:rPr>
                <w:rFonts w:ascii="Trebuchet MS"/>
                <w:color w:val="231F20"/>
                <w:w w:val="95"/>
                <w:sz w:val="14"/>
              </w:rPr>
              <w:t>Financial</w:t>
            </w:r>
            <w:r>
              <w:rPr>
                <w:rFonts w:ascii="Trebuchet MS"/>
                <w:color w:val="231F20"/>
                <w:spacing w:val="-16"/>
                <w:w w:val="95"/>
                <w:sz w:val="14"/>
              </w:rPr>
              <w:t> </w:t>
            </w:r>
            <w:r>
              <w:rPr>
                <w:rFonts w:ascii="Trebuchet MS"/>
                <w:color w:val="231F20"/>
                <w:w w:val="95"/>
                <w:sz w:val="14"/>
              </w:rPr>
              <w:t>markets</w:t>
            </w:r>
            <w:r>
              <w:rPr>
                <w:rFonts w:ascii="Trebuchet MS"/>
                <w:color w:val="231F20"/>
                <w:spacing w:val="-15"/>
                <w:w w:val="95"/>
                <w:sz w:val="14"/>
              </w:rPr>
              <w:t> </w:t>
            </w:r>
            <w:r>
              <w:rPr>
                <w:rFonts w:ascii="Trebuchet MS"/>
                <w:color w:val="231F20"/>
                <w:w w:val="95"/>
                <w:sz w:val="14"/>
              </w:rPr>
              <w:t>(Oct.</w:t>
            </w:r>
            <w:r>
              <w:rPr>
                <w:rFonts w:ascii="Trebuchet MS"/>
                <w:color w:val="231F20"/>
                <w:spacing w:val="-15"/>
                <w:w w:val="95"/>
                <w:sz w:val="14"/>
              </w:rPr>
              <w:t> </w:t>
            </w:r>
            <w:r>
              <w:rPr>
                <w:rFonts w:ascii="Trebuchet MS"/>
                <w:color w:val="231F20"/>
                <w:w w:val="95"/>
                <w:sz w:val="14"/>
              </w:rPr>
              <w:t>2004)</w:t>
            </w:r>
            <w:r>
              <w:rPr>
                <w:color w:val="231F20"/>
                <w:w w:val="95"/>
                <w:position w:val="4"/>
                <w:sz w:val="11"/>
              </w:rPr>
              <w:t>(i)</w:t>
            </w:r>
          </w:p>
        </w:tc>
        <w:tc>
          <w:tcPr>
            <w:tcW w:w="42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left="6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2.8</w:t>
            </w:r>
          </w:p>
        </w:tc>
        <w:tc>
          <w:tcPr>
            <w:tcW w:w="45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right="77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3.0</w:t>
            </w:r>
          </w:p>
        </w:tc>
        <w:tc>
          <w:tcPr>
            <w:tcW w:w="32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left="50" w:right="1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3.1</w:t>
            </w:r>
          </w:p>
        </w:tc>
        <w:tc>
          <w:tcPr>
            <w:tcW w:w="31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left="38" w:right="22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3.0</w:t>
            </w:r>
          </w:p>
        </w:tc>
        <w:tc>
          <w:tcPr>
            <w:tcW w:w="31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left="27" w:right="27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2.8</w:t>
            </w:r>
          </w:p>
        </w:tc>
        <w:tc>
          <w:tcPr>
            <w:tcW w:w="32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left="42" w:right="32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3.2</w:t>
            </w:r>
          </w:p>
        </w:tc>
        <w:tc>
          <w:tcPr>
            <w:tcW w:w="31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left="42" w:right="31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3.5</w:t>
            </w:r>
          </w:p>
        </w:tc>
        <w:tc>
          <w:tcPr>
            <w:tcW w:w="34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left="7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3.3</w:t>
            </w:r>
          </w:p>
        </w:tc>
        <w:tc>
          <w:tcPr>
            <w:tcW w:w="29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right="1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3.2</w:t>
            </w:r>
          </w:p>
        </w:tc>
      </w:tr>
      <w:tr>
        <w:trPr>
          <w:trHeight w:val="467" w:hRule="atLeast"/>
        </w:trPr>
        <w:tc>
          <w:tcPr>
            <w:tcW w:w="4984" w:type="dxa"/>
            <w:gridSpan w:val="10"/>
          </w:tcPr>
          <w:p>
            <w:pPr>
              <w:pStyle w:val="TableParagraph"/>
              <w:spacing w:line="236" w:lineRule="exact" w:before="9"/>
              <w:ind w:right="2838"/>
              <w:rPr>
                <w:sz w:val="11"/>
              </w:rPr>
            </w:pPr>
            <w:r>
              <w:rPr>
                <w:rFonts w:ascii="Trebuchet MS"/>
                <w:color w:val="231F20"/>
                <w:w w:val="95"/>
                <w:sz w:val="14"/>
              </w:rPr>
              <w:t>Five to ten year ahead </w:t>
            </w:r>
            <w:r>
              <w:rPr>
                <w:rFonts w:ascii="Trebuchet MS"/>
                <w:color w:val="231F20"/>
                <w:spacing w:val="-2"/>
                <w:w w:val="95"/>
                <w:sz w:val="14"/>
              </w:rPr>
              <w:t>expectations </w:t>
            </w:r>
            <w:r>
              <w:rPr>
                <w:rFonts w:ascii="Trebuchet MS"/>
                <w:color w:val="231F20"/>
                <w:sz w:val="14"/>
              </w:rPr>
              <w:t>Households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</w:tr>
      <w:tr>
        <w:trPr>
          <w:trHeight w:val="255" w:hRule="atLeast"/>
        </w:trPr>
        <w:tc>
          <w:tcPr>
            <w:tcW w:w="1880" w:type="dxa"/>
          </w:tcPr>
          <w:p>
            <w:pPr>
              <w:pStyle w:val="TableParagraph"/>
              <w:spacing w:before="40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Bank/GfK/TNS (2009 Q1)</w:t>
            </w:r>
            <w:r>
              <w:rPr>
                <w:color w:val="231F20"/>
                <w:w w:val="85"/>
                <w:position w:val="4"/>
                <w:sz w:val="11"/>
              </w:rPr>
              <w:t>(e)</w:t>
            </w:r>
          </w:p>
        </w:tc>
        <w:tc>
          <w:tcPr>
            <w:tcW w:w="429" w:type="dxa"/>
          </w:tcPr>
          <w:p>
            <w:pPr>
              <w:pStyle w:val="TableParagraph"/>
              <w:spacing w:before="51"/>
              <w:ind w:left="44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450" w:type="dxa"/>
          </w:tcPr>
          <w:p>
            <w:pPr>
              <w:pStyle w:val="TableParagraph"/>
              <w:spacing w:before="51"/>
              <w:ind w:right="78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3.2</w:t>
            </w:r>
          </w:p>
        </w:tc>
        <w:tc>
          <w:tcPr>
            <w:tcW w:w="327" w:type="dxa"/>
          </w:tcPr>
          <w:p>
            <w:pPr>
              <w:pStyle w:val="TableParagraph"/>
              <w:spacing w:before="51"/>
              <w:ind w:left="50" w:right="1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3.1</w:t>
            </w:r>
          </w:p>
        </w:tc>
        <w:tc>
          <w:tcPr>
            <w:tcW w:w="310" w:type="dxa"/>
          </w:tcPr>
          <w:p>
            <w:pPr>
              <w:pStyle w:val="TableParagraph"/>
              <w:spacing w:before="51"/>
              <w:ind w:left="42" w:right="22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2.8</w:t>
            </w:r>
          </w:p>
        </w:tc>
        <w:tc>
          <w:tcPr>
            <w:tcW w:w="311" w:type="dxa"/>
          </w:tcPr>
          <w:p>
            <w:pPr>
              <w:pStyle w:val="TableParagraph"/>
              <w:spacing w:before="51"/>
              <w:ind w:left="29" w:right="27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3.2</w:t>
            </w:r>
          </w:p>
        </w:tc>
        <w:tc>
          <w:tcPr>
            <w:tcW w:w="321" w:type="dxa"/>
          </w:tcPr>
          <w:p>
            <w:pPr>
              <w:pStyle w:val="TableParagraph"/>
              <w:spacing w:before="51"/>
              <w:ind w:left="42" w:right="1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3.1</w:t>
            </w:r>
          </w:p>
        </w:tc>
        <w:tc>
          <w:tcPr>
            <w:tcW w:w="318" w:type="dxa"/>
          </w:tcPr>
          <w:p>
            <w:pPr>
              <w:pStyle w:val="TableParagraph"/>
              <w:spacing w:before="51"/>
              <w:ind w:left="42" w:right="31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3.2</w:t>
            </w:r>
          </w:p>
        </w:tc>
        <w:tc>
          <w:tcPr>
            <w:tcW w:w="342" w:type="dxa"/>
          </w:tcPr>
          <w:p>
            <w:pPr>
              <w:pStyle w:val="TableParagraph"/>
              <w:spacing w:before="51"/>
              <w:ind w:left="7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3.3</w:t>
            </w:r>
          </w:p>
        </w:tc>
        <w:tc>
          <w:tcPr>
            <w:tcW w:w="296" w:type="dxa"/>
          </w:tcPr>
          <w:p>
            <w:pPr>
              <w:pStyle w:val="TableParagraph"/>
              <w:spacing w:before="51"/>
              <w:ind w:right="1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1880" w:type="dxa"/>
          </w:tcPr>
          <w:p>
            <w:pPr>
              <w:pStyle w:val="TableParagraph"/>
              <w:spacing w:before="3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Barclays Basix (2008 Q3)</w:t>
            </w:r>
          </w:p>
        </w:tc>
        <w:tc>
          <w:tcPr>
            <w:tcW w:w="429" w:type="dxa"/>
          </w:tcPr>
          <w:p>
            <w:pPr>
              <w:pStyle w:val="TableParagraph"/>
              <w:spacing w:before="31"/>
              <w:ind w:left="44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450" w:type="dxa"/>
          </w:tcPr>
          <w:p>
            <w:pPr>
              <w:pStyle w:val="TableParagraph"/>
              <w:spacing w:before="31"/>
              <w:ind w:right="76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3.7</w:t>
            </w:r>
          </w:p>
        </w:tc>
        <w:tc>
          <w:tcPr>
            <w:tcW w:w="327" w:type="dxa"/>
          </w:tcPr>
          <w:p>
            <w:pPr>
              <w:pStyle w:val="TableParagraph"/>
              <w:spacing w:before="31"/>
              <w:ind w:left="50" w:right="34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3.6</w:t>
            </w:r>
          </w:p>
        </w:tc>
        <w:tc>
          <w:tcPr>
            <w:tcW w:w="310" w:type="dxa"/>
          </w:tcPr>
          <w:p>
            <w:pPr>
              <w:pStyle w:val="TableParagraph"/>
              <w:spacing w:before="31"/>
              <w:ind w:left="42" w:right="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3.1</w:t>
            </w:r>
          </w:p>
        </w:tc>
        <w:tc>
          <w:tcPr>
            <w:tcW w:w="311" w:type="dxa"/>
          </w:tcPr>
          <w:p>
            <w:pPr>
              <w:pStyle w:val="TableParagraph"/>
              <w:spacing w:before="31"/>
              <w:ind w:left="26" w:right="27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3.6</w:t>
            </w:r>
          </w:p>
        </w:tc>
        <w:tc>
          <w:tcPr>
            <w:tcW w:w="321" w:type="dxa"/>
          </w:tcPr>
          <w:p>
            <w:pPr>
              <w:pStyle w:val="TableParagraph"/>
              <w:spacing w:before="31"/>
              <w:ind w:left="38" w:right="34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</w:t>
            </w:r>
          </w:p>
        </w:tc>
        <w:tc>
          <w:tcPr>
            <w:tcW w:w="318" w:type="dxa"/>
          </w:tcPr>
          <w:p>
            <w:pPr>
              <w:pStyle w:val="TableParagraph"/>
              <w:spacing w:before="31"/>
              <w:ind w:left="40" w:right="32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3.9</w:t>
            </w:r>
          </w:p>
        </w:tc>
        <w:tc>
          <w:tcPr>
            <w:tcW w:w="342" w:type="dxa"/>
          </w:tcPr>
          <w:p>
            <w:pPr>
              <w:pStyle w:val="TableParagraph"/>
              <w:spacing w:before="31"/>
              <w:ind w:left="76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3.9</w:t>
            </w:r>
          </w:p>
        </w:tc>
        <w:tc>
          <w:tcPr>
            <w:tcW w:w="296" w:type="dxa"/>
          </w:tcPr>
          <w:p>
            <w:pPr>
              <w:pStyle w:val="TableParagraph"/>
              <w:spacing w:before="31"/>
              <w:ind w:right="1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28" w:hRule="atLeast"/>
        </w:trPr>
        <w:tc>
          <w:tcPr>
            <w:tcW w:w="1880" w:type="dxa"/>
          </w:tcPr>
          <w:p>
            <w:pPr>
              <w:pStyle w:val="TableParagraph"/>
              <w:spacing w:before="31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YouGov/Citigroup (Nov. 2005)</w:t>
            </w:r>
          </w:p>
        </w:tc>
        <w:tc>
          <w:tcPr>
            <w:tcW w:w="429" w:type="dxa"/>
          </w:tcPr>
          <w:p>
            <w:pPr>
              <w:pStyle w:val="TableParagraph"/>
              <w:spacing w:before="31"/>
              <w:ind w:left="6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3.5</w:t>
            </w:r>
          </w:p>
        </w:tc>
        <w:tc>
          <w:tcPr>
            <w:tcW w:w="450" w:type="dxa"/>
          </w:tcPr>
          <w:p>
            <w:pPr>
              <w:pStyle w:val="TableParagraph"/>
              <w:spacing w:before="31"/>
              <w:ind w:right="76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3.2</w:t>
            </w:r>
          </w:p>
        </w:tc>
        <w:tc>
          <w:tcPr>
            <w:tcW w:w="327" w:type="dxa"/>
          </w:tcPr>
          <w:p>
            <w:pPr>
              <w:pStyle w:val="TableParagraph"/>
              <w:spacing w:before="31"/>
              <w:ind w:left="50" w:right="30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2.9</w:t>
            </w:r>
          </w:p>
        </w:tc>
        <w:tc>
          <w:tcPr>
            <w:tcW w:w="310" w:type="dxa"/>
          </w:tcPr>
          <w:p>
            <w:pPr>
              <w:pStyle w:val="TableParagraph"/>
              <w:spacing w:before="31"/>
              <w:ind w:left="42" w:right="11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2.7</w:t>
            </w:r>
          </w:p>
        </w:tc>
        <w:tc>
          <w:tcPr>
            <w:tcW w:w="311" w:type="dxa"/>
          </w:tcPr>
          <w:p>
            <w:pPr>
              <w:pStyle w:val="TableParagraph"/>
              <w:spacing w:before="31"/>
              <w:ind w:left="30" w:right="20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2.7</w:t>
            </w:r>
          </w:p>
        </w:tc>
        <w:tc>
          <w:tcPr>
            <w:tcW w:w="321" w:type="dxa"/>
          </w:tcPr>
          <w:p>
            <w:pPr>
              <w:pStyle w:val="TableParagraph"/>
              <w:spacing w:before="31"/>
              <w:ind w:left="42" w:right="23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2.7</w:t>
            </w:r>
          </w:p>
        </w:tc>
        <w:tc>
          <w:tcPr>
            <w:tcW w:w="318" w:type="dxa"/>
          </w:tcPr>
          <w:p>
            <w:pPr>
              <w:pStyle w:val="TableParagraph"/>
              <w:spacing w:before="31"/>
              <w:ind w:left="42" w:right="1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3.1</w:t>
            </w:r>
          </w:p>
        </w:tc>
        <w:tc>
          <w:tcPr>
            <w:tcW w:w="342" w:type="dxa"/>
          </w:tcPr>
          <w:p>
            <w:pPr>
              <w:pStyle w:val="TableParagraph"/>
              <w:spacing w:before="31"/>
              <w:ind w:left="73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3.0</w:t>
            </w:r>
          </w:p>
        </w:tc>
        <w:tc>
          <w:tcPr>
            <w:tcW w:w="296" w:type="dxa"/>
          </w:tcPr>
          <w:p>
            <w:pPr>
              <w:pStyle w:val="TableParagraph"/>
              <w:spacing w:before="31"/>
              <w:ind w:right="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3.1</w:t>
            </w:r>
          </w:p>
        </w:tc>
      </w:tr>
      <w:tr>
        <w:trPr>
          <w:trHeight w:val="290" w:hRule="atLeast"/>
        </w:trPr>
        <w:tc>
          <w:tcPr>
            <w:tcW w:w="188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7"/>
              <w:rPr>
                <w:sz w:val="11"/>
              </w:rPr>
            </w:pPr>
            <w:r>
              <w:rPr>
                <w:rFonts w:ascii="Trebuchet MS"/>
                <w:color w:val="231F20"/>
                <w:w w:val="95"/>
                <w:sz w:val="14"/>
              </w:rPr>
              <w:t>Financial</w:t>
            </w:r>
            <w:r>
              <w:rPr>
                <w:rFonts w:ascii="Trebuchet MS"/>
                <w:color w:val="231F20"/>
                <w:spacing w:val="-15"/>
                <w:w w:val="95"/>
                <w:sz w:val="14"/>
              </w:rPr>
              <w:t> </w:t>
            </w:r>
            <w:r>
              <w:rPr>
                <w:rFonts w:ascii="Trebuchet MS"/>
                <w:color w:val="231F20"/>
                <w:w w:val="95"/>
                <w:sz w:val="14"/>
              </w:rPr>
              <w:t>markets</w:t>
            </w:r>
            <w:r>
              <w:rPr>
                <w:rFonts w:ascii="Trebuchet MS"/>
                <w:color w:val="231F20"/>
                <w:spacing w:val="-15"/>
                <w:w w:val="95"/>
                <w:sz w:val="14"/>
              </w:rPr>
              <w:t> </w:t>
            </w:r>
            <w:r>
              <w:rPr>
                <w:rFonts w:ascii="Trebuchet MS"/>
                <w:color w:val="231F20"/>
                <w:w w:val="95"/>
                <w:sz w:val="14"/>
              </w:rPr>
              <w:t>(Oct.</w:t>
            </w:r>
            <w:r>
              <w:rPr>
                <w:rFonts w:ascii="Trebuchet MS"/>
                <w:color w:val="231F20"/>
                <w:spacing w:val="-15"/>
                <w:w w:val="95"/>
                <w:sz w:val="14"/>
              </w:rPr>
              <w:t> </w:t>
            </w:r>
            <w:r>
              <w:rPr>
                <w:rFonts w:ascii="Trebuchet MS"/>
                <w:color w:val="231F20"/>
                <w:w w:val="95"/>
                <w:sz w:val="14"/>
              </w:rPr>
              <w:t>2004)</w:t>
            </w:r>
            <w:r>
              <w:rPr>
                <w:color w:val="231F20"/>
                <w:w w:val="95"/>
                <w:position w:val="4"/>
                <w:sz w:val="11"/>
              </w:rPr>
              <w:t>(j)</w:t>
            </w:r>
          </w:p>
        </w:tc>
        <w:tc>
          <w:tcPr>
            <w:tcW w:w="42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left="58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3.0</w:t>
            </w:r>
          </w:p>
        </w:tc>
        <w:tc>
          <w:tcPr>
            <w:tcW w:w="45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right="76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3.4</w:t>
            </w:r>
          </w:p>
        </w:tc>
        <w:tc>
          <w:tcPr>
            <w:tcW w:w="32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left="48" w:right="34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</w:t>
            </w:r>
          </w:p>
        </w:tc>
        <w:tc>
          <w:tcPr>
            <w:tcW w:w="31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left="42" w:right="22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3.3</w:t>
            </w:r>
          </w:p>
        </w:tc>
        <w:tc>
          <w:tcPr>
            <w:tcW w:w="31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left="30" w:right="1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3.1</w:t>
            </w:r>
          </w:p>
        </w:tc>
        <w:tc>
          <w:tcPr>
            <w:tcW w:w="32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left="41" w:right="34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3.3</w:t>
            </w:r>
          </w:p>
        </w:tc>
        <w:tc>
          <w:tcPr>
            <w:tcW w:w="31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left="42" w:right="31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3.5</w:t>
            </w:r>
          </w:p>
        </w:tc>
        <w:tc>
          <w:tcPr>
            <w:tcW w:w="34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left="73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</w:t>
            </w:r>
          </w:p>
        </w:tc>
        <w:tc>
          <w:tcPr>
            <w:tcW w:w="29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right="1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3.3</w:t>
            </w:r>
          </w:p>
        </w:tc>
      </w:tr>
      <w:tr>
        <w:trPr>
          <w:trHeight w:val="232" w:hRule="atLeast"/>
        </w:trPr>
        <w:tc>
          <w:tcPr>
            <w:tcW w:w="1880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0" w:lineRule="exact" w:before="6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Memo: CPI inflation</w:t>
            </w:r>
          </w:p>
        </w:tc>
        <w:tc>
          <w:tcPr>
            <w:tcW w:w="429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0" w:lineRule="exact" w:before="62"/>
              <w:ind w:left="77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1.6</w:t>
            </w:r>
          </w:p>
        </w:tc>
        <w:tc>
          <w:tcPr>
            <w:tcW w:w="450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0" w:lineRule="exact" w:before="62"/>
              <w:ind w:right="76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2.4</w:t>
            </w:r>
          </w:p>
        </w:tc>
        <w:tc>
          <w:tcPr>
            <w:tcW w:w="327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0" w:lineRule="exact" w:before="62"/>
              <w:ind w:left="50" w:right="1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1.5</w:t>
            </w:r>
          </w:p>
        </w:tc>
        <w:tc>
          <w:tcPr>
            <w:tcW w:w="310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0" w:lineRule="exact" w:before="62"/>
              <w:ind w:left="35" w:right="22"/>
              <w:jc w:val="center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0.0</w:t>
            </w:r>
          </w:p>
        </w:tc>
        <w:tc>
          <w:tcPr>
            <w:tcW w:w="31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0" w:lineRule="exact" w:before="62"/>
              <w:ind w:left="23" w:right="27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0.4</w:t>
            </w:r>
          </w:p>
        </w:tc>
        <w:tc>
          <w:tcPr>
            <w:tcW w:w="32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0" w:lineRule="exact" w:before="62"/>
              <w:ind w:left="42" w:right="22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1.0</w:t>
            </w:r>
          </w:p>
        </w:tc>
        <w:tc>
          <w:tcPr>
            <w:tcW w:w="318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0" w:lineRule="exact" w:before="62"/>
              <w:ind w:left="42" w:right="1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2.1</w:t>
            </w:r>
          </w:p>
        </w:tc>
        <w:tc>
          <w:tcPr>
            <w:tcW w:w="342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0" w:lineRule="exact" w:before="62"/>
              <w:ind w:left="87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2.7</w:t>
            </w:r>
          </w:p>
        </w:tc>
        <w:tc>
          <w:tcPr>
            <w:tcW w:w="296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0" w:lineRule="exact" w:before="62"/>
              <w:ind w:right="1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</w:tbl>
    <w:p>
      <w:pPr>
        <w:pStyle w:val="BodyText"/>
        <w:spacing w:before="2"/>
        <w:rPr>
          <w:sz w:val="17"/>
        </w:rPr>
      </w:pPr>
    </w:p>
    <w:p>
      <w:pPr>
        <w:spacing w:line="235" w:lineRule="auto" w:before="0"/>
        <w:ind w:left="173" w:right="5806" w:firstLine="0"/>
        <w:jc w:val="left"/>
        <w:rPr>
          <w:sz w:val="11"/>
        </w:rPr>
      </w:pPr>
      <w:r>
        <w:rPr>
          <w:color w:val="231F20"/>
          <w:w w:val="80"/>
          <w:sz w:val="11"/>
        </w:rPr>
        <w:t>Sources: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England,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Barclays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Capital,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Bloomberg,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CBI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(all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rights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reserved),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Citigroup,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GfK,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ONS,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TNS, </w:t>
      </w:r>
      <w:r>
        <w:rPr>
          <w:color w:val="231F20"/>
          <w:w w:val="85"/>
          <w:sz w:val="11"/>
        </w:rPr>
        <w:t>YouGov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calculations.</w:t>
      </w:r>
    </w:p>
    <w:p>
      <w:pPr>
        <w:pStyle w:val="BodyText"/>
        <w:spacing w:before="8"/>
        <w:rPr>
          <w:sz w:val="10"/>
        </w:rPr>
      </w:pPr>
    </w:p>
    <w:p>
      <w:pPr>
        <w:pStyle w:val="ListParagraph"/>
        <w:numPr>
          <w:ilvl w:val="0"/>
          <w:numId w:val="62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Data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non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seasonally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adjusted.</w:t>
      </w:r>
    </w:p>
    <w:p>
      <w:pPr>
        <w:pStyle w:val="ListParagraph"/>
        <w:numPr>
          <w:ilvl w:val="0"/>
          <w:numId w:val="62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Dates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parentheses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indicate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start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date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series.</w:t>
      </w:r>
    </w:p>
    <w:p>
      <w:pPr>
        <w:pStyle w:val="ListParagraph"/>
        <w:numPr>
          <w:ilvl w:val="0"/>
          <w:numId w:val="62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Financial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markets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averages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26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July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2017.</w:t>
      </w:r>
      <w:r>
        <w:rPr>
          <w:color w:val="231F20"/>
          <w:spacing w:val="11"/>
          <w:w w:val="85"/>
          <w:sz w:val="11"/>
        </w:rPr>
        <w:t> </w:t>
      </w:r>
      <w:r>
        <w:rPr>
          <w:color w:val="231F20"/>
          <w:w w:val="85"/>
          <w:sz w:val="11"/>
        </w:rPr>
        <w:t>YouGov/Citigroup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July.</w:t>
      </w:r>
    </w:p>
    <w:p>
      <w:pPr>
        <w:pStyle w:val="ListParagraph"/>
        <w:numPr>
          <w:ilvl w:val="0"/>
          <w:numId w:val="62"/>
        </w:numPr>
        <w:tabs>
          <w:tab w:pos="344" w:val="left" w:leader="none"/>
        </w:tabs>
        <w:spacing w:line="235" w:lineRule="auto" w:before="1" w:after="0"/>
        <w:ind w:left="343" w:right="5614" w:hanging="171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household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surveys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ask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about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expected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changes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prices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but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do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not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reference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specific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price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index,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and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measures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based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median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estimated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price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change.</w:t>
      </w:r>
    </w:p>
    <w:p>
      <w:pPr>
        <w:pStyle w:val="ListParagraph"/>
        <w:numPr>
          <w:ilvl w:val="0"/>
          <w:numId w:val="62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In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2016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Q1,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survey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provider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changed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GfK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TNS.</w:t>
      </w:r>
    </w:p>
    <w:p>
      <w:pPr>
        <w:pStyle w:val="ListParagraph"/>
        <w:numPr>
          <w:ilvl w:val="0"/>
          <w:numId w:val="62"/>
        </w:numPr>
        <w:tabs>
          <w:tab w:pos="344" w:val="left" w:leader="none"/>
        </w:tabs>
        <w:spacing w:line="235" w:lineRule="auto" w:before="1" w:after="0"/>
        <w:ind w:left="343" w:right="5703" w:hanging="171"/>
        <w:jc w:val="left"/>
        <w:rPr>
          <w:sz w:val="11"/>
        </w:rPr>
      </w:pPr>
      <w:r>
        <w:rPr>
          <w:color w:val="231F20"/>
          <w:w w:val="80"/>
          <w:sz w:val="11"/>
        </w:rPr>
        <w:t>CBI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manufacturing,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business/consumer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services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distributive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trade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sectors,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weighted together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nominal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shares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value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added.</w:t>
      </w:r>
      <w:r>
        <w:rPr>
          <w:color w:val="231F20"/>
          <w:spacing w:val="-1"/>
          <w:w w:val="80"/>
          <w:sz w:val="11"/>
        </w:rPr>
        <w:t> </w:t>
      </w:r>
      <w:r>
        <w:rPr>
          <w:color w:val="231F20"/>
          <w:w w:val="80"/>
          <w:sz w:val="11"/>
        </w:rPr>
        <w:t>Companies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asked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about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expected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price </w:t>
      </w:r>
      <w:r>
        <w:rPr>
          <w:color w:val="231F20"/>
          <w:w w:val="85"/>
          <w:sz w:val="11"/>
        </w:rPr>
        <w:t>change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over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coming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twelve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months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markets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which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they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compete.</w:t>
      </w:r>
    </w:p>
    <w:p>
      <w:pPr>
        <w:pStyle w:val="ListParagraph"/>
        <w:numPr>
          <w:ilvl w:val="0"/>
          <w:numId w:val="62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Instantaneous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RPI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inflation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one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year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ahead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implied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from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swaps.</w:t>
      </w:r>
    </w:p>
    <w:p>
      <w:pPr>
        <w:pStyle w:val="ListParagraph"/>
        <w:numPr>
          <w:ilvl w:val="0"/>
          <w:numId w:val="62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Bank’s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survey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external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forecasters,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inflation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rate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three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years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ahead.</w:t>
      </w:r>
    </w:p>
    <w:p>
      <w:pPr>
        <w:pStyle w:val="ListParagraph"/>
        <w:numPr>
          <w:ilvl w:val="0"/>
          <w:numId w:val="62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Instantaneous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RPI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inflation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three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years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ahead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implied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from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swaps.</w:t>
      </w:r>
    </w:p>
    <w:p>
      <w:pPr>
        <w:pStyle w:val="ListParagraph"/>
        <w:numPr>
          <w:ilvl w:val="0"/>
          <w:numId w:val="62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Five-year,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five-year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forward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RPI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inflation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implied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from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swaps.</w:t>
      </w:r>
    </w:p>
    <w:p>
      <w:pPr>
        <w:spacing w:after="0" w:line="131" w:lineRule="exact"/>
        <w:jc w:val="left"/>
        <w:rPr>
          <w:sz w:val="11"/>
        </w:rPr>
        <w:sectPr>
          <w:type w:val="continuous"/>
          <w:pgSz w:w="11910" w:h="16840"/>
          <w:pgMar w:top="1540" w:bottom="0" w:left="620" w:right="5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6"/>
        </w:rPr>
      </w:pPr>
    </w:p>
    <w:p>
      <w:pPr>
        <w:pStyle w:val="Heading1"/>
        <w:numPr>
          <w:ilvl w:val="0"/>
          <w:numId w:val="63"/>
        </w:numPr>
        <w:tabs>
          <w:tab w:pos="910" w:val="left" w:leader="none"/>
          <w:tab w:pos="911" w:val="left" w:leader="none"/>
        </w:tabs>
        <w:spacing w:line="240" w:lineRule="auto" w:before="110" w:after="0"/>
        <w:ind w:left="910" w:right="0" w:hanging="738"/>
        <w:jc w:val="left"/>
      </w:pPr>
      <w:bookmarkStart w:name="_TOC_250001" w:id="73"/>
      <w:bookmarkStart w:name="5 Prospects for inflation" w:id="74"/>
      <w:r>
        <w:rPr/>
      </w:r>
      <w:bookmarkStart w:name="_bookmark18" w:id="75"/>
      <w:bookmarkEnd w:id="75"/>
      <w:r>
        <w:rPr/>
      </w:r>
      <w:bookmarkStart w:name="_bookmark18" w:id="76"/>
      <w:bookmarkEnd w:id="76"/>
      <w:r>
        <w:rPr>
          <w:color w:val="231F20"/>
          <w:w w:val="95"/>
        </w:rPr>
        <w:t>Prospects</w:t>
      </w:r>
      <w:r>
        <w:rPr>
          <w:color w:val="231F20"/>
          <w:w w:val="95"/>
        </w:rPr>
        <w:t> for</w:t>
      </w:r>
      <w:r>
        <w:rPr>
          <w:color w:val="231F20"/>
          <w:spacing w:val="-122"/>
          <w:w w:val="95"/>
        </w:rPr>
        <w:t> </w:t>
      </w:r>
      <w:bookmarkEnd w:id="73"/>
      <w:r>
        <w:rPr>
          <w:color w:val="231F20"/>
          <w:w w:val="95"/>
        </w:rPr>
        <w:t>inflation</w:t>
      </w: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spacing w:before="4"/>
        <w:rPr>
          <w:rFonts w:ascii="Trebuchet MS"/>
          <w:sz w:val="18"/>
        </w:rPr>
      </w:pPr>
      <w:r>
        <w:rPr/>
        <w:pict>
          <v:shape style="position:absolute;margin-left:39.685001pt;margin-top:12.750343pt;width:515.9500pt;height:.1pt;mso-position-horizontal-relative:page;mso-position-vertical-relative:paragraph;z-index:-15574528;mso-wrap-distance-left:0;mso-wrap-distance-right:0" coordorigin="794,255" coordsize="10319,0" path="m794,255l11112,255e" filled="false" stroked="true" strokeweight=".25pt" strokecolor="#231f20">
            <v:path arrowok="t"/>
            <v:stroke dashstyle="solid"/>
            <w10:wrap type="topAndBottom"/>
          </v:shape>
        </w:pict>
      </w:r>
    </w:p>
    <w:p>
      <w:pPr>
        <w:pStyle w:val="Heading3"/>
        <w:spacing w:line="249" w:lineRule="auto" w:before="264"/>
        <w:ind w:right="288"/>
      </w:pPr>
      <w:r>
        <w:rPr>
          <w:color w:val="A70741"/>
          <w:w w:val="80"/>
        </w:rPr>
        <w:t>CPI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inflation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has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remained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above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2%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target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as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rises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in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import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prices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following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steep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fall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in the</w:t>
      </w:r>
      <w:r>
        <w:rPr>
          <w:color w:val="A70741"/>
          <w:spacing w:val="-56"/>
          <w:w w:val="80"/>
        </w:rPr>
        <w:t> </w:t>
      </w:r>
      <w:r>
        <w:rPr>
          <w:color w:val="A70741"/>
          <w:w w:val="80"/>
        </w:rPr>
        <w:t>sterling</w:t>
      </w:r>
      <w:r>
        <w:rPr>
          <w:color w:val="A70741"/>
          <w:spacing w:val="-55"/>
          <w:w w:val="80"/>
        </w:rPr>
        <w:t> </w:t>
      </w:r>
      <w:r>
        <w:rPr>
          <w:color w:val="A70741"/>
          <w:w w:val="80"/>
        </w:rPr>
        <w:t>exchange</w:t>
      </w:r>
      <w:r>
        <w:rPr>
          <w:color w:val="A70741"/>
          <w:spacing w:val="-56"/>
          <w:w w:val="80"/>
        </w:rPr>
        <w:t> </w:t>
      </w:r>
      <w:r>
        <w:rPr>
          <w:color w:val="A70741"/>
          <w:w w:val="80"/>
        </w:rPr>
        <w:t>rate</w:t>
      </w:r>
      <w:r>
        <w:rPr>
          <w:color w:val="A70741"/>
          <w:spacing w:val="-55"/>
          <w:w w:val="80"/>
        </w:rPr>
        <w:t> </w:t>
      </w:r>
      <w:r>
        <w:rPr>
          <w:color w:val="A70741"/>
          <w:w w:val="80"/>
        </w:rPr>
        <w:t>last</w:t>
      </w:r>
      <w:r>
        <w:rPr>
          <w:color w:val="A70741"/>
          <w:spacing w:val="-56"/>
          <w:w w:val="80"/>
        </w:rPr>
        <w:t> </w:t>
      </w:r>
      <w:r>
        <w:rPr>
          <w:color w:val="A70741"/>
          <w:w w:val="80"/>
        </w:rPr>
        <w:t>year</w:t>
      </w:r>
      <w:r>
        <w:rPr>
          <w:color w:val="A70741"/>
          <w:spacing w:val="-55"/>
          <w:w w:val="80"/>
        </w:rPr>
        <w:t> </w:t>
      </w:r>
      <w:r>
        <w:rPr>
          <w:color w:val="A70741"/>
          <w:w w:val="80"/>
        </w:rPr>
        <w:t>continue</w:t>
      </w:r>
      <w:r>
        <w:rPr>
          <w:color w:val="A70741"/>
          <w:spacing w:val="-55"/>
          <w:w w:val="80"/>
        </w:rPr>
        <w:t> </w:t>
      </w:r>
      <w:r>
        <w:rPr>
          <w:color w:val="A70741"/>
          <w:w w:val="80"/>
        </w:rPr>
        <w:t>to</w:t>
      </w:r>
      <w:r>
        <w:rPr>
          <w:color w:val="A70741"/>
          <w:spacing w:val="-56"/>
          <w:w w:val="80"/>
        </w:rPr>
        <w:t> </w:t>
      </w:r>
      <w:r>
        <w:rPr>
          <w:color w:val="A70741"/>
          <w:w w:val="80"/>
        </w:rPr>
        <w:t>pass</w:t>
      </w:r>
      <w:r>
        <w:rPr>
          <w:color w:val="A70741"/>
          <w:spacing w:val="-55"/>
          <w:w w:val="80"/>
        </w:rPr>
        <w:t> </w:t>
      </w:r>
      <w:r>
        <w:rPr>
          <w:color w:val="A70741"/>
          <w:w w:val="80"/>
        </w:rPr>
        <w:t>through</w:t>
      </w:r>
      <w:r>
        <w:rPr>
          <w:color w:val="A70741"/>
          <w:spacing w:val="-56"/>
          <w:w w:val="80"/>
        </w:rPr>
        <w:t> </w:t>
      </w:r>
      <w:r>
        <w:rPr>
          <w:color w:val="A70741"/>
          <w:w w:val="80"/>
        </w:rPr>
        <w:t>to</w:t>
      </w:r>
      <w:r>
        <w:rPr>
          <w:color w:val="A70741"/>
          <w:spacing w:val="-55"/>
          <w:w w:val="80"/>
        </w:rPr>
        <w:t> </w:t>
      </w:r>
      <w:r>
        <w:rPr>
          <w:color w:val="A70741"/>
          <w:w w:val="80"/>
        </w:rPr>
        <w:t>consumer</w:t>
      </w:r>
      <w:r>
        <w:rPr>
          <w:color w:val="A70741"/>
          <w:spacing w:val="-56"/>
          <w:w w:val="80"/>
        </w:rPr>
        <w:t> </w:t>
      </w:r>
      <w:r>
        <w:rPr>
          <w:color w:val="A70741"/>
          <w:w w:val="80"/>
        </w:rPr>
        <w:t>prices.</w:t>
      </w:r>
      <w:r>
        <w:rPr>
          <w:color w:val="A70741"/>
          <w:spacing w:val="-30"/>
          <w:w w:val="80"/>
        </w:rPr>
        <w:t> </w:t>
      </w:r>
      <w:r>
        <w:rPr>
          <w:color w:val="A70741"/>
          <w:w w:val="80"/>
        </w:rPr>
        <w:t>That</w:t>
      </w:r>
      <w:r>
        <w:rPr>
          <w:color w:val="A70741"/>
          <w:spacing w:val="-55"/>
          <w:w w:val="80"/>
        </w:rPr>
        <w:t> </w:t>
      </w:r>
      <w:r>
        <w:rPr>
          <w:color w:val="A70741"/>
          <w:w w:val="80"/>
        </w:rPr>
        <w:t>has</w:t>
      </w:r>
      <w:r>
        <w:rPr>
          <w:color w:val="A70741"/>
          <w:spacing w:val="-55"/>
          <w:w w:val="80"/>
        </w:rPr>
        <w:t> </w:t>
      </w:r>
      <w:r>
        <w:rPr>
          <w:color w:val="A70741"/>
          <w:w w:val="80"/>
        </w:rPr>
        <w:t>weighed on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households’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real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incomes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and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consumption,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contributing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to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slowdown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in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GDP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growth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in</w:t>
      </w:r>
    </w:p>
    <w:p>
      <w:pPr>
        <w:spacing w:line="249" w:lineRule="auto" w:before="0"/>
        <w:ind w:left="173" w:right="40" w:firstLine="0"/>
        <w:jc w:val="left"/>
        <w:rPr>
          <w:sz w:val="26"/>
        </w:rPr>
      </w:pPr>
      <w:r>
        <w:rPr>
          <w:color w:val="A70741"/>
          <w:w w:val="80"/>
          <w:sz w:val="26"/>
        </w:rPr>
        <w:t>the</w:t>
      </w:r>
      <w:r>
        <w:rPr>
          <w:color w:val="A70741"/>
          <w:spacing w:val="-54"/>
          <w:w w:val="80"/>
          <w:sz w:val="26"/>
        </w:rPr>
        <w:t> </w:t>
      </w:r>
      <w:r>
        <w:rPr>
          <w:color w:val="A70741"/>
          <w:w w:val="80"/>
          <w:sz w:val="26"/>
        </w:rPr>
        <w:t>first</w:t>
      </w:r>
      <w:r>
        <w:rPr>
          <w:color w:val="A70741"/>
          <w:spacing w:val="-53"/>
          <w:w w:val="80"/>
          <w:sz w:val="26"/>
        </w:rPr>
        <w:t> </w:t>
      </w:r>
      <w:r>
        <w:rPr>
          <w:color w:val="A70741"/>
          <w:w w:val="80"/>
          <w:sz w:val="26"/>
        </w:rPr>
        <w:t>half</w:t>
      </w:r>
      <w:r>
        <w:rPr>
          <w:color w:val="A70741"/>
          <w:spacing w:val="-54"/>
          <w:w w:val="80"/>
          <w:sz w:val="26"/>
        </w:rPr>
        <w:t> </w:t>
      </w:r>
      <w:r>
        <w:rPr>
          <w:color w:val="A70741"/>
          <w:w w:val="80"/>
          <w:sz w:val="26"/>
        </w:rPr>
        <w:t>of</w:t>
      </w:r>
      <w:r>
        <w:rPr>
          <w:color w:val="A70741"/>
          <w:spacing w:val="-53"/>
          <w:w w:val="80"/>
          <w:sz w:val="26"/>
        </w:rPr>
        <w:t> </w:t>
      </w:r>
      <w:r>
        <w:rPr>
          <w:color w:val="A70741"/>
          <w:w w:val="80"/>
          <w:sz w:val="26"/>
        </w:rPr>
        <w:t>2017. Over</w:t>
      </w:r>
      <w:r>
        <w:rPr>
          <w:color w:val="A70741"/>
          <w:spacing w:val="-53"/>
          <w:w w:val="80"/>
          <w:sz w:val="26"/>
        </w:rPr>
        <w:t> </w:t>
      </w:r>
      <w:r>
        <w:rPr>
          <w:color w:val="A70741"/>
          <w:w w:val="80"/>
          <w:sz w:val="26"/>
        </w:rPr>
        <w:t>the</w:t>
      </w:r>
      <w:r>
        <w:rPr>
          <w:color w:val="A70741"/>
          <w:spacing w:val="-53"/>
          <w:w w:val="80"/>
          <w:sz w:val="26"/>
        </w:rPr>
        <w:t> </w:t>
      </w:r>
      <w:r>
        <w:rPr>
          <w:color w:val="A70741"/>
          <w:w w:val="80"/>
          <w:sz w:val="26"/>
        </w:rPr>
        <w:t>forecast</w:t>
      </w:r>
      <w:r>
        <w:rPr>
          <w:color w:val="A70741"/>
          <w:spacing w:val="-54"/>
          <w:w w:val="80"/>
          <w:sz w:val="26"/>
        </w:rPr>
        <w:t> </w:t>
      </w:r>
      <w:r>
        <w:rPr>
          <w:color w:val="A70741"/>
          <w:w w:val="80"/>
          <w:sz w:val="26"/>
        </w:rPr>
        <w:t>period,</w:t>
      </w:r>
      <w:r>
        <w:rPr>
          <w:color w:val="A70741"/>
          <w:spacing w:val="-53"/>
          <w:w w:val="80"/>
          <w:sz w:val="26"/>
        </w:rPr>
        <w:t> </w:t>
      </w:r>
      <w:r>
        <w:rPr>
          <w:color w:val="A70741"/>
          <w:w w:val="80"/>
          <w:sz w:val="26"/>
        </w:rPr>
        <w:t>growth</w:t>
      </w:r>
      <w:r>
        <w:rPr>
          <w:color w:val="A70741"/>
          <w:spacing w:val="-54"/>
          <w:w w:val="80"/>
          <w:sz w:val="26"/>
        </w:rPr>
        <w:t> </w:t>
      </w:r>
      <w:r>
        <w:rPr>
          <w:color w:val="A70741"/>
          <w:w w:val="80"/>
          <w:sz w:val="26"/>
        </w:rPr>
        <w:t>in</w:t>
      </w:r>
      <w:r>
        <w:rPr>
          <w:color w:val="A70741"/>
          <w:spacing w:val="-53"/>
          <w:w w:val="80"/>
          <w:sz w:val="26"/>
        </w:rPr>
        <w:t> </w:t>
      </w:r>
      <w:r>
        <w:rPr>
          <w:color w:val="A70741"/>
          <w:w w:val="80"/>
          <w:sz w:val="26"/>
        </w:rPr>
        <w:t>real</w:t>
      </w:r>
      <w:r>
        <w:rPr>
          <w:color w:val="A70741"/>
          <w:spacing w:val="-53"/>
          <w:w w:val="80"/>
          <w:sz w:val="26"/>
        </w:rPr>
        <w:t> </w:t>
      </w:r>
      <w:r>
        <w:rPr>
          <w:color w:val="A70741"/>
          <w:w w:val="80"/>
          <w:sz w:val="26"/>
        </w:rPr>
        <w:t>income</w:t>
      </w:r>
      <w:r>
        <w:rPr>
          <w:color w:val="A70741"/>
          <w:spacing w:val="-54"/>
          <w:w w:val="80"/>
          <w:sz w:val="26"/>
        </w:rPr>
        <w:t> </w:t>
      </w:r>
      <w:r>
        <w:rPr>
          <w:color w:val="A70741"/>
          <w:w w:val="80"/>
          <w:sz w:val="26"/>
        </w:rPr>
        <w:t>and</w:t>
      </w:r>
      <w:r>
        <w:rPr>
          <w:color w:val="A70741"/>
          <w:spacing w:val="-53"/>
          <w:w w:val="80"/>
          <w:sz w:val="26"/>
        </w:rPr>
        <w:t> </w:t>
      </w:r>
      <w:r>
        <w:rPr>
          <w:color w:val="A70741"/>
          <w:w w:val="80"/>
          <w:sz w:val="26"/>
        </w:rPr>
        <w:t>consumption</w:t>
      </w:r>
      <w:r>
        <w:rPr>
          <w:color w:val="A70741"/>
          <w:spacing w:val="-53"/>
          <w:w w:val="80"/>
          <w:sz w:val="26"/>
        </w:rPr>
        <w:t> </w:t>
      </w:r>
      <w:r>
        <w:rPr>
          <w:color w:val="A70741"/>
          <w:w w:val="80"/>
          <w:sz w:val="26"/>
        </w:rPr>
        <w:t>is</w:t>
      </w:r>
      <w:r>
        <w:rPr>
          <w:color w:val="A70741"/>
          <w:spacing w:val="-54"/>
          <w:w w:val="80"/>
          <w:sz w:val="26"/>
        </w:rPr>
        <w:t> </w:t>
      </w:r>
      <w:r>
        <w:rPr>
          <w:color w:val="A70741"/>
          <w:w w:val="80"/>
          <w:sz w:val="26"/>
        </w:rPr>
        <w:t>projected </w:t>
      </w:r>
      <w:r>
        <w:rPr>
          <w:color w:val="A70741"/>
          <w:w w:val="85"/>
          <w:sz w:val="26"/>
        </w:rPr>
        <w:t>to</w:t>
      </w:r>
      <w:r>
        <w:rPr>
          <w:color w:val="A70741"/>
          <w:spacing w:val="-54"/>
          <w:w w:val="85"/>
          <w:sz w:val="26"/>
        </w:rPr>
        <w:t> </w:t>
      </w:r>
      <w:r>
        <w:rPr>
          <w:color w:val="A70741"/>
          <w:w w:val="85"/>
          <w:sz w:val="26"/>
        </w:rPr>
        <w:t>remain</w:t>
      </w:r>
      <w:r>
        <w:rPr>
          <w:color w:val="A70741"/>
          <w:spacing w:val="-53"/>
          <w:w w:val="85"/>
          <w:sz w:val="26"/>
        </w:rPr>
        <w:t> </w:t>
      </w:r>
      <w:r>
        <w:rPr>
          <w:color w:val="A70741"/>
          <w:w w:val="85"/>
          <w:sz w:val="26"/>
        </w:rPr>
        <w:t>subdued. The</w:t>
      </w:r>
      <w:r>
        <w:rPr>
          <w:color w:val="A70741"/>
          <w:spacing w:val="-54"/>
          <w:w w:val="85"/>
          <w:sz w:val="26"/>
        </w:rPr>
        <w:t> </w:t>
      </w:r>
      <w:r>
        <w:rPr>
          <w:color w:val="A70741"/>
          <w:w w:val="85"/>
          <w:sz w:val="26"/>
        </w:rPr>
        <w:t>effect</w:t>
      </w:r>
      <w:r>
        <w:rPr>
          <w:color w:val="A70741"/>
          <w:spacing w:val="-53"/>
          <w:w w:val="85"/>
          <w:sz w:val="26"/>
        </w:rPr>
        <w:t> </w:t>
      </w:r>
      <w:r>
        <w:rPr>
          <w:color w:val="A70741"/>
          <w:w w:val="85"/>
          <w:sz w:val="26"/>
        </w:rPr>
        <w:t>of</w:t>
      </w:r>
      <w:r>
        <w:rPr>
          <w:color w:val="A70741"/>
          <w:spacing w:val="-54"/>
          <w:w w:val="85"/>
          <w:sz w:val="26"/>
        </w:rPr>
        <w:t> </w:t>
      </w:r>
      <w:r>
        <w:rPr>
          <w:color w:val="A70741"/>
          <w:w w:val="85"/>
          <w:sz w:val="26"/>
        </w:rPr>
        <w:t>that</w:t>
      </w:r>
      <w:r>
        <w:rPr>
          <w:color w:val="A70741"/>
          <w:spacing w:val="-53"/>
          <w:w w:val="85"/>
          <w:sz w:val="26"/>
        </w:rPr>
        <w:t> </w:t>
      </w:r>
      <w:r>
        <w:rPr>
          <w:color w:val="A70741"/>
          <w:w w:val="85"/>
          <w:sz w:val="26"/>
        </w:rPr>
        <w:t>on</w:t>
      </w:r>
      <w:r>
        <w:rPr>
          <w:color w:val="A70741"/>
          <w:spacing w:val="-53"/>
          <w:w w:val="85"/>
          <w:sz w:val="26"/>
        </w:rPr>
        <w:t> </w:t>
      </w:r>
      <w:r>
        <w:rPr>
          <w:color w:val="A70741"/>
          <w:w w:val="85"/>
          <w:sz w:val="26"/>
        </w:rPr>
        <w:t>overall</w:t>
      </w:r>
      <w:r>
        <w:rPr>
          <w:color w:val="A70741"/>
          <w:spacing w:val="-54"/>
          <w:w w:val="85"/>
          <w:sz w:val="26"/>
        </w:rPr>
        <w:t> </w:t>
      </w:r>
      <w:r>
        <w:rPr>
          <w:color w:val="A70741"/>
          <w:w w:val="85"/>
          <w:sz w:val="26"/>
        </w:rPr>
        <w:t>GDP</w:t>
      </w:r>
      <w:r>
        <w:rPr>
          <w:color w:val="A70741"/>
          <w:spacing w:val="-53"/>
          <w:w w:val="85"/>
          <w:sz w:val="26"/>
        </w:rPr>
        <w:t> </w:t>
      </w:r>
      <w:r>
        <w:rPr>
          <w:color w:val="A70741"/>
          <w:w w:val="85"/>
          <w:sz w:val="26"/>
        </w:rPr>
        <w:t>growth</w:t>
      </w:r>
      <w:r>
        <w:rPr>
          <w:color w:val="A70741"/>
          <w:spacing w:val="-54"/>
          <w:w w:val="85"/>
          <w:sz w:val="26"/>
        </w:rPr>
        <w:t> </w:t>
      </w:r>
      <w:r>
        <w:rPr>
          <w:color w:val="A70741"/>
          <w:w w:val="85"/>
          <w:sz w:val="26"/>
        </w:rPr>
        <w:t>is</w:t>
      </w:r>
      <w:r>
        <w:rPr>
          <w:color w:val="A70741"/>
          <w:spacing w:val="-53"/>
          <w:w w:val="85"/>
          <w:sz w:val="26"/>
        </w:rPr>
        <w:t> </w:t>
      </w:r>
      <w:r>
        <w:rPr>
          <w:color w:val="A70741"/>
          <w:w w:val="85"/>
          <w:sz w:val="26"/>
        </w:rPr>
        <w:t>offset</w:t>
      </w:r>
      <w:r>
        <w:rPr>
          <w:color w:val="A70741"/>
          <w:spacing w:val="-54"/>
          <w:w w:val="85"/>
          <w:sz w:val="26"/>
        </w:rPr>
        <w:t> </w:t>
      </w:r>
      <w:r>
        <w:rPr>
          <w:color w:val="A70741"/>
          <w:w w:val="85"/>
          <w:sz w:val="26"/>
        </w:rPr>
        <w:t>to</w:t>
      </w:r>
      <w:r>
        <w:rPr>
          <w:color w:val="A70741"/>
          <w:spacing w:val="-53"/>
          <w:w w:val="85"/>
          <w:sz w:val="26"/>
        </w:rPr>
        <w:t> </w:t>
      </w:r>
      <w:r>
        <w:rPr>
          <w:color w:val="A70741"/>
          <w:w w:val="85"/>
          <w:sz w:val="26"/>
        </w:rPr>
        <w:t>some</w:t>
      </w:r>
      <w:r>
        <w:rPr>
          <w:color w:val="A70741"/>
          <w:spacing w:val="-53"/>
          <w:w w:val="85"/>
          <w:sz w:val="26"/>
        </w:rPr>
        <w:t> </w:t>
      </w:r>
      <w:r>
        <w:rPr>
          <w:color w:val="A70741"/>
          <w:w w:val="85"/>
          <w:sz w:val="26"/>
        </w:rPr>
        <w:t>extent</w:t>
      </w:r>
      <w:r>
        <w:rPr>
          <w:color w:val="A70741"/>
          <w:spacing w:val="-54"/>
          <w:w w:val="85"/>
          <w:sz w:val="26"/>
        </w:rPr>
        <w:t> </w:t>
      </w:r>
      <w:r>
        <w:rPr>
          <w:color w:val="A70741"/>
          <w:w w:val="85"/>
          <w:sz w:val="26"/>
        </w:rPr>
        <w:t>by</w:t>
      </w:r>
    </w:p>
    <w:p>
      <w:pPr>
        <w:spacing w:line="249" w:lineRule="auto" w:before="0"/>
        <w:ind w:left="173" w:right="528" w:firstLine="0"/>
        <w:jc w:val="left"/>
        <w:rPr>
          <w:sz w:val="26"/>
        </w:rPr>
      </w:pPr>
      <w:r>
        <w:rPr>
          <w:color w:val="A70741"/>
          <w:w w:val="80"/>
          <w:sz w:val="26"/>
        </w:rPr>
        <w:t>UK</w:t>
      </w:r>
      <w:r>
        <w:rPr>
          <w:color w:val="A70741"/>
          <w:spacing w:val="-48"/>
          <w:w w:val="80"/>
          <w:sz w:val="26"/>
        </w:rPr>
        <w:t> </w:t>
      </w:r>
      <w:r>
        <w:rPr>
          <w:color w:val="A70741"/>
          <w:w w:val="80"/>
          <w:sz w:val="26"/>
        </w:rPr>
        <w:t>exports</w:t>
      </w:r>
      <w:r>
        <w:rPr>
          <w:color w:val="A70741"/>
          <w:spacing w:val="-47"/>
          <w:w w:val="80"/>
          <w:sz w:val="26"/>
        </w:rPr>
        <w:t> </w:t>
      </w:r>
      <w:r>
        <w:rPr>
          <w:color w:val="A70741"/>
          <w:w w:val="80"/>
          <w:sz w:val="26"/>
        </w:rPr>
        <w:t>and</w:t>
      </w:r>
      <w:r>
        <w:rPr>
          <w:color w:val="A70741"/>
          <w:spacing w:val="-47"/>
          <w:w w:val="80"/>
          <w:sz w:val="26"/>
        </w:rPr>
        <w:t> </w:t>
      </w:r>
      <w:r>
        <w:rPr>
          <w:color w:val="A70741"/>
          <w:w w:val="80"/>
          <w:sz w:val="26"/>
        </w:rPr>
        <w:t>investment,</w:t>
      </w:r>
      <w:r>
        <w:rPr>
          <w:color w:val="A70741"/>
          <w:spacing w:val="-47"/>
          <w:w w:val="80"/>
          <w:sz w:val="26"/>
        </w:rPr>
        <w:t> </w:t>
      </w:r>
      <w:r>
        <w:rPr>
          <w:color w:val="A70741"/>
          <w:w w:val="80"/>
          <w:sz w:val="26"/>
        </w:rPr>
        <w:t>which</w:t>
      </w:r>
      <w:r>
        <w:rPr>
          <w:color w:val="A70741"/>
          <w:spacing w:val="-48"/>
          <w:w w:val="80"/>
          <w:sz w:val="26"/>
        </w:rPr>
        <w:t> </w:t>
      </w:r>
      <w:r>
        <w:rPr>
          <w:color w:val="A70741"/>
          <w:w w:val="80"/>
          <w:sz w:val="26"/>
        </w:rPr>
        <w:t>are</w:t>
      </w:r>
      <w:r>
        <w:rPr>
          <w:color w:val="A70741"/>
          <w:spacing w:val="-47"/>
          <w:w w:val="80"/>
          <w:sz w:val="26"/>
        </w:rPr>
        <w:t> </w:t>
      </w:r>
      <w:r>
        <w:rPr>
          <w:color w:val="A70741"/>
          <w:w w:val="80"/>
          <w:sz w:val="26"/>
        </w:rPr>
        <w:t>supported</w:t>
      </w:r>
      <w:r>
        <w:rPr>
          <w:color w:val="A70741"/>
          <w:spacing w:val="-47"/>
          <w:w w:val="80"/>
          <w:sz w:val="26"/>
        </w:rPr>
        <w:t> </w:t>
      </w:r>
      <w:r>
        <w:rPr>
          <w:color w:val="A70741"/>
          <w:w w:val="80"/>
          <w:sz w:val="26"/>
        </w:rPr>
        <w:t>by</w:t>
      </w:r>
      <w:r>
        <w:rPr>
          <w:color w:val="A70741"/>
          <w:spacing w:val="-47"/>
          <w:w w:val="80"/>
          <w:sz w:val="26"/>
        </w:rPr>
        <w:t> </w:t>
      </w:r>
      <w:r>
        <w:rPr>
          <w:color w:val="A70741"/>
          <w:w w:val="80"/>
          <w:sz w:val="26"/>
        </w:rPr>
        <w:t>strong</w:t>
      </w:r>
      <w:r>
        <w:rPr>
          <w:color w:val="A70741"/>
          <w:spacing w:val="-48"/>
          <w:w w:val="80"/>
          <w:sz w:val="26"/>
        </w:rPr>
        <w:t> </w:t>
      </w:r>
      <w:r>
        <w:rPr>
          <w:color w:val="A70741"/>
          <w:w w:val="80"/>
          <w:sz w:val="26"/>
        </w:rPr>
        <w:t>growth</w:t>
      </w:r>
      <w:r>
        <w:rPr>
          <w:color w:val="A70741"/>
          <w:spacing w:val="-47"/>
          <w:w w:val="80"/>
          <w:sz w:val="26"/>
        </w:rPr>
        <w:t> </w:t>
      </w:r>
      <w:r>
        <w:rPr>
          <w:color w:val="A70741"/>
          <w:w w:val="80"/>
          <w:sz w:val="26"/>
        </w:rPr>
        <w:t>in</w:t>
      </w:r>
      <w:r>
        <w:rPr>
          <w:color w:val="A70741"/>
          <w:spacing w:val="-47"/>
          <w:w w:val="80"/>
          <w:sz w:val="26"/>
        </w:rPr>
        <w:t> </w:t>
      </w:r>
      <w:r>
        <w:rPr>
          <w:color w:val="A70741"/>
          <w:w w:val="80"/>
          <w:sz w:val="26"/>
        </w:rPr>
        <w:t>the</w:t>
      </w:r>
      <w:r>
        <w:rPr>
          <w:color w:val="A70741"/>
          <w:spacing w:val="-47"/>
          <w:w w:val="80"/>
          <w:sz w:val="26"/>
        </w:rPr>
        <w:t> </w:t>
      </w:r>
      <w:r>
        <w:rPr>
          <w:color w:val="A70741"/>
          <w:w w:val="80"/>
          <w:sz w:val="26"/>
        </w:rPr>
        <w:t>rest</w:t>
      </w:r>
      <w:r>
        <w:rPr>
          <w:color w:val="A70741"/>
          <w:spacing w:val="-48"/>
          <w:w w:val="80"/>
          <w:sz w:val="26"/>
        </w:rPr>
        <w:t> </w:t>
      </w:r>
      <w:r>
        <w:rPr>
          <w:color w:val="A70741"/>
          <w:w w:val="80"/>
          <w:sz w:val="26"/>
        </w:rPr>
        <w:t>of</w:t>
      </w:r>
      <w:r>
        <w:rPr>
          <w:color w:val="A70741"/>
          <w:spacing w:val="-47"/>
          <w:w w:val="80"/>
          <w:sz w:val="26"/>
        </w:rPr>
        <w:t> </w:t>
      </w:r>
      <w:r>
        <w:rPr>
          <w:color w:val="A70741"/>
          <w:w w:val="80"/>
          <w:sz w:val="26"/>
        </w:rPr>
        <w:t>the</w:t>
      </w:r>
      <w:r>
        <w:rPr>
          <w:color w:val="A70741"/>
          <w:spacing w:val="-47"/>
          <w:w w:val="80"/>
          <w:sz w:val="26"/>
        </w:rPr>
        <w:t> </w:t>
      </w:r>
      <w:r>
        <w:rPr>
          <w:color w:val="A70741"/>
          <w:w w:val="80"/>
          <w:sz w:val="26"/>
        </w:rPr>
        <w:t>world</w:t>
      </w:r>
      <w:r>
        <w:rPr>
          <w:color w:val="A70741"/>
          <w:spacing w:val="-47"/>
          <w:w w:val="80"/>
          <w:sz w:val="26"/>
        </w:rPr>
        <w:t> </w:t>
      </w:r>
      <w:r>
        <w:rPr>
          <w:color w:val="A70741"/>
          <w:w w:val="80"/>
          <w:sz w:val="26"/>
        </w:rPr>
        <w:t>and the</w:t>
      </w:r>
      <w:r>
        <w:rPr>
          <w:color w:val="A70741"/>
          <w:spacing w:val="-57"/>
          <w:w w:val="80"/>
          <w:sz w:val="26"/>
        </w:rPr>
        <w:t> </w:t>
      </w:r>
      <w:r>
        <w:rPr>
          <w:color w:val="A70741"/>
          <w:w w:val="80"/>
          <w:sz w:val="26"/>
        </w:rPr>
        <w:t>lower</w:t>
      </w:r>
      <w:r>
        <w:rPr>
          <w:color w:val="A70741"/>
          <w:spacing w:val="-56"/>
          <w:w w:val="80"/>
          <w:sz w:val="26"/>
        </w:rPr>
        <w:t> </w:t>
      </w:r>
      <w:r>
        <w:rPr>
          <w:color w:val="A70741"/>
          <w:w w:val="80"/>
          <w:sz w:val="26"/>
        </w:rPr>
        <w:t>exchange</w:t>
      </w:r>
      <w:r>
        <w:rPr>
          <w:color w:val="A70741"/>
          <w:spacing w:val="-56"/>
          <w:w w:val="80"/>
          <w:sz w:val="26"/>
        </w:rPr>
        <w:t> </w:t>
      </w:r>
      <w:r>
        <w:rPr>
          <w:color w:val="A70741"/>
          <w:w w:val="80"/>
          <w:sz w:val="26"/>
        </w:rPr>
        <w:t>rate.</w:t>
      </w:r>
      <w:r>
        <w:rPr>
          <w:color w:val="A70741"/>
          <w:spacing w:val="-31"/>
          <w:w w:val="80"/>
          <w:sz w:val="26"/>
        </w:rPr>
        <w:t> </w:t>
      </w:r>
      <w:r>
        <w:rPr>
          <w:color w:val="A70741"/>
          <w:w w:val="80"/>
          <w:sz w:val="26"/>
        </w:rPr>
        <w:t>Overall,</w:t>
      </w:r>
      <w:r>
        <w:rPr>
          <w:color w:val="A70741"/>
          <w:spacing w:val="-56"/>
          <w:w w:val="80"/>
          <w:sz w:val="26"/>
        </w:rPr>
        <w:t> </w:t>
      </w:r>
      <w:r>
        <w:rPr>
          <w:color w:val="A70741"/>
          <w:w w:val="80"/>
          <w:sz w:val="26"/>
        </w:rPr>
        <w:t>given</w:t>
      </w:r>
      <w:r>
        <w:rPr>
          <w:color w:val="A70741"/>
          <w:spacing w:val="-56"/>
          <w:w w:val="80"/>
          <w:sz w:val="26"/>
        </w:rPr>
        <w:t> </w:t>
      </w:r>
      <w:r>
        <w:rPr>
          <w:color w:val="A70741"/>
          <w:w w:val="80"/>
          <w:sz w:val="26"/>
        </w:rPr>
        <w:t>a</w:t>
      </w:r>
      <w:r>
        <w:rPr>
          <w:color w:val="A70741"/>
          <w:spacing w:val="-56"/>
          <w:w w:val="80"/>
          <w:sz w:val="26"/>
        </w:rPr>
        <w:t> </w:t>
      </w:r>
      <w:r>
        <w:rPr>
          <w:color w:val="A70741"/>
          <w:w w:val="80"/>
          <w:sz w:val="26"/>
        </w:rPr>
        <w:t>market-implied</w:t>
      </w:r>
      <w:r>
        <w:rPr>
          <w:color w:val="A70741"/>
          <w:spacing w:val="-56"/>
          <w:w w:val="80"/>
          <w:sz w:val="26"/>
        </w:rPr>
        <w:t> </w:t>
      </w:r>
      <w:r>
        <w:rPr>
          <w:color w:val="A70741"/>
          <w:w w:val="80"/>
          <w:sz w:val="26"/>
        </w:rPr>
        <w:t>path</w:t>
      </w:r>
      <w:r>
        <w:rPr>
          <w:color w:val="A70741"/>
          <w:spacing w:val="-56"/>
          <w:w w:val="80"/>
          <w:sz w:val="26"/>
        </w:rPr>
        <w:t> </w:t>
      </w:r>
      <w:r>
        <w:rPr>
          <w:color w:val="A70741"/>
          <w:w w:val="80"/>
          <w:sz w:val="26"/>
        </w:rPr>
        <w:t>for</w:t>
      </w:r>
      <w:r>
        <w:rPr>
          <w:color w:val="A70741"/>
          <w:spacing w:val="-56"/>
          <w:w w:val="80"/>
          <w:sz w:val="26"/>
        </w:rPr>
        <w:t> </w:t>
      </w:r>
      <w:r>
        <w:rPr>
          <w:color w:val="A70741"/>
          <w:w w:val="80"/>
          <w:sz w:val="26"/>
        </w:rPr>
        <w:t>Bank</w:t>
      </w:r>
      <w:r>
        <w:rPr>
          <w:color w:val="A70741"/>
          <w:spacing w:val="-56"/>
          <w:w w:val="80"/>
          <w:sz w:val="26"/>
        </w:rPr>
        <w:t> </w:t>
      </w:r>
      <w:r>
        <w:rPr>
          <w:color w:val="A70741"/>
          <w:w w:val="80"/>
          <w:sz w:val="26"/>
        </w:rPr>
        <w:t>Rate</w:t>
      </w:r>
      <w:r>
        <w:rPr>
          <w:color w:val="A70741"/>
          <w:spacing w:val="-56"/>
          <w:w w:val="80"/>
          <w:sz w:val="26"/>
        </w:rPr>
        <w:t> </w:t>
      </w:r>
      <w:r>
        <w:rPr>
          <w:color w:val="A70741"/>
          <w:w w:val="80"/>
          <w:sz w:val="26"/>
        </w:rPr>
        <w:t>that</w:t>
      </w:r>
      <w:r>
        <w:rPr>
          <w:color w:val="A70741"/>
          <w:spacing w:val="-57"/>
          <w:w w:val="80"/>
          <w:sz w:val="26"/>
        </w:rPr>
        <w:t> </w:t>
      </w:r>
      <w:r>
        <w:rPr>
          <w:color w:val="A70741"/>
          <w:w w:val="80"/>
          <w:sz w:val="26"/>
        </w:rPr>
        <w:t>rises</w:t>
      </w:r>
      <w:r>
        <w:rPr>
          <w:color w:val="A70741"/>
          <w:spacing w:val="-56"/>
          <w:w w:val="80"/>
          <w:sz w:val="26"/>
        </w:rPr>
        <w:t> </w:t>
      </w:r>
      <w:r>
        <w:rPr>
          <w:color w:val="A70741"/>
          <w:w w:val="80"/>
          <w:sz w:val="26"/>
        </w:rPr>
        <w:t>by</w:t>
      </w:r>
      <w:r>
        <w:rPr>
          <w:color w:val="A70741"/>
          <w:spacing w:val="-56"/>
          <w:w w:val="80"/>
          <w:sz w:val="26"/>
        </w:rPr>
        <w:t> </w:t>
      </w:r>
      <w:r>
        <w:rPr>
          <w:color w:val="A70741"/>
          <w:spacing w:val="-3"/>
          <w:w w:val="80"/>
          <w:sz w:val="26"/>
        </w:rPr>
        <w:t>around</w:t>
      </w:r>
    </w:p>
    <w:p>
      <w:pPr>
        <w:spacing w:line="249" w:lineRule="auto" w:before="0"/>
        <w:ind w:left="173" w:right="230" w:firstLine="0"/>
        <w:jc w:val="left"/>
        <w:rPr>
          <w:sz w:val="26"/>
        </w:rPr>
      </w:pPr>
      <w:r>
        <w:rPr>
          <w:color w:val="A70741"/>
          <w:w w:val="80"/>
          <w:sz w:val="26"/>
        </w:rPr>
        <w:t>½</w:t>
      </w:r>
      <w:r>
        <w:rPr>
          <w:color w:val="A70741"/>
          <w:spacing w:val="-43"/>
          <w:w w:val="80"/>
          <w:sz w:val="26"/>
        </w:rPr>
        <w:t> </w:t>
      </w:r>
      <w:r>
        <w:rPr>
          <w:color w:val="A70741"/>
          <w:w w:val="80"/>
          <w:sz w:val="26"/>
        </w:rPr>
        <w:t>percentage</w:t>
      </w:r>
      <w:r>
        <w:rPr>
          <w:color w:val="A70741"/>
          <w:spacing w:val="-43"/>
          <w:w w:val="80"/>
          <w:sz w:val="26"/>
        </w:rPr>
        <w:t> </w:t>
      </w:r>
      <w:r>
        <w:rPr>
          <w:color w:val="A70741"/>
          <w:w w:val="80"/>
          <w:sz w:val="26"/>
        </w:rPr>
        <w:t>point</w:t>
      </w:r>
      <w:r>
        <w:rPr>
          <w:color w:val="A70741"/>
          <w:spacing w:val="-43"/>
          <w:w w:val="80"/>
          <w:sz w:val="26"/>
        </w:rPr>
        <w:t> </w:t>
      </w:r>
      <w:r>
        <w:rPr>
          <w:color w:val="A70741"/>
          <w:w w:val="80"/>
          <w:sz w:val="26"/>
        </w:rPr>
        <w:t>over</w:t>
      </w:r>
      <w:r>
        <w:rPr>
          <w:color w:val="A70741"/>
          <w:spacing w:val="-42"/>
          <w:w w:val="80"/>
          <w:sz w:val="26"/>
        </w:rPr>
        <w:t> </w:t>
      </w:r>
      <w:r>
        <w:rPr>
          <w:color w:val="A70741"/>
          <w:w w:val="80"/>
          <w:sz w:val="26"/>
        </w:rPr>
        <w:t>the</w:t>
      </w:r>
      <w:r>
        <w:rPr>
          <w:color w:val="A70741"/>
          <w:spacing w:val="-43"/>
          <w:w w:val="80"/>
          <w:sz w:val="26"/>
        </w:rPr>
        <w:t> </w:t>
      </w:r>
      <w:r>
        <w:rPr>
          <w:color w:val="A70741"/>
          <w:w w:val="80"/>
          <w:sz w:val="26"/>
        </w:rPr>
        <w:t>next</w:t>
      </w:r>
      <w:r>
        <w:rPr>
          <w:color w:val="A70741"/>
          <w:spacing w:val="-43"/>
          <w:w w:val="80"/>
          <w:sz w:val="26"/>
        </w:rPr>
        <w:t> </w:t>
      </w:r>
      <w:r>
        <w:rPr>
          <w:color w:val="A70741"/>
          <w:w w:val="80"/>
          <w:sz w:val="26"/>
        </w:rPr>
        <w:t>three</w:t>
      </w:r>
      <w:r>
        <w:rPr>
          <w:color w:val="A70741"/>
          <w:spacing w:val="-42"/>
          <w:w w:val="80"/>
          <w:sz w:val="26"/>
        </w:rPr>
        <w:t> </w:t>
      </w:r>
      <w:r>
        <w:rPr>
          <w:color w:val="A70741"/>
          <w:w w:val="80"/>
          <w:sz w:val="26"/>
        </w:rPr>
        <w:t>years,</w:t>
      </w:r>
      <w:r>
        <w:rPr>
          <w:color w:val="A70741"/>
          <w:spacing w:val="-43"/>
          <w:w w:val="80"/>
          <w:sz w:val="26"/>
        </w:rPr>
        <w:t> </w:t>
      </w:r>
      <w:r>
        <w:rPr>
          <w:color w:val="A70741"/>
          <w:w w:val="80"/>
          <w:sz w:val="26"/>
        </w:rPr>
        <w:t>growth</w:t>
      </w:r>
      <w:r>
        <w:rPr>
          <w:color w:val="A70741"/>
          <w:spacing w:val="-43"/>
          <w:w w:val="80"/>
          <w:sz w:val="26"/>
        </w:rPr>
        <w:t> </w:t>
      </w:r>
      <w:r>
        <w:rPr>
          <w:color w:val="A70741"/>
          <w:w w:val="80"/>
          <w:sz w:val="26"/>
        </w:rPr>
        <w:t>is</w:t>
      </w:r>
      <w:r>
        <w:rPr>
          <w:color w:val="A70741"/>
          <w:spacing w:val="-42"/>
          <w:w w:val="80"/>
          <w:sz w:val="26"/>
        </w:rPr>
        <w:t> </w:t>
      </w:r>
      <w:r>
        <w:rPr>
          <w:color w:val="A70741"/>
          <w:w w:val="80"/>
          <w:sz w:val="26"/>
        </w:rPr>
        <w:t>projected</w:t>
      </w:r>
      <w:r>
        <w:rPr>
          <w:color w:val="A70741"/>
          <w:spacing w:val="-43"/>
          <w:w w:val="80"/>
          <w:sz w:val="26"/>
        </w:rPr>
        <w:t> </w:t>
      </w:r>
      <w:r>
        <w:rPr>
          <w:color w:val="A70741"/>
          <w:w w:val="80"/>
          <w:sz w:val="26"/>
        </w:rPr>
        <w:t>to</w:t>
      </w:r>
      <w:r>
        <w:rPr>
          <w:color w:val="A70741"/>
          <w:spacing w:val="-43"/>
          <w:w w:val="80"/>
          <w:sz w:val="26"/>
        </w:rPr>
        <w:t> </w:t>
      </w:r>
      <w:r>
        <w:rPr>
          <w:color w:val="A70741"/>
          <w:w w:val="80"/>
          <w:sz w:val="26"/>
        </w:rPr>
        <w:t>be</w:t>
      </w:r>
      <w:r>
        <w:rPr>
          <w:color w:val="A70741"/>
          <w:spacing w:val="-43"/>
          <w:w w:val="80"/>
          <w:sz w:val="26"/>
        </w:rPr>
        <w:t> </w:t>
      </w:r>
      <w:r>
        <w:rPr>
          <w:color w:val="A70741"/>
          <w:w w:val="80"/>
          <w:sz w:val="26"/>
        </w:rPr>
        <w:t>modest</w:t>
      </w:r>
      <w:r>
        <w:rPr>
          <w:color w:val="A70741"/>
          <w:spacing w:val="-42"/>
          <w:w w:val="80"/>
          <w:sz w:val="26"/>
        </w:rPr>
        <w:t> </w:t>
      </w:r>
      <w:r>
        <w:rPr>
          <w:color w:val="A70741"/>
          <w:w w:val="80"/>
          <w:sz w:val="26"/>
        </w:rPr>
        <w:t>and</w:t>
      </w:r>
      <w:r>
        <w:rPr>
          <w:color w:val="A70741"/>
          <w:spacing w:val="-43"/>
          <w:w w:val="80"/>
          <w:sz w:val="26"/>
        </w:rPr>
        <w:t> </w:t>
      </w:r>
      <w:r>
        <w:rPr>
          <w:color w:val="A70741"/>
          <w:spacing w:val="-2"/>
          <w:w w:val="80"/>
          <w:sz w:val="26"/>
        </w:rPr>
        <w:t>unemployment </w:t>
      </w:r>
      <w:r>
        <w:rPr>
          <w:color w:val="A70741"/>
          <w:w w:val="85"/>
          <w:sz w:val="26"/>
        </w:rPr>
        <w:t>to</w:t>
      </w:r>
      <w:r>
        <w:rPr>
          <w:color w:val="A70741"/>
          <w:spacing w:val="-61"/>
          <w:w w:val="85"/>
          <w:sz w:val="26"/>
        </w:rPr>
        <w:t> </w:t>
      </w:r>
      <w:r>
        <w:rPr>
          <w:color w:val="A70741"/>
          <w:w w:val="85"/>
          <w:sz w:val="26"/>
        </w:rPr>
        <w:t>stay</w:t>
      </w:r>
      <w:r>
        <w:rPr>
          <w:color w:val="A70741"/>
          <w:spacing w:val="-61"/>
          <w:w w:val="85"/>
          <w:sz w:val="26"/>
        </w:rPr>
        <w:t> </w:t>
      </w:r>
      <w:r>
        <w:rPr>
          <w:color w:val="A70741"/>
          <w:w w:val="85"/>
          <w:sz w:val="26"/>
        </w:rPr>
        <w:t>close</w:t>
      </w:r>
      <w:r>
        <w:rPr>
          <w:color w:val="A70741"/>
          <w:spacing w:val="-61"/>
          <w:w w:val="85"/>
          <w:sz w:val="26"/>
        </w:rPr>
        <w:t> </w:t>
      </w:r>
      <w:r>
        <w:rPr>
          <w:color w:val="A70741"/>
          <w:w w:val="85"/>
          <w:sz w:val="26"/>
        </w:rPr>
        <w:t>to</w:t>
      </w:r>
      <w:r>
        <w:rPr>
          <w:color w:val="A70741"/>
          <w:spacing w:val="-61"/>
          <w:w w:val="85"/>
          <w:sz w:val="26"/>
        </w:rPr>
        <w:t> </w:t>
      </w:r>
      <w:r>
        <w:rPr>
          <w:color w:val="A70741"/>
          <w:w w:val="85"/>
          <w:sz w:val="26"/>
        </w:rPr>
        <w:t>its</w:t>
      </w:r>
      <w:r>
        <w:rPr>
          <w:color w:val="A70741"/>
          <w:spacing w:val="-61"/>
          <w:w w:val="85"/>
          <w:sz w:val="26"/>
        </w:rPr>
        <w:t> </w:t>
      </w:r>
      <w:r>
        <w:rPr>
          <w:color w:val="A70741"/>
          <w:w w:val="85"/>
          <w:sz w:val="26"/>
        </w:rPr>
        <w:t>current</w:t>
      </w:r>
      <w:r>
        <w:rPr>
          <w:color w:val="A70741"/>
          <w:spacing w:val="-60"/>
          <w:w w:val="85"/>
          <w:sz w:val="26"/>
        </w:rPr>
        <w:t> </w:t>
      </w:r>
      <w:r>
        <w:rPr>
          <w:color w:val="A70741"/>
          <w:w w:val="85"/>
          <w:sz w:val="26"/>
        </w:rPr>
        <w:t>rate.</w:t>
      </w:r>
      <w:r>
        <w:rPr>
          <w:color w:val="A70741"/>
          <w:spacing w:val="-36"/>
          <w:w w:val="85"/>
          <w:sz w:val="26"/>
        </w:rPr>
        <w:t> </w:t>
      </w:r>
      <w:r>
        <w:rPr>
          <w:color w:val="A70741"/>
          <w:w w:val="85"/>
          <w:sz w:val="26"/>
        </w:rPr>
        <w:t>Import</w:t>
      </w:r>
      <w:r>
        <w:rPr>
          <w:color w:val="A70741"/>
          <w:spacing w:val="-61"/>
          <w:w w:val="85"/>
          <w:sz w:val="26"/>
        </w:rPr>
        <w:t> </w:t>
      </w:r>
      <w:r>
        <w:rPr>
          <w:color w:val="A70741"/>
          <w:w w:val="85"/>
          <w:sz w:val="26"/>
        </w:rPr>
        <w:t>price</w:t>
      </w:r>
      <w:r>
        <w:rPr>
          <w:color w:val="A70741"/>
          <w:spacing w:val="-61"/>
          <w:w w:val="85"/>
          <w:sz w:val="26"/>
        </w:rPr>
        <w:t> </w:t>
      </w:r>
      <w:r>
        <w:rPr>
          <w:color w:val="A70741"/>
          <w:w w:val="85"/>
          <w:sz w:val="26"/>
        </w:rPr>
        <w:t>pressures</w:t>
      </w:r>
      <w:r>
        <w:rPr>
          <w:color w:val="A70741"/>
          <w:spacing w:val="-60"/>
          <w:w w:val="85"/>
          <w:sz w:val="26"/>
        </w:rPr>
        <w:t> </w:t>
      </w:r>
      <w:r>
        <w:rPr>
          <w:color w:val="A70741"/>
          <w:w w:val="85"/>
          <w:sz w:val="26"/>
        </w:rPr>
        <w:t>begin</w:t>
      </w:r>
      <w:r>
        <w:rPr>
          <w:color w:val="A70741"/>
          <w:spacing w:val="-61"/>
          <w:w w:val="85"/>
          <w:sz w:val="26"/>
        </w:rPr>
        <w:t> </w:t>
      </w:r>
      <w:r>
        <w:rPr>
          <w:color w:val="A70741"/>
          <w:w w:val="85"/>
          <w:sz w:val="26"/>
        </w:rPr>
        <w:t>to</w:t>
      </w:r>
      <w:r>
        <w:rPr>
          <w:color w:val="A70741"/>
          <w:spacing w:val="-61"/>
          <w:w w:val="85"/>
          <w:sz w:val="26"/>
        </w:rPr>
        <w:t> </w:t>
      </w:r>
      <w:r>
        <w:rPr>
          <w:color w:val="A70741"/>
          <w:w w:val="85"/>
          <w:sz w:val="26"/>
        </w:rPr>
        <w:t>fade</w:t>
      </w:r>
      <w:r>
        <w:rPr>
          <w:color w:val="A70741"/>
          <w:spacing w:val="-61"/>
          <w:w w:val="85"/>
          <w:sz w:val="26"/>
        </w:rPr>
        <w:t> </w:t>
      </w:r>
      <w:r>
        <w:rPr>
          <w:color w:val="A70741"/>
          <w:w w:val="85"/>
          <w:sz w:val="26"/>
        </w:rPr>
        <w:t>in</w:t>
      </w:r>
      <w:r>
        <w:rPr>
          <w:color w:val="A70741"/>
          <w:spacing w:val="-61"/>
          <w:w w:val="85"/>
          <w:sz w:val="26"/>
        </w:rPr>
        <w:t> </w:t>
      </w:r>
      <w:r>
        <w:rPr>
          <w:color w:val="A70741"/>
          <w:w w:val="85"/>
          <w:sz w:val="26"/>
        </w:rPr>
        <w:t>the</w:t>
      </w:r>
      <w:r>
        <w:rPr>
          <w:color w:val="A70741"/>
          <w:spacing w:val="-60"/>
          <w:w w:val="85"/>
          <w:sz w:val="26"/>
        </w:rPr>
        <w:t> </w:t>
      </w:r>
      <w:r>
        <w:rPr>
          <w:color w:val="A70741"/>
          <w:w w:val="85"/>
          <w:sz w:val="26"/>
        </w:rPr>
        <w:t>second</w:t>
      </w:r>
      <w:r>
        <w:rPr>
          <w:color w:val="A70741"/>
          <w:spacing w:val="-61"/>
          <w:w w:val="85"/>
          <w:sz w:val="26"/>
        </w:rPr>
        <w:t> </w:t>
      </w:r>
      <w:r>
        <w:rPr>
          <w:color w:val="A70741"/>
          <w:w w:val="85"/>
          <w:sz w:val="26"/>
        </w:rPr>
        <w:t>half</w:t>
      </w:r>
      <w:r>
        <w:rPr>
          <w:color w:val="A70741"/>
          <w:spacing w:val="-61"/>
          <w:w w:val="85"/>
          <w:sz w:val="26"/>
        </w:rPr>
        <w:t> </w:t>
      </w:r>
      <w:r>
        <w:rPr>
          <w:color w:val="A70741"/>
          <w:w w:val="85"/>
          <w:sz w:val="26"/>
        </w:rPr>
        <w:t>of</w:t>
      </w:r>
      <w:r>
        <w:rPr>
          <w:color w:val="A70741"/>
          <w:spacing w:val="-61"/>
          <w:w w:val="85"/>
          <w:sz w:val="26"/>
        </w:rPr>
        <w:t> </w:t>
      </w:r>
      <w:r>
        <w:rPr>
          <w:color w:val="A70741"/>
          <w:w w:val="85"/>
          <w:sz w:val="26"/>
        </w:rPr>
        <w:t>the </w:t>
      </w:r>
      <w:r>
        <w:rPr>
          <w:color w:val="A70741"/>
          <w:w w:val="80"/>
          <w:sz w:val="26"/>
        </w:rPr>
        <w:t>forecast</w:t>
      </w:r>
      <w:r>
        <w:rPr>
          <w:color w:val="A70741"/>
          <w:spacing w:val="-37"/>
          <w:w w:val="80"/>
          <w:sz w:val="26"/>
        </w:rPr>
        <w:t> </w:t>
      </w:r>
      <w:r>
        <w:rPr>
          <w:color w:val="A70741"/>
          <w:w w:val="80"/>
          <w:sz w:val="26"/>
        </w:rPr>
        <w:t>period,</w:t>
      </w:r>
      <w:r>
        <w:rPr>
          <w:color w:val="A70741"/>
          <w:spacing w:val="-37"/>
          <w:w w:val="80"/>
          <w:sz w:val="26"/>
        </w:rPr>
        <w:t> </w:t>
      </w:r>
      <w:r>
        <w:rPr>
          <w:color w:val="A70741"/>
          <w:w w:val="80"/>
          <w:sz w:val="26"/>
        </w:rPr>
        <w:t>but</w:t>
      </w:r>
      <w:r>
        <w:rPr>
          <w:color w:val="A70741"/>
          <w:spacing w:val="-37"/>
          <w:w w:val="80"/>
          <w:sz w:val="26"/>
        </w:rPr>
        <w:t> </w:t>
      </w:r>
      <w:r>
        <w:rPr>
          <w:color w:val="A70741"/>
          <w:w w:val="80"/>
          <w:sz w:val="26"/>
        </w:rPr>
        <w:t>are</w:t>
      </w:r>
      <w:r>
        <w:rPr>
          <w:color w:val="A70741"/>
          <w:spacing w:val="-36"/>
          <w:w w:val="80"/>
          <w:sz w:val="26"/>
        </w:rPr>
        <w:t> </w:t>
      </w:r>
      <w:r>
        <w:rPr>
          <w:color w:val="A70741"/>
          <w:w w:val="80"/>
          <w:sz w:val="26"/>
        </w:rPr>
        <w:t>still</w:t>
      </w:r>
      <w:r>
        <w:rPr>
          <w:color w:val="A70741"/>
          <w:spacing w:val="-37"/>
          <w:w w:val="80"/>
          <w:sz w:val="26"/>
        </w:rPr>
        <w:t> </w:t>
      </w:r>
      <w:r>
        <w:rPr>
          <w:color w:val="A70741"/>
          <w:w w:val="80"/>
          <w:sz w:val="26"/>
        </w:rPr>
        <w:t>keeping</w:t>
      </w:r>
      <w:r>
        <w:rPr>
          <w:color w:val="A70741"/>
          <w:spacing w:val="-37"/>
          <w:w w:val="80"/>
          <w:sz w:val="26"/>
        </w:rPr>
        <w:t> </w:t>
      </w:r>
      <w:r>
        <w:rPr>
          <w:color w:val="A70741"/>
          <w:w w:val="80"/>
          <w:sz w:val="26"/>
        </w:rPr>
        <w:t>inflation</w:t>
      </w:r>
      <w:r>
        <w:rPr>
          <w:color w:val="A70741"/>
          <w:spacing w:val="-36"/>
          <w:w w:val="80"/>
          <w:sz w:val="26"/>
        </w:rPr>
        <w:t> </w:t>
      </w:r>
      <w:r>
        <w:rPr>
          <w:color w:val="A70741"/>
          <w:w w:val="80"/>
          <w:sz w:val="26"/>
        </w:rPr>
        <w:t>above</w:t>
      </w:r>
      <w:r>
        <w:rPr>
          <w:color w:val="A70741"/>
          <w:spacing w:val="-37"/>
          <w:w w:val="80"/>
          <w:sz w:val="26"/>
        </w:rPr>
        <w:t> </w:t>
      </w:r>
      <w:r>
        <w:rPr>
          <w:color w:val="A70741"/>
          <w:w w:val="80"/>
          <w:sz w:val="26"/>
        </w:rPr>
        <w:t>the</w:t>
      </w:r>
      <w:r>
        <w:rPr>
          <w:color w:val="A70741"/>
          <w:spacing w:val="-37"/>
          <w:w w:val="80"/>
          <w:sz w:val="26"/>
        </w:rPr>
        <w:t> </w:t>
      </w:r>
      <w:r>
        <w:rPr>
          <w:color w:val="A70741"/>
          <w:w w:val="80"/>
          <w:sz w:val="26"/>
        </w:rPr>
        <w:t>2%</w:t>
      </w:r>
      <w:r>
        <w:rPr>
          <w:color w:val="A70741"/>
          <w:spacing w:val="-36"/>
          <w:w w:val="80"/>
          <w:sz w:val="26"/>
        </w:rPr>
        <w:t> </w:t>
      </w:r>
      <w:r>
        <w:rPr>
          <w:color w:val="A70741"/>
          <w:w w:val="80"/>
          <w:sz w:val="26"/>
        </w:rPr>
        <w:t>target</w:t>
      </w:r>
      <w:r>
        <w:rPr>
          <w:color w:val="A70741"/>
          <w:spacing w:val="-37"/>
          <w:w w:val="80"/>
          <w:sz w:val="26"/>
        </w:rPr>
        <w:t> </w:t>
      </w:r>
      <w:r>
        <w:rPr>
          <w:color w:val="A70741"/>
          <w:w w:val="80"/>
          <w:sz w:val="26"/>
        </w:rPr>
        <w:t>at</w:t>
      </w:r>
      <w:r>
        <w:rPr>
          <w:color w:val="A70741"/>
          <w:spacing w:val="-37"/>
          <w:w w:val="80"/>
          <w:sz w:val="26"/>
        </w:rPr>
        <w:t> </w:t>
      </w:r>
      <w:r>
        <w:rPr>
          <w:color w:val="A70741"/>
          <w:w w:val="80"/>
          <w:sz w:val="26"/>
        </w:rPr>
        <w:t>the</w:t>
      </w:r>
      <w:r>
        <w:rPr>
          <w:color w:val="A70741"/>
          <w:spacing w:val="-37"/>
          <w:w w:val="80"/>
          <w:sz w:val="26"/>
        </w:rPr>
        <w:t> </w:t>
      </w:r>
      <w:r>
        <w:rPr>
          <w:color w:val="A70741"/>
          <w:w w:val="80"/>
          <w:sz w:val="26"/>
        </w:rPr>
        <w:t>end.</w:t>
      </w:r>
      <w:r>
        <w:rPr>
          <w:color w:val="A70741"/>
          <w:spacing w:val="8"/>
          <w:w w:val="80"/>
          <w:sz w:val="26"/>
        </w:rPr>
        <w:t> </w:t>
      </w:r>
      <w:r>
        <w:rPr>
          <w:color w:val="A70741"/>
          <w:w w:val="80"/>
          <w:sz w:val="26"/>
        </w:rPr>
        <w:t>On</w:t>
      </w:r>
      <w:r>
        <w:rPr>
          <w:color w:val="A70741"/>
          <w:spacing w:val="-37"/>
          <w:w w:val="80"/>
          <w:sz w:val="26"/>
        </w:rPr>
        <w:t> </w:t>
      </w:r>
      <w:r>
        <w:rPr>
          <w:color w:val="A70741"/>
          <w:w w:val="80"/>
          <w:sz w:val="26"/>
        </w:rPr>
        <w:t>the</w:t>
      </w:r>
      <w:r>
        <w:rPr>
          <w:color w:val="A70741"/>
          <w:spacing w:val="-37"/>
          <w:w w:val="80"/>
          <w:sz w:val="26"/>
        </w:rPr>
        <w:t> </w:t>
      </w:r>
      <w:r>
        <w:rPr>
          <w:color w:val="A70741"/>
          <w:w w:val="80"/>
          <w:sz w:val="26"/>
        </w:rPr>
        <w:t>market</w:t>
      </w:r>
      <w:r>
        <w:rPr>
          <w:color w:val="A70741"/>
          <w:spacing w:val="-36"/>
          <w:w w:val="80"/>
          <w:sz w:val="26"/>
        </w:rPr>
        <w:t> </w:t>
      </w:r>
      <w:r>
        <w:rPr>
          <w:color w:val="A70741"/>
          <w:w w:val="80"/>
          <w:sz w:val="26"/>
        </w:rPr>
        <w:t>path </w:t>
      </w:r>
      <w:r>
        <w:rPr>
          <w:color w:val="A70741"/>
          <w:w w:val="85"/>
          <w:sz w:val="26"/>
        </w:rPr>
        <w:t>for</w:t>
      </w:r>
      <w:r>
        <w:rPr>
          <w:color w:val="A70741"/>
          <w:spacing w:val="-67"/>
          <w:w w:val="85"/>
          <w:sz w:val="26"/>
        </w:rPr>
        <w:t> </w:t>
      </w:r>
      <w:r>
        <w:rPr>
          <w:color w:val="A70741"/>
          <w:w w:val="85"/>
          <w:sz w:val="26"/>
        </w:rPr>
        <w:t>Bank</w:t>
      </w:r>
      <w:r>
        <w:rPr>
          <w:color w:val="A70741"/>
          <w:spacing w:val="-66"/>
          <w:w w:val="85"/>
          <w:sz w:val="26"/>
        </w:rPr>
        <w:t> </w:t>
      </w:r>
      <w:r>
        <w:rPr>
          <w:color w:val="A70741"/>
          <w:w w:val="85"/>
          <w:sz w:val="26"/>
        </w:rPr>
        <w:t>Rate,</w:t>
      </w:r>
      <w:r>
        <w:rPr>
          <w:color w:val="A70741"/>
          <w:spacing w:val="-66"/>
          <w:w w:val="85"/>
          <w:sz w:val="26"/>
        </w:rPr>
        <w:t> </w:t>
      </w:r>
      <w:r>
        <w:rPr>
          <w:color w:val="A70741"/>
          <w:w w:val="85"/>
          <w:sz w:val="26"/>
        </w:rPr>
        <w:t>the</w:t>
      </w:r>
      <w:r>
        <w:rPr>
          <w:color w:val="A70741"/>
          <w:spacing w:val="-67"/>
          <w:w w:val="85"/>
          <w:sz w:val="26"/>
        </w:rPr>
        <w:t> </w:t>
      </w:r>
      <w:r>
        <w:rPr>
          <w:color w:val="A70741"/>
          <w:w w:val="85"/>
          <w:sz w:val="26"/>
        </w:rPr>
        <w:t>small</w:t>
      </w:r>
      <w:r>
        <w:rPr>
          <w:color w:val="A70741"/>
          <w:spacing w:val="-66"/>
          <w:w w:val="85"/>
          <w:sz w:val="26"/>
        </w:rPr>
        <w:t> </w:t>
      </w:r>
      <w:r>
        <w:rPr>
          <w:color w:val="A70741"/>
          <w:w w:val="85"/>
          <w:sz w:val="26"/>
        </w:rPr>
        <w:t>degree</w:t>
      </w:r>
      <w:r>
        <w:rPr>
          <w:color w:val="A70741"/>
          <w:spacing w:val="-66"/>
          <w:w w:val="85"/>
          <w:sz w:val="26"/>
        </w:rPr>
        <w:t> </w:t>
      </w:r>
      <w:r>
        <w:rPr>
          <w:color w:val="A70741"/>
          <w:w w:val="85"/>
          <w:sz w:val="26"/>
        </w:rPr>
        <w:t>of</w:t>
      </w:r>
      <w:r>
        <w:rPr>
          <w:color w:val="A70741"/>
          <w:spacing w:val="-67"/>
          <w:w w:val="85"/>
          <w:sz w:val="26"/>
        </w:rPr>
        <w:t> </w:t>
      </w:r>
      <w:r>
        <w:rPr>
          <w:color w:val="A70741"/>
          <w:w w:val="85"/>
          <w:sz w:val="26"/>
        </w:rPr>
        <w:t>slack</w:t>
      </w:r>
      <w:r>
        <w:rPr>
          <w:color w:val="A70741"/>
          <w:spacing w:val="-66"/>
          <w:w w:val="85"/>
          <w:sz w:val="26"/>
        </w:rPr>
        <w:t> </w:t>
      </w:r>
      <w:r>
        <w:rPr>
          <w:color w:val="A70741"/>
          <w:w w:val="85"/>
          <w:sz w:val="26"/>
        </w:rPr>
        <w:t>remaining</w:t>
      </w:r>
      <w:r>
        <w:rPr>
          <w:color w:val="A70741"/>
          <w:spacing w:val="-66"/>
          <w:w w:val="85"/>
          <w:sz w:val="26"/>
        </w:rPr>
        <w:t> </w:t>
      </w:r>
      <w:r>
        <w:rPr>
          <w:color w:val="A70741"/>
          <w:w w:val="85"/>
          <w:sz w:val="26"/>
        </w:rPr>
        <w:t>in</w:t>
      </w:r>
      <w:r>
        <w:rPr>
          <w:color w:val="A70741"/>
          <w:spacing w:val="-67"/>
          <w:w w:val="85"/>
          <w:sz w:val="26"/>
        </w:rPr>
        <w:t> </w:t>
      </w:r>
      <w:r>
        <w:rPr>
          <w:color w:val="A70741"/>
          <w:w w:val="85"/>
          <w:sz w:val="26"/>
        </w:rPr>
        <w:t>the</w:t>
      </w:r>
      <w:r>
        <w:rPr>
          <w:color w:val="A70741"/>
          <w:spacing w:val="-66"/>
          <w:w w:val="85"/>
          <w:sz w:val="26"/>
        </w:rPr>
        <w:t> </w:t>
      </w:r>
      <w:r>
        <w:rPr>
          <w:color w:val="A70741"/>
          <w:w w:val="85"/>
          <w:sz w:val="26"/>
        </w:rPr>
        <w:t>economy</w:t>
      </w:r>
      <w:r>
        <w:rPr>
          <w:color w:val="A70741"/>
          <w:spacing w:val="-66"/>
          <w:w w:val="85"/>
          <w:sz w:val="26"/>
        </w:rPr>
        <w:t> </w:t>
      </w:r>
      <w:r>
        <w:rPr>
          <w:color w:val="A70741"/>
          <w:w w:val="85"/>
          <w:sz w:val="26"/>
        </w:rPr>
        <w:t>is</w:t>
      </w:r>
      <w:r>
        <w:rPr>
          <w:color w:val="A70741"/>
          <w:spacing w:val="-66"/>
          <w:w w:val="85"/>
          <w:sz w:val="26"/>
        </w:rPr>
        <w:t> </w:t>
      </w:r>
      <w:r>
        <w:rPr>
          <w:color w:val="A70741"/>
          <w:w w:val="85"/>
          <w:sz w:val="26"/>
        </w:rPr>
        <w:t>absorbed</w:t>
      </w:r>
      <w:r>
        <w:rPr>
          <w:color w:val="A70741"/>
          <w:spacing w:val="-67"/>
          <w:w w:val="85"/>
          <w:sz w:val="26"/>
        </w:rPr>
        <w:t> </w:t>
      </w:r>
      <w:r>
        <w:rPr>
          <w:color w:val="A70741"/>
          <w:w w:val="85"/>
          <w:sz w:val="26"/>
        </w:rPr>
        <w:t>and</w:t>
      </w:r>
      <w:r>
        <w:rPr>
          <w:color w:val="A70741"/>
          <w:spacing w:val="-66"/>
          <w:w w:val="85"/>
          <w:sz w:val="26"/>
        </w:rPr>
        <w:t> </w:t>
      </w:r>
      <w:r>
        <w:rPr>
          <w:color w:val="A70741"/>
          <w:w w:val="85"/>
          <w:sz w:val="26"/>
        </w:rPr>
        <w:t>domestic inflationary</w:t>
      </w:r>
      <w:r>
        <w:rPr>
          <w:color w:val="A70741"/>
          <w:spacing w:val="-46"/>
          <w:w w:val="85"/>
          <w:sz w:val="26"/>
        </w:rPr>
        <w:t> </w:t>
      </w:r>
      <w:r>
        <w:rPr>
          <w:color w:val="A70741"/>
          <w:w w:val="85"/>
          <w:sz w:val="26"/>
        </w:rPr>
        <w:t>pressures</w:t>
      </w:r>
      <w:r>
        <w:rPr>
          <w:color w:val="A70741"/>
          <w:spacing w:val="-46"/>
          <w:w w:val="85"/>
          <w:sz w:val="26"/>
        </w:rPr>
        <w:t> </w:t>
      </w:r>
      <w:r>
        <w:rPr>
          <w:color w:val="A70741"/>
          <w:w w:val="85"/>
          <w:sz w:val="26"/>
        </w:rPr>
        <w:t>are</w:t>
      </w:r>
      <w:r>
        <w:rPr>
          <w:color w:val="A70741"/>
          <w:spacing w:val="-46"/>
          <w:w w:val="85"/>
          <w:sz w:val="26"/>
        </w:rPr>
        <w:t> </w:t>
      </w:r>
      <w:r>
        <w:rPr>
          <w:color w:val="A70741"/>
          <w:w w:val="85"/>
          <w:sz w:val="26"/>
        </w:rPr>
        <w:t>judged</w:t>
      </w:r>
      <w:r>
        <w:rPr>
          <w:color w:val="A70741"/>
          <w:spacing w:val="-46"/>
          <w:w w:val="85"/>
          <w:sz w:val="26"/>
        </w:rPr>
        <w:t> </w:t>
      </w:r>
      <w:r>
        <w:rPr>
          <w:color w:val="A70741"/>
          <w:w w:val="85"/>
          <w:sz w:val="26"/>
        </w:rPr>
        <w:t>likely</w:t>
      </w:r>
      <w:r>
        <w:rPr>
          <w:color w:val="A70741"/>
          <w:spacing w:val="-46"/>
          <w:w w:val="85"/>
          <w:sz w:val="26"/>
        </w:rPr>
        <w:t> </w:t>
      </w:r>
      <w:r>
        <w:rPr>
          <w:color w:val="A70741"/>
          <w:w w:val="85"/>
          <w:sz w:val="26"/>
        </w:rPr>
        <w:t>to</w:t>
      </w:r>
      <w:r>
        <w:rPr>
          <w:color w:val="A70741"/>
          <w:spacing w:val="-46"/>
          <w:w w:val="85"/>
          <w:sz w:val="26"/>
        </w:rPr>
        <w:t> </w:t>
      </w:r>
      <w:r>
        <w:rPr>
          <w:color w:val="A70741"/>
          <w:w w:val="85"/>
          <w:sz w:val="26"/>
        </w:rPr>
        <w:t>increase</w:t>
      </w:r>
      <w:r>
        <w:rPr>
          <w:color w:val="A70741"/>
          <w:spacing w:val="-46"/>
          <w:w w:val="85"/>
          <w:sz w:val="26"/>
        </w:rPr>
        <w:t> </w:t>
      </w:r>
      <w:r>
        <w:rPr>
          <w:color w:val="A70741"/>
          <w:w w:val="85"/>
          <w:sz w:val="26"/>
        </w:rPr>
        <w:t>over</w:t>
      </w:r>
      <w:r>
        <w:rPr>
          <w:color w:val="A70741"/>
          <w:spacing w:val="-46"/>
          <w:w w:val="85"/>
          <w:sz w:val="26"/>
        </w:rPr>
        <w:t> </w:t>
      </w:r>
      <w:r>
        <w:rPr>
          <w:color w:val="A70741"/>
          <w:w w:val="85"/>
          <w:sz w:val="26"/>
        </w:rPr>
        <w:t>the</w:t>
      </w:r>
      <w:r>
        <w:rPr>
          <w:color w:val="A70741"/>
          <w:spacing w:val="-46"/>
          <w:w w:val="85"/>
          <w:sz w:val="26"/>
        </w:rPr>
        <w:t> </w:t>
      </w:r>
      <w:r>
        <w:rPr>
          <w:color w:val="A70741"/>
          <w:w w:val="85"/>
          <w:sz w:val="26"/>
        </w:rPr>
        <w:t>forecast</w:t>
      </w:r>
      <w:r>
        <w:rPr>
          <w:color w:val="A70741"/>
          <w:spacing w:val="-46"/>
          <w:w w:val="85"/>
          <w:sz w:val="26"/>
        </w:rPr>
        <w:t> </w:t>
      </w:r>
      <w:r>
        <w:rPr>
          <w:color w:val="A70741"/>
          <w:w w:val="85"/>
          <w:sz w:val="26"/>
        </w:rPr>
        <w:t>period.</w:t>
      </w:r>
    </w:p>
    <w:p>
      <w:pPr>
        <w:pStyle w:val="BodyText"/>
        <w:spacing w:before="10"/>
        <w:rPr>
          <w:sz w:val="32"/>
        </w:rPr>
      </w:pPr>
    </w:p>
    <w:p>
      <w:pPr>
        <w:pStyle w:val="BodyText"/>
        <w:spacing w:line="259" w:lineRule="auto"/>
        <w:ind w:left="5502" w:right="579"/>
      </w:pPr>
      <w:r>
        <w:rPr>
          <w:color w:val="231F20"/>
          <w:w w:val="80"/>
        </w:rPr>
        <w:t>CPI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2.6%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June,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three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months ago,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continued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feed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through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5"/>
        </w:rPr>
        <w:t>supply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chain.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Wage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remained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subdued.</w:t>
      </w:r>
    </w:p>
    <w:p>
      <w:pPr>
        <w:pStyle w:val="BodyText"/>
        <w:spacing w:before="1"/>
        <w:ind w:left="5502"/>
      </w:pPr>
      <w:r>
        <w:rPr>
          <w:color w:val="231F20"/>
          <w:w w:val="85"/>
        </w:rPr>
        <w:t>Following the strong outturns immediately after the</w:t>
      </w:r>
    </w:p>
    <w:p>
      <w:pPr>
        <w:pStyle w:val="BodyText"/>
        <w:spacing w:line="259" w:lineRule="auto" w:before="20"/>
        <w:ind w:left="5502" w:right="268"/>
      </w:pPr>
      <w:r>
        <w:rPr>
          <w:color w:val="231F20"/>
          <w:w w:val="80"/>
        </w:rPr>
        <w:t>EU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referendum,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fell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back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first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half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 </w:t>
      </w:r>
      <w:r>
        <w:rPr>
          <w:color w:val="231F20"/>
          <w:w w:val="85"/>
        </w:rPr>
        <w:t>2017.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remain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0.3%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Q3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before picking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up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slightly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end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year.</w:t>
      </w:r>
      <w:r>
        <w:rPr>
          <w:color w:val="231F20"/>
          <w:spacing w:val="-16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2017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 whole, growth is projected to be a little weaker than </w:t>
      </w:r>
      <w:r>
        <w:rPr>
          <w:color w:val="231F20"/>
          <w:w w:val="75"/>
        </w:rPr>
        <w:t>anticipated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May,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reflecting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less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marked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pickup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6"/>
          <w:w w:val="75"/>
        </w:rPr>
        <w:t> </w:t>
      </w:r>
      <w:r>
        <w:rPr>
          <w:color w:val="231F20"/>
          <w:spacing w:val="-3"/>
          <w:w w:val="75"/>
        </w:rPr>
        <w:t>business </w:t>
      </w:r>
      <w:r>
        <w:rPr>
          <w:color w:val="231F20"/>
          <w:w w:val="85"/>
        </w:rPr>
        <w:t>investment (Section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2).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5502" w:right="292"/>
      </w:pP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contrast,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remained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strong.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particular, euro-area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indicators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point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faster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spacing w:val="-4"/>
          <w:w w:val="80"/>
        </w:rPr>
        <w:t>near </w:t>
      </w:r>
      <w:r>
        <w:rPr>
          <w:color w:val="231F20"/>
          <w:w w:val="80"/>
        </w:rPr>
        <w:t>term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May.</w:t>
      </w:r>
      <w:r>
        <w:rPr>
          <w:color w:val="231F20"/>
          <w:spacing w:val="-10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strength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reflected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financial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asset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prices.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euro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risen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against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both sterling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US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dollar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past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three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months.</w:t>
      </w:r>
    </w:p>
    <w:p>
      <w:pPr>
        <w:pStyle w:val="BodyText"/>
        <w:spacing w:line="259" w:lineRule="auto" w:before="2"/>
        <w:ind w:left="5502"/>
      </w:pPr>
      <w:r>
        <w:rPr>
          <w:color w:val="231F20"/>
          <w:w w:val="80"/>
        </w:rPr>
        <w:t>Longer-term interest rates have risen in many advanced </w:t>
      </w:r>
      <w:r>
        <w:rPr>
          <w:color w:val="231F20"/>
          <w:w w:val="75"/>
        </w:rPr>
        <w:t>economies,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implied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paths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policy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rates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over</w:t>
      </w:r>
      <w:r>
        <w:rPr>
          <w:color w:val="231F20"/>
          <w:spacing w:val="-13"/>
          <w:w w:val="75"/>
        </w:rPr>
        <w:t> </w:t>
      </w:r>
      <w:r>
        <w:rPr>
          <w:color w:val="231F20"/>
          <w:spacing w:val="-3"/>
          <w:w w:val="75"/>
        </w:rPr>
        <w:t>shorter</w:t>
      </w:r>
    </w:p>
    <w:p>
      <w:pPr>
        <w:pStyle w:val="BodyText"/>
        <w:tabs>
          <w:tab w:pos="5165" w:val="left" w:leader="none"/>
          <w:tab w:pos="5502" w:val="left" w:leader="none"/>
        </w:tabs>
        <w:spacing w:line="224" w:lineRule="exact" w:before="1"/>
        <w:ind w:left="173"/>
      </w:pPr>
      <w:r>
        <w:rPr>
          <w:color w:val="231F20"/>
          <w:w w:val="57"/>
          <w:u w:val="single" w:color="A70741"/>
        </w:rPr>
        <w:t> </w:t>
      </w:r>
      <w:r>
        <w:rPr>
          <w:color w:val="231F20"/>
          <w:u w:val="single" w:color="A70741"/>
        </w:rPr>
        <w:tab/>
      </w:r>
      <w:r>
        <w:rPr>
          <w:color w:val="231F20"/>
        </w:rPr>
        <w:tab/>
      </w:r>
      <w:r>
        <w:rPr>
          <w:color w:val="231F20"/>
          <w:w w:val="85"/>
        </w:rPr>
        <w:t>horizons.</w:t>
      </w:r>
    </w:p>
    <w:p>
      <w:pPr>
        <w:spacing w:line="298" w:lineRule="exact" w:before="0"/>
        <w:ind w:left="173" w:right="0" w:firstLine="0"/>
        <w:jc w:val="left"/>
        <w:rPr>
          <w:rFonts w:ascii="Noto Sans CJK JP Thin"/>
          <w:b w:val="0"/>
          <w:sz w:val="18"/>
        </w:rPr>
      </w:pPr>
      <w:r>
        <w:rPr>
          <w:rFonts w:ascii="Trebuchet MS"/>
          <w:b/>
          <w:color w:val="A70741"/>
          <w:sz w:val="18"/>
        </w:rPr>
        <w:t>Table 5.A </w:t>
      </w:r>
      <w:r>
        <w:rPr>
          <w:rFonts w:ascii="Noto Sans CJK JP Thin"/>
          <w:b w:val="0"/>
          <w:color w:val="231F20"/>
          <w:sz w:val="18"/>
        </w:rPr>
        <w:t>Conditioning path for Bank Rate implied by forward</w:t>
      </w:r>
    </w:p>
    <w:p>
      <w:pPr>
        <w:spacing w:after="0" w:line="298" w:lineRule="exact"/>
        <w:jc w:val="left"/>
        <w:rPr>
          <w:rFonts w:ascii="Noto Sans CJK JP Thin"/>
          <w:sz w:val="18"/>
        </w:rPr>
        <w:sectPr>
          <w:headerReference w:type="default" r:id="rId88"/>
          <w:headerReference w:type="even" r:id="rId89"/>
          <w:pgSz w:w="11910" w:h="16840"/>
          <w:pgMar w:header="425" w:footer="0" w:top="620" w:bottom="280" w:left="620" w:right="560"/>
          <w:pgNumType w:start="31"/>
        </w:sectPr>
      </w:pPr>
    </w:p>
    <w:p>
      <w:pPr>
        <w:spacing w:line="292" w:lineRule="exact" w:before="0"/>
        <w:ind w:left="173" w:right="0" w:firstLine="0"/>
        <w:jc w:val="left"/>
        <w:rPr>
          <w:sz w:val="12"/>
        </w:rPr>
      </w:pPr>
      <w:r>
        <w:rPr>
          <w:rFonts w:ascii="Noto Sans CJK JP Thin"/>
          <w:b w:val="0"/>
          <w:color w:val="231F20"/>
          <w:sz w:val="18"/>
        </w:rPr>
        <w:t>market interest rates</w:t>
      </w:r>
      <w:r>
        <w:rPr>
          <w:color w:val="231F20"/>
          <w:position w:val="4"/>
          <w:sz w:val="12"/>
        </w:rPr>
        <w:t>(a)</w:t>
      </w:r>
    </w:p>
    <w:p>
      <w:pPr>
        <w:spacing w:before="62"/>
        <w:ind w:left="173" w:right="0" w:firstLine="0"/>
        <w:jc w:val="left"/>
        <w:rPr>
          <w:rFonts w:ascii="Trebuchet MS"/>
          <w:sz w:val="14"/>
        </w:rPr>
      </w:pPr>
      <w:r>
        <w:rPr>
          <w:rFonts w:ascii="Trebuchet MS"/>
          <w:color w:val="231F20"/>
          <w:sz w:val="14"/>
        </w:rPr>
        <w:t>Per cent</w:t>
      </w:r>
    </w:p>
    <w:p>
      <w:pPr>
        <w:tabs>
          <w:tab w:pos="2020" w:val="left" w:leader="none"/>
          <w:tab w:pos="3261" w:val="left" w:leader="none"/>
          <w:tab w:pos="4353" w:val="left" w:leader="none"/>
        </w:tabs>
        <w:spacing w:before="68"/>
        <w:ind w:left="1045" w:right="0" w:firstLine="0"/>
        <w:jc w:val="center"/>
        <w:rPr>
          <w:sz w:val="14"/>
        </w:rPr>
      </w:pPr>
      <w:r>
        <w:rPr>
          <w:color w:val="231F20"/>
          <w:w w:val="90"/>
          <w:sz w:val="14"/>
        </w:rPr>
        <w:t>2017</w:t>
        <w:tab/>
        <w:t>2018</w:t>
        <w:tab/>
        <w:t>2019</w:t>
        <w:tab/>
        <w:t>2020</w:t>
      </w:r>
    </w:p>
    <w:p>
      <w:pPr>
        <w:pStyle w:val="BodyText"/>
        <w:spacing w:before="6"/>
        <w:rPr>
          <w:sz w:val="2"/>
        </w:rPr>
      </w:pPr>
    </w:p>
    <w:p>
      <w:pPr>
        <w:pStyle w:val="BodyText"/>
        <w:spacing w:line="20" w:lineRule="exact"/>
        <w:ind w:left="1123" w:right="-44"/>
        <w:rPr>
          <w:sz w:val="2"/>
        </w:rPr>
      </w:pPr>
      <w:r>
        <w:rPr>
          <w:sz w:val="2"/>
        </w:rPr>
        <w:pict>
          <v:group style="width:30.35pt;height:.25pt;mso-position-horizontal-relative:char;mso-position-vertical-relative:line" coordorigin="0,0" coordsize="607,5">
            <v:line style="position:absolute" from="0,2" to="607,2" stroked="true" strokeweight=".25pt" strokecolor="#231f20">
              <v:stroke dashstyle="solid"/>
            </v:line>
          </v:group>
        </w:pict>
      </w:r>
      <w:r>
        <w:rPr>
          <w:sz w:val="2"/>
        </w:rPr>
      </w:r>
      <w:r>
        <w:rPr>
          <w:rFonts w:ascii="Times New Roman"/>
          <w:spacing w:val="135"/>
          <w:sz w:val="2"/>
        </w:rPr>
        <w:t> </w:t>
      </w:r>
      <w:r>
        <w:rPr>
          <w:spacing w:val="135"/>
          <w:sz w:val="2"/>
        </w:rPr>
        <w:pict>
          <v:group style="width:54.95pt;height:.25pt;mso-position-horizontal-relative:char;mso-position-vertical-relative:line" coordorigin="0,0" coordsize="1099,5">
            <v:line style="position:absolute" from="0,2" to="1098,2" stroked="true" strokeweight=".25pt" strokecolor="#231f20">
              <v:stroke dashstyle="solid"/>
            </v:line>
          </v:group>
        </w:pict>
      </w:r>
      <w:r>
        <w:rPr>
          <w:spacing w:val="135"/>
          <w:sz w:val="2"/>
        </w:rPr>
      </w:r>
      <w:r>
        <w:rPr>
          <w:rFonts w:ascii="Times New Roman"/>
          <w:spacing w:val="117"/>
          <w:sz w:val="2"/>
        </w:rPr>
        <w:t> </w:t>
      </w:r>
      <w:r>
        <w:rPr>
          <w:spacing w:val="117"/>
          <w:sz w:val="2"/>
        </w:rPr>
        <w:pict>
          <v:group style="width:54.95pt;height:.25pt;mso-position-horizontal-relative:char;mso-position-vertical-relative:line" coordorigin="0,0" coordsize="1099,5">
            <v:line style="position:absolute" from="0,2" to="1098,2" stroked="true" strokeweight=".25pt" strokecolor="#231f20">
              <v:stroke dashstyle="solid"/>
            </v:line>
          </v:group>
        </w:pict>
      </w:r>
      <w:r>
        <w:rPr>
          <w:spacing w:val="117"/>
          <w:sz w:val="2"/>
        </w:rPr>
      </w:r>
      <w:r>
        <w:rPr>
          <w:rFonts w:ascii="Times New Roman"/>
          <w:spacing w:val="129"/>
          <w:sz w:val="2"/>
        </w:rPr>
        <w:t> </w:t>
      </w:r>
      <w:r>
        <w:rPr>
          <w:spacing w:val="129"/>
          <w:sz w:val="2"/>
        </w:rPr>
        <w:pict>
          <v:group style="width:38.85pt;height:.25pt;mso-position-horizontal-relative:char;mso-position-vertical-relative:line" coordorigin="0,0" coordsize="777,5">
            <v:line style="position:absolute" from="0,2" to="777,2" stroked="true" strokeweight=".25pt" strokecolor="#231f20">
              <v:stroke dashstyle="solid"/>
            </v:line>
          </v:group>
        </w:pict>
      </w:r>
      <w:r>
        <w:rPr>
          <w:spacing w:val="129"/>
          <w:sz w:val="2"/>
        </w:rPr>
      </w:r>
    </w:p>
    <w:p>
      <w:pPr>
        <w:spacing w:before="5"/>
        <w:ind w:left="1068" w:right="0" w:firstLine="0"/>
        <w:jc w:val="center"/>
        <w:rPr>
          <w:sz w:val="14"/>
        </w:rPr>
      </w:pPr>
      <w:r>
        <w:rPr>
          <w:color w:val="231F20"/>
          <w:w w:val="90"/>
          <w:sz w:val="14"/>
        </w:rPr>
        <w:t>Q3</w:t>
      </w:r>
      <w:r>
        <w:rPr>
          <w:color w:val="231F20"/>
          <w:w w:val="90"/>
          <w:position w:val="4"/>
          <w:sz w:val="11"/>
        </w:rPr>
        <w:t>(b)   </w:t>
      </w:r>
      <w:r>
        <w:rPr>
          <w:color w:val="231F20"/>
          <w:w w:val="90"/>
          <w:sz w:val="14"/>
        </w:rPr>
        <w:t>Q4   Q1  Q2   Q3  Q4   Q1   Q2  Q3   Q4   Q1   Q2</w:t>
      </w:r>
      <w:r>
        <w:rPr>
          <w:color w:val="231F20"/>
          <w:spacing w:val="23"/>
          <w:w w:val="90"/>
          <w:sz w:val="14"/>
        </w:rPr>
        <w:t> </w:t>
      </w:r>
      <w:r>
        <w:rPr>
          <w:color w:val="231F20"/>
          <w:w w:val="90"/>
          <w:sz w:val="14"/>
        </w:rPr>
        <w:t>Q3</w:t>
      </w:r>
    </w:p>
    <w:p>
      <w:pPr>
        <w:pStyle w:val="BodyText"/>
        <w:rPr>
          <w:sz w:val="7"/>
        </w:rPr>
      </w:pPr>
    </w:p>
    <w:p>
      <w:pPr>
        <w:pStyle w:val="BodyText"/>
        <w:spacing w:line="20" w:lineRule="exact"/>
        <w:ind w:left="170" w:right="-44"/>
        <w:rPr>
          <w:sz w:val="2"/>
        </w:rPr>
      </w:pPr>
      <w:r>
        <w:rPr>
          <w:sz w:val="2"/>
        </w:rPr>
        <w:pict>
          <v:group style="width:249.6pt;height:.25pt;mso-position-horizontal-relative:char;mso-position-vertical-relative:line" coordorigin="0,0" coordsize="4992,5">
            <v:line style="position:absolute" from="0,2" to="4992,2" stroked="true" strokeweight=".25pt" strokecolor="#231f2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1235" w:val="left" w:leader="none"/>
        </w:tabs>
        <w:spacing w:before="48"/>
        <w:ind w:left="173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August</w:t>
        <w:tab/>
        <w:t>0.2  0.3  0.4  0.4  0.5  0.5  0.5  0.6  0.6  0.7  0.7  0.7 </w:t>
      </w:r>
      <w:r>
        <w:rPr>
          <w:color w:val="231F20"/>
          <w:spacing w:val="41"/>
          <w:w w:val="85"/>
          <w:sz w:val="14"/>
        </w:rPr>
        <w:t> </w:t>
      </w:r>
      <w:r>
        <w:rPr>
          <w:color w:val="231F20"/>
          <w:w w:val="85"/>
          <w:sz w:val="14"/>
        </w:rPr>
        <w:t>0.8</w:t>
      </w:r>
    </w:p>
    <w:p>
      <w:pPr>
        <w:tabs>
          <w:tab w:pos="1235" w:val="left" w:leader="none"/>
        </w:tabs>
        <w:spacing w:before="67"/>
        <w:ind w:left="173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May</w:t>
        <w:tab/>
        <w:t>0.2 0.2 0.3 0.3 0.3 0.3 0.4 0.4 0.4 0.5 0.5</w:t>
      </w:r>
      <w:r>
        <w:rPr>
          <w:color w:val="231F20"/>
          <w:spacing w:val="22"/>
          <w:w w:val="80"/>
          <w:sz w:val="14"/>
        </w:rPr>
        <w:t> </w:t>
      </w:r>
      <w:r>
        <w:rPr>
          <w:color w:val="231F20"/>
          <w:w w:val="80"/>
          <w:sz w:val="14"/>
        </w:rPr>
        <w:t>0.5</w:t>
      </w:r>
    </w:p>
    <w:p>
      <w:pPr>
        <w:pStyle w:val="BodyText"/>
        <w:spacing w:before="11"/>
        <w:rPr>
          <w:sz w:val="18"/>
        </w:rPr>
      </w:pPr>
    </w:p>
    <w:p>
      <w:pPr>
        <w:pStyle w:val="ListParagraph"/>
        <w:numPr>
          <w:ilvl w:val="0"/>
          <w:numId w:val="64"/>
        </w:numPr>
        <w:tabs>
          <w:tab w:pos="344" w:val="left" w:leader="none"/>
        </w:tabs>
        <w:spacing w:line="235" w:lineRule="auto" w:before="0" w:after="0"/>
        <w:ind w:left="343" w:right="436" w:hanging="171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fifteen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working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day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averages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one-day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forward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26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July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2017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3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May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2017 </w:t>
      </w:r>
      <w:r>
        <w:rPr>
          <w:color w:val="231F20"/>
          <w:w w:val="85"/>
          <w:sz w:val="11"/>
        </w:rPr>
        <w:t>respectively.</w:t>
      </w:r>
      <w:r>
        <w:rPr>
          <w:color w:val="231F20"/>
          <w:spacing w:val="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curve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based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overnight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index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swap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rates.</w:t>
      </w:r>
    </w:p>
    <w:p>
      <w:pPr>
        <w:pStyle w:val="ListParagraph"/>
        <w:numPr>
          <w:ilvl w:val="0"/>
          <w:numId w:val="64"/>
        </w:numPr>
        <w:tabs>
          <w:tab w:pos="344" w:val="left" w:leader="none"/>
        </w:tabs>
        <w:spacing w:line="235" w:lineRule="auto" w:before="1" w:after="0"/>
        <w:ind w:left="343" w:right="377" w:hanging="171"/>
        <w:jc w:val="left"/>
        <w:rPr>
          <w:sz w:val="11"/>
        </w:rPr>
      </w:pPr>
      <w:r>
        <w:rPr>
          <w:color w:val="231F20"/>
          <w:w w:val="80"/>
          <w:sz w:val="11"/>
        </w:rPr>
        <w:t>August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figure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2017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Q3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an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realised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overnight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26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July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2017,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forward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rates </w:t>
      </w:r>
      <w:r>
        <w:rPr>
          <w:color w:val="231F20"/>
          <w:w w:val="85"/>
          <w:sz w:val="11"/>
        </w:rPr>
        <w:t>thereafter.</w:t>
      </w:r>
    </w:p>
    <w:p>
      <w:pPr>
        <w:pStyle w:val="BodyText"/>
        <w:spacing w:line="259" w:lineRule="auto"/>
        <w:ind w:left="173" w:right="262"/>
      </w:pPr>
      <w:r>
        <w:rPr/>
        <w:br w:type="column"/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United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Kingdom,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now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imply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 </w:t>
      </w:r>
      <w:r>
        <w:rPr>
          <w:color w:val="231F20"/>
          <w:w w:val="85"/>
        </w:rPr>
        <w:t>rise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Bank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2018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Q3,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compared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2019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Q4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 time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May</w:t>
      </w:r>
      <w:r>
        <w:rPr>
          <w:color w:val="231F20"/>
          <w:spacing w:val="-39"/>
          <w:w w:val="85"/>
        </w:rPr>
        <w:t> </w:t>
      </w:r>
      <w:r>
        <w:rPr>
          <w:rFonts w:ascii="Trebuchet MS" w:hAnsi="Trebuchet MS"/>
          <w:i/>
          <w:color w:val="231F20"/>
          <w:w w:val="85"/>
        </w:rPr>
        <w:t>Report</w:t>
      </w:r>
      <w:r>
        <w:rPr>
          <w:color w:val="231F20"/>
          <w:w w:val="85"/>
        </w:rPr>
        <w:t>.</w:t>
      </w:r>
      <w:r>
        <w:rPr>
          <w:color w:val="231F20"/>
          <w:spacing w:val="-1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projections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this</w:t>
      </w:r>
      <w:r>
        <w:rPr>
          <w:color w:val="231F20"/>
          <w:spacing w:val="-39"/>
          <w:w w:val="85"/>
        </w:rPr>
        <w:t> </w:t>
      </w:r>
      <w:r>
        <w:rPr>
          <w:rFonts w:ascii="Trebuchet MS" w:hAnsi="Trebuchet MS"/>
          <w:i/>
          <w:color w:val="231F20"/>
          <w:w w:val="85"/>
        </w:rPr>
        <w:t>Report</w:t>
      </w:r>
      <w:r>
        <w:rPr>
          <w:rFonts w:ascii="Trebuchet MS" w:hAnsi="Trebuchet MS"/>
          <w:i/>
          <w:color w:val="231F20"/>
          <w:spacing w:val="-26"/>
          <w:w w:val="85"/>
        </w:rPr>
        <w:t> </w:t>
      </w:r>
      <w:r>
        <w:rPr>
          <w:color w:val="231F20"/>
          <w:w w:val="85"/>
        </w:rPr>
        <w:t>are conditioned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path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Bank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nearly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¼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percentage </w:t>
      </w:r>
      <w:r>
        <w:rPr>
          <w:color w:val="231F20"/>
          <w:w w:val="90"/>
        </w:rPr>
        <w:t>point</w:t>
      </w:r>
      <w:r>
        <w:rPr>
          <w:color w:val="231F20"/>
          <w:spacing w:val="-51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5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51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50"/>
          <w:w w:val="90"/>
        </w:rPr>
        <w:t> </w:t>
      </w:r>
      <w:r>
        <w:rPr>
          <w:rFonts w:ascii="Trebuchet MS" w:hAnsi="Trebuchet MS"/>
          <w:i/>
          <w:color w:val="231F20"/>
          <w:w w:val="90"/>
        </w:rPr>
        <w:t>Report</w:t>
      </w:r>
      <w:r>
        <w:rPr>
          <w:rFonts w:ascii="Trebuchet MS" w:hAnsi="Trebuchet MS"/>
          <w:i/>
          <w:color w:val="231F20"/>
          <w:spacing w:val="-35"/>
          <w:w w:val="90"/>
        </w:rPr>
        <w:t> </w:t>
      </w:r>
      <w:r>
        <w:rPr>
          <w:color w:val="231F20"/>
          <w:w w:val="90"/>
        </w:rPr>
        <w:t>(</w:t>
      </w:r>
      <w:r>
        <w:rPr>
          <w:rFonts w:ascii="Trebuchet MS" w:hAnsi="Trebuchet MS"/>
          <w:color w:val="231F20"/>
          <w:w w:val="90"/>
        </w:rPr>
        <w:t>Table</w:t>
      </w:r>
      <w:r>
        <w:rPr>
          <w:rFonts w:ascii="Trebuchet MS" w:hAnsi="Trebuchet MS"/>
          <w:color w:val="231F20"/>
          <w:spacing w:val="-35"/>
          <w:w w:val="90"/>
        </w:rPr>
        <w:t> </w:t>
      </w:r>
      <w:r>
        <w:rPr>
          <w:rFonts w:ascii="Trebuchet MS" w:hAnsi="Trebuchet MS"/>
          <w:color w:val="231F20"/>
          <w:w w:val="90"/>
        </w:rPr>
        <w:t>5.A</w:t>
      </w:r>
      <w:r>
        <w:rPr>
          <w:color w:val="231F20"/>
          <w:w w:val="90"/>
        </w:rPr>
        <w:t>).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75"/>
        </w:rPr>
        <w:t>interest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rates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faced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by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households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companies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also</w:t>
      </w:r>
      <w:r>
        <w:rPr>
          <w:color w:val="231F20"/>
          <w:spacing w:val="-8"/>
          <w:w w:val="75"/>
        </w:rPr>
        <w:t> </w:t>
      </w:r>
      <w:r>
        <w:rPr>
          <w:color w:val="231F20"/>
          <w:spacing w:val="-3"/>
          <w:w w:val="75"/>
        </w:rPr>
        <w:t>depend </w:t>
      </w:r>
      <w:r>
        <w:rPr>
          <w:color w:val="231F20"/>
          <w:w w:val="80"/>
        </w:rPr>
        <w:t>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spreads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banks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charge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rates.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Since May,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spreads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effect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is projected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offset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period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impact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60"/>
          <w:cols w:num="2" w:equalWidth="0">
            <w:col w:w="5195" w:space="135"/>
            <w:col w:w="5400"/>
          </w:cols>
        </w:sectPr>
      </w:pPr>
    </w:p>
    <w:p>
      <w:pPr>
        <w:spacing w:line="141" w:lineRule="auto" w:before="98"/>
        <w:ind w:left="173" w:right="38" w:firstLine="0"/>
        <w:jc w:val="both"/>
        <w:rPr>
          <w:rFonts w:ascii="Noto Sans CJK JP Thin"/>
          <w:b w:val="0"/>
          <w:sz w:val="18"/>
        </w:rPr>
      </w:pPr>
      <w:r>
        <w:rPr>
          <w:rFonts w:ascii="Trebuchet MS"/>
          <w:b/>
          <w:color w:val="A70741"/>
          <w:sz w:val="18"/>
        </w:rPr>
        <w:t>Chart</w:t>
      </w:r>
      <w:r>
        <w:rPr>
          <w:rFonts w:ascii="Trebuchet MS"/>
          <w:b/>
          <w:color w:val="A70741"/>
          <w:spacing w:val="-37"/>
          <w:sz w:val="18"/>
        </w:rPr>
        <w:t> </w:t>
      </w:r>
      <w:r>
        <w:rPr>
          <w:rFonts w:ascii="Trebuchet MS"/>
          <w:b/>
          <w:color w:val="A70741"/>
          <w:spacing w:val="-8"/>
          <w:sz w:val="18"/>
        </w:rPr>
        <w:t>5.1</w:t>
      </w:r>
      <w:r>
        <w:rPr>
          <w:rFonts w:ascii="Trebuchet MS"/>
          <w:b/>
          <w:color w:val="A70741"/>
          <w:spacing w:val="-19"/>
          <w:sz w:val="18"/>
        </w:rPr>
        <w:t> </w:t>
      </w:r>
      <w:r>
        <w:rPr>
          <w:rFonts w:ascii="Noto Sans CJK JP Thin"/>
          <w:b w:val="0"/>
          <w:color w:val="231F20"/>
          <w:sz w:val="18"/>
        </w:rPr>
        <w:t>CPI</w:t>
      </w:r>
      <w:r>
        <w:rPr>
          <w:rFonts w:ascii="Noto Sans CJK JP Thin"/>
          <w:b w:val="0"/>
          <w:color w:val="231F20"/>
          <w:spacing w:val="-22"/>
          <w:sz w:val="18"/>
        </w:rPr>
        <w:t> </w:t>
      </w:r>
      <w:r>
        <w:rPr>
          <w:rFonts w:ascii="Noto Sans CJK JP Thin"/>
          <w:b w:val="0"/>
          <w:color w:val="231F20"/>
          <w:sz w:val="18"/>
        </w:rPr>
        <w:t>inflation</w:t>
      </w:r>
      <w:r>
        <w:rPr>
          <w:rFonts w:ascii="Noto Sans CJK JP Thin"/>
          <w:b w:val="0"/>
          <w:color w:val="231F20"/>
          <w:spacing w:val="-22"/>
          <w:sz w:val="18"/>
        </w:rPr>
        <w:t> </w:t>
      </w:r>
      <w:r>
        <w:rPr>
          <w:rFonts w:ascii="Noto Sans CJK JP Thin"/>
          <w:b w:val="0"/>
          <w:color w:val="231F20"/>
          <w:sz w:val="18"/>
        </w:rPr>
        <w:t>projection</w:t>
      </w:r>
      <w:r>
        <w:rPr>
          <w:rFonts w:ascii="Noto Sans CJK JP Thin"/>
          <w:b w:val="0"/>
          <w:color w:val="231F20"/>
          <w:spacing w:val="-22"/>
          <w:sz w:val="18"/>
        </w:rPr>
        <w:t> </w:t>
      </w:r>
      <w:r>
        <w:rPr>
          <w:rFonts w:ascii="Noto Sans CJK JP Thin"/>
          <w:b w:val="0"/>
          <w:color w:val="231F20"/>
          <w:sz w:val="18"/>
        </w:rPr>
        <w:t>based</w:t>
      </w:r>
      <w:r>
        <w:rPr>
          <w:rFonts w:ascii="Noto Sans CJK JP Thin"/>
          <w:b w:val="0"/>
          <w:color w:val="231F20"/>
          <w:spacing w:val="-23"/>
          <w:sz w:val="18"/>
        </w:rPr>
        <w:t> </w:t>
      </w:r>
      <w:r>
        <w:rPr>
          <w:rFonts w:ascii="Noto Sans CJK JP Thin"/>
          <w:b w:val="0"/>
          <w:color w:val="231F20"/>
          <w:sz w:val="18"/>
        </w:rPr>
        <w:t>on</w:t>
      </w:r>
      <w:r>
        <w:rPr>
          <w:rFonts w:ascii="Noto Sans CJK JP Thin"/>
          <w:b w:val="0"/>
          <w:color w:val="231F20"/>
          <w:spacing w:val="-21"/>
          <w:sz w:val="18"/>
        </w:rPr>
        <w:t> </w:t>
      </w:r>
      <w:r>
        <w:rPr>
          <w:rFonts w:ascii="Noto Sans CJK JP Thin"/>
          <w:b w:val="0"/>
          <w:color w:val="231F20"/>
          <w:sz w:val="18"/>
        </w:rPr>
        <w:t>market </w:t>
      </w:r>
      <w:r>
        <w:rPr>
          <w:rFonts w:ascii="Noto Sans CJK JP Thin"/>
          <w:b w:val="0"/>
          <w:color w:val="231F20"/>
          <w:w w:val="95"/>
          <w:sz w:val="18"/>
        </w:rPr>
        <w:t>interest rate expectations, other policy measures </w:t>
      </w:r>
      <w:r>
        <w:rPr>
          <w:rFonts w:ascii="Noto Sans CJK JP Thin"/>
          <w:b w:val="0"/>
          <w:color w:val="231F20"/>
          <w:spacing w:val="-6"/>
          <w:w w:val="95"/>
          <w:sz w:val="18"/>
        </w:rPr>
        <w:t>as </w:t>
      </w:r>
      <w:r>
        <w:rPr>
          <w:rFonts w:ascii="Noto Sans CJK JP Thin"/>
          <w:b w:val="0"/>
          <w:color w:val="231F20"/>
          <w:sz w:val="18"/>
        </w:rPr>
        <w:t>announced</w:t>
      </w:r>
    </w:p>
    <w:p>
      <w:pPr>
        <w:spacing w:line="120" w:lineRule="exact" w:before="84"/>
        <w:ind w:left="1698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Percentage increase in prices on a year earlier</w:t>
      </w:r>
    </w:p>
    <w:p>
      <w:pPr>
        <w:spacing w:line="120" w:lineRule="exact" w:before="0"/>
        <w:ind w:left="3917" w:right="0" w:firstLine="0"/>
        <w:jc w:val="left"/>
        <w:rPr>
          <w:sz w:val="12"/>
        </w:rPr>
      </w:pPr>
      <w:r>
        <w:rPr/>
        <w:pict>
          <v:group style="position:absolute;margin-left:39.685501pt;margin-top:2.52933pt;width:185pt;height:142.450pt;mso-position-horizontal-relative:page;mso-position-vertical-relative:paragraph;z-index:15887872" coordorigin="794,51" coordsize="3700,2849">
            <v:shape style="position:absolute;left:954;top:55;width:3370;height:2839" type="#_x0000_t75" stroked="false">
              <v:imagedata r:id="rId90" o:title=""/>
            </v:shape>
            <v:shape style="position:absolute;left:798;top:417;width:3690;height:2114" coordorigin="799,418" coordsize="3690,2114" path="m799,418l912,418m799,770l912,770m799,1123l912,1123m799,1474l912,1474m799,1827l912,1827m799,2180l912,2180m799,2531l912,2531m4375,418l4489,418m4375,770l4489,770m4375,1123l4489,1123m4375,1474l4489,1474m4375,1827l4489,1827m4375,2180l4489,2180m4375,2531l4489,2531e" filled="false" stroked="true" strokeweight=".501pt" strokecolor="#231f20">
              <v:path arrowok="t"/>
              <v:stroke dashstyle="solid"/>
            </v:shape>
            <v:line style="position:absolute" from="974,1474" to="4323,1474" stroked="true" strokeweight=".501pt" strokecolor="#231f20">
              <v:stroke dashstyle="solid"/>
            </v:line>
            <v:shape style="position:absolute;left:959;top:1201;width:1905;height:984" coordorigin="960,1201" coordsize="1905,984" path="m960,1201l1073,1236,1184,1225,1296,1439,1408,1566,1521,1573,1632,1667,1744,1849,1856,2143,1968,2185,2080,2177,2192,2156,2303,2057,2416,2056,2528,1924,2640,1752,2752,1425,2864,1214e" filled="false" stroked="true" strokeweight="1.001000pt" strokecolor="#ed1b2d">
              <v:path arrowok="t"/>
              <v:stroke dashstyle="solid"/>
            </v:shape>
            <v:rect style="position:absolute;left:798;top:55;width:3690;height:2839" filled="false" stroked="true" strokeweight=".501pt" strokecolor="#231f20">
              <v:stroke dashstyle="solid"/>
            </v:rect>
            <w10:wrap type="none"/>
          </v:group>
        </w:pict>
      </w:r>
      <w:r>
        <w:rPr>
          <w:color w:val="231F20"/>
          <w:w w:val="73"/>
          <w:sz w:val="12"/>
        </w:rPr>
        <w:t>6</w:t>
      </w:r>
    </w:p>
    <w:p>
      <w:pPr>
        <w:pStyle w:val="BodyText"/>
        <w:spacing w:line="20" w:lineRule="exact"/>
        <w:ind w:left="166"/>
        <w:rPr>
          <w:sz w:val="2"/>
        </w:rPr>
      </w:pPr>
      <w:r>
        <w:rPr/>
        <w:br w:type="column"/>
      </w: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141" w:lineRule="auto" w:before="78"/>
        <w:ind w:left="173" w:right="951" w:firstLine="0"/>
        <w:jc w:val="left"/>
        <w:rPr>
          <w:rFonts w:ascii="Noto Sans CJK JP Thin"/>
          <w:b w:val="0"/>
          <w:sz w:val="18"/>
        </w:rPr>
      </w:pPr>
      <w:r>
        <w:rPr>
          <w:rFonts w:ascii="Trebuchet MS"/>
          <w:b/>
          <w:color w:val="A70741"/>
          <w:sz w:val="18"/>
        </w:rPr>
        <w:t>Chart 5.2 </w:t>
      </w:r>
      <w:r>
        <w:rPr>
          <w:rFonts w:ascii="Noto Sans CJK JP Thin"/>
          <w:b w:val="0"/>
          <w:color w:val="231F20"/>
          <w:sz w:val="18"/>
        </w:rPr>
        <w:t>CPI inflation projection in May based on market</w:t>
      </w:r>
      <w:r>
        <w:rPr>
          <w:rFonts w:ascii="Noto Sans CJK JP Thin"/>
          <w:b w:val="0"/>
          <w:color w:val="231F20"/>
          <w:spacing w:val="-26"/>
          <w:sz w:val="18"/>
        </w:rPr>
        <w:t> </w:t>
      </w:r>
      <w:r>
        <w:rPr>
          <w:rFonts w:ascii="Noto Sans CJK JP Thin"/>
          <w:b w:val="0"/>
          <w:color w:val="231F20"/>
          <w:sz w:val="18"/>
        </w:rPr>
        <w:t>interest</w:t>
      </w:r>
      <w:r>
        <w:rPr>
          <w:rFonts w:ascii="Noto Sans CJK JP Thin"/>
          <w:b w:val="0"/>
          <w:color w:val="231F20"/>
          <w:spacing w:val="-26"/>
          <w:sz w:val="18"/>
        </w:rPr>
        <w:t> </w:t>
      </w:r>
      <w:r>
        <w:rPr>
          <w:rFonts w:ascii="Noto Sans CJK JP Thin"/>
          <w:b w:val="0"/>
          <w:color w:val="231F20"/>
          <w:sz w:val="18"/>
        </w:rPr>
        <w:t>rate</w:t>
      </w:r>
      <w:r>
        <w:rPr>
          <w:rFonts w:ascii="Noto Sans CJK JP Thin"/>
          <w:b w:val="0"/>
          <w:color w:val="231F20"/>
          <w:spacing w:val="-26"/>
          <w:sz w:val="18"/>
        </w:rPr>
        <w:t> </w:t>
      </w:r>
      <w:r>
        <w:rPr>
          <w:rFonts w:ascii="Noto Sans CJK JP Thin"/>
          <w:b w:val="0"/>
          <w:color w:val="231F20"/>
          <w:sz w:val="18"/>
        </w:rPr>
        <w:t>expectations,</w:t>
      </w:r>
      <w:r>
        <w:rPr>
          <w:rFonts w:ascii="Noto Sans CJK JP Thin"/>
          <w:b w:val="0"/>
          <w:color w:val="231F20"/>
          <w:spacing w:val="-27"/>
          <w:sz w:val="18"/>
        </w:rPr>
        <w:t> </w:t>
      </w:r>
      <w:r>
        <w:rPr>
          <w:rFonts w:ascii="Noto Sans CJK JP Thin"/>
          <w:b w:val="0"/>
          <w:color w:val="231F20"/>
          <w:sz w:val="18"/>
        </w:rPr>
        <w:t>other</w:t>
      </w:r>
      <w:r>
        <w:rPr>
          <w:rFonts w:ascii="Noto Sans CJK JP Thin"/>
          <w:b w:val="0"/>
          <w:color w:val="231F20"/>
          <w:spacing w:val="-26"/>
          <w:sz w:val="18"/>
        </w:rPr>
        <w:t> </w:t>
      </w:r>
      <w:r>
        <w:rPr>
          <w:rFonts w:ascii="Noto Sans CJK JP Thin"/>
          <w:b w:val="0"/>
          <w:color w:val="231F20"/>
          <w:sz w:val="18"/>
        </w:rPr>
        <w:t>policy</w:t>
      </w:r>
      <w:r>
        <w:rPr>
          <w:rFonts w:ascii="Noto Sans CJK JP Thin"/>
          <w:b w:val="0"/>
          <w:color w:val="231F20"/>
          <w:spacing w:val="-25"/>
          <w:sz w:val="18"/>
        </w:rPr>
        <w:t> </w:t>
      </w:r>
      <w:r>
        <w:rPr>
          <w:rFonts w:ascii="Noto Sans CJK JP Thin"/>
          <w:b w:val="0"/>
          <w:color w:val="231F20"/>
          <w:spacing w:val="-3"/>
          <w:sz w:val="18"/>
        </w:rPr>
        <w:t>measures </w:t>
      </w:r>
      <w:r>
        <w:rPr>
          <w:rFonts w:ascii="Noto Sans CJK JP Thin"/>
          <w:b w:val="0"/>
          <w:color w:val="231F20"/>
          <w:sz w:val="18"/>
        </w:rPr>
        <w:t>as</w:t>
      </w:r>
      <w:r>
        <w:rPr>
          <w:rFonts w:ascii="Noto Sans CJK JP Thin"/>
          <w:b w:val="0"/>
          <w:color w:val="231F20"/>
          <w:spacing w:val="-1"/>
          <w:sz w:val="18"/>
        </w:rPr>
        <w:t> </w:t>
      </w:r>
      <w:r>
        <w:rPr>
          <w:rFonts w:ascii="Noto Sans CJK JP Thin"/>
          <w:b w:val="0"/>
          <w:color w:val="231F20"/>
          <w:sz w:val="18"/>
        </w:rPr>
        <w:t>announced</w:t>
      </w:r>
    </w:p>
    <w:p>
      <w:pPr>
        <w:spacing w:line="122" w:lineRule="exact" w:before="85"/>
        <w:ind w:left="1692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increase in prices on a year earlier</w:t>
      </w:r>
    </w:p>
    <w:p>
      <w:pPr>
        <w:spacing w:line="122" w:lineRule="exact" w:before="0"/>
        <w:ind w:left="3919" w:right="0" w:firstLine="0"/>
        <w:jc w:val="left"/>
        <w:rPr>
          <w:sz w:val="12"/>
        </w:rPr>
      </w:pPr>
      <w:r>
        <w:rPr/>
        <w:pict>
          <v:group style="position:absolute;margin-left:306.14151pt;margin-top:2.612165pt;width:184.7pt;height:142.1pt;mso-position-horizontal-relative:page;mso-position-vertical-relative:paragraph;z-index:-20078080" coordorigin="6123,52" coordsize="3694,2842">
            <v:shape style="position:absolute;left:8078;top:52;width:1451;height:2840" type="#_x0000_t75" stroked="false">
              <v:imagedata r:id="rId91" o:title=""/>
            </v:shape>
            <v:shape style="position:absolute;left:6122;top:1472;width:3408;height:1067" coordorigin="6123,1472" coordsize="3408,1067" path="m6293,1472l9530,1472m6123,1472l6236,1472m6123,1825l6236,1825m6123,2185l6236,2185m6123,2539l6236,2539e" filled="false" stroked="true" strokeweight=".501pt" strokecolor="#231f20">
              <v:path arrowok="t"/>
              <v:stroke dashstyle="solid"/>
            </v:shape>
            <v:shape style="position:absolute;left:6293;top:2778;width:3237;height:114" coordorigin="6294,2778" coordsize="3237,114" path="m9416,2778l9416,2892m8973,2778l8973,2892m8526,2778l8526,2892m8079,2778l8079,2892m7631,2778l7631,2892m7184,2778l7184,2892m6741,2778l6741,2892m6294,2778l6294,2892m9530,2835l9530,2892m9307,2835l9307,2892m9193,2835l9193,2892m9083,2835l9083,2892m8859,2835l8859,2892m8750,2835l8750,2892m8636,2835l8636,2892m8412,2835l8412,2892m8302,2835l8302,2892m8188,2835l8188,2892m7969,2835l7969,2892m7855,2835l7855,2892m7745,2835l7745,2892m7522,2835l7522,2892m7407,2835l7407,2892m7298,2835l7298,2892m7074,2835l7074,2892m6965,2835l6965,2892m6850,2835l6850,2892m6627,2835l6627,2892m6517,2835l6517,2892m6403,2835l6403,2892e" filled="false" stroked="true" strokeweight=".492pt" strokecolor="#231f20">
              <v:path arrowok="t"/>
              <v:stroke dashstyle="solid"/>
            </v:shape>
            <v:line style="position:absolute" from="6123,1119" to="6236,1119" stroked="true" strokeweight=".501pt" strokecolor="#231f20">
              <v:stroke dashstyle="solid"/>
            </v:line>
            <v:shape style="position:absolute;left:6293;top:1200;width:1786;height:992" coordorigin="6294,1200" coordsize="1786,992" path="m6294,1200l6403,1234,6517,1221,6627,1438,6741,1567,6850,1574,6965,1669,7074,1853,7184,2145,7298,2192,7407,2179,7522,2158,7631,2063,7745,2056,7855,1927,7969,1751,8079,1425e" filled="false" stroked="true" strokeweight=".985pt" strokecolor="#ed1b2d">
              <v:path arrowok="t"/>
              <v:stroke dashstyle="solid"/>
            </v:shape>
            <v:shape style="position:absolute;left:6122;top:405;width:3687;height:2134" coordorigin="6123,406" coordsize="3687,2134" path="m6123,406l6236,406m6123,766l6236,766m9696,406l9810,406m9696,766l9810,766m9696,1119l9810,1119m9696,1472l9810,1472m9696,1825l9810,1825m9696,2185l9810,2185m9696,2539l9810,2539e" filled="false" stroked="true" strokeweight=".501pt" strokecolor="#231f20">
              <v:path arrowok="t"/>
              <v:stroke dashstyle="solid"/>
            </v:shape>
            <v:line style="position:absolute" from="9644,2835" to="9644,2892" stroked="true" strokeweight=".492pt" strokecolor="#231f20">
              <v:stroke dashstyle="solid"/>
            </v:line>
            <v:rect style="position:absolute;left:6127;top:57;width:3684;height:2832" filled="false" stroked="true" strokeweight=".501pt" strokecolor="#231f20">
              <v:stroke dashstyle="solid"/>
            </v:rect>
            <w10:wrap type="none"/>
          </v:group>
        </w:pict>
      </w:r>
      <w:r>
        <w:rPr>
          <w:color w:val="231F20"/>
          <w:w w:val="73"/>
          <w:sz w:val="12"/>
        </w:rPr>
        <w:t>6</w:t>
      </w:r>
    </w:p>
    <w:p>
      <w:pPr>
        <w:spacing w:after="0" w:line="122" w:lineRule="exact"/>
        <w:jc w:val="left"/>
        <w:rPr>
          <w:sz w:val="12"/>
        </w:rPr>
        <w:sectPr>
          <w:pgSz w:w="11910" w:h="16840"/>
          <w:pgMar w:header="446" w:footer="0" w:top="1600" w:bottom="280" w:left="620" w:right="560"/>
          <w:cols w:num="2" w:equalWidth="0">
            <w:col w:w="4094" w:space="1235"/>
            <w:col w:w="5401"/>
          </w:cols>
        </w:sectPr>
      </w:pPr>
    </w:p>
    <w:p>
      <w:pPr>
        <w:pStyle w:val="BodyText"/>
        <w:rPr>
          <w:sz w:val="9"/>
        </w:rPr>
      </w:pPr>
    </w:p>
    <w:p>
      <w:pPr>
        <w:tabs>
          <w:tab w:pos="9251" w:val="left" w:leader="none"/>
        </w:tabs>
        <w:spacing w:before="102"/>
        <w:ind w:left="3920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5</w:t>
        <w:tab/>
        <w:t>5</w:t>
      </w:r>
    </w:p>
    <w:p>
      <w:pPr>
        <w:pStyle w:val="BodyText"/>
        <w:spacing w:before="1"/>
        <w:rPr>
          <w:sz w:val="9"/>
        </w:rPr>
      </w:pPr>
    </w:p>
    <w:p>
      <w:pPr>
        <w:tabs>
          <w:tab w:pos="9246" w:val="left" w:leader="none"/>
        </w:tabs>
        <w:spacing w:before="101"/>
        <w:ind w:left="3915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4</w:t>
        <w:tab/>
        <w:t>4</w:t>
      </w:r>
    </w:p>
    <w:p>
      <w:pPr>
        <w:pStyle w:val="BodyText"/>
        <w:spacing w:before="1"/>
        <w:rPr>
          <w:sz w:val="9"/>
        </w:rPr>
      </w:pPr>
    </w:p>
    <w:p>
      <w:pPr>
        <w:tabs>
          <w:tab w:pos="9249" w:val="left" w:leader="none"/>
        </w:tabs>
        <w:spacing w:before="101"/>
        <w:ind w:left="3918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3</w:t>
        <w:tab/>
        <w:t>3</w:t>
      </w:r>
    </w:p>
    <w:p>
      <w:pPr>
        <w:pStyle w:val="BodyText"/>
        <w:spacing w:before="1"/>
        <w:rPr>
          <w:sz w:val="9"/>
        </w:rPr>
      </w:pPr>
    </w:p>
    <w:p>
      <w:pPr>
        <w:tabs>
          <w:tab w:pos="9252" w:val="left" w:leader="none"/>
        </w:tabs>
        <w:spacing w:before="102"/>
        <w:ind w:left="3921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2</w:t>
        <w:tab/>
        <w:t>2</w:t>
      </w: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type w:val="continuous"/>
          <w:pgSz w:w="11910" w:h="16840"/>
          <w:pgMar w:top="1540" w:bottom="0" w:left="620" w:right="560"/>
        </w:sectPr>
      </w:pPr>
    </w:p>
    <w:p>
      <w:pPr>
        <w:spacing w:before="98"/>
        <w:ind w:left="0" w:right="56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before="6"/>
        <w:ind w:left="3915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12"/>
        <w:ind w:left="0" w:right="56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before="6"/>
        <w:ind w:left="3915" w:right="0" w:firstLine="0"/>
        <w:jc w:val="left"/>
        <w:rPr>
          <w:sz w:val="16"/>
        </w:rPr>
      </w:pPr>
      <w:r>
        <w:rPr>
          <w:color w:val="231F20"/>
          <w:w w:val="78"/>
          <w:sz w:val="16"/>
        </w:rPr>
        <w:t>–</w:t>
      </w:r>
    </w:p>
    <w:p>
      <w:pPr>
        <w:spacing w:before="12"/>
        <w:ind w:left="0" w:right="56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spacing w:before="6"/>
        <w:rPr>
          <w:sz w:val="17"/>
        </w:rPr>
      </w:pPr>
    </w:p>
    <w:p>
      <w:pPr>
        <w:spacing w:line="123" w:lineRule="exact" w:before="0"/>
        <w:ind w:left="3921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tabs>
          <w:tab w:pos="954" w:val="left" w:leader="none"/>
          <w:tab w:pos="1404" w:val="left" w:leader="none"/>
          <w:tab w:pos="1851" w:val="left" w:leader="none"/>
          <w:tab w:pos="2303" w:val="left" w:leader="none"/>
          <w:tab w:pos="2746" w:val="left" w:leader="none"/>
          <w:tab w:pos="3195" w:val="left" w:leader="none"/>
          <w:tab w:pos="3524" w:val="left" w:leader="none"/>
        </w:tabs>
        <w:spacing w:line="123" w:lineRule="exact" w:before="0"/>
        <w:ind w:left="444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2013</w:t>
        <w:tab/>
      </w:r>
      <w:r>
        <w:rPr>
          <w:color w:val="231F20"/>
          <w:w w:val="95"/>
          <w:sz w:val="12"/>
        </w:rPr>
        <w:t>14</w:t>
        <w:tab/>
        <w:t>15</w:t>
        <w:tab/>
        <w:t>16</w:t>
        <w:tab/>
        <w:t>17</w:t>
        <w:tab/>
        <w:t>18</w:t>
        <w:tab/>
        <w:t>19</w:t>
        <w:tab/>
        <w:t>20</w:t>
      </w:r>
    </w:p>
    <w:p>
      <w:pPr>
        <w:spacing w:before="102"/>
        <w:ind w:left="0" w:right="1410" w:firstLine="0"/>
        <w:jc w:val="right"/>
        <w:rPr>
          <w:sz w:val="12"/>
        </w:rPr>
      </w:pPr>
      <w:r>
        <w:rPr/>
        <w:br w:type="column"/>
      </w:r>
      <w:r>
        <w:rPr>
          <w:color w:val="231F20"/>
          <w:w w:val="115"/>
          <w:sz w:val="12"/>
        </w:rPr>
        <w:t>1</w:t>
      </w:r>
    </w:p>
    <w:p>
      <w:pPr>
        <w:spacing w:before="6"/>
        <w:ind w:left="3913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12"/>
        <w:ind w:left="0" w:right="1410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before="6"/>
        <w:ind w:left="3913" w:right="0" w:firstLine="0"/>
        <w:jc w:val="left"/>
        <w:rPr>
          <w:sz w:val="16"/>
        </w:rPr>
      </w:pPr>
      <w:r>
        <w:rPr>
          <w:color w:val="231F20"/>
          <w:w w:val="78"/>
          <w:sz w:val="16"/>
        </w:rPr>
        <w:t>–</w:t>
      </w:r>
    </w:p>
    <w:p>
      <w:pPr>
        <w:spacing w:before="12"/>
        <w:ind w:left="0" w:right="1410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spacing w:before="6"/>
        <w:rPr>
          <w:sz w:val="17"/>
        </w:rPr>
      </w:pPr>
    </w:p>
    <w:p>
      <w:pPr>
        <w:spacing w:line="121" w:lineRule="exact" w:before="0"/>
        <w:ind w:left="3918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tabs>
          <w:tab w:pos="951" w:val="left" w:leader="none"/>
          <w:tab w:pos="1399" w:val="left" w:leader="none"/>
          <w:tab w:pos="1844" w:val="left" w:leader="none"/>
          <w:tab w:pos="2296" w:val="left" w:leader="none"/>
          <w:tab w:pos="2738" w:val="left" w:leader="none"/>
          <w:tab w:pos="3185" w:val="left" w:leader="none"/>
          <w:tab w:pos="3513" w:val="left" w:leader="none"/>
        </w:tabs>
        <w:spacing w:line="121" w:lineRule="exact" w:before="0"/>
        <w:ind w:left="444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2013</w:t>
        <w:tab/>
      </w:r>
      <w:r>
        <w:rPr>
          <w:color w:val="231F20"/>
          <w:w w:val="95"/>
          <w:sz w:val="12"/>
        </w:rPr>
        <w:t>14</w:t>
        <w:tab/>
        <w:t>15</w:t>
        <w:tab/>
        <w:t>16</w:t>
        <w:tab/>
        <w:t>17</w:t>
        <w:tab/>
        <w:t>18</w:t>
        <w:tab/>
        <w:t>19</w:t>
        <w:tab/>
        <w:t>20</w:t>
      </w:r>
    </w:p>
    <w:p>
      <w:pPr>
        <w:spacing w:after="0" w:line="121" w:lineRule="exact"/>
        <w:jc w:val="left"/>
        <w:rPr>
          <w:sz w:val="12"/>
        </w:rPr>
        <w:sectPr>
          <w:type w:val="continuous"/>
          <w:pgSz w:w="11910" w:h="16840"/>
          <w:pgMar w:top="1540" w:bottom="0" w:left="620" w:right="560"/>
          <w:cols w:num="2" w:equalWidth="0">
            <w:col w:w="4040" w:space="1293"/>
            <w:col w:w="5397"/>
          </w:cols>
        </w:sectPr>
      </w:pPr>
    </w:p>
    <w:p>
      <w:pPr>
        <w:pStyle w:val="BodyText"/>
        <w:spacing w:before="2"/>
        <w:rPr>
          <w:sz w:val="11"/>
        </w:rPr>
      </w:pPr>
    </w:p>
    <w:p>
      <w:pPr>
        <w:spacing w:line="235" w:lineRule="auto" w:before="0"/>
        <w:ind w:left="173" w:right="961" w:firstLine="0"/>
        <w:jc w:val="left"/>
        <w:rPr>
          <w:sz w:val="11"/>
        </w:rPr>
      </w:pPr>
      <w:r>
        <w:rPr>
          <w:rFonts w:ascii="Trebuchet MS" w:hAnsi="Trebuchet MS"/>
          <w:color w:val="231F20"/>
          <w:w w:val="80"/>
          <w:sz w:val="11"/>
        </w:rPr>
        <w:t>Charts</w:t>
      </w:r>
      <w:r>
        <w:rPr>
          <w:rFonts w:ascii="Trebuchet MS" w:hAnsi="Trebuchet MS"/>
          <w:color w:val="231F20"/>
          <w:spacing w:val="-4"/>
          <w:w w:val="80"/>
          <w:sz w:val="11"/>
        </w:rPr>
        <w:t> </w:t>
      </w:r>
      <w:r>
        <w:rPr>
          <w:rFonts w:ascii="Trebuchet MS" w:hAnsi="Trebuchet MS"/>
          <w:color w:val="231F20"/>
          <w:w w:val="80"/>
          <w:sz w:val="11"/>
        </w:rPr>
        <w:t>5.1</w:t>
      </w:r>
      <w:r>
        <w:rPr>
          <w:rFonts w:ascii="Trebuchet MS" w:hAnsi="Trebuchet MS"/>
          <w:color w:val="231F20"/>
          <w:spacing w:val="-4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1"/>
          <w:w w:val="80"/>
          <w:sz w:val="11"/>
        </w:rPr>
        <w:t> </w:t>
      </w:r>
      <w:r>
        <w:rPr>
          <w:rFonts w:ascii="Trebuchet MS" w:hAnsi="Trebuchet MS"/>
          <w:color w:val="231F20"/>
          <w:w w:val="80"/>
          <w:sz w:val="11"/>
        </w:rPr>
        <w:t>5.2</w:t>
      </w:r>
      <w:r>
        <w:rPr>
          <w:rFonts w:ascii="Trebuchet MS" w:hAnsi="Trebuchet MS"/>
          <w:color w:val="231F20"/>
          <w:spacing w:val="-4"/>
          <w:w w:val="80"/>
          <w:sz w:val="11"/>
        </w:rPr>
        <w:t> </w:t>
      </w:r>
      <w:r>
        <w:rPr>
          <w:color w:val="231F20"/>
          <w:w w:val="80"/>
          <w:sz w:val="11"/>
        </w:rPr>
        <w:t>depict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probability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various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outcomes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future.</w:t>
      </w:r>
      <w:r>
        <w:rPr>
          <w:color w:val="231F20"/>
          <w:spacing w:val="11"/>
          <w:w w:val="80"/>
          <w:sz w:val="11"/>
        </w:rPr>
        <w:t> </w:t>
      </w:r>
      <w:r>
        <w:rPr>
          <w:color w:val="231F20"/>
          <w:w w:val="80"/>
          <w:sz w:val="11"/>
        </w:rPr>
        <w:t>They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have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been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conditioned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assumptions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2"/>
          <w:w w:val="80"/>
          <w:sz w:val="11"/>
        </w:rPr>
        <w:t> </w:t>
      </w:r>
      <w:r>
        <w:rPr>
          <w:rFonts w:ascii="Trebuchet MS" w:hAnsi="Trebuchet MS"/>
          <w:color w:val="231F20"/>
          <w:w w:val="80"/>
          <w:sz w:val="11"/>
        </w:rPr>
        <w:t>Table</w:t>
      </w:r>
      <w:r>
        <w:rPr>
          <w:rFonts w:ascii="Trebuchet MS" w:hAnsi="Trebuchet MS"/>
          <w:color w:val="231F20"/>
          <w:spacing w:val="-3"/>
          <w:w w:val="80"/>
          <w:sz w:val="11"/>
        </w:rPr>
        <w:t> </w:t>
      </w:r>
      <w:r>
        <w:rPr>
          <w:rFonts w:ascii="Trebuchet MS" w:hAnsi="Trebuchet MS"/>
          <w:color w:val="231F20"/>
          <w:w w:val="80"/>
          <w:sz w:val="11"/>
        </w:rPr>
        <w:t>5.B</w:t>
      </w:r>
      <w:r>
        <w:rPr>
          <w:rFonts w:ascii="Trebuchet MS" w:hAnsi="Trebuchet MS"/>
          <w:color w:val="231F20"/>
          <w:spacing w:val="-4"/>
          <w:w w:val="80"/>
          <w:sz w:val="11"/>
        </w:rPr>
        <w:t> </w:t>
      </w:r>
      <w:r>
        <w:rPr>
          <w:color w:val="231F20"/>
          <w:w w:val="80"/>
          <w:sz w:val="11"/>
        </w:rPr>
        <w:t>footnote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(b).</w:t>
      </w:r>
      <w:r>
        <w:rPr>
          <w:color w:val="231F20"/>
          <w:spacing w:val="11"/>
          <w:w w:val="80"/>
          <w:sz w:val="11"/>
        </w:rPr>
        <w:t> </w:t>
      </w:r>
      <w:r>
        <w:rPr>
          <w:color w:val="231F20"/>
          <w:w w:val="80"/>
          <w:sz w:val="11"/>
        </w:rPr>
        <w:t>If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economic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circumstances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identical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today’s were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prevail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100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occasions,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MPC’s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best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collective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judgement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particular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quarter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would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lie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within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darkest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central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only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30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those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occasions.</w:t>
      </w:r>
      <w:r>
        <w:rPr>
          <w:color w:val="231F20"/>
          <w:spacing w:val="-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fan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charts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constructed so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outturns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also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expected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lie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within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each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pair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lighter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areas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30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occasions.</w:t>
      </w:r>
      <w:r>
        <w:rPr>
          <w:color w:val="231F20"/>
          <w:spacing w:val="-2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particular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quarter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forecast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period,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therefore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expected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lie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somewhere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within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 fans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90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out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100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occasions.</w:t>
      </w:r>
      <w:r>
        <w:rPr>
          <w:color w:val="231F20"/>
          <w:spacing w:val="2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remaining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10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out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100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occasions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can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fall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anywhere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outside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area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fan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chart.</w:t>
      </w:r>
      <w:r>
        <w:rPr>
          <w:color w:val="231F20"/>
          <w:spacing w:val="2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forecast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period,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this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has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been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depicted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light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grey </w:t>
      </w:r>
      <w:r>
        <w:rPr>
          <w:color w:val="231F20"/>
          <w:w w:val="85"/>
          <w:sz w:val="11"/>
        </w:rPr>
        <w:t>background.</w:t>
      </w:r>
      <w:r>
        <w:rPr>
          <w:color w:val="231F20"/>
          <w:spacing w:val="6"/>
          <w:w w:val="85"/>
          <w:sz w:val="11"/>
        </w:rPr>
        <w:t> </w:t>
      </w:r>
      <w:r>
        <w:rPr>
          <w:color w:val="231F20"/>
          <w:w w:val="85"/>
          <w:sz w:val="11"/>
        </w:rPr>
        <w:t>See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box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pages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48–49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May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2002</w:t>
      </w:r>
      <w:r>
        <w:rPr>
          <w:color w:val="231F20"/>
          <w:spacing w:val="-14"/>
          <w:w w:val="85"/>
          <w:sz w:val="11"/>
        </w:rPr>
        <w:t> </w:t>
      </w:r>
      <w:r>
        <w:rPr>
          <w:rFonts w:ascii="Trebuchet MS" w:hAnsi="Trebuchet MS"/>
          <w:i/>
          <w:color w:val="231F20"/>
          <w:w w:val="85"/>
          <w:sz w:val="11"/>
        </w:rPr>
        <w:t>Inflation</w:t>
      </w:r>
      <w:r>
        <w:rPr>
          <w:rFonts w:ascii="Trebuchet MS" w:hAnsi="Trebuchet MS"/>
          <w:i/>
          <w:color w:val="231F20"/>
          <w:spacing w:val="-8"/>
          <w:w w:val="85"/>
          <w:sz w:val="11"/>
        </w:rPr>
        <w:t> </w:t>
      </w:r>
      <w:r>
        <w:rPr>
          <w:rFonts w:ascii="Trebuchet MS" w:hAnsi="Trebuchet MS"/>
          <w:i/>
          <w:color w:val="231F20"/>
          <w:w w:val="85"/>
          <w:sz w:val="11"/>
        </w:rPr>
        <w:t>Report</w:t>
      </w:r>
      <w:r>
        <w:rPr>
          <w:rFonts w:ascii="Trebuchet MS" w:hAnsi="Trebuchet MS"/>
          <w:i/>
          <w:color w:val="231F20"/>
          <w:spacing w:val="-6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fuller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description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fan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chart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what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it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represents.</w:t>
      </w:r>
    </w:p>
    <w:p>
      <w:pPr>
        <w:pStyle w:val="BodyText"/>
        <w:rPr>
          <w:sz w:val="12"/>
        </w:rPr>
      </w:pPr>
    </w:p>
    <w:p>
      <w:pPr>
        <w:pStyle w:val="BodyText"/>
        <w:spacing w:line="259" w:lineRule="auto" w:before="93"/>
        <w:ind w:left="5502" w:right="760"/>
        <w:rPr>
          <w:sz w:val="14"/>
        </w:rPr>
      </w:pP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Committee’s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decision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raise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5"/>
        </w:rPr>
        <w:t>countercyclical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capital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buffer.</w:t>
      </w:r>
      <w:r>
        <w:rPr>
          <w:color w:val="231F20"/>
          <w:w w:val="85"/>
          <w:position w:val="4"/>
          <w:sz w:val="14"/>
        </w:rPr>
        <w:t>(1)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5502" w:right="526"/>
      </w:pP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ERI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2%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currently </w:t>
      </w:r>
      <w:r>
        <w:rPr>
          <w:color w:val="231F20"/>
          <w:w w:val="85"/>
        </w:rPr>
        <w:t>18%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below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late-2015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peak.</w:t>
      </w:r>
      <w:r>
        <w:rPr>
          <w:color w:val="231F20"/>
          <w:spacing w:val="-1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decline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sterling</w:t>
      </w:r>
    </w:p>
    <w:p>
      <w:pPr>
        <w:pStyle w:val="BodyText"/>
        <w:spacing w:line="259" w:lineRule="auto" w:before="1"/>
        <w:ind w:left="5502" w:right="551"/>
      </w:pPr>
      <w:r>
        <w:rPr>
          <w:color w:val="231F20"/>
          <w:w w:val="85"/>
        </w:rPr>
        <w:t>since late 2015 largely reflects financial market </w:t>
      </w:r>
      <w:r>
        <w:rPr>
          <w:color w:val="231F20"/>
          <w:w w:val="80"/>
        </w:rPr>
        <w:t>participants’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judgements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about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Brexit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5"/>
          <w:w w:val="80"/>
        </w:rPr>
        <w:t> </w:t>
      </w:r>
      <w:r>
        <w:rPr>
          <w:color w:val="231F20"/>
          <w:spacing w:val="-6"/>
          <w:w w:val="80"/>
        </w:rPr>
        <w:t>the</w:t>
      </w:r>
    </w:p>
    <w:p>
      <w:pPr>
        <w:pStyle w:val="BodyText"/>
        <w:spacing w:line="259" w:lineRule="auto" w:before="1"/>
        <w:ind w:left="5502" w:right="356"/>
      </w:pPr>
      <w:r>
        <w:rPr>
          <w:color w:val="231F20"/>
          <w:w w:val="80"/>
        </w:rPr>
        <w:t>United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Kingdom.</w:t>
      </w:r>
      <w:r>
        <w:rPr>
          <w:color w:val="231F20"/>
          <w:spacing w:val="-15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judgements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depend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assumptions about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United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Kingdom’s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trading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relationships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after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3"/>
          <w:w w:val="80"/>
        </w:rPr>
        <w:t>Brexit </w:t>
      </w:r>
      <w:r>
        <w:rPr>
          <w:color w:val="231F20"/>
          <w:w w:val="85"/>
        </w:rPr>
        <w:t>and about the transition to those arrangements. As in </w:t>
      </w:r>
      <w:r>
        <w:rPr>
          <w:color w:val="231F20"/>
          <w:w w:val="80"/>
        </w:rPr>
        <w:t>previous</w:t>
      </w:r>
      <w:r>
        <w:rPr>
          <w:color w:val="231F20"/>
          <w:spacing w:val="-34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Reports</w:t>
      </w:r>
      <w:r>
        <w:rPr>
          <w:color w:val="231F20"/>
          <w:w w:val="80"/>
        </w:rPr>
        <w:t>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projections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conditioned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on </w:t>
      </w:r>
      <w:r>
        <w:rPr>
          <w:color w:val="231F20"/>
          <w:w w:val="85"/>
        </w:rPr>
        <w:t>the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average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range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possible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outcomes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the</w:t>
      </w:r>
    </w:p>
    <w:p>
      <w:pPr>
        <w:pStyle w:val="BodyText"/>
        <w:spacing w:line="259" w:lineRule="auto" w:before="1"/>
        <w:ind w:left="5502" w:right="631"/>
      </w:pPr>
      <w:r>
        <w:rPr>
          <w:color w:val="231F20"/>
          <w:w w:val="80"/>
        </w:rPr>
        <w:t>United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Kingdom’s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trading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relationship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European Union.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assume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companies </w:t>
      </w:r>
      <w:r>
        <w:rPr>
          <w:color w:val="231F20"/>
          <w:w w:val="85"/>
        </w:rPr>
        <w:t>base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their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decisions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expectation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smooth adjustment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those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new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trading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arrangements.</w:t>
      </w:r>
    </w:p>
    <w:p>
      <w:pPr>
        <w:pStyle w:val="BodyText"/>
        <w:spacing w:before="9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10" w:h="16840"/>
          <w:pgMar w:top="1540" w:bottom="0" w:left="620" w:right="560"/>
        </w:sectPr>
      </w:pPr>
    </w:p>
    <w:p>
      <w:pPr>
        <w:spacing w:before="161"/>
        <w:ind w:left="172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88896" from="39.611pt,8.263995pt" to="289.06pt,8.263995pt" stroked="true" strokeweight=".7pt" strokecolor="#a70741">
            <v:stroke dashstyle="solid"/>
            <w10:wrap type="none"/>
          </v:line>
        </w:pict>
      </w:r>
      <w:r>
        <w:rPr>
          <w:rFonts w:ascii="Trebuchet MS"/>
          <w:b/>
          <w:color w:val="A70741"/>
          <w:w w:val="95"/>
          <w:sz w:val="18"/>
        </w:rPr>
        <w:t>Table</w:t>
      </w:r>
      <w:r>
        <w:rPr>
          <w:rFonts w:ascii="Trebuchet MS"/>
          <w:b/>
          <w:color w:val="A70741"/>
          <w:spacing w:val="-34"/>
          <w:w w:val="95"/>
          <w:sz w:val="18"/>
        </w:rPr>
        <w:t> </w:t>
      </w:r>
      <w:r>
        <w:rPr>
          <w:rFonts w:ascii="Trebuchet MS"/>
          <w:b/>
          <w:color w:val="A70741"/>
          <w:w w:val="95"/>
          <w:sz w:val="18"/>
        </w:rPr>
        <w:t>5.B</w:t>
      </w:r>
      <w:r>
        <w:rPr>
          <w:rFonts w:ascii="Trebuchet MS"/>
          <w:b/>
          <w:color w:val="A70741"/>
          <w:spacing w:val="-16"/>
          <w:w w:val="95"/>
          <w:sz w:val="18"/>
        </w:rPr>
        <w:t> </w:t>
      </w:r>
      <w:r>
        <w:rPr>
          <w:rFonts w:ascii="Noto Sans CJK JP Thin"/>
          <w:b w:val="0"/>
          <w:color w:val="231F20"/>
          <w:w w:val="95"/>
          <w:sz w:val="18"/>
        </w:rPr>
        <w:t>Forecast</w:t>
      </w:r>
      <w:r>
        <w:rPr>
          <w:rFonts w:ascii="Noto Sans CJK JP Thin"/>
          <w:b w:val="0"/>
          <w:color w:val="231F20"/>
          <w:spacing w:val="-20"/>
          <w:w w:val="95"/>
          <w:sz w:val="18"/>
        </w:rPr>
        <w:t> </w:t>
      </w:r>
      <w:r>
        <w:rPr>
          <w:rFonts w:ascii="Noto Sans CJK JP Thin"/>
          <w:b w:val="0"/>
          <w:color w:val="231F20"/>
          <w:w w:val="95"/>
          <w:sz w:val="18"/>
        </w:rPr>
        <w:t>summary</w:t>
      </w:r>
      <w:r>
        <w:rPr>
          <w:color w:val="231F20"/>
          <w:w w:val="95"/>
          <w:position w:val="4"/>
          <w:sz w:val="12"/>
        </w:rPr>
        <w:t>(a)(b)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spacing w:before="11"/>
        <w:rPr>
          <w:sz w:val="17"/>
        </w:rPr>
      </w:pPr>
    </w:p>
    <w:p>
      <w:pPr>
        <w:spacing w:before="0"/>
        <w:ind w:left="172" w:right="0" w:firstLine="0"/>
        <w:jc w:val="left"/>
        <w:rPr>
          <w:sz w:val="14"/>
        </w:rPr>
      </w:pPr>
      <w:r>
        <w:rPr>
          <w:color w:val="231F20"/>
          <w:w w:val="75"/>
          <w:sz w:val="14"/>
        </w:rPr>
        <w:t>Projections</w:t>
      </w:r>
    </w:p>
    <w:p>
      <w:pPr>
        <w:pStyle w:val="BodyText"/>
        <w:spacing w:line="259" w:lineRule="auto" w:before="96"/>
        <w:ind w:left="172" w:right="350"/>
      </w:pPr>
      <w:r>
        <w:rPr/>
        <w:br w:type="column"/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projections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1"/>
          <w:w w:val="80"/>
        </w:rPr>
        <w:t> </w:t>
      </w:r>
      <w:r>
        <w:rPr>
          <w:rFonts w:ascii="Trebuchet MS"/>
          <w:i/>
          <w:color w:val="231F20"/>
          <w:w w:val="80"/>
        </w:rPr>
        <w:t>Report</w:t>
      </w:r>
      <w:r>
        <w:rPr>
          <w:rFonts w:ascii="Trebuchet MS"/>
          <w:i/>
          <w:color w:val="231F20"/>
          <w:spacing w:val="-17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very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similar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made three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months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ago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/>
          <w:color w:val="231F20"/>
          <w:w w:val="80"/>
        </w:rPr>
        <w:t>Table</w:t>
      </w:r>
      <w:r>
        <w:rPr>
          <w:rFonts w:ascii="Trebuchet MS"/>
          <w:color w:val="231F20"/>
          <w:spacing w:val="-13"/>
          <w:w w:val="80"/>
        </w:rPr>
        <w:t> </w:t>
      </w:r>
      <w:r>
        <w:rPr>
          <w:rFonts w:ascii="Trebuchet MS"/>
          <w:color w:val="231F20"/>
          <w:w w:val="80"/>
        </w:rPr>
        <w:t>5.B</w:t>
      </w:r>
      <w:r>
        <w:rPr>
          <w:color w:val="231F20"/>
          <w:w w:val="80"/>
        </w:rPr>
        <w:t>).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begins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projection </w:t>
      </w:r>
      <w:r>
        <w:rPr>
          <w:color w:val="231F20"/>
          <w:w w:val="85"/>
        </w:rPr>
        <w:t>well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above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2%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target.</w:t>
      </w:r>
      <w:r>
        <w:rPr>
          <w:color w:val="231F20"/>
          <w:spacing w:val="-22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remain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around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60"/>
          <w:cols w:num="3" w:equalWidth="0">
            <w:col w:w="2659" w:space="451"/>
            <w:col w:w="834" w:space="1387"/>
            <w:col w:w="5399"/>
          </w:cols>
        </w:sectPr>
      </w:pPr>
    </w:p>
    <w:p>
      <w:pPr>
        <w:pStyle w:val="BodyText"/>
        <w:spacing w:line="20" w:lineRule="exact"/>
        <w:ind w:left="2014" w:right="-44"/>
        <w:rPr>
          <w:sz w:val="2"/>
        </w:rPr>
      </w:pPr>
      <w:r>
        <w:rPr>
          <w:sz w:val="2"/>
        </w:rPr>
        <w:pict>
          <v:group style="width:157.35pt;height:.25pt;mso-position-horizontal-relative:char;mso-position-vertical-relative:line" coordorigin="0,0" coordsize="3147,5">
            <v:line style="position:absolute" from="0,3" to="3146,3" stroked="true" strokeweight=".25pt" strokecolor="#231f2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888" w:val="left" w:leader="none"/>
          <w:tab w:pos="1791" w:val="left" w:leader="none"/>
        </w:tabs>
        <w:spacing w:before="26"/>
        <w:ind w:left="0" w:right="918" w:firstLine="0"/>
        <w:jc w:val="right"/>
        <w:rPr>
          <w:sz w:val="14"/>
        </w:rPr>
      </w:pPr>
      <w:r>
        <w:rPr>
          <w:color w:val="231F20"/>
          <w:w w:val="90"/>
          <w:sz w:val="14"/>
        </w:rPr>
        <w:t>2017</w:t>
        <w:tab/>
        <w:t>2018</w:t>
        <w:tab/>
      </w:r>
      <w:r>
        <w:rPr>
          <w:color w:val="231F20"/>
          <w:w w:val="75"/>
          <w:sz w:val="14"/>
        </w:rPr>
        <w:t>2019</w:t>
      </w:r>
    </w:p>
    <w:p>
      <w:pPr>
        <w:pStyle w:val="BodyText"/>
        <w:spacing w:before="11"/>
        <w:rPr>
          <w:sz w:val="6"/>
        </w:rPr>
      </w:pPr>
    </w:p>
    <w:p>
      <w:pPr>
        <w:pStyle w:val="BodyText"/>
        <w:spacing w:line="20" w:lineRule="exact"/>
        <w:ind w:left="169" w:right="-29"/>
        <w:rPr>
          <w:sz w:val="2"/>
        </w:rPr>
      </w:pPr>
      <w:r>
        <w:rPr>
          <w:sz w:val="2"/>
        </w:rPr>
        <w:pict>
          <v:group style="width:249.45pt;height:.25pt;mso-position-horizontal-relative:char;mso-position-vertical-relative:line" coordorigin="0,0" coordsize="4989,5">
            <v:line style="position:absolute" from="0,3" to="4989,3" stroked="true" strokeweight=".25pt" strokecolor="#231f2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1865" w:val="left" w:leader="none"/>
          <w:tab w:pos="2765" w:val="left" w:leader="none"/>
          <w:tab w:pos="3652" w:val="left" w:leader="none"/>
        </w:tabs>
        <w:spacing w:before="37"/>
        <w:ind w:left="0" w:right="918" w:firstLine="0"/>
        <w:jc w:val="right"/>
        <w:rPr>
          <w:sz w:val="14"/>
        </w:rPr>
      </w:pPr>
      <w:r>
        <w:rPr>
          <w:color w:val="231F20"/>
          <w:w w:val="85"/>
          <w:sz w:val="14"/>
        </w:rPr>
        <w:t>GDP</w:t>
      </w:r>
      <w:r>
        <w:rPr>
          <w:color w:val="231F20"/>
          <w:w w:val="85"/>
          <w:position w:val="4"/>
          <w:sz w:val="11"/>
        </w:rPr>
        <w:t>(c)</w:t>
        <w:tab/>
      </w:r>
      <w:r>
        <w:rPr>
          <w:color w:val="231F20"/>
          <w:w w:val="95"/>
          <w:sz w:val="14"/>
        </w:rPr>
        <w:t>1.7</w:t>
      </w:r>
      <w:r>
        <w:rPr>
          <w:color w:val="231F20"/>
          <w:spacing w:val="-33"/>
          <w:w w:val="95"/>
          <w:sz w:val="14"/>
        </w:rPr>
        <w:t> </w:t>
      </w:r>
      <w:r>
        <w:rPr>
          <w:color w:val="231F20"/>
          <w:w w:val="95"/>
          <w:sz w:val="14"/>
        </w:rPr>
        <w:t>(1.9)</w:t>
        <w:tab/>
        <w:t>1.6</w:t>
      </w:r>
      <w:r>
        <w:rPr>
          <w:color w:val="231F20"/>
          <w:spacing w:val="-32"/>
          <w:w w:val="95"/>
          <w:sz w:val="14"/>
        </w:rPr>
        <w:t> </w:t>
      </w:r>
      <w:r>
        <w:rPr>
          <w:color w:val="231F20"/>
          <w:w w:val="95"/>
          <w:sz w:val="14"/>
        </w:rPr>
        <w:t>(1.7)</w:t>
        <w:tab/>
      </w:r>
      <w:r>
        <w:rPr>
          <w:color w:val="231F20"/>
          <w:w w:val="90"/>
          <w:sz w:val="14"/>
        </w:rPr>
        <w:t>1.8</w:t>
      </w:r>
      <w:r>
        <w:rPr>
          <w:color w:val="231F20"/>
          <w:spacing w:val="-27"/>
          <w:w w:val="90"/>
          <w:sz w:val="14"/>
        </w:rPr>
        <w:t> </w:t>
      </w:r>
      <w:r>
        <w:rPr>
          <w:color w:val="231F20"/>
          <w:w w:val="90"/>
          <w:sz w:val="14"/>
        </w:rPr>
        <w:t>(1.8)</w:t>
      </w:r>
    </w:p>
    <w:p>
      <w:pPr>
        <w:tabs>
          <w:tab w:pos="2022" w:val="left" w:leader="none"/>
          <w:tab w:pos="2935" w:val="left" w:leader="none"/>
          <w:tab w:pos="3822" w:val="left" w:leader="none"/>
        </w:tabs>
        <w:spacing w:before="72"/>
        <w:ind w:left="223" w:right="0" w:firstLine="0"/>
        <w:jc w:val="left"/>
        <w:rPr>
          <w:rFonts w:ascii="Trebuchet MS"/>
          <w:i/>
          <w:sz w:val="14"/>
        </w:rPr>
      </w:pPr>
      <w:r>
        <w:rPr>
          <w:rFonts w:ascii="Trebuchet MS"/>
          <w:i/>
          <w:color w:val="231F20"/>
          <w:w w:val="90"/>
          <w:sz w:val="14"/>
        </w:rPr>
        <w:t>Excluding</w:t>
      </w:r>
      <w:r>
        <w:rPr>
          <w:rFonts w:ascii="Trebuchet MS"/>
          <w:i/>
          <w:color w:val="231F20"/>
          <w:spacing w:val="-19"/>
          <w:w w:val="90"/>
          <w:sz w:val="14"/>
        </w:rPr>
        <w:t> </w:t>
      </w:r>
      <w:r>
        <w:rPr>
          <w:rFonts w:ascii="Trebuchet MS"/>
          <w:i/>
          <w:color w:val="231F20"/>
          <w:w w:val="90"/>
          <w:sz w:val="14"/>
        </w:rPr>
        <w:t>backcast</w:t>
        <w:tab/>
      </w:r>
      <w:r>
        <w:rPr>
          <w:rFonts w:ascii="Trebuchet MS"/>
          <w:i/>
          <w:color w:val="231F20"/>
          <w:w w:val="95"/>
          <w:sz w:val="14"/>
        </w:rPr>
        <w:t>1.6</w:t>
      </w:r>
      <w:r>
        <w:rPr>
          <w:rFonts w:ascii="Trebuchet MS"/>
          <w:i/>
          <w:color w:val="231F20"/>
          <w:spacing w:val="-27"/>
          <w:w w:val="95"/>
          <w:sz w:val="14"/>
        </w:rPr>
        <w:t> </w:t>
      </w:r>
      <w:r>
        <w:rPr>
          <w:rFonts w:ascii="Trebuchet MS"/>
          <w:i/>
          <w:color w:val="231F20"/>
          <w:w w:val="95"/>
          <w:sz w:val="14"/>
        </w:rPr>
        <w:t>(1.8)</w:t>
        <w:tab/>
        <w:t>1.6</w:t>
      </w:r>
      <w:r>
        <w:rPr>
          <w:rFonts w:ascii="Trebuchet MS"/>
          <w:i/>
          <w:color w:val="231F20"/>
          <w:spacing w:val="-30"/>
          <w:w w:val="95"/>
          <w:sz w:val="14"/>
        </w:rPr>
        <w:t> </w:t>
      </w:r>
      <w:r>
        <w:rPr>
          <w:rFonts w:ascii="Trebuchet MS"/>
          <w:i/>
          <w:color w:val="231F20"/>
          <w:w w:val="95"/>
          <w:sz w:val="14"/>
        </w:rPr>
        <w:t>(1.7)</w:t>
        <w:tab/>
      </w:r>
      <w:r>
        <w:rPr>
          <w:rFonts w:ascii="Trebuchet MS"/>
          <w:i/>
          <w:color w:val="231F20"/>
          <w:w w:val="85"/>
          <w:sz w:val="14"/>
        </w:rPr>
        <w:t>1.8</w:t>
      </w:r>
      <w:r>
        <w:rPr>
          <w:rFonts w:ascii="Trebuchet MS"/>
          <w:i/>
          <w:color w:val="231F20"/>
          <w:spacing w:val="-11"/>
          <w:w w:val="85"/>
          <w:sz w:val="14"/>
        </w:rPr>
        <w:t> </w:t>
      </w:r>
      <w:r>
        <w:rPr>
          <w:rFonts w:ascii="Trebuchet MS"/>
          <w:i/>
          <w:color w:val="231F20"/>
          <w:w w:val="85"/>
          <w:sz w:val="14"/>
        </w:rPr>
        <w:t>(1.8)</w:t>
      </w:r>
    </w:p>
    <w:p>
      <w:pPr>
        <w:pStyle w:val="BodyText"/>
        <w:rPr>
          <w:rFonts w:ascii="Trebuchet MS"/>
          <w:i/>
          <w:sz w:val="16"/>
        </w:rPr>
      </w:pPr>
    </w:p>
    <w:p>
      <w:pPr>
        <w:tabs>
          <w:tab w:pos="2880" w:val="left" w:leader="none"/>
          <w:tab w:pos="3782" w:val="left" w:leader="none"/>
          <w:tab w:pos="4646" w:val="left" w:leader="none"/>
        </w:tabs>
        <w:spacing w:before="117"/>
        <w:ind w:left="1991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2017</w:t>
      </w:r>
      <w:r>
        <w:rPr>
          <w:color w:val="231F20"/>
          <w:spacing w:val="-32"/>
          <w:w w:val="90"/>
          <w:sz w:val="14"/>
        </w:rPr>
        <w:t> </w:t>
      </w:r>
      <w:r>
        <w:rPr>
          <w:color w:val="231F20"/>
          <w:w w:val="90"/>
          <w:sz w:val="14"/>
        </w:rPr>
        <w:t>Q3</w:t>
        <w:tab/>
        <w:t>2018</w:t>
      </w:r>
      <w:r>
        <w:rPr>
          <w:color w:val="231F20"/>
          <w:spacing w:val="-32"/>
          <w:w w:val="90"/>
          <w:sz w:val="14"/>
        </w:rPr>
        <w:t> </w:t>
      </w:r>
      <w:r>
        <w:rPr>
          <w:color w:val="231F20"/>
          <w:w w:val="90"/>
          <w:sz w:val="14"/>
        </w:rPr>
        <w:t>Q3</w:t>
        <w:tab/>
        <w:t>2019</w:t>
      </w:r>
      <w:r>
        <w:rPr>
          <w:color w:val="231F20"/>
          <w:spacing w:val="-35"/>
          <w:w w:val="90"/>
          <w:sz w:val="14"/>
        </w:rPr>
        <w:t> </w:t>
      </w:r>
      <w:r>
        <w:rPr>
          <w:color w:val="231F20"/>
          <w:w w:val="90"/>
          <w:sz w:val="14"/>
        </w:rPr>
        <w:t>Q3</w:t>
        <w:tab/>
      </w:r>
      <w:r>
        <w:rPr>
          <w:color w:val="231F20"/>
          <w:w w:val="80"/>
          <w:sz w:val="14"/>
        </w:rPr>
        <w:t>2020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Q3</w:t>
      </w:r>
    </w:p>
    <w:p>
      <w:pPr>
        <w:tabs>
          <w:tab w:pos="2010" w:val="left" w:leader="none"/>
          <w:tab w:pos="2901" w:val="left" w:leader="none"/>
          <w:tab w:pos="3810" w:val="left" w:leader="none"/>
          <w:tab w:pos="4872" w:val="right" w:leader="none"/>
        </w:tabs>
        <w:spacing w:before="141"/>
        <w:ind w:left="172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89408" from="39.611pt,4.349917pt" to="289.06pt,4.349917pt" stroked="true" strokeweight=".25pt" strokecolor="#231f20">
            <v:stroke dashstyle="solid"/>
            <w10:wrap type="none"/>
          </v:line>
        </w:pict>
      </w:r>
      <w:r>
        <w:rPr>
          <w:color w:val="231F20"/>
          <w:w w:val="80"/>
          <w:sz w:val="14"/>
        </w:rPr>
        <w:t>CPI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inflation</w:t>
      </w:r>
      <w:r>
        <w:rPr>
          <w:color w:val="231F20"/>
          <w:w w:val="80"/>
          <w:position w:val="4"/>
          <w:sz w:val="11"/>
        </w:rPr>
        <w:t>(d)</w:t>
        <w:tab/>
      </w:r>
      <w:r>
        <w:rPr>
          <w:color w:val="231F20"/>
          <w:w w:val="85"/>
          <w:sz w:val="14"/>
        </w:rPr>
        <w:t>2.7</w:t>
      </w:r>
      <w:r>
        <w:rPr>
          <w:color w:val="231F20"/>
          <w:spacing w:val="-27"/>
          <w:w w:val="85"/>
          <w:sz w:val="14"/>
        </w:rPr>
        <w:t> </w:t>
      </w:r>
      <w:r>
        <w:rPr>
          <w:color w:val="231F20"/>
          <w:w w:val="85"/>
          <w:sz w:val="14"/>
        </w:rPr>
        <w:t>(2.6)</w:t>
        <w:tab/>
        <w:t>2.6</w:t>
      </w:r>
      <w:r>
        <w:rPr>
          <w:color w:val="231F20"/>
          <w:spacing w:val="-30"/>
          <w:w w:val="85"/>
          <w:sz w:val="14"/>
        </w:rPr>
        <w:t> </w:t>
      </w:r>
      <w:r>
        <w:rPr>
          <w:color w:val="231F20"/>
          <w:w w:val="85"/>
          <w:sz w:val="14"/>
        </w:rPr>
        <w:t>(2.6)</w:t>
        <w:tab/>
        <w:t>2.2</w:t>
      </w:r>
      <w:r>
        <w:rPr>
          <w:color w:val="231F20"/>
          <w:spacing w:val="-20"/>
          <w:w w:val="85"/>
          <w:sz w:val="14"/>
        </w:rPr>
        <w:t> </w:t>
      </w:r>
      <w:r>
        <w:rPr>
          <w:color w:val="231F20"/>
          <w:w w:val="85"/>
          <w:sz w:val="14"/>
        </w:rPr>
        <w:t>(2.2)</w:t>
        <w:tab/>
        <w:t>2.2</w:t>
      </w:r>
    </w:p>
    <w:p>
      <w:pPr>
        <w:tabs>
          <w:tab w:pos="1997" w:val="left" w:leader="none"/>
          <w:tab w:pos="2902" w:val="left" w:leader="none"/>
          <w:tab w:pos="3793" w:val="left" w:leader="none"/>
          <w:tab w:pos="4872" w:val="right" w:leader="none"/>
        </w:tabs>
        <w:spacing w:before="67"/>
        <w:ind w:left="172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LFS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unemployment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rate</w:t>
        <w:tab/>
      </w:r>
      <w:r>
        <w:rPr>
          <w:color w:val="231F20"/>
          <w:w w:val="90"/>
          <w:sz w:val="14"/>
        </w:rPr>
        <w:t>4.4</w:t>
      </w:r>
      <w:r>
        <w:rPr>
          <w:color w:val="231F20"/>
          <w:spacing w:val="-32"/>
          <w:w w:val="90"/>
          <w:sz w:val="14"/>
        </w:rPr>
        <w:t> </w:t>
      </w:r>
      <w:r>
        <w:rPr>
          <w:color w:val="231F20"/>
          <w:w w:val="90"/>
          <w:sz w:val="14"/>
        </w:rPr>
        <w:t>(4.7)</w:t>
        <w:tab/>
        <w:t>4.5</w:t>
      </w:r>
      <w:r>
        <w:rPr>
          <w:color w:val="231F20"/>
          <w:spacing w:val="-34"/>
          <w:w w:val="90"/>
          <w:sz w:val="14"/>
        </w:rPr>
        <w:t> </w:t>
      </w:r>
      <w:r>
        <w:rPr>
          <w:color w:val="231F20"/>
          <w:w w:val="90"/>
          <w:sz w:val="14"/>
        </w:rPr>
        <w:t>(4.7)</w:t>
        <w:tab/>
        <w:t>4.5</w:t>
      </w:r>
      <w:r>
        <w:rPr>
          <w:color w:val="231F20"/>
          <w:spacing w:val="-24"/>
          <w:w w:val="90"/>
          <w:sz w:val="14"/>
        </w:rPr>
        <w:t> </w:t>
      </w:r>
      <w:r>
        <w:rPr>
          <w:color w:val="231F20"/>
          <w:w w:val="90"/>
          <w:sz w:val="14"/>
        </w:rPr>
        <w:t>(4.6)</w:t>
        <w:tab/>
        <w:t>4.4</w:t>
      </w:r>
    </w:p>
    <w:p>
      <w:pPr>
        <w:tabs>
          <w:tab w:pos="1996" w:val="left" w:leader="none"/>
          <w:tab w:pos="2893" w:val="left" w:leader="none"/>
          <w:tab w:pos="3786" w:val="left" w:leader="none"/>
          <w:tab w:pos="4872" w:val="right" w:leader="none"/>
        </w:tabs>
        <w:spacing w:before="55"/>
        <w:ind w:left="172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Bank</w:t>
      </w:r>
      <w:r>
        <w:rPr>
          <w:color w:val="231F20"/>
          <w:spacing w:val="-37"/>
          <w:w w:val="85"/>
          <w:sz w:val="14"/>
        </w:rPr>
        <w:t> </w:t>
      </w:r>
      <w:r>
        <w:rPr>
          <w:color w:val="231F20"/>
          <w:w w:val="85"/>
          <w:sz w:val="14"/>
        </w:rPr>
        <w:t>Rate</w:t>
      </w:r>
      <w:r>
        <w:rPr>
          <w:color w:val="231F20"/>
          <w:w w:val="85"/>
          <w:position w:val="4"/>
          <w:sz w:val="11"/>
        </w:rPr>
        <w:t>(e)</w:t>
        <w:tab/>
      </w:r>
      <w:r>
        <w:rPr>
          <w:color w:val="231F20"/>
          <w:w w:val="80"/>
          <w:sz w:val="14"/>
        </w:rPr>
        <w:t>0.2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(0.2)</w:t>
        <w:tab/>
      </w:r>
      <w:r>
        <w:rPr>
          <w:color w:val="231F20"/>
          <w:w w:val="85"/>
          <w:sz w:val="14"/>
        </w:rPr>
        <w:t>0.5</w:t>
      </w:r>
      <w:r>
        <w:rPr>
          <w:color w:val="231F20"/>
          <w:spacing w:val="-36"/>
          <w:w w:val="85"/>
          <w:sz w:val="14"/>
        </w:rPr>
        <w:t> </w:t>
      </w:r>
      <w:r>
        <w:rPr>
          <w:color w:val="231F20"/>
          <w:w w:val="85"/>
          <w:sz w:val="14"/>
        </w:rPr>
        <w:t>(0.3)</w:t>
        <w:tab/>
        <w:t>0.6</w:t>
      </w:r>
      <w:r>
        <w:rPr>
          <w:color w:val="231F20"/>
          <w:spacing w:val="-23"/>
          <w:w w:val="85"/>
          <w:sz w:val="14"/>
        </w:rPr>
        <w:t> </w:t>
      </w:r>
      <w:r>
        <w:rPr>
          <w:color w:val="231F20"/>
          <w:w w:val="85"/>
          <w:sz w:val="14"/>
        </w:rPr>
        <w:t>(0.4)</w:t>
        <w:tab/>
        <w:t>0.8</w:t>
      </w:r>
    </w:p>
    <w:p>
      <w:pPr>
        <w:pStyle w:val="BodyText"/>
        <w:rPr>
          <w:sz w:val="19"/>
        </w:rPr>
      </w:pPr>
    </w:p>
    <w:p>
      <w:pPr>
        <w:pStyle w:val="ListParagraph"/>
        <w:numPr>
          <w:ilvl w:val="0"/>
          <w:numId w:val="65"/>
        </w:numPr>
        <w:tabs>
          <w:tab w:pos="343" w:val="left" w:leader="none"/>
        </w:tabs>
        <w:spacing w:line="235" w:lineRule="auto" w:before="0" w:after="0"/>
        <w:ind w:left="342" w:right="72" w:hanging="171"/>
        <w:jc w:val="left"/>
        <w:rPr>
          <w:sz w:val="11"/>
        </w:rPr>
      </w:pPr>
      <w:r>
        <w:rPr>
          <w:color w:val="231F20"/>
          <w:w w:val="80"/>
          <w:sz w:val="11"/>
        </w:rPr>
        <w:t>Modal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market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rate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GDP,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LFS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unemployment.</w:t>
      </w:r>
      <w:r>
        <w:rPr>
          <w:color w:val="231F20"/>
          <w:spacing w:val="-10"/>
          <w:w w:val="80"/>
          <w:sz w:val="11"/>
        </w:rPr>
        <w:t> </w:t>
      </w:r>
      <w:r>
        <w:rPr>
          <w:color w:val="231F20"/>
          <w:w w:val="80"/>
          <w:sz w:val="11"/>
        </w:rPr>
        <w:t>Figures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parentheses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show 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corresponding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May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2017</w:t>
      </w:r>
      <w:r>
        <w:rPr>
          <w:color w:val="231F20"/>
          <w:spacing w:val="-16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Inflation</w:t>
      </w:r>
      <w:r>
        <w:rPr>
          <w:rFonts w:ascii="Trebuchet MS"/>
          <w:i/>
          <w:color w:val="231F20"/>
          <w:spacing w:val="-8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Report</w:t>
      </w:r>
      <w:r>
        <w:rPr>
          <w:color w:val="231F20"/>
          <w:w w:val="80"/>
          <w:sz w:val="11"/>
        </w:rPr>
        <w:t>.</w:t>
      </w:r>
      <w:r>
        <w:rPr>
          <w:color w:val="231F20"/>
          <w:spacing w:val="4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were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only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available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2020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spacing w:val="-6"/>
          <w:w w:val="80"/>
          <w:sz w:val="11"/>
        </w:rPr>
        <w:t>Q2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May.</w:t>
      </w:r>
    </w:p>
    <w:p>
      <w:pPr>
        <w:pStyle w:val="ListParagraph"/>
        <w:numPr>
          <w:ilvl w:val="0"/>
          <w:numId w:val="65"/>
        </w:numPr>
        <w:tabs>
          <w:tab w:pos="343" w:val="left" w:leader="none"/>
        </w:tabs>
        <w:spacing w:line="235" w:lineRule="auto" w:before="1" w:after="0"/>
        <w:ind w:left="342" w:right="55" w:hanging="171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August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have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been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conditioned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assumptions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stock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purchased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gilts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remains at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£435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billion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stock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purchased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corporate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bonds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remains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at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£10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billion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throughout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forecast period,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Term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Funding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Scheme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(TFS); all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three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which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financed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issuance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central bank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reserves.</w:t>
      </w:r>
      <w:r>
        <w:rPr>
          <w:color w:val="231F20"/>
          <w:spacing w:val="-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May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were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conditioned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same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asset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purchase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TFS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assumptions.</w:t>
      </w:r>
    </w:p>
    <w:p>
      <w:pPr>
        <w:pStyle w:val="ListParagraph"/>
        <w:numPr>
          <w:ilvl w:val="0"/>
          <w:numId w:val="65"/>
        </w:numPr>
        <w:tabs>
          <w:tab w:pos="343" w:val="left" w:leader="none"/>
        </w:tabs>
        <w:spacing w:line="235" w:lineRule="auto" w:before="2" w:after="0"/>
        <w:ind w:left="342" w:right="50" w:hanging="171"/>
        <w:jc w:val="left"/>
        <w:rPr>
          <w:sz w:val="11"/>
        </w:rPr>
      </w:pPr>
      <w:r>
        <w:rPr>
          <w:color w:val="231F20"/>
          <w:w w:val="80"/>
          <w:sz w:val="11"/>
        </w:rPr>
        <w:t>Calendar-year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real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consistent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with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modal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projection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four-quarter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real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GDP.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MPC’s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projections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based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its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backcast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GDP.</w:t>
      </w:r>
    </w:p>
    <w:p>
      <w:pPr>
        <w:pStyle w:val="ListParagraph"/>
        <w:numPr>
          <w:ilvl w:val="0"/>
          <w:numId w:val="65"/>
        </w:numPr>
        <w:tabs>
          <w:tab w:pos="343" w:val="left" w:leader="none"/>
        </w:tabs>
        <w:spacing w:line="130" w:lineRule="exact" w:before="0" w:after="0"/>
        <w:ind w:left="342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Four-quarter inflation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rate.</w:t>
      </w:r>
    </w:p>
    <w:p>
      <w:pPr>
        <w:pStyle w:val="ListParagraph"/>
        <w:numPr>
          <w:ilvl w:val="0"/>
          <w:numId w:val="65"/>
        </w:numPr>
        <w:tabs>
          <w:tab w:pos="343" w:val="left" w:leader="none"/>
        </w:tabs>
        <w:spacing w:line="235" w:lineRule="auto" w:before="1" w:after="0"/>
        <w:ind w:left="342" w:right="435" w:hanging="171"/>
        <w:jc w:val="left"/>
        <w:rPr>
          <w:sz w:val="11"/>
        </w:rPr>
      </w:pPr>
      <w:r>
        <w:rPr>
          <w:color w:val="231F20"/>
          <w:w w:val="80"/>
          <w:sz w:val="11"/>
        </w:rPr>
        <w:t>Per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cent.</w:t>
      </w:r>
      <w:r>
        <w:rPr>
          <w:color w:val="231F20"/>
          <w:spacing w:val="-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path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Rate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implied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forward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market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interest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rates.</w:t>
      </w:r>
      <w:r>
        <w:rPr>
          <w:color w:val="231F20"/>
          <w:spacing w:val="-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curves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spacing w:val="-6"/>
          <w:w w:val="80"/>
          <w:sz w:val="11"/>
        </w:rPr>
        <w:t>on </w:t>
      </w:r>
      <w:r>
        <w:rPr>
          <w:color w:val="231F20"/>
          <w:w w:val="85"/>
          <w:sz w:val="11"/>
        </w:rPr>
        <w:t>overnight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index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swap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rates.</w:t>
      </w:r>
    </w:p>
    <w:p>
      <w:pPr>
        <w:pStyle w:val="BodyText"/>
        <w:spacing w:line="259" w:lineRule="auto" w:before="1"/>
        <w:ind w:left="172"/>
      </w:pPr>
      <w:r>
        <w:rPr/>
        <w:br w:type="column"/>
      </w:r>
      <w:r>
        <w:rPr>
          <w:color w:val="231F20"/>
          <w:w w:val="85"/>
        </w:rPr>
        <w:t>2¾%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until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early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next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year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27"/>
          <w:w w:val="85"/>
        </w:rPr>
        <w:t> </w:t>
      </w:r>
      <w:r>
        <w:rPr>
          <w:rFonts w:ascii="Trebuchet MS" w:hAnsi="Trebuchet MS"/>
          <w:color w:val="231F20"/>
          <w:w w:val="85"/>
        </w:rPr>
        <w:t>5.1</w:t>
      </w:r>
      <w:r>
        <w:rPr>
          <w:color w:val="231F20"/>
          <w:w w:val="85"/>
        </w:rPr>
        <w:t>),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some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monthly </w:t>
      </w:r>
      <w:r>
        <w:rPr>
          <w:color w:val="231F20"/>
          <w:w w:val="80"/>
        </w:rPr>
        <w:t>volatility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path,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peak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at </w:t>
      </w:r>
      <w:r>
        <w:rPr>
          <w:color w:val="231F20"/>
          <w:w w:val="85"/>
        </w:rPr>
        <w:t>around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3%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October.</w:t>
      </w:r>
      <w:r>
        <w:rPr>
          <w:color w:val="231F20"/>
          <w:spacing w:val="-21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overshoot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reflects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upward </w:t>
      </w:r>
      <w:r>
        <w:rPr>
          <w:color w:val="231F20"/>
          <w:w w:val="75"/>
        </w:rPr>
        <w:t>pressure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from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prices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tradable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goods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services,</w:t>
      </w:r>
      <w:r>
        <w:rPr>
          <w:color w:val="231F20"/>
          <w:spacing w:val="-20"/>
          <w:w w:val="75"/>
        </w:rPr>
        <w:t> </w:t>
      </w:r>
      <w:r>
        <w:rPr>
          <w:color w:val="231F20"/>
          <w:spacing w:val="-4"/>
          <w:w w:val="75"/>
        </w:rPr>
        <w:t>which </w:t>
      </w:r>
      <w:r>
        <w:rPr>
          <w:color w:val="231F20"/>
          <w:w w:val="85"/>
        </w:rPr>
        <w:t>begins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ease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second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half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forecast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period</w:t>
      </w:r>
    </w:p>
    <w:p>
      <w:pPr>
        <w:pStyle w:val="BodyText"/>
        <w:spacing w:line="259" w:lineRule="auto" w:before="2"/>
        <w:ind w:left="172" w:right="350"/>
      </w:pPr>
      <w:r>
        <w:rPr>
          <w:color w:val="231F20"/>
          <w:w w:val="80"/>
        </w:rPr>
        <w:t>(Key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Judgement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1).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Domestic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inflationary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pressures,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75"/>
        </w:rPr>
        <w:t>particular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wage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growth,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largely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remained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subdued</w:t>
      </w:r>
      <w:r>
        <w:rPr>
          <w:color w:val="231F20"/>
          <w:spacing w:val="-14"/>
          <w:w w:val="75"/>
        </w:rPr>
        <w:t> </w:t>
      </w:r>
      <w:r>
        <w:rPr>
          <w:color w:val="231F20"/>
          <w:spacing w:val="-5"/>
          <w:w w:val="75"/>
        </w:rPr>
        <w:t>even </w:t>
      </w:r>
      <w:r>
        <w:rPr>
          <w:color w:val="231F20"/>
          <w:w w:val="80"/>
        </w:rPr>
        <w:t>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towards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central</w:t>
      </w:r>
    </w:p>
    <w:p>
      <w:pPr>
        <w:pStyle w:val="BodyText"/>
        <w:spacing w:before="2"/>
        <w:rPr>
          <w:sz w:val="7"/>
        </w:rPr>
      </w:pPr>
    </w:p>
    <w:p>
      <w:pPr>
        <w:pStyle w:val="BodyText"/>
        <w:spacing w:line="20" w:lineRule="exact"/>
        <w:ind w:left="166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1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65"/>
        </w:numPr>
        <w:tabs>
          <w:tab w:pos="385" w:val="left" w:leader="none"/>
        </w:tabs>
        <w:spacing w:line="228" w:lineRule="auto" w:before="45" w:after="0"/>
        <w:ind w:left="384" w:right="410" w:hanging="213"/>
        <w:jc w:val="left"/>
        <w:rPr>
          <w:sz w:val="14"/>
        </w:rPr>
      </w:pPr>
      <w:r>
        <w:rPr>
          <w:color w:val="231F20"/>
          <w:w w:val="80"/>
          <w:sz w:val="14"/>
        </w:rPr>
        <w:t>Unless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otherwise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stated,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projections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shown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in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this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section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are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conditioned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on: Bank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Rate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following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a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path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implied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by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market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yields;</w:t>
      </w:r>
      <w:r>
        <w:rPr>
          <w:color w:val="231F20"/>
          <w:spacing w:val="-12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stock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of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purchased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gilts remaining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at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£435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billion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and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stock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of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purchased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corporate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bonds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remaining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at</w:t>
      </w:r>
    </w:p>
    <w:p>
      <w:pPr>
        <w:spacing w:line="228" w:lineRule="auto" w:before="0"/>
        <w:ind w:left="384" w:right="341" w:firstLine="0"/>
        <w:jc w:val="left"/>
        <w:rPr>
          <w:sz w:val="14"/>
        </w:rPr>
      </w:pPr>
      <w:r>
        <w:rPr>
          <w:color w:val="231F20"/>
          <w:w w:val="80"/>
          <w:sz w:val="14"/>
        </w:rPr>
        <w:t>£10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billion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throughout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forecast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period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and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Term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Funding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Scheme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(TFS),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all </w:t>
      </w:r>
      <w:r>
        <w:rPr>
          <w:color w:val="231F20"/>
          <w:w w:val="85"/>
          <w:sz w:val="14"/>
        </w:rPr>
        <w:t>three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31"/>
          <w:w w:val="85"/>
          <w:sz w:val="14"/>
        </w:rPr>
        <w:t> </w:t>
      </w:r>
      <w:r>
        <w:rPr>
          <w:color w:val="231F20"/>
          <w:w w:val="85"/>
          <w:sz w:val="14"/>
        </w:rPr>
        <w:t>which</w:t>
      </w:r>
      <w:r>
        <w:rPr>
          <w:color w:val="231F20"/>
          <w:spacing w:val="-31"/>
          <w:w w:val="85"/>
          <w:sz w:val="14"/>
        </w:rPr>
        <w:t> </w:t>
      </w:r>
      <w:r>
        <w:rPr>
          <w:color w:val="231F20"/>
          <w:w w:val="85"/>
          <w:sz w:val="14"/>
        </w:rPr>
        <w:t>are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financed</w:t>
      </w:r>
      <w:r>
        <w:rPr>
          <w:color w:val="231F20"/>
          <w:spacing w:val="-31"/>
          <w:w w:val="85"/>
          <w:sz w:val="14"/>
        </w:rPr>
        <w:t> </w:t>
      </w:r>
      <w:r>
        <w:rPr>
          <w:color w:val="231F20"/>
          <w:w w:val="85"/>
          <w:sz w:val="14"/>
        </w:rPr>
        <w:t>by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31"/>
          <w:w w:val="85"/>
          <w:sz w:val="14"/>
        </w:rPr>
        <w:t> </w:t>
      </w:r>
      <w:r>
        <w:rPr>
          <w:color w:val="231F20"/>
          <w:w w:val="85"/>
          <w:sz w:val="14"/>
        </w:rPr>
        <w:t>issuance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31"/>
          <w:w w:val="85"/>
          <w:sz w:val="14"/>
        </w:rPr>
        <w:t> </w:t>
      </w:r>
      <w:r>
        <w:rPr>
          <w:color w:val="231F20"/>
          <w:w w:val="85"/>
          <w:sz w:val="14"/>
        </w:rPr>
        <w:t>central</w:t>
      </w:r>
      <w:r>
        <w:rPr>
          <w:color w:val="231F20"/>
          <w:spacing w:val="-31"/>
          <w:w w:val="85"/>
          <w:sz w:val="14"/>
        </w:rPr>
        <w:t> </w:t>
      </w:r>
      <w:r>
        <w:rPr>
          <w:color w:val="231F20"/>
          <w:w w:val="85"/>
          <w:sz w:val="14"/>
        </w:rPr>
        <w:t>bank</w:t>
      </w:r>
      <w:r>
        <w:rPr>
          <w:color w:val="231F20"/>
          <w:spacing w:val="-31"/>
          <w:w w:val="85"/>
          <w:sz w:val="14"/>
        </w:rPr>
        <w:t> </w:t>
      </w:r>
      <w:r>
        <w:rPr>
          <w:color w:val="231F20"/>
          <w:w w:val="85"/>
          <w:sz w:val="14"/>
        </w:rPr>
        <w:t>reserves;</w:t>
      </w:r>
      <w:r>
        <w:rPr>
          <w:color w:val="231F20"/>
          <w:spacing w:val="-17"/>
          <w:w w:val="85"/>
          <w:sz w:val="14"/>
        </w:rPr>
        <w:t> </w:t>
      </w:r>
      <w:r>
        <w:rPr>
          <w:color w:val="231F20"/>
          <w:w w:val="85"/>
          <w:sz w:val="14"/>
        </w:rPr>
        <w:t>the </w:t>
      </w:r>
      <w:r>
        <w:rPr>
          <w:color w:val="231F20"/>
          <w:w w:val="75"/>
          <w:sz w:val="14"/>
        </w:rPr>
        <w:t>Recommendations</w:t>
      </w:r>
      <w:r>
        <w:rPr>
          <w:color w:val="231F20"/>
          <w:spacing w:val="-4"/>
          <w:w w:val="75"/>
          <w:sz w:val="14"/>
        </w:rPr>
        <w:t> </w:t>
      </w:r>
      <w:r>
        <w:rPr>
          <w:color w:val="231F20"/>
          <w:w w:val="75"/>
          <w:sz w:val="14"/>
        </w:rPr>
        <w:t>and</w:t>
      </w:r>
      <w:r>
        <w:rPr>
          <w:color w:val="231F20"/>
          <w:spacing w:val="-4"/>
          <w:w w:val="75"/>
          <w:sz w:val="14"/>
        </w:rPr>
        <w:t> </w:t>
      </w:r>
      <w:r>
        <w:rPr>
          <w:color w:val="231F20"/>
          <w:w w:val="75"/>
          <w:sz w:val="14"/>
        </w:rPr>
        <w:t>Directions</w:t>
      </w:r>
      <w:r>
        <w:rPr>
          <w:color w:val="231F20"/>
          <w:spacing w:val="-6"/>
          <w:w w:val="75"/>
          <w:sz w:val="14"/>
        </w:rPr>
        <w:t> </w:t>
      </w:r>
      <w:r>
        <w:rPr>
          <w:color w:val="231F20"/>
          <w:w w:val="75"/>
          <w:sz w:val="14"/>
        </w:rPr>
        <w:t>of</w:t>
      </w:r>
      <w:r>
        <w:rPr>
          <w:color w:val="231F20"/>
          <w:spacing w:val="-6"/>
          <w:w w:val="75"/>
          <w:sz w:val="14"/>
        </w:rPr>
        <w:t> </w:t>
      </w:r>
      <w:r>
        <w:rPr>
          <w:color w:val="231F20"/>
          <w:w w:val="75"/>
          <w:sz w:val="14"/>
        </w:rPr>
        <w:t>the</w:t>
      </w:r>
      <w:r>
        <w:rPr>
          <w:color w:val="231F20"/>
          <w:spacing w:val="-4"/>
          <w:w w:val="75"/>
          <w:sz w:val="14"/>
        </w:rPr>
        <w:t> </w:t>
      </w:r>
      <w:r>
        <w:rPr>
          <w:color w:val="231F20"/>
          <w:w w:val="75"/>
          <w:sz w:val="14"/>
        </w:rPr>
        <w:t>Financial</w:t>
      </w:r>
      <w:r>
        <w:rPr>
          <w:color w:val="231F20"/>
          <w:spacing w:val="-4"/>
          <w:w w:val="75"/>
          <w:sz w:val="14"/>
        </w:rPr>
        <w:t> </w:t>
      </w:r>
      <w:r>
        <w:rPr>
          <w:color w:val="231F20"/>
          <w:w w:val="75"/>
          <w:sz w:val="14"/>
        </w:rPr>
        <w:t>Policy</w:t>
      </w:r>
      <w:r>
        <w:rPr>
          <w:color w:val="231F20"/>
          <w:spacing w:val="-8"/>
          <w:w w:val="75"/>
          <w:sz w:val="14"/>
        </w:rPr>
        <w:t> </w:t>
      </w:r>
      <w:r>
        <w:rPr>
          <w:color w:val="231F20"/>
          <w:w w:val="75"/>
          <w:sz w:val="14"/>
        </w:rPr>
        <w:t>Committee</w:t>
      </w:r>
      <w:r>
        <w:rPr>
          <w:color w:val="231F20"/>
          <w:spacing w:val="-4"/>
          <w:w w:val="75"/>
          <w:sz w:val="14"/>
        </w:rPr>
        <w:t> </w:t>
      </w:r>
      <w:r>
        <w:rPr>
          <w:color w:val="231F20"/>
          <w:w w:val="75"/>
          <w:sz w:val="14"/>
        </w:rPr>
        <w:t>and</w:t>
      </w:r>
      <w:r>
        <w:rPr>
          <w:color w:val="231F20"/>
          <w:spacing w:val="-6"/>
          <w:w w:val="75"/>
          <w:sz w:val="14"/>
        </w:rPr>
        <w:t> </w:t>
      </w:r>
      <w:r>
        <w:rPr>
          <w:color w:val="231F20"/>
          <w:w w:val="75"/>
          <w:sz w:val="14"/>
        </w:rPr>
        <w:t>the</w:t>
      </w:r>
      <w:r>
        <w:rPr>
          <w:color w:val="231F20"/>
          <w:spacing w:val="-4"/>
          <w:w w:val="75"/>
          <w:sz w:val="14"/>
        </w:rPr>
        <w:t> </w:t>
      </w:r>
      <w:r>
        <w:rPr>
          <w:color w:val="231F20"/>
          <w:w w:val="75"/>
          <w:sz w:val="14"/>
        </w:rPr>
        <w:t>current </w:t>
      </w:r>
      <w:r>
        <w:rPr>
          <w:color w:val="231F20"/>
          <w:w w:val="80"/>
          <w:sz w:val="14"/>
        </w:rPr>
        <w:t>regulatory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plans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of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Prudential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Regulation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Authority;</w:t>
      </w:r>
      <w:r>
        <w:rPr>
          <w:color w:val="231F20"/>
          <w:spacing w:val="-15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Government’s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tax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and spending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plans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as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set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out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in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2017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March</w:t>
      </w:r>
      <w:r>
        <w:rPr>
          <w:color w:val="231F20"/>
          <w:spacing w:val="-23"/>
          <w:w w:val="80"/>
          <w:sz w:val="14"/>
        </w:rPr>
        <w:t> </w:t>
      </w:r>
      <w:r>
        <w:rPr>
          <w:rFonts w:ascii="Trebuchet MS" w:hAnsi="Trebuchet MS"/>
          <w:i/>
          <w:color w:val="231F20"/>
          <w:w w:val="80"/>
          <w:sz w:val="14"/>
        </w:rPr>
        <w:t>Budget</w:t>
      </w:r>
      <w:r>
        <w:rPr>
          <w:color w:val="231F20"/>
          <w:w w:val="80"/>
          <w:sz w:val="14"/>
        </w:rPr>
        <w:t>;</w:t>
      </w:r>
      <w:r>
        <w:rPr>
          <w:color w:val="231F20"/>
          <w:spacing w:val="-2"/>
          <w:w w:val="80"/>
          <w:sz w:val="14"/>
        </w:rPr>
        <w:t> </w:t>
      </w:r>
      <w:r>
        <w:rPr>
          <w:color w:val="231F20"/>
          <w:w w:val="80"/>
          <w:sz w:val="14"/>
        </w:rPr>
        <w:t>commodity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prices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following market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paths;</w:t>
      </w:r>
      <w:r>
        <w:rPr>
          <w:color w:val="231F20"/>
          <w:spacing w:val="-1"/>
          <w:w w:val="80"/>
          <w:sz w:val="14"/>
        </w:rPr>
        <w:t> </w:t>
      </w:r>
      <w:r>
        <w:rPr>
          <w:color w:val="231F20"/>
          <w:w w:val="80"/>
          <w:sz w:val="14"/>
        </w:rPr>
        <w:t>and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sterling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exchange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rate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remaining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broadly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flat.</w:t>
      </w:r>
      <w:r>
        <w:rPr>
          <w:color w:val="231F20"/>
          <w:spacing w:val="-8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main assumptions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are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set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out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in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a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table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at</w:t>
      </w:r>
      <w:r>
        <w:rPr>
          <w:color w:val="231F20"/>
          <w:spacing w:val="-28"/>
          <w:w w:val="80"/>
          <w:sz w:val="14"/>
        </w:rPr>
        <w:t> </w:t>
      </w:r>
      <w:hyperlink r:id="rId92">
        <w:r>
          <w:rPr>
            <w:color w:val="231F20"/>
            <w:w w:val="80"/>
            <w:sz w:val="14"/>
          </w:rPr>
          <w:t>www.bankofengland.co.uk/publications/</w:t>
        </w:r>
      </w:hyperlink>
      <w:r>
        <w:rPr>
          <w:color w:val="231F20"/>
          <w:w w:val="80"/>
          <w:sz w:val="14"/>
        </w:rPr>
        <w:t> </w:t>
      </w:r>
      <w:hyperlink r:id="rId92">
        <w:r>
          <w:rPr>
            <w:color w:val="231F20"/>
            <w:w w:val="85"/>
            <w:sz w:val="14"/>
          </w:rPr>
          <w:t>Documents/inflationreport/2017/augca.pdf</w:t>
        </w:r>
      </w:hyperlink>
      <w:r>
        <w:rPr>
          <w:color w:val="231F20"/>
          <w:w w:val="85"/>
          <w:sz w:val="14"/>
        </w:rPr>
        <w:t>.</w:t>
      </w:r>
    </w:p>
    <w:p>
      <w:pPr>
        <w:spacing w:after="0" w:line="228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560"/>
          <w:cols w:num="2" w:equalWidth="0">
            <w:col w:w="5193" w:space="138"/>
            <w:col w:w="5399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560"/>
        </w:sectPr>
      </w:pPr>
    </w:p>
    <w:p>
      <w:pPr>
        <w:pStyle w:val="BodyText"/>
        <w:spacing w:before="1"/>
      </w:pPr>
    </w:p>
    <w:p>
      <w:pPr>
        <w:pStyle w:val="BodyText"/>
        <w:spacing w:line="20" w:lineRule="exact"/>
        <w:ind w:left="166" w:right="-29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141" w:lineRule="auto" w:before="92"/>
        <w:ind w:left="173" w:right="98" w:firstLine="0"/>
        <w:jc w:val="left"/>
        <w:rPr>
          <w:rFonts w:ascii="Noto Sans CJK JP Thin"/>
          <w:b w:val="0"/>
          <w:sz w:val="18"/>
        </w:rPr>
      </w:pPr>
      <w:bookmarkStart w:name="_bookmark19" w:id="77"/>
      <w:bookmarkEnd w:id="77"/>
      <w:r>
        <w:rPr/>
      </w:r>
      <w:r>
        <w:rPr>
          <w:rFonts w:ascii="Trebuchet MS"/>
          <w:b/>
          <w:color w:val="A70741"/>
          <w:sz w:val="18"/>
        </w:rPr>
        <w:t>Chart</w:t>
      </w:r>
      <w:r>
        <w:rPr>
          <w:rFonts w:ascii="Trebuchet MS"/>
          <w:b/>
          <w:color w:val="A70741"/>
          <w:spacing w:val="-37"/>
          <w:sz w:val="18"/>
        </w:rPr>
        <w:t> </w:t>
      </w:r>
      <w:r>
        <w:rPr>
          <w:rFonts w:ascii="Trebuchet MS"/>
          <w:b/>
          <w:color w:val="A70741"/>
          <w:sz w:val="18"/>
        </w:rPr>
        <w:t>5.3</w:t>
      </w:r>
      <w:r>
        <w:rPr>
          <w:rFonts w:ascii="Trebuchet MS"/>
          <w:b/>
          <w:color w:val="A70741"/>
          <w:spacing w:val="-18"/>
          <w:sz w:val="18"/>
        </w:rPr>
        <w:t> </w:t>
      </w:r>
      <w:r>
        <w:rPr>
          <w:rFonts w:ascii="Noto Sans CJK JP Thin"/>
          <w:b w:val="0"/>
          <w:color w:val="231F20"/>
          <w:sz w:val="18"/>
        </w:rPr>
        <w:t>GDP</w:t>
      </w:r>
      <w:r>
        <w:rPr>
          <w:rFonts w:ascii="Noto Sans CJK JP Thin"/>
          <w:b w:val="0"/>
          <w:color w:val="231F20"/>
          <w:spacing w:val="-21"/>
          <w:sz w:val="18"/>
        </w:rPr>
        <w:t> </w:t>
      </w:r>
      <w:r>
        <w:rPr>
          <w:rFonts w:ascii="Noto Sans CJK JP Thin"/>
          <w:b w:val="0"/>
          <w:color w:val="231F20"/>
          <w:sz w:val="18"/>
        </w:rPr>
        <w:t>projection</w:t>
      </w:r>
      <w:r>
        <w:rPr>
          <w:rFonts w:ascii="Noto Sans CJK JP Thin"/>
          <w:b w:val="0"/>
          <w:color w:val="231F20"/>
          <w:spacing w:val="-21"/>
          <w:sz w:val="18"/>
        </w:rPr>
        <w:t> </w:t>
      </w:r>
      <w:r>
        <w:rPr>
          <w:rFonts w:ascii="Noto Sans CJK JP Thin"/>
          <w:b w:val="0"/>
          <w:color w:val="231F20"/>
          <w:sz w:val="18"/>
        </w:rPr>
        <w:t>based</w:t>
      </w:r>
      <w:r>
        <w:rPr>
          <w:rFonts w:ascii="Noto Sans CJK JP Thin"/>
          <w:b w:val="0"/>
          <w:color w:val="231F20"/>
          <w:spacing w:val="-23"/>
          <w:sz w:val="18"/>
        </w:rPr>
        <w:t> </w:t>
      </w:r>
      <w:r>
        <w:rPr>
          <w:rFonts w:ascii="Noto Sans CJK JP Thin"/>
          <w:b w:val="0"/>
          <w:color w:val="231F20"/>
          <w:sz w:val="18"/>
        </w:rPr>
        <w:t>on</w:t>
      </w:r>
      <w:r>
        <w:rPr>
          <w:rFonts w:ascii="Noto Sans CJK JP Thin"/>
          <w:b w:val="0"/>
          <w:color w:val="231F20"/>
          <w:spacing w:val="-21"/>
          <w:sz w:val="18"/>
        </w:rPr>
        <w:t> </w:t>
      </w:r>
      <w:r>
        <w:rPr>
          <w:rFonts w:ascii="Noto Sans CJK JP Thin"/>
          <w:b w:val="0"/>
          <w:color w:val="231F20"/>
          <w:sz w:val="18"/>
        </w:rPr>
        <w:t>market</w:t>
      </w:r>
      <w:r>
        <w:rPr>
          <w:rFonts w:ascii="Noto Sans CJK JP Thin"/>
          <w:b w:val="0"/>
          <w:color w:val="231F20"/>
          <w:spacing w:val="-21"/>
          <w:sz w:val="18"/>
        </w:rPr>
        <w:t> </w:t>
      </w:r>
      <w:r>
        <w:rPr>
          <w:rFonts w:ascii="Noto Sans CJK JP Thin"/>
          <w:b w:val="0"/>
          <w:color w:val="231F20"/>
          <w:sz w:val="18"/>
        </w:rPr>
        <w:t>interest</w:t>
      </w:r>
      <w:r>
        <w:rPr>
          <w:rFonts w:ascii="Noto Sans CJK JP Thin"/>
          <w:b w:val="0"/>
          <w:color w:val="231F20"/>
          <w:spacing w:val="-21"/>
          <w:sz w:val="18"/>
        </w:rPr>
        <w:t> </w:t>
      </w:r>
      <w:r>
        <w:rPr>
          <w:rFonts w:ascii="Noto Sans CJK JP Thin"/>
          <w:b w:val="0"/>
          <w:color w:val="231F20"/>
          <w:sz w:val="18"/>
        </w:rPr>
        <w:t>rate expectations,</w:t>
      </w:r>
      <w:r>
        <w:rPr>
          <w:rFonts w:ascii="Noto Sans CJK JP Thin"/>
          <w:b w:val="0"/>
          <w:color w:val="231F20"/>
          <w:spacing w:val="-16"/>
          <w:sz w:val="18"/>
        </w:rPr>
        <w:t> </w:t>
      </w:r>
      <w:r>
        <w:rPr>
          <w:rFonts w:ascii="Noto Sans CJK JP Thin"/>
          <w:b w:val="0"/>
          <w:color w:val="231F20"/>
          <w:sz w:val="18"/>
        </w:rPr>
        <w:t>other</w:t>
      </w:r>
      <w:r>
        <w:rPr>
          <w:rFonts w:ascii="Noto Sans CJK JP Thin"/>
          <w:b w:val="0"/>
          <w:color w:val="231F20"/>
          <w:spacing w:val="-13"/>
          <w:sz w:val="18"/>
        </w:rPr>
        <w:t> </w:t>
      </w:r>
      <w:r>
        <w:rPr>
          <w:rFonts w:ascii="Noto Sans CJK JP Thin"/>
          <w:b w:val="0"/>
          <w:color w:val="231F20"/>
          <w:sz w:val="18"/>
        </w:rPr>
        <w:t>policy</w:t>
      </w:r>
      <w:r>
        <w:rPr>
          <w:rFonts w:ascii="Noto Sans CJK JP Thin"/>
          <w:b w:val="0"/>
          <w:color w:val="231F20"/>
          <w:spacing w:val="-13"/>
          <w:sz w:val="18"/>
        </w:rPr>
        <w:t> </w:t>
      </w:r>
      <w:r>
        <w:rPr>
          <w:rFonts w:ascii="Noto Sans CJK JP Thin"/>
          <w:b w:val="0"/>
          <w:color w:val="231F20"/>
          <w:sz w:val="18"/>
        </w:rPr>
        <w:t>measures</w:t>
      </w:r>
      <w:r>
        <w:rPr>
          <w:rFonts w:ascii="Noto Sans CJK JP Thin"/>
          <w:b w:val="0"/>
          <w:color w:val="231F20"/>
          <w:spacing w:val="-13"/>
          <w:sz w:val="18"/>
        </w:rPr>
        <w:t> </w:t>
      </w:r>
      <w:r>
        <w:rPr>
          <w:rFonts w:ascii="Noto Sans CJK JP Thin"/>
          <w:b w:val="0"/>
          <w:color w:val="231F20"/>
          <w:sz w:val="18"/>
        </w:rPr>
        <w:t>as</w:t>
      </w:r>
      <w:r>
        <w:rPr>
          <w:rFonts w:ascii="Noto Sans CJK JP Thin"/>
          <w:b w:val="0"/>
          <w:color w:val="231F20"/>
          <w:spacing w:val="-13"/>
          <w:sz w:val="18"/>
        </w:rPr>
        <w:t> </w:t>
      </w:r>
      <w:r>
        <w:rPr>
          <w:rFonts w:ascii="Noto Sans CJK JP Thin"/>
          <w:b w:val="0"/>
          <w:color w:val="231F20"/>
          <w:sz w:val="18"/>
        </w:rPr>
        <w:t>announced</w:t>
      </w:r>
    </w:p>
    <w:p>
      <w:pPr>
        <w:spacing w:before="168"/>
        <w:ind w:left="0" w:right="521" w:firstLine="0"/>
        <w:jc w:val="right"/>
        <w:rPr>
          <w:sz w:val="12"/>
        </w:rPr>
      </w:pPr>
      <w:r>
        <w:rPr/>
        <w:pict>
          <v:group style="position:absolute;margin-left:39.685001pt;margin-top:4.342004pt;width:186pt;height:150.35pt;mso-position-horizontal-relative:page;mso-position-vertical-relative:paragraph;z-index:15891968" coordorigin="794,87" coordsize="3720,3007">
            <v:shape style="position:absolute;left:953;top:258;width:3361;height:2835" type="#_x0000_t75" stroked="false">
              <v:imagedata r:id="rId93" o:title=""/>
            </v:shape>
            <v:shape style="position:absolute;left:798;top:576;width:3686;height:2197" coordorigin="799,577" coordsize="3686,2197" path="m799,577l912,577m799,890l912,890m799,1204l912,1204m799,1518l912,1518m799,1832l912,1832m799,2146l912,2146m799,2459l912,2459m799,2773l912,2773m4370,577l4484,577m4370,890l4484,890m4370,1204l4484,1204m4370,1518l4484,1518m4370,1832l4484,1832m4370,2146l4484,2146m4370,2459l4484,2459m4370,2773l4484,2773e" filled="false" stroked="true" strokeweight=".5pt" strokecolor="#231f20">
              <v:path arrowok="t"/>
              <v:stroke dashstyle="solid"/>
            </v:shape>
            <v:line style="position:absolute" from="967,2146" to="4308,2146" stroked="true" strokeweight=".5pt" strokecolor="#231f20">
              <v:stroke dashstyle="solid"/>
            </v:line>
            <v:rect style="position:absolute;left:798;top:253;width:3686;height:2835" filled="false" stroked="true" strokeweight=".5pt" strokecolor="#231f20">
              <v:stroke dashstyle="solid"/>
            </v:rect>
            <v:shape style="position:absolute;left:1167;top:86;width:3346;height:363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1074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0"/>
                        <w:sz w:val="12"/>
                      </w:rPr>
                      <w:t>Percentage</w:t>
                    </w:r>
                    <w:r>
                      <w:rPr>
                        <w:color w:val="231F20"/>
                        <w:spacing w:val="-29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increases</w:t>
                    </w:r>
                    <w:r>
                      <w:rPr>
                        <w:color w:val="231F20"/>
                        <w:spacing w:val="-28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in</w:t>
                    </w:r>
                    <w:r>
                      <w:rPr>
                        <w:color w:val="231F20"/>
                        <w:spacing w:val="-28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output</w:t>
                    </w:r>
                    <w:r>
                      <w:rPr>
                        <w:color w:val="231F20"/>
                        <w:spacing w:val="-28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on</w:t>
                    </w:r>
                    <w:r>
                      <w:rPr>
                        <w:color w:val="231F20"/>
                        <w:spacing w:val="-29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a</w:t>
                    </w:r>
                    <w:r>
                      <w:rPr>
                        <w:color w:val="231F20"/>
                        <w:spacing w:val="-28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year</w:t>
                    </w:r>
                    <w:r>
                      <w:rPr>
                        <w:color w:val="231F20"/>
                        <w:spacing w:val="-28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earlier</w:t>
                    </w:r>
                  </w:p>
                  <w:p>
                    <w:pPr>
                      <w:tabs>
                        <w:tab w:pos="2172" w:val="left" w:leader="none"/>
                      </w:tabs>
                      <w:spacing w:before="75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0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5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25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5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25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growth</w:t>
                      <w:tab/>
                    </w: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370;top:1837;width:496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ONS</w:t>
                    </w:r>
                    <w:r>
                      <w:rPr>
                        <w:color w:val="231F20"/>
                        <w:spacing w:val="-27"/>
                        <w:w w:val="8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73"/>
          <w:sz w:val="12"/>
        </w:rPr>
        <w:t>6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521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521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521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spacing w:before="1"/>
        <w:rPr>
          <w:sz w:val="14"/>
        </w:rPr>
      </w:pPr>
    </w:p>
    <w:p>
      <w:pPr>
        <w:spacing w:before="1"/>
        <w:ind w:left="0" w:right="521" w:firstLine="0"/>
        <w:jc w:val="right"/>
        <w:rPr>
          <w:sz w:val="12"/>
        </w:rPr>
      </w:pPr>
      <w:bookmarkStart w:name="5.1 The MPC’s key judgements and risks" w:id="78"/>
      <w:bookmarkEnd w:id="78"/>
      <w:r>
        <w:rPr/>
      </w:r>
      <w:r>
        <w:rPr>
          <w:color w:val="231F20"/>
          <w:w w:val="75"/>
          <w:sz w:val="12"/>
        </w:rPr>
        <w:t>2</w:t>
      </w:r>
    </w:p>
    <w:p>
      <w:pPr>
        <w:pStyle w:val="BodyText"/>
        <w:spacing w:before="2"/>
        <w:rPr>
          <w:sz w:val="14"/>
        </w:rPr>
      </w:pPr>
    </w:p>
    <w:p>
      <w:pPr>
        <w:spacing w:line="137" w:lineRule="exact" w:before="0"/>
        <w:ind w:left="3947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line="181" w:lineRule="exact" w:before="0"/>
        <w:ind w:left="3913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33" w:lineRule="exact" w:before="0"/>
        <w:ind w:left="3930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81" w:lineRule="exact" w:before="0"/>
        <w:ind w:left="3924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40" w:lineRule="exact" w:before="0"/>
        <w:ind w:left="3947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521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2"/>
        <w:rPr>
          <w:sz w:val="14"/>
        </w:rPr>
      </w:pPr>
    </w:p>
    <w:p>
      <w:pPr>
        <w:spacing w:line="129" w:lineRule="exact" w:before="0"/>
        <w:ind w:left="3933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tabs>
          <w:tab w:pos="963" w:val="left" w:leader="none"/>
          <w:tab w:pos="1411" w:val="left" w:leader="none"/>
          <w:tab w:pos="1854" w:val="left" w:leader="none"/>
          <w:tab w:pos="2303" w:val="left" w:leader="none"/>
          <w:tab w:pos="2743" w:val="left" w:leader="none"/>
          <w:tab w:pos="3189" w:val="left" w:leader="none"/>
          <w:tab w:pos="3518" w:val="left" w:leader="none"/>
        </w:tabs>
        <w:spacing w:line="129" w:lineRule="exact" w:before="0"/>
        <w:ind w:left="441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2013</w:t>
        <w:tab/>
      </w:r>
      <w:r>
        <w:rPr>
          <w:color w:val="231F20"/>
          <w:w w:val="95"/>
          <w:sz w:val="12"/>
        </w:rPr>
        <w:t>14</w:t>
        <w:tab/>
        <w:t>15</w:t>
        <w:tab/>
        <w:t>16</w:t>
        <w:tab/>
        <w:t>17</w:t>
        <w:tab/>
        <w:t>18</w:t>
        <w:tab/>
        <w:t>19</w:t>
        <w:tab/>
        <w:t>20</w:t>
      </w:r>
    </w:p>
    <w:p>
      <w:pPr>
        <w:pStyle w:val="BodyText"/>
        <w:spacing w:before="10"/>
        <w:rPr>
          <w:sz w:val="10"/>
        </w:rPr>
      </w:pPr>
    </w:p>
    <w:p>
      <w:pPr>
        <w:spacing w:line="235" w:lineRule="auto" w:before="0"/>
        <w:ind w:left="173" w:right="28" w:firstLine="0"/>
        <w:jc w:val="left"/>
        <w:rPr>
          <w:sz w:val="11"/>
        </w:rPr>
      </w:pPr>
      <w:r>
        <w:rPr>
          <w:color w:val="231F20"/>
          <w:w w:val="85"/>
          <w:sz w:val="11"/>
        </w:rPr>
        <w:t>The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fan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chart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depicts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probability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various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outcomes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GDP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growth.</w:t>
      </w:r>
      <w:r>
        <w:rPr>
          <w:color w:val="231F20"/>
          <w:spacing w:val="-8"/>
          <w:w w:val="85"/>
          <w:sz w:val="11"/>
        </w:rPr>
        <w:t> </w:t>
      </w:r>
      <w:r>
        <w:rPr>
          <w:color w:val="231F20"/>
          <w:w w:val="85"/>
          <w:sz w:val="11"/>
        </w:rPr>
        <w:t>It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has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been conditioned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assumptions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5"/>
          <w:w w:val="85"/>
          <w:sz w:val="11"/>
        </w:rPr>
        <w:t> </w:t>
      </w:r>
      <w:r>
        <w:rPr>
          <w:rFonts w:ascii="Trebuchet MS" w:hAnsi="Trebuchet MS"/>
          <w:color w:val="231F20"/>
          <w:w w:val="85"/>
          <w:sz w:val="11"/>
        </w:rPr>
        <w:t>Table</w:t>
      </w:r>
      <w:r>
        <w:rPr>
          <w:rFonts w:ascii="Trebuchet MS" w:hAnsi="Trebuchet MS"/>
          <w:color w:val="231F20"/>
          <w:spacing w:val="-16"/>
          <w:w w:val="85"/>
          <w:sz w:val="11"/>
        </w:rPr>
        <w:t> </w:t>
      </w:r>
      <w:r>
        <w:rPr>
          <w:rFonts w:ascii="Trebuchet MS" w:hAnsi="Trebuchet MS"/>
          <w:color w:val="231F20"/>
          <w:w w:val="85"/>
          <w:sz w:val="11"/>
        </w:rPr>
        <w:t>5.B</w:t>
      </w:r>
      <w:r>
        <w:rPr>
          <w:rFonts w:ascii="Trebuchet MS" w:hAnsi="Trebuchet MS"/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footnote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(b).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left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vertical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dashed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line, the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distribution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reflects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likelihood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revisions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over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past;</w:t>
      </w:r>
      <w:r>
        <w:rPr>
          <w:color w:val="231F20"/>
          <w:spacing w:val="-7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right,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it </w:t>
      </w:r>
      <w:r>
        <w:rPr>
          <w:color w:val="231F20"/>
          <w:w w:val="80"/>
          <w:sz w:val="11"/>
        </w:rPr>
        <w:t>reflects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uncertainty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evolution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future.</w:t>
      </w:r>
      <w:r>
        <w:rPr>
          <w:color w:val="231F20"/>
          <w:spacing w:val="-3"/>
          <w:w w:val="80"/>
          <w:sz w:val="11"/>
        </w:rPr>
        <w:t> </w:t>
      </w:r>
      <w:r>
        <w:rPr>
          <w:color w:val="231F20"/>
          <w:w w:val="80"/>
          <w:sz w:val="11"/>
        </w:rPr>
        <w:t>If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economic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circumstances identical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today’s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were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prevail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100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occasions,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MPC’s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best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collective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judgement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that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mature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estimate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GDP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growth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would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lie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within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darkest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central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band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only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30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of those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occasions.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fan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chart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constructed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so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that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outturns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also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expected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lie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within </w:t>
      </w:r>
      <w:r>
        <w:rPr>
          <w:color w:val="231F20"/>
          <w:w w:val="80"/>
          <w:sz w:val="11"/>
        </w:rPr>
        <w:t>each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pair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lighter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green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areas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30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occasions.</w:t>
      </w:r>
      <w:r>
        <w:rPr>
          <w:color w:val="231F20"/>
          <w:spacing w:val="-1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particular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quarter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forecast </w:t>
      </w:r>
      <w:r>
        <w:rPr>
          <w:color w:val="231F20"/>
          <w:w w:val="85"/>
          <w:sz w:val="11"/>
        </w:rPr>
        <w:t>period,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GDP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growth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therefore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expected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lie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somewhere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within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fan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90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out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</w:p>
    <w:p>
      <w:pPr>
        <w:spacing w:line="235" w:lineRule="auto" w:before="4"/>
        <w:ind w:left="173" w:right="122" w:firstLine="0"/>
        <w:jc w:val="left"/>
        <w:rPr>
          <w:sz w:val="11"/>
        </w:rPr>
      </w:pPr>
      <w:r>
        <w:rPr>
          <w:color w:val="231F20"/>
          <w:w w:val="80"/>
          <w:sz w:val="11"/>
        </w:rPr>
        <w:t>100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occasions.</w:t>
      </w:r>
      <w:r>
        <w:rPr>
          <w:color w:val="231F20"/>
          <w:spacing w:val="-4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remaining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10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out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100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occasions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can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fall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anywhere outside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green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area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fan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chart.</w:t>
      </w:r>
      <w:r>
        <w:rPr>
          <w:color w:val="231F20"/>
          <w:spacing w:val="4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forecast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period,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this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has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been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depicted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the </w:t>
      </w:r>
      <w:r>
        <w:rPr>
          <w:color w:val="231F20"/>
          <w:w w:val="85"/>
          <w:sz w:val="11"/>
        </w:rPr>
        <w:t>light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grey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background.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See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box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page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39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November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2007</w:t>
      </w:r>
      <w:r>
        <w:rPr>
          <w:color w:val="231F20"/>
          <w:spacing w:val="-24"/>
          <w:w w:val="85"/>
          <w:sz w:val="11"/>
        </w:rPr>
        <w:t> </w:t>
      </w:r>
      <w:r>
        <w:rPr>
          <w:rFonts w:ascii="Trebuchet MS"/>
          <w:i/>
          <w:color w:val="231F20"/>
          <w:w w:val="85"/>
          <w:sz w:val="11"/>
        </w:rPr>
        <w:t>Inflation</w:t>
      </w:r>
      <w:r>
        <w:rPr>
          <w:rFonts w:ascii="Trebuchet MS"/>
          <w:i/>
          <w:color w:val="231F20"/>
          <w:spacing w:val="-17"/>
          <w:w w:val="85"/>
          <w:sz w:val="11"/>
        </w:rPr>
        <w:t> </w:t>
      </w:r>
      <w:r>
        <w:rPr>
          <w:rFonts w:ascii="Trebuchet MS"/>
          <w:i/>
          <w:color w:val="231F20"/>
          <w:w w:val="85"/>
          <w:sz w:val="11"/>
        </w:rPr>
        <w:t>Report</w:t>
      </w:r>
      <w:r>
        <w:rPr>
          <w:rFonts w:ascii="Trebuchet MS"/>
          <w:i/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 fuller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description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fan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chart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what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it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represents.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173" w:right="285"/>
      </w:pPr>
      <w:r>
        <w:rPr>
          <w:color w:val="231F20"/>
          <w:w w:val="80"/>
        </w:rPr>
        <w:t>estimate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equilibrium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rate.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4"/>
          <w:w w:val="80"/>
        </w:rPr>
        <w:t>slack </w:t>
      </w:r>
      <w:r>
        <w:rPr>
          <w:color w:val="231F20"/>
          <w:w w:val="85"/>
        </w:rPr>
        <w:t>has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diminished,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there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judged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some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spare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capacity </w:t>
      </w:r>
      <w:r>
        <w:rPr>
          <w:color w:val="231F20"/>
          <w:w w:val="80"/>
        </w:rPr>
        <w:t>within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companies,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estimates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uncertain.</w:t>
      </w:r>
    </w:p>
    <w:p>
      <w:pPr>
        <w:pStyle w:val="BodyText"/>
        <w:spacing w:line="259" w:lineRule="auto" w:before="1"/>
        <w:ind w:left="173" w:right="226"/>
      </w:pPr>
      <w:r>
        <w:rPr>
          <w:color w:val="231F20"/>
          <w:w w:val="80"/>
        </w:rPr>
        <w:t>Over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period,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slack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economy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absorbed gradually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domestic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pressures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increase. Those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increasing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pressures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mean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CPI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stabilises </w:t>
      </w:r>
      <w:r>
        <w:rPr>
          <w:color w:val="231F20"/>
          <w:w w:val="85"/>
        </w:rPr>
        <w:t>towards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end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forecast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period,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even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imported </w:t>
      </w:r>
      <w:r>
        <w:rPr>
          <w:color w:val="231F20"/>
          <w:w w:val="75"/>
        </w:rPr>
        <w:t>pressures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falling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away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(Key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Judgement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2).</w:t>
      </w:r>
      <w:r>
        <w:rPr>
          <w:color w:val="231F20"/>
          <w:spacing w:val="25"/>
          <w:w w:val="75"/>
        </w:rPr>
        <w:t> </w:t>
      </w:r>
      <w:r>
        <w:rPr>
          <w:color w:val="231F20"/>
          <w:w w:val="75"/>
        </w:rPr>
        <w:t>Conditioned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on </w:t>
      </w:r>
      <w:r>
        <w:rPr>
          <w:color w:val="231F20"/>
          <w:w w:val="85"/>
        </w:rPr>
        <w:t>market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yields,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little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above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90"/>
        </w:rPr>
        <w:t>target</w:t>
      </w:r>
      <w:r>
        <w:rPr>
          <w:color w:val="231F20"/>
          <w:spacing w:val="-49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4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49"/>
          <w:w w:val="90"/>
        </w:rPr>
        <w:t> </w:t>
      </w:r>
      <w:r>
        <w:rPr>
          <w:color w:val="231F20"/>
          <w:w w:val="90"/>
        </w:rPr>
        <w:t>end</w:t>
      </w:r>
      <w:r>
        <w:rPr>
          <w:color w:val="231F20"/>
          <w:spacing w:val="-4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4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49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49"/>
          <w:w w:val="90"/>
        </w:rPr>
        <w:t> </w:t>
      </w:r>
      <w:r>
        <w:rPr>
          <w:color w:val="231F20"/>
          <w:w w:val="90"/>
        </w:rPr>
        <w:t>period,</w:t>
      </w:r>
      <w:r>
        <w:rPr>
          <w:color w:val="231F20"/>
          <w:spacing w:val="-49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48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85"/>
        </w:rPr>
        <w:t>overshoot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can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entirely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accounted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impact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of </w:t>
      </w:r>
      <w:r>
        <w:rPr>
          <w:color w:val="231F20"/>
          <w:w w:val="80"/>
        </w:rPr>
        <w:t>higher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prices.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effects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slightly higher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path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offset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greater </w:t>
      </w:r>
      <w:r>
        <w:rPr>
          <w:color w:val="231F20"/>
          <w:w w:val="75"/>
        </w:rPr>
        <w:t>upward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pressure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from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lower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exchange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rate,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so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inflation </w:t>
      </w:r>
      <w:r>
        <w:rPr>
          <w:color w:val="231F20"/>
          <w:w w:val="85"/>
        </w:rPr>
        <w:t>profile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very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similar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three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months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ago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Chart</w:t>
      </w:r>
      <w:r>
        <w:rPr>
          <w:rFonts w:ascii="Trebuchet MS"/>
          <w:color w:val="231F20"/>
          <w:spacing w:val="-29"/>
          <w:w w:val="85"/>
        </w:rPr>
        <w:t> </w:t>
      </w:r>
      <w:r>
        <w:rPr>
          <w:rFonts w:ascii="Trebuchet MS"/>
          <w:color w:val="231F20"/>
          <w:w w:val="85"/>
        </w:rPr>
        <w:t>5.2</w:t>
      </w:r>
      <w:r>
        <w:rPr>
          <w:color w:val="231F20"/>
          <w:w w:val="85"/>
        </w:rPr>
        <w:t>).</w:t>
      </w:r>
    </w:p>
    <w:p>
      <w:pPr>
        <w:pStyle w:val="BodyText"/>
        <w:spacing w:before="4"/>
      </w:pPr>
    </w:p>
    <w:p>
      <w:pPr>
        <w:pStyle w:val="BodyText"/>
        <w:spacing w:line="259" w:lineRule="auto"/>
        <w:ind w:left="173" w:right="229"/>
      </w:pP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projections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wages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imply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continued </w:t>
      </w:r>
      <w:r>
        <w:rPr>
          <w:color w:val="231F20"/>
          <w:w w:val="75"/>
        </w:rPr>
        <w:t>weakness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households’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real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income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over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forecast </w:t>
      </w:r>
      <w:r>
        <w:rPr>
          <w:color w:val="231F20"/>
          <w:w w:val="80"/>
        </w:rPr>
        <w:t>period.</w:t>
      </w:r>
      <w:r>
        <w:rPr>
          <w:color w:val="231F20"/>
          <w:spacing w:val="-21"/>
          <w:w w:val="80"/>
        </w:rPr>
        <w:t> </w:t>
      </w:r>
      <w:r>
        <w:rPr>
          <w:color w:val="231F20"/>
          <w:w w:val="80"/>
        </w:rPr>
        <w:t>Consumption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therefore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remain subdued,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weighing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(Key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Judgement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3).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Acting against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extent,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remains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strong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lower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exchange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supports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net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trade.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helps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to </w:t>
      </w:r>
      <w:r>
        <w:rPr>
          <w:color w:val="231F20"/>
          <w:w w:val="80"/>
        </w:rPr>
        <w:t>support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firms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tradable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sector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75"/>
        </w:rPr>
        <w:t>forecast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period,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partly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offsetting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continued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uncertainty</w:t>
      </w:r>
      <w:r>
        <w:rPr>
          <w:color w:val="231F20"/>
          <w:spacing w:val="-9"/>
          <w:w w:val="75"/>
        </w:rPr>
        <w:t> </w:t>
      </w:r>
      <w:r>
        <w:rPr>
          <w:color w:val="231F20"/>
          <w:spacing w:val="-3"/>
          <w:w w:val="75"/>
        </w:rPr>
        <w:t>around </w:t>
      </w:r>
      <w:r>
        <w:rPr>
          <w:color w:val="231F20"/>
          <w:w w:val="85"/>
        </w:rPr>
        <w:t>the effects of Brexit (Key Judgement 4). The growth </w:t>
      </w:r>
      <w:r>
        <w:rPr>
          <w:color w:val="231F20"/>
          <w:w w:val="80"/>
        </w:rPr>
        <w:t>projection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therefore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embodies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rotation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towards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trade </w:t>
      </w:r>
      <w:r>
        <w:rPr>
          <w:color w:val="231F20"/>
          <w:w w:val="85"/>
        </w:rPr>
        <w:t>and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investment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away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consumption.</w:t>
      </w:r>
      <w:r>
        <w:rPr>
          <w:color w:val="231F20"/>
          <w:spacing w:val="-22"/>
          <w:w w:val="85"/>
        </w:rPr>
        <w:t> </w:t>
      </w:r>
      <w:r>
        <w:rPr>
          <w:color w:val="231F20"/>
          <w:w w:val="85"/>
        </w:rPr>
        <w:t>Overall,</w:t>
      </w:r>
    </w:p>
    <w:p>
      <w:pPr>
        <w:pStyle w:val="BodyText"/>
        <w:spacing w:line="259" w:lineRule="auto" w:before="4"/>
        <w:ind w:left="173" w:right="486"/>
      </w:pPr>
      <w:r>
        <w:rPr>
          <w:color w:val="231F20"/>
          <w:w w:val="80"/>
        </w:rPr>
        <w:t>UK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picks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current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grow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modest pace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throughout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period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/>
          <w:color w:val="231F20"/>
          <w:w w:val="80"/>
        </w:rPr>
        <w:t>Chart</w:t>
      </w:r>
      <w:r>
        <w:rPr>
          <w:rFonts w:ascii="Trebuchet MS"/>
          <w:color w:val="231F20"/>
          <w:spacing w:val="-13"/>
          <w:w w:val="80"/>
        </w:rPr>
        <w:t> </w:t>
      </w:r>
      <w:r>
        <w:rPr>
          <w:rFonts w:ascii="Trebuchet MS"/>
          <w:color w:val="231F20"/>
          <w:w w:val="80"/>
        </w:rPr>
        <w:t>5.3</w:t>
      </w:r>
      <w:r>
        <w:rPr>
          <w:color w:val="231F20"/>
          <w:w w:val="80"/>
        </w:rPr>
        <w:t>).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26"/>
          <w:w w:val="80"/>
        </w:rPr>
        <w:t> </w:t>
      </w:r>
      <w:r>
        <w:rPr>
          <w:color w:val="231F20"/>
          <w:spacing w:val="-8"/>
          <w:w w:val="80"/>
        </w:rPr>
        <w:t>is </w:t>
      </w:r>
      <w:r>
        <w:rPr>
          <w:color w:val="231F20"/>
          <w:w w:val="80"/>
        </w:rPr>
        <w:t>slightly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weaker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near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term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but </w:t>
      </w:r>
      <w:r>
        <w:rPr>
          <w:color w:val="231F20"/>
          <w:w w:val="85"/>
        </w:rPr>
        <w:t>similar further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out.</w:t>
      </w:r>
    </w:p>
    <w:p>
      <w:pPr>
        <w:pStyle w:val="BodyText"/>
      </w:pPr>
    </w:p>
    <w:p>
      <w:pPr>
        <w:pStyle w:val="BodyText"/>
        <w:spacing w:line="259" w:lineRule="auto" w:before="1"/>
        <w:ind w:left="173" w:right="266"/>
      </w:pPr>
      <w:r>
        <w:rPr>
          <w:color w:val="231F20"/>
          <w:w w:val="85"/>
        </w:rPr>
        <w:t>At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meeting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ending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2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August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2017,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MPC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voted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to </w:t>
      </w:r>
      <w:r>
        <w:rPr>
          <w:color w:val="231F20"/>
          <w:w w:val="80"/>
        </w:rPr>
        <w:t>maintain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0.25%,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maintain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stock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sterling non-financial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investment-grade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corporate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bond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purchases, </w:t>
      </w:r>
      <w:r>
        <w:rPr>
          <w:color w:val="231F20"/>
          <w:w w:val="85"/>
        </w:rPr>
        <w:t>financed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issuance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central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bank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reserves,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at</w:t>
      </w:r>
    </w:p>
    <w:p>
      <w:pPr>
        <w:pStyle w:val="BodyText"/>
        <w:spacing w:line="259" w:lineRule="auto" w:before="1"/>
        <w:ind w:left="173" w:right="257"/>
      </w:pPr>
      <w:r>
        <w:rPr>
          <w:color w:val="231F20"/>
          <w:w w:val="85"/>
        </w:rPr>
        <w:t>£10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billion,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maintain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stock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UK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government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bond </w:t>
      </w:r>
      <w:r>
        <w:rPr>
          <w:color w:val="231F20"/>
          <w:w w:val="75"/>
        </w:rPr>
        <w:t>purchases,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financed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by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issuance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central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bank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reserves, </w:t>
      </w:r>
      <w:r>
        <w:rPr>
          <w:color w:val="231F20"/>
          <w:w w:val="80"/>
        </w:rPr>
        <w:t>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£435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billion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close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drawdown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period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spacing w:val="-5"/>
          <w:w w:val="80"/>
        </w:rPr>
        <w:t>Term </w:t>
      </w:r>
      <w:r>
        <w:rPr>
          <w:color w:val="231F20"/>
          <w:w w:val="80"/>
        </w:rPr>
        <w:t>Funding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Scheme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28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February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2018,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envisaged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when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 scheme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introduced.</w:t>
      </w:r>
      <w:r>
        <w:rPr>
          <w:color w:val="231F20"/>
          <w:spacing w:val="-1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factors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behind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decision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are set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out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Monetary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Summary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pages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i–ii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this </w:t>
      </w:r>
      <w:r>
        <w:rPr>
          <w:rFonts w:ascii="Trebuchet MS" w:hAnsi="Trebuchet MS"/>
          <w:i/>
          <w:color w:val="231F20"/>
          <w:w w:val="85"/>
        </w:rPr>
        <w:t>Report</w:t>
      </w:r>
      <w:r>
        <w:rPr>
          <w:color w:val="231F20"/>
          <w:w w:val="85"/>
        </w:rPr>
        <w:t>,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more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detail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Minutes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meeting.</w:t>
      </w:r>
      <w:r>
        <w:rPr>
          <w:color w:val="231F20"/>
          <w:w w:val="85"/>
          <w:position w:val="4"/>
          <w:sz w:val="14"/>
        </w:rPr>
        <w:t>(1)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remainder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section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sets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out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projections, </w:t>
      </w:r>
      <w:r>
        <w:rPr>
          <w:color w:val="231F20"/>
          <w:w w:val="85"/>
        </w:rPr>
        <w:t>and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risks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them,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more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detail.</w:t>
      </w:r>
    </w:p>
    <w:p>
      <w:pPr>
        <w:pStyle w:val="BodyText"/>
        <w:spacing w:before="2"/>
        <w:rPr>
          <w:sz w:val="23"/>
        </w:rPr>
      </w:pPr>
    </w:p>
    <w:p>
      <w:pPr>
        <w:pStyle w:val="ListParagraph"/>
        <w:numPr>
          <w:ilvl w:val="1"/>
          <w:numId w:val="63"/>
        </w:numPr>
        <w:tabs>
          <w:tab w:pos="683" w:val="left" w:leader="none"/>
          <w:tab w:pos="684" w:val="left" w:leader="none"/>
        </w:tabs>
        <w:spacing w:line="240" w:lineRule="auto" w:before="0" w:after="0"/>
        <w:ind w:left="683" w:right="0" w:hanging="511"/>
        <w:jc w:val="left"/>
        <w:rPr>
          <w:rFonts w:ascii="Trebuchet MS" w:hAnsi="Trebuchet MS"/>
          <w:sz w:val="26"/>
        </w:rPr>
      </w:pPr>
      <w:r>
        <w:rPr>
          <w:rFonts w:ascii="Trebuchet MS" w:hAnsi="Trebuchet MS"/>
          <w:color w:val="231F20"/>
          <w:sz w:val="26"/>
        </w:rPr>
        <w:t>The</w:t>
      </w:r>
      <w:r>
        <w:rPr>
          <w:rFonts w:ascii="Trebuchet MS" w:hAnsi="Trebuchet MS"/>
          <w:color w:val="231F20"/>
          <w:spacing w:val="-33"/>
          <w:sz w:val="26"/>
        </w:rPr>
        <w:t> </w:t>
      </w:r>
      <w:r>
        <w:rPr>
          <w:rFonts w:ascii="Trebuchet MS" w:hAnsi="Trebuchet MS"/>
          <w:color w:val="231F20"/>
          <w:sz w:val="26"/>
        </w:rPr>
        <w:t>MPC’s</w:t>
      </w:r>
      <w:r>
        <w:rPr>
          <w:rFonts w:ascii="Trebuchet MS" w:hAnsi="Trebuchet MS"/>
          <w:color w:val="231F20"/>
          <w:spacing w:val="-33"/>
          <w:sz w:val="26"/>
        </w:rPr>
        <w:t> </w:t>
      </w:r>
      <w:r>
        <w:rPr>
          <w:rFonts w:ascii="Trebuchet MS" w:hAnsi="Trebuchet MS"/>
          <w:color w:val="231F20"/>
          <w:sz w:val="26"/>
        </w:rPr>
        <w:t>key</w:t>
      </w:r>
      <w:r>
        <w:rPr>
          <w:rFonts w:ascii="Trebuchet MS" w:hAnsi="Trebuchet MS"/>
          <w:color w:val="231F20"/>
          <w:spacing w:val="-33"/>
          <w:sz w:val="26"/>
        </w:rPr>
        <w:t> </w:t>
      </w:r>
      <w:r>
        <w:rPr>
          <w:rFonts w:ascii="Trebuchet MS" w:hAnsi="Trebuchet MS"/>
          <w:color w:val="231F20"/>
          <w:sz w:val="26"/>
        </w:rPr>
        <w:t>judgements</w:t>
      </w:r>
      <w:r>
        <w:rPr>
          <w:rFonts w:ascii="Trebuchet MS" w:hAnsi="Trebuchet MS"/>
          <w:color w:val="231F20"/>
          <w:spacing w:val="-33"/>
          <w:sz w:val="26"/>
        </w:rPr>
        <w:t> </w:t>
      </w:r>
      <w:r>
        <w:rPr>
          <w:rFonts w:ascii="Trebuchet MS" w:hAnsi="Trebuchet MS"/>
          <w:color w:val="231F20"/>
          <w:sz w:val="26"/>
        </w:rPr>
        <w:t>and</w:t>
      </w:r>
      <w:r>
        <w:rPr>
          <w:rFonts w:ascii="Trebuchet MS" w:hAnsi="Trebuchet MS"/>
          <w:color w:val="231F20"/>
          <w:spacing w:val="-33"/>
          <w:sz w:val="26"/>
        </w:rPr>
        <w:t> </w:t>
      </w:r>
      <w:r>
        <w:rPr>
          <w:rFonts w:ascii="Trebuchet MS" w:hAnsi="Trebuchet MS"/>
          <w:color w:val="231F20"/>
          <w:sz w:val="26"/>
        </w:rPr>
        <w:t>risks</w:t>
      </w:r>
    </w:p>
    <w:p>
      <w:pPr>
        <w:pStyle w:val="BodyText"/>
        <w:spacing w:before="7"/>
        <w:rPr>
          <w:rFonts w:ascii="Trebuchet MS"/>
          <w:sz w:val="23"/>
        </w:rPr>
      </w:pPr>
    </w:p>
    <w:p>
      <w:pPr>
        <w:pStyle w:val="BodyText"/>
        <w:spacing w:line="268" w:lineRule="auto"/>
        <w:ind w:left="173" w:right="407"/>
        <w:rPr>
          <w:rFonts w:ascii="Trebuchet MS"/>
        </w:rPr>
      </w:pPr>
      <w:r>
        <w:rPr>
          <w:rFonts w:ascii="Trebuchet MS"/>
          <w:color w:val="A70741"/>
          <w:w w:val="95"/>
        </w:rPr>
        <w:t>Key</w:t>
      </w:r>
      <w:r>
        <w:rPr>
          <w:rFonts w:ascii="Trebuchet MS"/>
          <w:color w:val="A70741"/>
          <w:spacing w:val="-29"/>
          <w:w w:val="95"/>
        </w:rPr>
        <w:t> </w:t>
      </w:r>
      <w:r>
        <w:rPr>
          <w:rFonts w:ascii="Trebuchet MS"/>
          <w:color w:val="A70741"/>
          <w:w w:val="95"/>
        </w:rPr>
        <w:t>Judgement</w:t>
      </w:r>
      <w:r>
        <w:rPr>
          <w:rFonts w:ascii="Trebuchet MS"/>
          <w:color w:val="A70741"/>
          <w:spacing w:val="-29"/>
          <w:w w:val="95"/>
        </w:rPr>
        <w:t> </w:t>
      </w:r>
      <w:r>
        <w:rPr>
          <w:rFonts w:ascii="Trebuchet MS"/>
          <w:color w:val="A70741"/>
          <w:w w:val="95"/>
        </w:rPr>
        <w:t>1:</w:t>
      </w:r>
      <w:r>
        <w:rPr>
          <w:rFonts w:ascii="Trebuchet MS"/>
          <w:color w:val="A70741"/>
          <w:spacing w:val="1"/>
          <w:w w:val="95"/>
        </w:rPr>
        <w:t> </w:t>
      </w:r>
      <w:r>
        <w:rPr>
          <w:rFonts w:ascii="Trebuchet MS"/>
          <w:color w:val="A70741"/>
          <w:w w:val="95"/>
        </w:rPr>
        <w:t>significant</w:t>
      </w:r>
      <w:r>
        <w:rPr>
          <w:rFonts w:ascii="Trebuchet MS"/>
          <w:color w:val="A70741"/>
          <w:spacing w:val="-29"/>
          <w:w w:val="95"/>
        </w:rPr>
        <w:t> </w:t>
      </w:r>
      <w:r>
        <w:rPr>
          <w:rFonts w:ascii="Trebuchet MS"/>
          <w:color w:val="A70741"/>
          <w:w w:val="95"/>
        </w:rPr>
        <w:t>upward</w:t>
      </w:r>
      <w:r>
        <w:rPr>
          <w:rFonts w:ascii="Trebuchet MS"/>
          <w:color w:val="A70741"/>
          <w:spacing w:val="-29"/>
          <w:w w:val="95"/>
        </w:rPr>
        <w:t> </w:t>
      </w:r>
      <w:r>
        <w:rPr>
          <w:rFonts w:ascii="Trebuchet MS"/>
          <w:color w:val="A70741"/>
          <w:w w:val="95"/>
        </w:rPr>
        <w:t>pressure</w:t>
      </w:r>
      <w:r>
        <w:rPr>
          <w:rFonts w:ascii="Trebuchet MS"/>
          <w:color w:val="A70741"/>
          <w:spacing w:val="-29"/>
          <w:w w:val="95"/>
        </w:rPr>
        <w:t> </w:t>
      </w:r>
      <w:r>
        <w:rPr>
          <w:rFonts w:ascii="Trebuchet MS"/>
          <w:color w:val="A70741"/>
          <w:w w:val="95"/>
        </w:rPr>
        <w:t>on</w:t>
      </w:r>
      <w:r>
        <w:rPr>
          <w:rFonts w:ascii="Trebuchet MS"/>
          <w:color w:val="A70741"/>
          <w:spacing w:val="-28"/>
          <w:w w:val="95"/>
        </w:rPr>
        <w:t> </w:t>
      </w:r>
      <w:r>
        <w:rPr>
          <w:rFonts w:ascii="Trebuchet MS"/>
          <w:color w:val="A70741"/>
          <w:w w:val="95"/>
        </w:rPr>
        <w:t>inflation </w:t>
      </w:r>
      <w:r>
        <w:rPr>
          <w:rFonts w:ascii="Trebuchet MS"/>
          <w:color w:val="A70741"/>
        </w:rPr>
        <w:t>from</w:t>
      </w:r>
      <w:r>
        <w:rPr>
          <w:rFonts w:ascii="Trebuchet MS"/>
          <w:color w:val="A70741"/>
          <w:spacing w:val="-32"/>
        </w:rPr>
        <w:t> </w:t>
      </w:r>
      <w:r>
        <w:rPr>
          <w:rFonts w:ascii="Trebuchet MS"/>
          <w:color w:val="A70741"/>
        </w:rPr>
        <w:t>import</w:t>
      </w:r>
      <w:r>
        <w:rPr>
          <w:rFonts w:ascii="Trebuchet MS"/>
          <w:color w:val="A70741"/>
          <w:spacing w:val="-32"/>
        </w:rPr>
        <w:t> </w:t>
      </w:r>
      <w:r>
        <w:rPr>
          <w:rFonts w:ascii="Trebuchet MS"/>
          <w:color w:val="A70741"/>
        </w:rPr>
        <w:t>prices</w:t>
      </w:r>
      <w:r>
        <w:rPr>
          <w:rFonts w:ascii="Trebuchet MS"/>
          <w:color w:val="A70741"/>
          <w:spacing w:val="-32"/>
        </w:rPr>
        <w:t> </w:t>
      </w:r>
      <w:r>
        <w:rPr>
          <w:rFonts w:ascii="Trebuchet MS"/>
          <w:color w:val="A70741"/>
        </w:rPr>
        <w:t>eases</w:t>
      </w:r>
      <w:r>
        <w:rPr>
          <w:rFonts w:ascii="Trebuchet MS"/>
          <w:color w:val="A70741"/>
          <w:spacing w:val="-32"/>
        </w:rPr>
        <w:t> </w:t>
      </w:r>
      <w:r>
        <w:rPr>
          <w:rFonts w:ascii="Trebuchet MS"/>
          <w:color w:val="A70741"/>
        </w:rPr>
        <w:t>only</w:t>
      </w:r>
      <w:r>
        <w:rPr>
          <w:rFonts w:ascii="Trebuchet MS"/>
          <w:color w:val="A70741"/>
          <w:spacing w:val="-32"/>
        </w:rPr>
        <w:t> </w:t>
      </w:r>
      <w:r>
        <w:rPr>
          <w:rFonts w:ascii="Trebuchet MS"/>
          <w:color w:val="A70741"/>
        </w:rPr>
        <w:t>in</w:t>
      </w:r>
      <w:r>
        <w:rPr>
          <w:rFonts w:ascii="Trebuchet MS"/>
          <w:color w:val="A70741"/>
          <w:spacing w:val="-32"/>
        </w:rPr>
        <w:t> </w:t>
      </w:r>
      <w:r>
        <w:rPr>
          <w:rFonts w:ascii="Trebuchet MS"/>
          <w:color w:val="A70741"/>
        </w:rPr>
        <w:t>the</w:t>
      </w:r>
      <w:r>
        <w:rPr>
          <w:rFonts w:ascii="Trebuchet MS"/>
          <w:color w:val="A70741"/>
          <w:spacing w:val="-32"/>
        </w:rPr>
        <w:t> </w:t>
      </w:r>
      <w:r>
        <w:rPr>
          <w:rFonts w:ascii="Trebuchet MS"/>
          <w:color w:val="A70741"/>
        </w:rPr>
        <w:t>second</w:t>
      </w:r>
      <w:r>
        <w:rPr>
          <w:rFonts w:ascii="Trebuchet MS"/>
          <w:color w:val="A70741"/>
          <w:spacing w:val="-32"/>
        </w:rPr>
        <w:t> </w:t>
      </w:r>
      <w:r>
        <w:rPr>
          <w:rFonts w:ascii="Trebuchet MS"/>
          <w:color w:val="A70741"/>
        </w:rPr>
        <w:t>half</w:t>
      </w:r>
      <w:r>
        <w:rPr>
          <w:rFonts w:ascii="Trebuchet MS"/>
          <w:color w:val="A70741"/>
          <w:spacing w:val="-32"/>
        </w:rPr>
        <w:t> </w:t>
      </w:r>
      <w:r>
        <w:rPr>
          <w:rFonts w:ascii="Trebuchet MS"/>
          <w:color w:val="A70741"/>
        </w:rPr>
        <w:t>of</w:t>
      </w:r>
      <w:r>
        <w:rPr>
          <w:rFonts w:ascii="Trebuchet MS"/>
          <w:color w:val="A70741"/>
          <w:spacing w:val="-32"/>
        </w:rPr>
        <w:t> </w:t>
      </w:r>
      <w:r>
        <w:rPr>
          <w:rFonts w:ascii="Trebuchet MS"/>
          <w:color w:val="A70741"/>
        </w:rPr>
        <w:t>the forecast</w:t>
      </w:r>
      <w:r>
        <w:rPr>
          <w:rFonts w:ascii="Trebuchet MS"/>
          <w:color w:val="A70741"/>
          <w:spacing w:val="-19"/>
        </w:rPr>
        <w:t> </w:t>
      </w:r>
      <w:r>
        <w:rPr>
          <w:rFonts w:ascii="Trebuchet MS"/>
          <w:color w:val="A70741"/>
        </w:rPr>
        <w:t>period</w:t>
      </w:r>
    </w:p>
    <w:p>
      <w:pPr>
        <w:pStyle w:val="BodyText"/>
        <w:spacing w:line="259" w:lineRule="auto"/>
        <w:ind w:left="173" w:right="303"/>
      </w:pP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decline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exchange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following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vote</w:t>
      </w:r>
      <w:r>
        <w:rPr>
          <w:color w:val="231F20"/>
          <w:spacing w:val="-32"/>
          <w:w w:val="80"/>
        </w:rPr>
        <w:t> </w:t>
      </w:r>
      <w:r>
        <w:rPr>
          <w:color w:val="231F20"/>
          <w:spacing w:val="-9"/>
          <w:w w:val="80"/>
        </w:rPr>
        <w:t>to </w:t>
      </w:r>
      <w:r>
        <w:rPr>
          <w:color w:val="231F20"/>
          <w:w w:val="85"/>
        </w:rPr>
        <w:t>leave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European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Union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continues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shape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MPC’s</w:t>
      </w:r>
    </w:p>
    <w:p>
      <w:pPr>
        <w:pStyle w:val="BodyText"/>
        <w:spacing w:before="7"/>
        <w:rPr>
          <w:sz w:val="6"/>
        </w:rPr>
      </w:pPr>
    </w:p>
    <w:p>
      <w:pPr>
        <w:pStyle w:val="BodyText"/>
        <w:spacing w:line="20" w:lineRule="exact"/>
        <w:ind w:left="167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28" w:lineRule="auto" w:before="45"/>
        <w:ind w:left="386" w:right="427" w:hanging="213"/>
        <w:jc w:val="left"/>
        <w:rPr>
          <w:sz w:val="14"/>
        </w:rPr>
      </w:pPr>
      <w:r>
        <w:rPr>
          <w:color w:val="231F20"/>
          <w:w w:val="75"/>
          <w:sz w:val="14"/>
        </w:rPr>
        <w:t>(1) The Minutes are available at </w:t>
      </w:r>
      <w:hyperlink r:id="rId94">
        <w:r>
          <w:rPr>
            <w:color w:val="231F20"/>
            <w:w w:val="75"/>
            <w:sz w:val="14"/>
          </w:rPr>
          <w:t>www.bankofengland.co.uk/publications/minutes/</w:t>
        </w:r>
      </w:hyperlink>
      <w:hyperlink r:id="rId94">
        <w:r>
          <w:rPr>
            <w:color w:val="231F20"/>
            <w:w w:val="75"/>
            <w:sz w:val="14"/>
          </w:rPr>
          <w:t> </w:t>
        </w:r>
        <w:r>
          <w:rPr>
            <w:color w:val="231F20"/>
            <w:w w:val="85"/>
            <w:sz w:val="14"/>
          </w:rPr>
          <w:t>Documents/mpc/pdf/2017/aug.pdf</w:t>
        </w:r>
      </w:hyperlink>
      <w:r>
        <w:rPr>
          <w:color w:val="231F20"/>
          <w:w w:val="85"/>
          <w:sz w:val="14"/>
        </w:rPr>
        <w:t>.</w:t>
      </w:r>
    </w:p>
    <w:p>
      <w:pPr>
        <w:spacing w:after="0" w:line="228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560"/>
          <w:cols w:num="2" w:equalWidth="0">
            <w:col w:w="4521" w:space="808"/>
            <w:col w:w="54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headerReference w:type="even" r:id="rId95"/>
          <w:headerReference w:type="default" r:id="rId96"/>
          <w:pgSz w:w="11910" w:h="16840"/>
          <w:pgMar w:header="425" w:footer="0" w:top="620" w:bottom="280" w:left="620" w:right="560"/>
          <w:pgNumType w:start="34"/>
        </w:sectPr>
      </w:pPr>
    </w:p>
    <w:p>
      <w:pPr>
        <w:pStyle w:val="BodyText"/>
        <w:spacing w:before="1"/>
      </w:pPr>
    </w:p>
    <w:p>
      <w:pPr>
        <w:pStyle w:val="BodyText"/>
        <w:spacing w:line="20" w:lineRule="exact"/>
        <w:ind w:left="166" w:right="-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0"/>
        <w:ind w:left="173" w:right="0" w:firstLine="0"/>
        <w:jc w:val="left"/>
        <w:rPr>
          <w:sz w:val="12"/>
        </w:rPr>
      </w:pPr>
      <w:r>
        <w:rPr>
          <w:rFonts w:ascii="Trebuchet MS"/>
          <w:b/>
          <w:color w:val="A70741"/>
          <w:sz w:val="18"/>
        </w:rPr>
        <w:t>Chart 5.4 </w:t>
      </w:r>
      <w:r>
        <w:rPr>
          <w:rFonts w:ascii="Noto Sans CJK JP Thin"/>
          <w:b w:val="0"/>
          <w:color w:val="231F20"/>
          <w:sz w:val="18"/>
        </w:rPr>
        <w:t>Import prices</w:t>
      </w:r>
      <w:r>
        <w:rPr>
          <w:color w:val="231F20"/>
          <w:position w:val="4"/>
          <w:sz w:val="12"/>
        </w:rPr>
        <w:t>(a)</w:t>
      </w:r>
    </w:p>
    <w:p>
      <w:pPr>
        <w:spacing w:before="37"/>
        <w:ind w:left="342" w:right="0" w:firstLine="0"/>
        <w:jc w:val="left"/>
        <w:rPr>
          <w:rFonts w:ascii="Georgia"/>
          <w:i/>
          <w:sz w:val="12"/>
        </w:rPr>
      </w:pPr>
      <w:r>
        <w:rPr/>
        <w:pict>
          <v:shape style="position:absolute;margin-left:39.726398pt;margin-top:2.918978pt;width:4.2pt;height:5.6pt;mso-position-horizontal-relative:page;mso-position-vertical-relative:paragraph;z-index:15895040" coordorigin="795,58" coordsize="84,112" path="m836,58l795,114,836,170,878,114,836,58xe" filled="true" fillcolor="#d0c4b6" stroked="false">
            <v:path arrowok="t"/>
            <v:fill type="solid"/>
            <w10:wrap type="none"/>
          </v:shape>
        </w:pict>
      </w:r>
      <w:r>
        <w:rPr>
          <w:color w:val="231F20"/>
          <w:w w:val="85"/>
          <w:sz w:val="12"/>
        </w:rPr>
        <w:t>Projection at the time of the May </w:t>
      </w:r>
      <w:r>
        <w:rPr>
          <w:rFonts w:ascii="Georgia"/>
          <w:i/>
          <w:color w:val="231F20"/>
          <w:w w:val="85"/>
          <w:sz w:val="12"/>
        </w:rPr>
        <w:t>Report</w:t>
      </w:r>
    </w:p>
    <w:p>
      <w:pPr>
        <w:spacing w:before="38"/>
        <w:ind w:left="396" w:right="2474" w:hanging="55"/>
        <w:jc w:val="left"/>
        <w:rPr>
          <w:sz w:val="12"/>
        </w:rPr>
      </w:pPr>
      <w:r>
        <w:rPr/>
        <w:pict>
          <v:shape style="position:absolute;margin-left:39.726398pt;margin-top:2.973031pt;width:4.2pt;height:5.6pt;mso-position-horizontal-relative:page;mso-position-vertical-relative:paragraph;z-index:15894528" coordorigin="795,59" coordsize="84,112" path="m836,59l795,115,836,171,878,115,836,59xe" filled="true" fillcolor="#5894c5" stroked="false">
            <v:path arrowok="t"/>
            <v:fill type="solid"/>
            <w10:wrap type="none"/>
          </v:shape>
        </w:pict>
      </w:r>
      <w:r>
        <w:rPr>
          <w:color w:val="231F20"/>
          <w:w w:val="75"/>
          <w:sz w:val="12"/>
        </w:rPr>
        <w:t>Projection consistent with MPC </w:t>
      </w:r>
      <w:r>
        <w:rPr>
          <w:color w:val="231F20"/>
          <w:w w:val="85"/>
          <w:sz w:val="12"/>
        </w:rPr>
        <w:t>key judgements in August</w:t>
      </w:r>
    </w:p>
    <w:p>
      <w:pPr>
        <w:spacing w:line="108" w:lineRule="exact" w:before="0"/>
        <w:ind w:left="2169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change on a year earlier</w:t>
      </w:r>
    </w:p>
    <w:p>
      <w:pPr>
        <w:spacing w:line="122" w:lineRule="exact" w:before="0"/>
        <w:ind w:left="3915" w:right="0" w:firstLine="0"/>
        <w:jc w:val="left"/>
        <w:rPr>
          <w:sz w:val="12"/>
        </w:rPr>
      </w:pPr>
      <w:r>
        <w:rPr/>
        <w:pict>
          <v:group style="position:absolute;margin-left:39.696999pt;margin-top:2.440064pt;width:184.8pt;height:142.25pt;mso-position-horizontal-relative:page;mso-position-vertical-relative:paragraph;z-index:15894016" coordorigin="794,49" coordsize="3696,2845">
            <v:rect style="position:absolute;left:798;top:53;width:3686;height:2835" filled="false" stroked="true" strokeweight=".5pt" strokecolor="#231f20">
              <v:stroke dashstyle="solid"/>
            </v:rect>
            <v:shape style="position:absolute;left:798;top:535;width:3686;height:2353" coordorigin="799,536" coordsize="3686,2353" path="m799,1944l912,1944m965,1944l4313,1944m4371,536l4484,536m4371,1005l4484,1005m4371,1475l4484,1475m4371,1944l4484,1944m4371,2414l4484,2414m799,536l912,536m799,1005l912,1005m799,1475l912,1475m799,2414l912,2414m4090,2775l4090,2888m3644,2775l3644,2888m3197,2775l3197,2888m2751,2775l2751,2888m2304,2775l2304,2888m1858,2775l1858,2888m1411,2775l1411,2888m965,2775l965,2888e" filled="false" stroked="true" strokeweight=".5pt" strokecolor="#231f20">
              <v:path arrowok="t"/>
              <v:stroke dashstyle="solid"/>
            </v:shape>
            <v:shape style="position:absolute;left:964;top:428;width:2829;height:2155" coordorigin="965,428" coordsize="2829,2155" path="m965,2583l1002,2460,1039,2490,1076,2436,1114,2157,1150,2039,1188,1882,1225,1910,1262,1854,1299,1724,1337,1677,1374,1622,1411,1631,1448,1788,1486,2068,1522,2256,1597,2247,1635,2143,1671,2030,1709,1895,1746,1953,1783,1840,1820,1848,1858,2149,1895,2050,1932,2051,1969,1897,2007,1653,2043,1703,2081,1482,2118,1539,2155,1475,2192,1583,2230,1815,2267,1974,2304,2233,2341,2027,2379,1943,2415,1593,2453,965,2490,622,2528,428,2564,800,2602,1140,2639,1845,2676,2109,2713,1885,2751,1855,2787,1489,2825,1506,2862,1431,2900,1348,2936,1225,2974,1087,3011,1568,3048,1680,3085,2078,3123,2228,3160,1955,3197,1950,3234,1897,3272,1834,3308,1953,3346,2305,3383,2293,3420,2372,3457,2331,3495,2383,3532,2402,3569,2484,3606,2516,3644,2129,3680,1793,3718,1307,3755,1082,3793,1056e" filled="false" stroked="true" strokeweight="1pt" strokecolor="#00568b">
              <v:path arrowok="t"/>
              <v:stroke dashstyle="solid"/>
            </v:shape>
            <v:shape style="position:absolute;left:3855;top:1586;width:393;height:410" coordorigin="3856,1587" coordsize="393,410" path="m3951,1662l3903,1587,3856,1662,3903,1737,3951,1662xm4100,1802l4053,1727,4005,1802,4053,1877,4100,1802xm4248,1920l4200,1845,4153,1920,4200,1996,4248,1920xe" filled="true" fillcolor="#d0c4b6" stroked="false">
              <v:path arrowok="t"/>
              <v:fill type="solid"/>
            </v:shape>
            <v:shape style="position:absolute;left:3855;top:1680;width:393;height:267" coordorigin="3856,1681" coordsize="393,267" path="m3951,1756l3903,1681,3856,1756,3903,1831,3951,1756xm4100,1756l4053,1681,4005,1756,4053,1831,4100,1756xm4248,1872l4200,1797,4153,1872,4200,1947,4248,1872xe" filled="true" fillcolor="#5894c5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w w:val="8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0"/>
        <w:ind w:left="0" w:right="465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15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0"/>
        <w:ind w:left="0" w:right="465" w:firstLine="0"/>
        <w:jc w:val="right"/>
        <w:rPr>
          <w:sz w:val="12"/>
        </w:rPr>
      </w:pPr>
      <w:r>
        <w:rPr>
          <w:color w:val="231F20"/>
          <w:w w:val="75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1"/>
        <w:ind w:left="0" w:right="465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spacing w:before="64"/>
        <w:ind w:left="3918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71"/>
        <w:ind w:left="0" w:right="465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before="65"/>
        <w:ind w:left="3918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71"/>
        <w:ind w:left="0" w:right="465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line="123" w:lineRule="exact" w:before="0"/>
        <w:ind w:left="3926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tabs>
          <w:tab w:pos="774" w:val="left" w:leader="none"/>
          <w:tab w:pos="1220" w:val="left" w:leader="none"/>
          <w:tab w:pos="1673" w:val="left" w:leader="none"/>
          <w:tab w:pos="2124" w:val="left" w:leader="none"/>
          <w:tab w:pos="2573" w:val="left" w:leader="none"/>
          <w:tab w:pos="3020" w:val="left" w:leader="none"/>
          <w:tab w:pos="3468" w:val="left" w:leader="none"/>
        </w:tabs>
        <w:spacing w:line="123" w:lineRule="exact" w:before="0"/>
        <w:ind w:left="322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1998</w:t>
        <w:tab/>
      </w:r>
      <w:r>
        <w:rPr>
          <w:color w:val="231F20"/>
          <w:w w:val="85"/>
          <w:sz w:val="12"/>
        </w:rPr>
        <w:t>2001</w:t>
        <w:tab/>
      </w:r>
      <w:r>
        <w:rPr>
          <w:color w:val="231F20"/>
          <w:w w:val="90"/>
          <w:sz w:val="12"/>
        </w:rPr>
        <w:t>04</w:t>
        <w:tab/>
        <w:t>07</w:t>
        <w:tab/>
        <w:t>10</w:t>
        <w:tab/>
        <w:t>13</w:t>
        <w:tab/>
        <w:t>16</w:t>
        <w:tab/>
        <w:t>19</w:t>
      </w:r>
    </w:p>
    <w:p>
      <w:pPr>
        <w:pStyle w:val="BodyText"/>
        <w:spacing w:before="5"/>
        <w:rPr>
          <w:sz w:val="14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ONS and Bank calculations.</w:t>
      </w:r>
    </w:p>
    <w:p>
      <w:pPr>
        <w:pStyle w:val="BodyText"/>
        <w:spacing w:before="7"/>
        <w:rPr>
          <w:sz w:val="10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(a)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Projections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four-quarter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inflation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rates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Q4.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Excludes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impact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MTIC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fraud.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12"/>
        </w:rPr>
      </w:pPr>
      <w:r>
        <w:rPr/>
        <w:pict>
          <v:shape style="position:absolute;margin-left:39.685001pt;margin-top:9.716327pt;width:215.45pt;height:.1pt;mso-position-horizontal-relative:page;mso-position-vertical-relative:paragraph;z-index:-15564288;mso-wrap-distance-left:0;mso-wrap-distance-right:0" coordorigin="794,194" coordsize="4309,0" path="m794,194l5102,194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141" w:lineRule="auto" w:before="69"/>
        <w:ind w:left="173" w:right="0" w:firstLine="0"/>
        <w:jc w:val="left"/>
        <w:rPr>
          <w:rFonts w:ascii="Noto Sans CJK JP Thin"/>
          <w:b w:val="0"/>
          <w:sz w:val="18"/>
        </w:rPr>
      </w:pPr>
      <w:r>
        <w:rPr>
          <w:rFonts w:ascii="Trebuchet MS"/>
          <w:b/>
          <w:color w:val="A70741"/>
          <w:w w:val="95"/>
          <w:sz w:val="18"/>
        </w:rPr>
        <w:t>Chart 5.5 </w:t>
      </w:r>
      <w:r>
        <w:rPr>
          <w:rFonts w:ascii="Noto Sans CJK JP Thin"/>
          <w:b w:val="0"/>
          <w:color w:val="231F20"/>
          <w:w w:val="95"/>
          <w:sz w:val="18"/>
        </w:rPr>
        <w:t>Unemployment projection based on market </w:t>
      </w:r>
      <w:r>
        <w:rPr>
          <w:rFonts w:ascii="Noto Sans CJK JP Thin"/>
          <w:b w:val="0"/>
          <w:color w:val="231F20"/>
          <w:sz w:val="18"/>
        </w:rPr>
        <w:t>interest rate expectations, other policy measures as announced</w:t>
      </w:r>
    </w:p>
    <w:p>
      <w:pPr>
        <w:spacing w:line="122" w:lineRule="exact" w:before="84"/>
        <w:ind w:left="2445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Unemployment rate, per cent</w:t>
      </w:r>
    </w:p>
    <w:p>
      <w:pPr>
        <w:spacing w:line="122" w:lineRule="exact" w:before="0"/>
        <w:ind w:left="3918" w:right="0" w:firstLine="0"/>
        <w:jc w:val="left"/>
        <w:rPr>
          <w:sz w:val="12"/>
        </w:rPr>
      </w:pPr>
      <w:r>
        <w:rPr/>
        <w:pict>
          <v:group style="position:absolute;margin-left:39.685001pt;margin-top:2.449060pt;width:184.8pt;height:142.25pt;mso-position-horizontal-relative:page;mso-position-vertical-relative:paragraph;z-index:15893504" coordorigin="794,49" coordsize="3696,2845">
            <v:shape style="position:absolute;left:959;top:49;width:3359;height:2840" type="#_x0000_t75" stroked="false">
              <v:imagedata r:id="rId97" o:title=""/>
            </v:shape>
            <v:shape style="position:absolute;left:806;top:369;width:3674;height:2519" coordorigin="807,370" coordsize="3674,2519" path="m807,370l915,370m807,685l915,685m807,999l915,999m807,1313l915,1313m807,1628l915,1628m807,1942l915,1942m807,2257l915,2257m807,2572l915,2572m4367,370l4480,370m4367,685l4480,685m4367,999l4480,999m4367,1313l4480,1313m4367,1628l4480,1628m4367,1942l4480,1942m4367,2257l4480,2257m4367,2572l4480,2572m2306,2776l2306,2889m1861,2776l1861,2889m1415,2776l1415,2889m969,2776l969,2889e" filled="false" stroked="true" strokeweight=".5pt" strokecolor="#231f20">
              <v:path arrowok="t"/>
              <v:stroke dashstyle="solid"/>
            </v:shape>
            <v:shape style="position:absolute;left:1080;top:2832;width:1561;height:57" coordorigin="1080,2832" coordsize="1561,57" path="m2641,2832l2641,2889m2529,2832l2529,2889m2418,2832l2418,2889m2195,2832l2195,2889m2083,2832l2083,2889m1972,2832l1972,2889m1749,2832l1749,2889m1638,2832l1638,2889m1526,2832l1526,2889m1303,2832l1303,2889m1192,2832l1192,2889m1080,2832l1080,2889e" filled="false" stroked="true" strokeweight=".5pt" strokecolor="#231f20">
              <v:path arrowok="t"/>
              <v:stroke dashstyle="solid"/>
            </v:shape>
            <v:rect style="position:absolute;left:798;top:53;width:3686;height:283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72"/>
          <w:sz w:val="12"/>
        </w:rPr>
        <w:t>9</w:t>
      </w:r>
    </w:p>
    <w:p>
      <w:pPr>
        <w:pStyle w:val="BodyText"/>
        <w:spacing w:before="2"/>
        <w:rPr>
          <w:sz w:val="14"/>
        </w:rPr>
      </w:pPr>
    </w:p>
    <w:p>
      <w:pPr>
        <w:spacing w:before="1"/>
        <w:ind w:left="0" w:right="525" w:firstLine="0"/>
        <w:jc w:val="right"/>
        <w:rPr>
          <w:sz w:val="12"/>
        </w:rPr>
      </w:pPr>
      <w:r>
        <w:rPr>
          <w:color w:val="231F20"/>
          <w:w w:val="83"/>
          <w:sz w:val="12"/>
        </w:rPr>
        <w:t>8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525" w:firstLine="0"/>
        <w:jc w:val="right"/>
        <w:rPr>
          <w:sz w:val="12"/>
        </w:rPr>
      </w:pPr>
      <w:r>
        <w:rPr>
          <w:color w:val="231F20"/>
          <w:w w:val="82"/>
          <w:sz w:val="12"/>
        </w:rPr>
        <w:t>7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525" w:firstLine="0"/>
        <w:jc w:val="righ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525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525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before="2"/>
        <w:rPr>
          <w:sz w:val="14"/>
        </w:rPr>
      </w:pPr>
    </w:p>
    <w:p>
      <w:pPr>
        <w:spacing w:before="1"/>
        <w:ind w:left="0" w:right="525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525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525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spacing w:before="2"/>
        <w:rPr>
          <w:sz w:val="14"/>
        </w:rPr>
      </w:pPr>
    </w:p>
    <w:p>
      <w:pPr>
        <w:spacing w:line="123" w:lineRule="exact" w:before="0"/>
        <w:ind w:left="3915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tabs>
          <w:tab w:pos="958" w:val="left" w:leader="none"/>
          <w:tab w:pos="1406" w:val="left" w:leader="none"/>
          <w:tab w:pos="1850" w:val="left" w:leader="none"/>
          <w:tab w:pos="2299" w:val="left" w:leader="none"/>
          <w:tab w:pos="2739" w:val="left" w:leader="none"/>
          <w:tab w:pos="3186" w:val="left" w:leader="none"/>
          <w:tab w:pos="3525" w:val="left" w:leader="none"/>
        </w:tabs>
        <w:spacing w:line="123" w:lineRule="exact" w:before="0"/>
        <w:ind w:left="455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2013</w:t>
        <w:tab/>
      </w:r>
      <w:r>
        <w:rPr>
          <w:color w:val="231F20"/>
          <w:w w:val="95"/>
          <w:sz w:val="12"/>
        </w:rPr>
        <w:t>14</w:t>
        <w:tab/>
        <w:t>15</w:t>
        <w:tab/>
        <w:t>16</w:t>
        <w:tab/>
        <w:t>17</w:t>
        <w:tab/>
        <w:t>18</w:t>
        <w:tab/>
        <w:t>19</w:t>
        <w:tab/>
        <w:t>20</w:t>
      </w:r>
    </w:p>
    <w:p>
      <w:pPr>
        <w:spacing w:line="235" w:lineRule="auto" w:before="116"/>
        <w:ind w:left="173" w:right="36" w:firstLine="0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fan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chart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depicts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probability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various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outcomes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LFS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unemployment.</w:t>
      </w:r>
      <w:r>
        <w:rPr>
          <w:color w:val="231F20"/>
          <w:spacing w:val="3"/>
          <w:w w:val="80"/>
          <w:sz w:val="11"/>
        </w:rPr>
        <w:t> </w:t>
      </w:r>
      <w:r>
        <w:rPr>
          <w:color w:val="231F20"/>
          <w:w w:val="80"/>
          <w:sz w:val="11"/>
        </w:rPr>
        <w:t>It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has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been </w:t>
      </w:r>
      <w:r>
        <w:rPr>
          <w:color w:val="231F20"/>
          <w:w w:val="85"/>
          <w:sz w:val="11"/>
        </w:rPr>
        <w:t>conditioned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assumptions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5"/>
          <w:w w:val="85"/>
          <w:sz w:val="11"/>
        </w:rPr>
        <w:t> </w:t>
      </w:r>
      <w:r>
        <w:rPr>
          <w:rFonts w:ascii="Trebuchet MS" w:hAnsi="Trebuchet MS"/>
          <w:color w:val="231F20"/>
          <w:w w:val="85"/>
          <w:sz w:val="11"/>
        </w:rPr>
        <w:t>Table</w:t>
      </w:r>
      <w:r>
        <w:rPr>
          <w:rFonts w:ascii="Trebuchet MS" w:hAnsi="Trebuchet MS"/>
          <w:color w:val="231F20"/>
          <w:spacing w:val="-15"/>
          <w:w w:val="85"/>
          <w:sz w:val="11"/>
        </w:rPr>
        <w:t> </w:t>
      </w:r>
      <w:r>
        <w:rPr>
          <w:rFonts w:ascii="Trebuchet MS" w:hAnsi="Trebuchet MS"/>
          <w:color w:val="231F20"/>
          <w:w w:val="85"/>
          <w:sz w:val="11"/>
        </w:rPr>
        <w:t>5.B</w:t>
      </w:r>
      <w:r>
        <w:rPr>
          <w:rFonts w:ascii="Trebuchet MS" w:hAnsi="Trebuchet MS"/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footnote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(b).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coloured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bands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have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same </w:t>
      </w:r>
      <w:r>
        <w:rPr>
          <w:color w:val="231F20"/>
          <w:w w:val="80"/>
          <w:sz w:val="11"/>
        </w:rPr>
        <w:t>interpretation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2"/>
          <w:w w:val="80"/>
          <w:sz w:val="11"/>
        </w:rPr>
        <w:t> </w:t>
      </w:r>
      <w:r>
        <w:rPr>
          <w:rFonts w:ascii="Trebuchet MS" w:hAnsi="Trebuchet MS"/>
          <w:color w:val="231F20"/>
          <w:w w:val="80"/>
          <w:sz w:val="11"/>
        </w:rPr>
        <w:t>Chart</w:t>
      </w:r>
      <w:r>
        <w:rPr>
          <w:rFonts w:ascii="Trebuchet MS" w:hAnsi="Trebuchet MS"/>
          <w:color w:val="231F20"/>
          <w:spacing w:val="-5"/>
          <w:w w:val="80"/>
          <w:sz w:val="11"/>
        </w:rPr>
        <w:t> </w:t>
      </w:r>
      <w:r>
        <w:rPr>
          <w:rFonts w:ascii="Trebuchet MS" w:hAnsi="Trebuchet MS"/>
          <w:color w:val="231F20"/>
          <w:w w:val="80"/>
          <w:sz w:val="11"/>
        </w:rPr>
        <w:t>5.1</w:t>
      </w:r>
      <w:r>
        <w:rPr>
          <w:color w:val="231F20"/>
          <w:w w:val="80"/>
          <w:sz w:val="11"/>
        </w:rPr>
        <w:t>,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portray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90%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probability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distribution.</w:t>
      </w:r>
      <w:r>
        <w:rPr>
          <w:color w:val="231F20"/>
          <w:spacing w:val="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calibration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spacing w:val="-6"/>
          <w:w w:val="80"/>
          <w:sz w:val="11"/>
        </w:rPr>
        <w:t>of </w:t>
      </w:r>
      <w:r>
        <w:rPr>
          <w:color w:val="231F20"/>
          <w:w w:val="80"/>
          <w:sz w:val="11"/>
        </w:rPr>
        <w:t>this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fan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chart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takes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account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likely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path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dependency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economy,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where,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example, </w:t>
      </w:r>
      <w:r>
        <w:rPr>
          <w:color w:val="231F20"/>
          <w:w w:val="85"/>
          <w:sz w:val="11"/>
        </w:rPr>
        <w:t>it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judged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that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shocks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unemployment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one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quarter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will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continue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have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some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effect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on </w:t>
      </w:r>
      <w:r>
        <w:rPr>
          <w:color w:val="231F20"/>
          <w:w w:val="80"/>
          <w:sz w:val="11"/>
        </w:rPr>
        <w:t>unemployment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successive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quarters. 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fan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begins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2017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Q2,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quarter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earlier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than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fan for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inflation.</w:t>
      </w:r>
      <w:r>
        <w:rPr>
          <w:color w:val="231F20"/>
          <w:spacing w:val="3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because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Q2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staff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projection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unemployment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rate,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 part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April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May.</w:t>
      </w:r>
      <w:r>
        <w:rPr>
          <w:color w:val="231F20"/>
          <w:spacing w:val="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unemployment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rate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was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4.5%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three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months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May,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projected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be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4.4%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Q2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as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whole.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significant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proportion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this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distribution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lies </w:t>
      </w:r>
      <w:r>
        <w:rPr>
          <w:color w:val="231F20"/>
          <w:w w:val="80"/>
          <w:sz w:val="11"/>
        </w:rPr>
        <w:t>below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staff’s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current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estimate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long-term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equilibrium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unemployment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rate.</w:t>
      </w:r>
      <w:r>
        <w:rPr>
          <w:color w:val="231F20"/>
          <w:spacing w:val="-2"/>
          <w:w w:val="80"/>
          <w:sz w:val="11"/>
        </w:rPr>
        <w:t> </w:t>
      </w:r>
      <w:r>
        <w:rPr>
          <w:color w:val="231F20"/>
          <w:w w:val="80"/>
          <w:sz w:val="11"/>
        </w:rPr>
        <w:t>There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is </w:t>
      </w:r>
      <w:r>
        <w:rPr>
          <w:color w:val="231F20"/>
          <w:w w:val="90"/>
          <w:sz w:val="11"/>
        </w:rPr>
        <w:t>therefore</w:t>
      </w:r>
      <w:r>
        <w:rPr>
          <w:color w:val="231F20"/>
          <w:spacing w:val="-22"/>
          <w:w w:val="90"/>
          <w:sz w:val="11"/>
        </w:rPr>
        <w:t> </w:t>
      </w:r>
      <w:r>
        <w:rPr>
          <w:color w:val="231F20"/>
          <w:w w:val="90"/>
          <w:sz w:val="11"/>
        </w:rPr>
        <w:t>uncertainty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about</w:t>
      </w:r>
      <w:r>
        <w:rPr>
          <w:color w:val="231F20"/>
          <w:spacing w:val="-2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precise</w:t>
      </w:r>
      <w:r>
        <w:rPr>
          <w:color w:val="231F20"/>
          <w:spacing w:val="-22"/>
          <w:w w:val="90"/>
          <w:sz w:val="11"/>
        </w:rPr>
        <w:t> </w:t>
      </w:r>
      <w:r>
        <w:rPr>
          <w:color w:val="231F20"/>
          <w:w w:val="90"/>
          <w:sz w:val="11"/>
        </w:rPr>
        <w:t>calibration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this</w:t>
      </w:r>
      <w:r>
        <w:rPr>
          <w:color w:val="231F20"/>
          <w:spacing w:val="-22"/>
          <w:w w:val="90"/>
          <w:sz w:val="11"/>
        </w:rPr>
        <w:t> </w:t>
      </w:r>
      <w:r>
        <w:rPr>
          <w:color w:val="231F20"/>
          <w:w w:val="90"/>
          <w:sz w:val="11"/>
        </w:rPr>
        <w:t>fan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chart.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173" w:right="226"/>
      </w:pPr>
      <w:r>
        <w:rPr>
          <w:color w:val="231F20"/>
          <w:w w:val="80"/>
        </w:rPr>
        <w:t>inflation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projection.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ERI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2% since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25"/>
          <w:w w:val="80"/>
        </w:rPr>
        <w:t> </w:t>
      </w:r>
      <w:r>
        <w:rPr>
          <w:rFonts w:ascii="Trebuchet MS"/>
          <w:i/>
          <w:color w:val="231F20"/>
          <w:w w:val="80"/>
        </w:rPr>
        <w:t>Report</w:t>
      </w:r>
      <w:r>
        <w:rPr>
          <w:color w:val="231F20"/>
          <w:w w:val="80"/>
        </w:rPr>
        <w:t>,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18%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below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late-2015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peak.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26"/>
          <w:w w:val="80"/>
        </w:rPr>
        <w:t> </w:t>
      </w:r>
      <w:r>
        <w:rPr>
          <w:color w:val="231F20"/>
          <w:spacing w:val="-8"/>
          <w:w w:val="80"/>
        </w:rPr>
        <w:t>is </w:t>
      </w:r>
      <w:r>
        <w:rPr>
          <w:color w:val="231F20"/>
          <w:w w:val="75"/>
        </w:rPr>
        <w:t>feeding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through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non-energy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import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prices,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which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risen </w:t>
      </w:r>
      <w:r>
        <w:rPr>
          <w:color w:val="231F20"/>
          <w:w w:val="80"/>
        </w:rPr>
        <w:t>by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8%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year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4).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is </w:t>
      </w:r>
      <w:r>
        <w:rPr>
          <w:color w:val="231F20"/>
          <w:w w:val="85"/>
        </w:rPr>
        <w:t>smaller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initially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expected,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suggesting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degree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of</w:t>
      </w:r>
    </w:p>
    <w:p>
      <w:pPr>
        <w:pStyle w:val="BodyText"/>
        <w:spacing w:line="259" w:lineRule="auto" w:before="2"/>
        <w:ind w:left="173" w:right="223"/>
      </w:pPr>
      <w:r>
        <w:rPr>
          <w:color w:val="231F20"/>
          <w:w w:val="80"/>
        </w:rPr>
        <w:t>catch-up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come.</w:t>
      </w:r>
      <w:r>
        <w:rPr>
          <w:color w:val="231F20"/>
          <w:spacing w:val="-22"/>
          <w:w w:val="80"/>
        </w:rPr>
        <w:t> </w:t>
      </w:r>
      <w:r>
        <w:rPr>
          <w:color w:val="231F20"/>
          <w:w w:val="80"/>
        </w:rPr>
        <w:t>Combined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depreciation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4"/>
          <w:w w:val="80"/>
        </w:rPr>
        <w:t>May, </w:t>
      </w:r>
      <w:r>
        <w:rPr>
          <w:color w:val="231F20"/>
          <w:w w:val="85"/>
        </w:rPr>
        <w:t>that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results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further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rise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4%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aggregate import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prices</w:t>
      </w:r>
      <w:r>
        <w:rPr>
          <w:color w:val="231F20"/>
          <w:spacing w:val="-22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Chart</w:t>
      </w:r>
      <w:r>
        <w:rPr>
          <w:rFonts w:ascii="Trebuchet MS"/>
          <w:color w:val="231F20"/>
          <w:spacing w:val="-9"/>
          <w:w w:val="85"/>
        </w:rPr>
        <w:t> </w:t>
      </w:r>
      <w:r>
        <w:rPr>
          <w:rFonts w:ascii="Trebuchet MS"/>
          <w:color w:val="231F20"/>
          <w:w w:val="85"/>
        </w:rPr>
        <w:t>5.4</w:t>
      </w:r>
      <w:r>
        <w:rPr>
          <w:color w:val="231F20"/>
          <w:w w:val="85"/>
        </w:rPr>
        <w:t>).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 w:before="1"/>
        <w:ind w:left="173" w:right="286"/>
      </w:pPr>
      <w:r>
        <w:rPr>
          <w:color w:val="231F20"/>
          <w:w w:val="75"/>
        </w:rPr>
        <w:t>With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higher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import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prices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feeding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through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consumer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prices only gradually, consumer-facing companies’ profit margins </w:t>
      </w:r>
      <w:r>
        <w:rPr>
          <w:color w:val="231F20"/>
          <w:w w:val="80"/>
        </w:rPr>
        <w:t>were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squeezed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costs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during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2016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4).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Some </w:t>
      </w:r>
      <w:r>
        <w:rPr>
          <w:color w:val="231F20"/>
          <w:w w:val="75"/>
        </w:rPr>
        <w:t>of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that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squeeze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has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unwound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recent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quarters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companies </w:t>
      </w:r>
      <w:r>
        <w:rPr>
          <w:color w:val="231F20"/>
          <w:w w:val="80"/>
        </w:rPr>
        <w:t>have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begun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raise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response.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rises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4"/>
          <w:w w:val="80"/>
        </w:rPr>
        <w:t>mean </w:t>
      </w:r>
      <w:r>
        <w:rPr>
          <w:color w:val="231F20"/>
          <w:w w:val="80"/>
        </w:rPr>
        <w:t>that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contribution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estimated </w:t>
      </w:r>
      <w:r>
        <w:rPr>
          <w:color w:val="231F20"/>
          <w:w w:val="85"/>
        </w:rPr>
        <w:t>to have picked up to around ¾ percentage point. That contribution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rise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slightly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further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coming </w:t>
      </w:r>
      <w:r>
        <w:rPr>
          <w:color w:val="231F20"/>
          <w:w w:val="80"/>
        </w:rPr>
        <w:t>quarters,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before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beginning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back.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consistent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with 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assumption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pass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through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 CPI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faster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previous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episodes.</w:t>
      </w:r>
      <w:r>
        <w:rPr>
          <w:color w:val="231F20"/>
          <w:spacing w:val="-11"/>
          <w:w w:val="80"/>
        </w:rPr>
        <w:t> </w:t>
      </w:r>
      <w:r>
        <w:rPr>
          <w:color w:val="231F20"/>
          <w:w w:val="80"/>
        </w:rPr>
        <w:t>Even under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assumption,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still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adding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around</w:t>
      </w:r>
    </w:p>
    <w:p>
      <w:pPr>
        <w:pStyle w:val="BodyText"/>
        <w:spacing w:line="259" w:lineRule="auto" w:before="4"/>
        <w:ind w:left="173" w:right="662"/>
      </w:pPr>
      <w:r>
        <w:rPr>
          <w:color w:val="231F20"/>
          <w:w w:val="80"/>
        </w:rPr>
        <w:t>¼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percentage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point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end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forecast </w:t>
      </w:r>
      <w:r>
        <w:rPr>
          <w:color w:val="231F20"/>
          <w:w w:val="90"/>
        </w:rPr>
        <w:t>period.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59" w:lineRule="auto" w:before="1"/>
        <w:ind w:left="173" w:right="236"/>
      </w:pPr>
      <w:r>
        <w:rPr>
          <w:rFonts w:ascii="Trebuchet MS" w:hAnsi="Trebuchet MS"/>
          <w:color w:val="A70741"/>
          <w:w w:val="85"/>
        </w:rPr>
        <w:t>Key Judgement 2: as the remaining slack in the economy is absorbed,  domestic  price  pressures  gradually  increase  </w:t>
      </w:r>
      <w:r>
        <w:rPr>
          <w:color w:val="231F20"/>
          <w:w w:val="80"/>
        </w:rPr>
        <w:t>Labour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costs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key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component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domestic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inflationary </w:t>
      </w:r>
      <w:r>
        <w:rPr>
          <w:color w:val="231F20"/>
          <w:w w:val="75"/>
        </w:rPr>
        <w:t>pressures.</w:t>
      </w:r>
      <w:r>
        <w:rPr>
          <w:color w:val="231F20"/>
          <w:spacing w:val="20"/>
          <w:w w:val="75"/>
        </w:rPr>
        <w:t> </w:t>
      </w:r>
      <w:r>
        <w:rPr>
          <w:color w:val="231F20"/>
          <w:w w:val="75"/>
        </w:rPr>
        <w:t>Wage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has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remained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subdued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recent</w:t>
      </w:r>
      <w:r>
        <w:rPr>
          <w:color w:val="231F20"/>
          <w:spacing w:val="-19"/>
          <w:w w:val="75"/>
        </w:rPr>
        <w:t> </w:t>
      </w:r>
      <w:r>
        <w:rPr>
          <w:color w:val="231F20"/>
          <w:spacing w:val="-4"/>
          <w:w w:val="75"/>
        </w:rPr>
        <w:t>years </w:t>
      </w:r>
      <w:r>
        <w:rPr>
          <w:color w:val="231F20"/>
          <w:w w:val="80"/>
        </w:rPr>
        <w:t>even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3).</w:t>
      </w:r>
      <w:r>
        <w:rPr>
          <w:color w:val="231F20"/>
          <w:spacing w:val="-1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large part,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reflects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lacklustre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degree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 </w:t>
      </w:r>
      <w:r>
        <w:rPr>
          <w:color w:val="231F20"/>
          <w:w w:val="85"/>
        </w:rPr>
        <w:t>slack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labour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market.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previous</w:t>
      </w:r>
      <w:r>
        <w:rPr>
          <w:color w:val="231F20"/>
          <w:spacing w:val="-50"/>
          <w:w w:val="85"/>
        </w:rPr>
        <w:t> </w:t>
      </w:r>
      <w:r>
        <w:rPr>
          <w:rFonts w:ascii="Trebuchet MS" w:hAnsi="Trebuchet MS"/>
          <w:i/>
          <w:color w:val="231F20"/>
          <w:w w:val="85"/>
        </w:rPr>
        <w:t>Reports</w:t>
      </w:r>
      <w:r>
        <w:rPr>
          <w:color w:val="231F20"/>
          <w:w w:val="85"/>
        </w:rPr>
        <w:t>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MPC </w:t>
      </w:r>
      <w:r>
        <w:rPr>
          <w:color w:val="231F20"/>
          <w:w w:val="80"/>
        </w:rPr>
        <w:t>expects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underlying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well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below </w:t>
      </w:r>
      <w:r>
        <w:rPr>
          <w:color w:val="231F20"/>
          <w:w w:val="85"/>
        </w:rPr>
        <w:t>its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pre-crisis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average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forecast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period.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is partly because growth in the capital stock has slowed, following a period of weak investment, weighing on productivity growth. Productivity is also likely to be influenced by companies’ expectations about, and </w:t>
      </w:r>
      <w:r>
        <w:rPr>
          <w:color w:val="231F20"/>
          <w:w w:val="75"/>
        </w:rPr>
        <w:t>preparations for, Brexit. For example, if trading arrangements </w:t>
      </w:r>
      <w:r>
        <w:rPr>
          <w:color w:val="231F20"/>
          <w:w w:val="85"/>
        </w:rPr>
        <w:t>are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less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open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period,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resultant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need </w:t>
      </w:r>
      <w:r>
        <w:rPr>
          <w:color w:val="231F20"/>
          <w:w w:val="80"/>
        </w:rPr>
        <w:t>for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reorient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business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models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likely </w:t>
      </w:r>
      <w:r>
        <w:rPr>
          <w:color w:val="231F20"/>
          <w:w w:val="85"/>
        </w:rPr>
        <w:t>to weigh a little on productivity growth. Overall, weak productivity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reduce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wage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growth relative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rates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seen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prior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financial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crisis.</w:t>
      </w:r>
    </w:p>
    <w:p>
      <w:pPr>
        <w:pStyle w:val="BodyText"/>
        <w:rPr>
          <w:sz w:val="23"/>
        </w:rPr>
      </w:pPr>
    </w:p>
    <w:p>
      <w:pPr>
        <w:pStyle w:val="BodyText"/>
        <w:spacing w:line="259" w:lineRule="auto" w:before="1"/>
        <w:ind w:left="173" w:right="226"/>
      </w:pPr>
      <w:r>
        <w:rPr>
          <w:color w:val="231F20"/>
          <w:w w:val="80"/>
        </w:rPr>
        <w:t>Although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subdued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margin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slack can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account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much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post-crisis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trend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growth, </w:t>
      </w:r>
      <w:r>
        <w:rPr>
          <w:color w:val="231F20"/>
          <w:w w:val="75"/>
        </w:rPr>
        <w:t>most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recently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four-quarter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wage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has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ticked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down</w:t>
      </w:r>
      <w:r>
        <w:rPr>
          <w:color w:val="231F20"/>
          <w:spacing w:val="-18"/>
          <w:w w:val="75"/>
        </w:rPr>
        <w:t> </w:t>
      </w:r>
      <w:r>
        <w:rPr>
          <w:color w:val="231F20"/>
          <w:spacing w:val="-5"/>
          <w:w w:val="75"/>
        </w:rPr>
        <w:t>even </w:t>
      </w:r>
      <w:r>
        <w:rPr>
          <w:color w:val="231F20"/>
          <w:w w:val="85"/>
        </w:rPr>
        <w:t>as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unemployment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fallen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4.5%,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assumed </w:t>
      </w:r>
      <w:r>
        <w:rPr>
          <w:color w:val="231F20"/>
          <w:w w:val="80"/>
        </w:rPr>
        <w:t>equilibrium.</w:t>
      </w:r>
      <w:r>
        <w:rPr>
          <w:color w:val="231F20"/>
          <w:spacing w:val="-15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possible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weakening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simply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reflects </w:t>
      </w:r>
      <w:r>
        <w:rPr>
          <w:color w:val="231F20"/>
          <w:w w:val="85"/>
        </w:rPr>
        <w:t>volatility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data.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might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also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reflect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some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employers being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less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willing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commit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higher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basic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pay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levels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until </w:t>
      </w:r>
      <w:r>
        <w:rPr>
          <w:color w:val="231F20"/>
          <w:w w:val="80"/>
        </w:rPr>
        <w:t>they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certainty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future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output or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path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non-labour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costs,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including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imports.</w:t>
      </w:r>
      <w:r>
        <w:rPr>
          <w:color w:val="231F20"/>
          <w:spacing w:val="-5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 forecast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period,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whatever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additional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factors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held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wage </w:t>
      </w:r>
      <w:r>
        <w:rPr>
          <w:color w:val="231F20"/>
          <w:w w:val="85"/>
        </w:rPr>
        <w:t>growth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down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beyond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subdued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productivity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are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60"/>
          <w:cols w:num="2" w:equalWidth="0">
            <w:col w:w="4510" w:space="819"/>
            <w:col w:w="54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560"/>
        </w:sectPr>
      </w:pPr>
    </w:p>
    <w:p>
      <w:pPr>
        <w:pStyle w:val="BodyText"/>
        <w:spacing w:before="1"/>
      </w:pPr>
    </w:p>
    <w:p>
      <w:pPr>
        <w:pStyle w:val="BodyText"/>
        <w:spacing w:line="20" w:lineRule="exact"/>
        <w:ind w:left="166" w:right="-29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141" w:lineRule="auto" w:before="92"/>
        <w:ind w:left="173" w:right="0" w:firstLine="0"/>
        <w:jc w:val="left"/>
        <w:rPr>
          <w:sz w:val="12"/>
        </w:rPr>
      </w:pPr>
      <w:r>
        <w:rPr>
          <w:rFonts w:ascii="Trebuchet MS" w:hAnsi="Trebuchet MS"/>
          <w:b/>
          <w:color w:val="A70741"/>
          <w:w w:val="95"/>
          <w:sz w:val="18"/>
        </w:rPr>
        <w:t>Table 5.C </w:t>
      </w:r>
      <w:r>
        <w:rPr>
          <w:rFonts w:ascii="Noto Sans CJK JP Thin" w:hAnsi="Noto Sans CJK JP Thin"/>
          <w:b w:val="0"/>
          <w:color w:val="231F20"/>
          <w:w w:val="95"/>
          <w:sz w:val="18"/>
        </w:rPr>
        <w:t>Indicative projections consistent with the MPC’s modal </w:t>
      </w:r>
      <w:r>
        <w:rPr>
          <w:rFonts w:ascii="Noto Sans CJK JP Thin" w:hAnsi="Noto Sans CJK JP Thin"/>
          <w:b w:val="0"/>
          <w:color w:val="231F20"/>
          <w:sz w:val="18"/>
        </w:rPr>
        <w:t>projections</w:t>
      </w:r>
      <w:r>
        <w:rPr>
          <w:color w:val="231F20"/>
          <w:position w:val="4"/>
          <w:sz w:val="12"/>
        </w:rPr>
        <w:t>(a)</w:t>
      </w:r>
    </w:p>
    <w:p>
      <w:pPr>
        <w:tabs>
          <w:tab w:pos="3976" w:val="left" w:leader="none"/>
        </w:tabs>
        <w:spacing w:before="104"/>
        <w:ind w:left="222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-20069888" from="183.117996pt,17.058189pt" to="289.133996pt,17.058189pt" stroked="true" strokeweight=".25pt" strokecolor="#231f20">
            <v:stroke dashstyle="solid"/>
            <w10:wrap type="none"/>
          </v:line>
        </w:pict>
      </w:r>
      <w:r>
        <w:rPr>
          <w:color w:val="231F20"/>
          <w:w w:val="80"/>
          <w:sz w:val="14"/>
        </w:rPr>
        <w:t>Average</w:t>
        <w:tab/>
      </w:r>
      <w:r>
        <w:rPr>
          <w:color w:val="231F20"/>
          <w:w w:val="85"/>
          <w:sz w:val="14"/>
        </w:rPr>
        <w:t>Projections</w:t>
      </w:r>
    </w:p>
    <w:tbl>
      <w:tblPr>
        <w:tblW w:w="0" w:type="auto"/>
        <w:jc w:val="left"/>
        <w:tblInd w:w="1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27"/>
        <w:gridCol w:w="651"/>
        <w:gridCol w:w="820"/>
        <w:gridCol w:w="808"/>
        <w:gridCol w:w="682"/>
      </w:tblGrid>
      <w:tr>
        <w:trPr>
          <w:trHeight w:val="400" w:hRule="atLeast"/>
        </w:trPr>
        <w:tc>
          <w:tcPr>
            <w:tcW w:w="2027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5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41" w:lineRule="exact"/>
              <w:ind w:left="128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1998–</w:t>
            </w:r>
          </w:p>
          <w:p>
            <w:pPr>
              <w:pStyle w:val="TableParagraph"/>
              <w:spacing w:line="159" w:lineRule="exact"/>
              <w:ind w:left="182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2007</w:t>
            </w:r>
          </w:p>
        </w:tc>
        <w:tc>
          <w:tcPr>
            <w:tcW w:w="82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32"/>
              <w:ind w:right="137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2017</w:t>
            </w:r>
          </w:p>
        </w:tc>
        <w:tc>
          <w:tcPr>
            <w:tcW w:w="80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32"/>
              <w:ind w:right="16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2018</w:t>
            </w:r>
          </w:p>
        </w:tc>
        <w:tc>
          <w:tcPr>
            <w:tcW w:w="68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32"/>
              <w:ind w:right="6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2019</w:t>
            </w:r>
          </w:p>
        </w:tc>
      </w:tr>
      <w:tr>
        <w:trPr>
          <w:trHeight w:val="259" w:hRule="atLeast"/>
        </w:trPr>
        <w:tc>
          <w:tcPr>
            <w:tcW w:w="202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36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Household consumption</w:t>
            </w:r>
            <w:r>
              <w:rPr>
                <w:color w:val="231F20"/>
                <w:w w:val="90"/>
                <w:position w:val="4"/>
                <w:sz w:val="11"/>
              </w:rPr>
              <w:t>(b)</w:t>
            </w:r>
          </w:p>
        </w:tc>
        <w:tc>
          <w:tcPr>
            <w:tcW w:w="65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47"/>
              <w:ind w:right="17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3½</w:t>
            </w:r>
          </w:p>
        </w:tc>
        <w:tc>
          <w:tcPr>
            <w:tcW w:w="82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47"/>
              <w:ind w:right="135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1¾ (1¾)</w:t>
            </w:r>
          </w:p>
        </w:tc>
        <w:tc>
          <w:tcPr>
            <w:tcW w:w="80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47"/>
              <w:ind w:right="163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¾ (1)</w:t>
            </w:r>
          </w:p>
        </w:tc>
        <w:tc>
          <w:tcPr>
            <w:tcW w:w="68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47"/>
              <w:ind w:right="5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1¼ (1½)</w:t>
            </w:r>
          </w:p>
        </w:tc>
      </w:tr>
      <w:tr>
        <w:trPr>
          <w:trHeight w:val="235" w:hRule="atLeast"/>
        </w:trPr>
        <w:tc>
          <w:tcPr>
            <w:tcW w:w="2027" w:type="dxa"/>
          </w:tcPr>
          <w:p>
            <w:pPr>
              <w:pStyle w:val="TableParagraph"/>
              <w:spacing w:before="12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Business investment</w:t>
            </w:r>
            <w:r>
              <w:rPr>
                <w:color w:val="231F20"/>
                <w:w w:val="85"/>
                <w:position w:val="4"/>
                <w:sz w:val="11"/>
              </w:rPr>
              <w:t>(c)</w:t>
            </w:r>
          </w:p>
        </w:tc>
        <w:tc>
          <w:tcPr>
            <w:tcW w:w="651" w:type="dxa"/>
          </w:tcPr>
          <w:p>
            <w:pPr>
              <w:pStyle w:val="TableParagraph"/>
              <w:spacing w:before="23"/>
              <w:ind w:right="17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2½</w:t>
            </w:r>
          </w:p>
        </w:tc>
        <w:tc>
          <w:tcPr>
            <w:tcW w:w="820" w:type="dxa"/>
          </w:tcPr>
          <w:p>
            <w:pPr>
              <w:pStyle w:val="TableParagraph"/>
              <w:spacing w:before="23"/>
              <w:ind w:right="135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1 (1¾)</w:t>
            </w:r>
          </w:p>
        </w:tc>
        <w:tc>
          <w:tcPr>
            <w:tcW w:w="808" w:type="dxa"/>
          </w:tcPr>
          <w:p>
            <w:pPr>
              <w:pStyle w:val="TableParagraph"/>
              <w:spacing w:before="23"/>
              <w:ind w:right="16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2¾ (3¼)</w:t>
            </w:r>
          </w:p>
        </w:tc>
        <w:tc>
          <w:tcPr>
            <w:tcW w:w="682" w:type="dxa"/>
          </w:tcPr>
          <w:p>
            <w:pPr>
              <w:pStyle w:val="TableParagraph"/>
              <w:spacing w:before="23"/>
              <w:ind w:right="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3½ (3)</w:t>
            </w:r>
          </w:p>
        </w:tc>
      </w:tr>
      <w:tr>
        <w:trPr>
          <w:trHeight w:val="235" w:hRule="atLeast"/>
        </w:trPr>
        <w:tc>
          <w:tcPr>
            <w:tcW w:w="2027" w:type="dxa"/>
          </w:tcPr>
          <w:p>
            <w:pPr>
              <w:pStyle w:val="TableParagraph"/>
              <w:spacing w:before="12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Housing investment</w:t>
            </w:r>
            <w:r>
              <w:rPr>
                <w:color w:val="231F20"/>
                <w:w w:val="85"/>
                <w:position w:val="4"/>
                <w:sz w:val="11"/>
              </w:rPr>
              <w:t>(d)</w:t>
            </w:r>
          </w:p>
        </w:tc>
        <w:tc>
          <w:tcPr>
            <w:tcW w:w="651" w:type="dxa"/>
          </w:tcPr>
          <w:p>
            <w:pPr>
              <w:pStyle w:val="TableParagraph"/>
              <w:spacing w:before="23"/>
              <w:ind w:right="17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3¾</w:t>
            </w:r>
          </w:p>
        </w:tc>
        <w:tc>
          <w:tcPr>
            <w:tcW w:w="820" w:type="dxa"/>
          </w:tcPr>
          <w:p>
            <w:pPr>
              <w:pStyle w:val="TableParagraph"/>
              <w:spacing w:before="23"/>
              <w:ind w:right="13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2¾ (2)</w:t>
            </w:r>
          </w:p>
        </w:tc>
        <w:tc>
          <w:tcPr>
            <w:tcW w:w="808" w:type="dxa"/>
          </w:tcPr>
          <w:p>
            <w:pPr>
              <w:pStyle w:val="TableParagraph"/>
              <w:spacing w:before="23"/>
              <w:ind w:right="164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1¾ (3½)</w:t>
            </w:r>
          </w:p>
        </w:tc>
        <w:tc>
          <w:tcPr>
            <w:tcW w:w="682" w:type="dxa"/>
          </w:tcPr>
          <w:p>
            <w:pPr>
              <w:pStyle w:val="TableParagraph"/>
              <w:spacing w:before="23"/>
              <w:ind w:right="6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1 (1½)</w:t>
            </w:r>
          </w:p>
        </w:tc>
      </w:tr>
      <w:tr>
        <w:trPr>
          <w:trHeight w:val="235" w:hRule="atLeast"/>
        </w:trPr>
        <w:tc>
          <w:tcPr>
            <w:tcW w:w="2027" w:type="dxa"/>
          </w:tcPr>
          <w:p>
            <w:pPr>
              <w:pStyle w:val="TableParagraph"/>
              <w:spacing w:before="12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Exports</w:t>
            </w:r>
            <w:r>
              <w:rPr>
                <w:color w:val="231F20"/>
                <w:w w:val="85"/>
                <w:position w:val="4"/>
                <w:sz w:val="11"/>
              </w:rPr>
              <w:t>(e)</w:t>
            </w:r>
          </w:p>
        </w:tc>
        <w:tc>
          <w:tcPr>
            <w:tcW w:w="651" w:type="dxa"/>
          </w:tcPr>
          <w:p>
            <w:pPr>
              <w:pStyle w:val="TableParagraph"/>
              <w:spacing w:before="23"/>
              <w:ind w:right="17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4½</w:t>
            </w:r>
          </w:p>
        </w:tc>
        <w:tc>
          <w:tcPr>
            <w:tcW w:w="820" w:type="dxa"/>
          </w:tcPr>
          <w:p>
            <w:pPr>
              <w:pStyle w:val="TableParagraph"/>
              <w:spacing w:before="23"/>
              <w:ind w:right="13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3½ (2¾)</w:t>
            </w:r>
          </w:p>
        </w:tc>
        <w:tc>
          <w:tcPr>
            <w:tcW w:w="808" w:type="dxa"/>
          </w:tcPr>
          <w:p>
            <w:pPr>
              <w:pStyle w:val="TableParagraph"/>
              <w:spacing w:before="23"/>
              <w:ind w:right="164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2¼ (1¾)</w:t>
            </w:r>
          </w:p>
        </w:tc>
        <w:tc>
          <w:tcPr>
            <w:tcW w:w="682" w:type="dxa"/>
          </w:tcPr>
          <w:p>
            <w:pPr>
              <w:pStyle w:val="TableParagraph"/>
              <w:spacing w:before="23"/>
              <w:ind w:right="6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1¼ (¾)</w:t>
            </w:r>
          </w:p>
        </w:tc>
      </w:tr>
      <w:tr>
        <w:trPr>
          <w:trHeight w:val="235" w:hRule="atLeast"/>
        </w:trPr>
        <w:tc>
          <w:tcPr>
            <w:tcW w:w="2027" w:type="dxa"/>
          </w:tcPr>
          <w:p>
            <w:pPr>
              <w:pStyle w:val="TableParagraph"/>
              <w:spacing w:before="12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Imports</w:t>
            </w:r>
            <w:r>
              <w:rPr>
                <w:color w:val="231F20"/>
                <w:w w:val="85"/>
                <w:position w:val="4"/>
                <w:sz w:val="11"/>
              </w:rPr>
              <w:t>(e)</w:t>
            </w:r>
          </w:p>
        </w:tc>
        <w:tc>
          <w:tcPr>
            <w:tcW w:w="651" w:type="dxa"/>
          </w:tcPr>
          <w:p>
            <w:pPr>
              <w:pStyle w:val="TableParagraph"/>
              <w:spacing w:before="23"/>
              <w:ind w:right="177"/>
              <w:jc w:val="right"/>
              <w:rPr>
                <w:sz w:val="14"/>
              </w:rPr>
            </w:pPr>
            <w:r>
              <w:rPr>
                <w:color w:val="231F20"/>
                <w:w w:val="73"/>
                <w:sz w:val="14"/>
              </w:rPr>
              <w:t>6</w:t>
            </w:r>
          </w:p>
        </w:tc>
        <w:tc>
          <w:tcPr>
            <w:tcW w:w="820" w:type="dxa"/>
          </w:tcPr>
          <w:p>
            <w:pPr>
              <w:pStyle w:val="TableParagraph"/>
              <w:spacing w:before="23"/>
              <w:ind w:right="13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3¼ (1¾)</w:t>
            </w:r>
          </w:p>
        </w:tc>
        <w:tc>
          <w:tcPr>
            <w:tcW w:w="808" w:type="dxa"/>
          </w:tcPr>
          <w:p>
            <w:pPr>
              <w:pStyle w:val="TableParagraph"/>
              <w:spacing w:before="23"/>
              <w:ind w:right="164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½ (½)</w:t>
            </w:r>
          </w:p>
        </w:tc>
        <w:tc>
          <w:tcPr>
            <w:tcW w:w="682" w:type="dxa"/>
          </w:tcPr>
          <w:p>
            <w:pPr>
              <w:pStyle w:val="TableParagraph"/>
              <w:spacing w:before="23"/>
              <w:ind w:right="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 (¼)</w:t>
            </w:r>
          </w:p>
        </w:tc>
      </w:tr>
      <w:tr>
        <w:trPr>
          <w:trHeight w:val="235" w:hRule="atLeast"/>
        </w:trPr>
        <w:tc>
          <w:tcPr>
            <w:tcW w:w="2027" w:type="dxa"/>
          </w:tcPr>
          <w:p>
            <w:pPr>
              <w:pStyle w:val="TableParagraph"/>
              <w:spacing w:before="12"/>
              <w:rPr>
                <w:sz w:val="11"/>
              </w:rPr>
            </w:pPr>
            <w:r>
              <w:rPr>
                <w:color w:val="231F20"/>
                <w:w w:val="80"/>
                <w:sz w:val="14"/>
              </w:rPr>
              <w:t>Real</w:t>
            </w:r>
            <w:r>
              <w:rPr>
                <w:color w:val="231F20"/>
                <w:spacing w:val="-27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post-tax</w:t>
            </w:r>
            <w:r>
              <w:rPr>
                <w:color w:val="231F20"/>
                <w:spacing w:val="-27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household</w:t>
            </w:r>
            <w:r>
              <w:rPr>
                <w:color w:val="231F20"/>
                <w:spacing w:val="-26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income</w:t>
            </w:r>
            <w:r>
              <w:rPr>
                <w:color w:val="231F20"/>
                <w:w w:val="80"/>
                <w:position w:val="4"/>
                <w:sz w:val="11"/>
              </w:rPr>
              <w:t>(f)</w:t>
            </w:r>
          </w:p>
        </w:tc>
        <w:tc>
          <w:tcPr>
            <w:tcW w:w="651" w:type="dxa"/>
          </w:tcPr>
          <w:p>
            <w:pPr>
              <w:pStyle w:val="TableParagraph"/>
              <w:spacing w:before="23"/>
              <w:ind w:right="177"/>
              <w:jc w:val="right"/>
              <w:rPr>
                <w:sz w:val="14"/>
              </w:rPr>
            </w:pPr>
            <w:r>
              <w:rPr>
                <w:color w:val="231F20"/>
                <w:w w:val="78"/>
                <w:sz w:val="14"/>
              </w:rPr>
              <w:t>3</w:t>
            </w:r>
          </w:p>
        </w:tc>
        <w:tc>
          <w:tcPr>
            <w:tcW w:w="820" w:type="dxa"/>
          </w:tcPr>
          <w:p>
            <w:pPr>
              <w:pStyle w:val="TableParagraph"/>
              <w:spacing w:before="23"/>
              <w:ind w:right="13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-½ (¼)</w:t>
            </w:r>
          </w:p>
        </w:tc>
        <w:tc>
          <w:tcPr>
            <w:tcW w:w="808" w:type="dxa"/>
          </w:tcPr>
          <w:p>
            <w:pPr>
              <w:pStyle w:val="TableParagraph"/>
              <w:spacing w:before="23"/>
              <w:ind w:right="164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¾ (½)</w:t>
            </w:r>
          </w:p>
        </w:tc>
        <w:tc>
          <w:tcPr>
            <w:tcW w:w="682" w:type="dxa"/>
          </w:tcPr>
          <w:p>
            <w:pPr>
              <w:pStyle w:val="TableParagraph"/>
              <w:spacing w:before="23"/>
              <w:ind w:right="6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1 (1¼)</w:t>
            </w:r>
          </w:p>
        </w:tc>
      </w:tr>
      <w:tr>
        <w:trPr>
          <w:trHeight w:val="235" w:hRule="atLeast"/>
        </w:trPr>
        <w:tc>
          <w:tcPr>
            <w:tcW w:w="2027" w:type="dxa"/>
          </w:tcPr>
          <w:p>
            <w:pPr>
              <w:pStyle w:val="TableParagraph"/>
              <w:spacing w:before="12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Employment</w:t>
            </w:r>
            <w:r>
              <w:rPr>
                <w:color w:val="231F20"/>
                <w:w w:val="85"/>
                <w:position w:val="4"/>
                <w:sz w:val="11"/>
              </w:rPr>
              <w:t>(g)</w:t>
            </w:r>
          </w:p>
        </w:tc>
        <w:tc>
          <w:tcPr>
            <w:tcW w:w="651" w:type="dxa"/>
          </w:tcPr>
          <w:p>
            <w:pPr>
              <w:pStyle w:val="TableParagraph"/>
              <w:spacing w:before="23"/>
              <w:ind w:right="176"/>
              <w:jc w:val="right"/>
              <w:rPr>
                <w:sz w:val="14"/>
              </w:rPr>
            </w:pPr>
            <w:r>
              <w:rPr>
                <w:color w:val="231F20"/>
                <w:w w:val="119"/>
                <w:sz w:val="14"/>
              </w:rPr>
              <w:t>1</w:t>
            </w:r>
          </w:p>
        </w:tc>
        <w:tc>
          <w:tcPr>
            <w:tcW w:w="820" w:type="dxa"/>
          </w:tcPr>
          <w:p>
            <w:pPr>
              <w:pStyle w:val="TableParagraph"/>
              <w:spacing w:before="23"/>
              <w:ind w:right="136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1 (½)</w:t>
            </w:r>
          </w:p>
        </w:tc>
        <w:tc>
          <w:tcPr>
            <w:tcW w:w="808" w:type="dxa"/>
          </w:tcPr>
          <w:p>
            <w:pPr>
              <w:pStyle w:val="TableParagraph"/>
              <w:spacing w:before="23"/>
              <w:ind w:right="164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½ (¾)</w:t>
            </w:r>
          </w:p>
        </w:tc>
        <w:tc>
          <w:tcPr>
            <w:tcW w:w="682" w:type="dxa"/>
          </w:tcPr>
          <w:p>
            <w:pPr>
              <w:pStyle w:val="TableParagraph"/>
              <w:spacing w:before="23"/>
              <w:ind w:right="6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¾ (¾)</w:t>
            </w:r>
          </w:p>
        </w:tc>
      </w:tr>
      <w:tr>
        <w:trPr>
          <w:trHeight w:val="207" w:hRule="atLeast"/>
        </w:trPr>
        <w:tc>
          <w:tcPr>
            <w:tcW w:w="2027" w:type="dxa"/>
          </w:tcPr>
          <w:p>
            <w:pPr>
              <w:pStyle w:val="TableParagraph"/>
              <w:spacing w:line="176" w:lineRule="exact" w:before="12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Average weekly earnings</w:t>
            </w:r>
            <w:r>
              <w:rPr>
                <w:color w:val="231F20"/>
                <w:w w:val="85"/>
                <w:position w:val="4"/>
                <w:sz w:val="11"/>
              </w:rPr>
              <w:t>(h)</w:t>
            </w:r>
          </w:p>
        </w:tc>
        <w:tc>
          <w:tcPr>
            <w:tcW w:w="651" w:type="dxa"/>
          </w:tcPr>
          <w:p>
            <w:pPr>
              <w:pStyle w:val="TableParagraph"/>
              <w:spacing w:line="165" w:lineRule="exact" w:before="23"/>
              <w:ind w:right="176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4¼</w:t>
            </w:r>
          </w:p>
        </w:tc>
        <w:tc>
          <w:tcPr>
            <w:tcW w:w="820" w:type="dxa"/>
          </w:tcPr>
          <w:p>
            <w:pPr>
              <w:pStyle w:val="TableParagraph"/>
              <w:spacing w:line="165" w:lineRule="exact" w:before="23"/>
              <w:ind w:right="136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 (2)</w:t>
            </w:r>
          </w:p>
        </w:tc>
        <w:tc>
          <w:tcPr>
            <w:tcW w:w="808" w:type="dxa"/>
          </w:tcPr>
          <w:p>
            <w:pPr>
              <w:pStyle w:val="TableParagraph"/>
              <w:spacing w:line="165" w:lineRule="exact" w:before="23"/>
              <w:ind w:right="16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 (3½)</w:t>
            </w:r>
          </w:p>
        </w:tc>
        <w:tc>
          <w:tcPr>
            <w:tcW w:w="682" w:type="dxa"/>
          </w:tcPr>
          <w:p>
            <w:pPr>
              <w:pStyle w:val="TableParagraph"/>
              <w:spacing w:line="165" w:lineRule="exact" w:before="23"/>
              <w:ind w:right="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3¼ (3¾)</w:t>
            </w:r>
          </w:p>
        </w:tc>
      </w:tr>
    </w:tbl>
    <w:p>
      <w:pPr>
        <w:pStyle w:val="BodyText"/>
        <w:spacing w:before="7"/>
        <w:rPr>
          <w:sz w:val="17"/>
        </w:rPr>
      </w:pPr>
    </w:p>
    <w:p>
      <w:pPr>
        <w:pStyle w:val="ListParagraph"/>
        <w:numPr>
          <w:ilvl w:val="0"/>
          <w:numId w:val="66"/>
        </w:numPr>
        <w:tabs>
          <w:tab w:pos="344" w:val="left" w:leader="none"/>
        </w:tabs>
        <w:spacing w:line="235" w:lineRule="auto" w:before="0" w:after="0"/>
        <w:ind w:left="343" w:right="248" w:hanging="171"/>
        <w:jc w:val="left"/>
        <w:rPr>
          <w:sz w:val="11"/>
        </w:rPr>
      </w:pPr>
      <w:r>
        <w:rPr>
          <w:color w:val="231F20"/>
          <w:w w:val="85"/>
          <w:sz w:val="11"/>
        </w:rPr>
        <w:t>These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projections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produced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by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staff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MPC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be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consistent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with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MPC’s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modal </w:t>
      </w:r>
      <w:r>
        <w:rPr>
          <w:color w:val="231F20"/>
          <w:w w:val="75"/>
          <w:sz w:val="11"/>
        </w:rPr>
        <w:t>projections for GDP growth, CPI inflation and unemployment. Figures show calendar-year growth </w:t>
      </w:r>
      <w:r>
        <w:rPr>
          <w:color w:val="231F20"/>
          <w:spacing w:val="-3"/>
          <w:w w:val="75"/>
          <w:sz w:val="11"/>
        </w:rPr>
        <w:t>rates </w:t>
      </w:r>
      <w:r>
        <w:rPr>
          <w:color w:val="231F20"/>
          <w:w w:val="80"/>
          <w:sz w:val="11"/>
        </w:rPr>
        <w:t>unless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otherwise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stated.</w:t>
      </w:r>
      <w:r>
        <w:rPr>
          <w:color w:val="231F20"/>
          <w:spacing w:val="-4"/>
          <w:w w:val="80"/>
          <w:sz w:val="11"/>
        </w:rPr>
        <w:t> </w:t>
      </w:r>
      <w:r>
        <w:rPr>
          <w:color w:val="231F20"/>
          <w:w w:val="80"/>
          <w:sz w:val="11"/>
        </w:rPr>
        <w:t>Figures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parentheses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show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corresponding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May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2017 </w:t>
      </w:r>
      <w:r>
        <w:rPr>
          <w:rFonts w:ascii="Trebuchet MS" w:hAnsi="Trebuchet MS"/>
          <w:i/>
          <w:color w:val="231F20"/>
          <w:w w:val="90"/>
          <w:sz w:val="11"/>
        </w:rPr>
        <w:t>Inflation</w:t>
      </w:r>
      <w:r>
        <w:rPr>
          <w:rFonts w:ascii="Trebuchet MS" w:hAnsi="Trebuchet MS"/>
          <w:i/>
          <w:color w:val="231F20"/>
          <w:spacing w:val="-10"/>
          <w:w w:val="90"/>
          <w:sz w:val="11"/>
        </w:rPr>
        <w:t> </w:t>
      </w:r>
      <w:r>
        <w:rPr>
          <w:rFonts w:ascii="Trebuchet MS" w:hAnsi="Trebuchet MS"/>
          <w:i/>
          <w:color w:val="231F20"/>
          <w:w w:val="90"/>
          <w:sz w:val="11"/>
        </w:rPr>
        <w:t>Report</w:t>
      </w:r>
      <w:r>
        <w:rPr>
          <w:color w:val="231F20"/>
          <w:w w:val="90"/>
          <w:sz w:val="11"/>
        </w:rPr>
        <w:t>.</w:t>
      </w:r>
    </w:p>
    <w:p>
      <w:pPr>
        <w:pStyle w:val="ListParagraph"/>
        <w:numPr>
          <w:ilvl w:val="0"/>
          <w:numId w:val="66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Chained-volume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measure.</w:t>
      </w:r>
      <w:r>
        <w:rPr>
          <w:color w:val="231F20"/>
          <w:spacing w:val="2"/>
          <w:w w:val="85"/>
          <w:sz w:val="11"/>
        </w:rPr>
        <w:t> </w:t>
      </w:r>
      <w:r>
        <w:rPr>
          <w:color w:val="231F20"/>
          <w:w w:val="85"/>
          <w:sz w:val="11"/>
        </w:rPr>
        <w:t>Includes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non-profit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institutions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serving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households.</w:t>
      </w:r>
    </w:p>
    <w:p>
      <w:pPr>
        <w:pStyle w:val="ListParagraph"/>
        <w:numPr>
          <w:ilvl w:val="0"/>
          <w:numId w:val="66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Chained-volume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measure.</w:t>
      </w:r>
    </w:p>
    <w:p>
      <w:pPr>
        <w:pStyle w:val="ListParagraph"/>
        <w:numPr>
          <w:ilvl w:val="0"/>
          <w:numId w:val="66"/>
        </w:numPr>
        <w:tabs>
          <w:tab w:pos="344" w:val="left" w:leader="none"/>
        </w:tabs>
        <w:spacing w:line="235" w:lineRule="auto" w:before="1" w:after="0"/>
        <w:ind w:left="343" w:right="70" w:hanging="171"/>
        <w:jc w:val="left"/>
        <w:rPr>
          <w:sz w:val="11"/>
        </w:rPr>
      </w:pPr>
      <w:r>
        <w:rPr>
          <w:color w:val="231F20"/>
          <w:w w:val="75"/>
          <w:sz w:val="11"/>
        </w:rPr>
        <w:t>Chained-volume measure. Whole-economy measure. Includes new dwellings, improvements and spending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services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associated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with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sale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purchase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property.</w:t>
      </w:r>
    </w:p>
    <w:p>
      <w:pPr>
        <w:pStyle w:val="ListParagraph"/>
        <w:numPr>
          <w:ilvl w:val="0"/>
          <w:numId w:val="66"/>
        </w:numPr>
        <w:tabs>
          <w:tab w:pos="344" w:val="left" w:leader="none"/>
        </w:tabs>
        <w:spacing w:line="235" w:lineRule="auto" w:before="1" w:after="0"/>
        <w:ind w:left="343" w:right="38" w:hanging="171"/>
        <w:jc w:val="left"/>
        <w:rPr>
          <w:sz w:val="11"/>
        </w:rPr>
      </w:pPr>
      <w:r>
        <w:rPr>
          <w:color w:val="231F20"/>
          <w:w w:val="80"/>
          <w:sz w:val="11"/>
        </w:rPr>
        <w:t>Chained-volume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measure.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historical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exclude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impact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missing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trader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intra-community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(MTIC) </w:t>
      </w:r>
      <w:r>
        <w:rPr>
          <w:color w:val="231F20"/>
          <w:w w:val="85"/>
          <w:sz w:val="11"/>
        </w:rPr>
        <w:t>fraud.</w:t>
      </w:r>
    </w:p>
    <w:p>
      <w:pPr>
        <w:pStyle w:val="ListParagraph"/>
        <w:numPr>
          <w:ilvl w:val="0"/>
          <w:numId w:val="66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Total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available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household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resources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deflated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consumer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expenditure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deflator.</w:t>
      </w:r>
    </w:p>
    <w:p>
      <w:pPr>
        <w:pStyle w:val="ListParagraph"/>
        <w:numPr>
          <w:ilvl w:val="0"/>
          <w:numId w:val="66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Four-quarter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growth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rate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Q4.</w:t>
      </w:r>
    </w:p>
    <w:p>
      <w:pPr>
        <w:pStyle w:val="ListParagraph"/>
        <w:numPr>
          <w:ilvl w:val="0"/>
          <w:numId w:val="66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Four-quarter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growth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Q4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whole-economy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total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pay.</w:t>
      </w:r>
    </w:p>
    <w:p>
      <w:pPr>
        <w:pStyle w:val="BodyText"/>
        <w:spacing w:before="7"/>
        <w:rPr>
          <w:sz w:val="29"/>
        </w:rPr>
      </w:pPr>
      <w:r>
        <w:rPr/>
        <w:pict>
          <v:shape style="position:absolute;margin-left:39.685001pt;margin-top:20.129292pt;width:215.45pt;height:.1pt;mso-position-horizontal-relative:page;mso-position-vertical-relative:paragraph;z-index:-15561216;mso-wrap-distance-left:0;mso-wrap-distance-right:0" coordorigin="794,403" coordsize="4309,0" path="m794,403l5102,403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before="0"/>
        <w:ind w:left="173" w:right="0" w:firstLine="0"/>
        <w:jc w:val="left"/>
        <w:rPr>
          <w:sz w:val="12"/>
        </w:rPr>
      </w:pPr>
      <w:r>
        <w:rPr>
          <w:rFonts w:ascii="Trebuchet MS"/>
          <w:b/>
          <w:color w:val="A70741"/>
          <w:sz w:val="18"/>
        </w:rPr>
        <w:t>Chart 5.6 </w:t>
      </w:r>
      <w:r>
        <w:rPr>
          <w:rFonts w:ascii="Noto Sans CJK JP Thin"/>
          <w:b w:val="0"/>
          <w:color w:val="231F20"/>
          <w:sz w:val="18"/>
        </w:rPr>
        <w:t>Unit labour costs</w:t>
      </w:r>
      <w:r>
        <w:rPr>
          <w:color w:val="231F20"/>
          <w:position w:val="4"/>
          <w:sz w:val="12"/>
        </w:rPr>
        <w:t>(a)</w:t>
      </w:r>
    </w:p>
    <w:p>
      <w:pPr>
        <w:spacing w:before="37"/>
        <w:ind w:left="342" w:right="0" w:firstLine="0"/>
        <w:jc w:val="left"/>
        <w:rPr>
          <w:rFonts w:ascii="Georgia"/>
          <w:i/>
          <w:sz w:val="12"/>
        </w:rPr>
      </w:pPr>
      <w:r>
        <w:rPr/>
        <w:pict>
          <v:shape style="position:absolute;margin-left:39.726398pt;margin-top:2.919001pt;width:4.2pt;height:5.6pt;mso-position-horizontal-relative:page;mso-position-vertical-relative:paragraph;z-index:15898112" coordorigin="795,58" coordsize="84,112" path="m836,58l795,114,836,170,878,114,836,58xe" filled="true" fillcolor="#d0c4b6" stroked="false">
            <v:path arrowok="t"/>
            <v:fill type="solid"/>
            <w10:wrap type="none"/>
          </v:shape>
        </w:pict>
      </w:r>
      <w:r>
        <w:rPr>
          <w:color w:val="231F20"/>
          <w:w w:val="85"/>
          <w:sz w:val="12"/>
        </w:rPr>
        <w:t>Projection at the time of the May </w:t>
      </w:r>
      <w:r>
        <w:rPr>
          <w:rFonts w:ascii="Georgia"/>
          <w:i/>
          <w:color w:val="231F20"/>
          <w:w w:val="85"/>
          <w:sz w:val="12"/>
        </w:rPr>
        <w:t>Report</w:t>
      </w:r>
    </w:p>
    <w:p>
      <w:pPr>
        <w:spacing w:before="38"/>
        <w:ind w:left="396" w:right="3159" w:hanging="55"/>
        <w:jc w:val="left"/>
        <w:rPr>
          <w:sz w:val="12"/>
        </w:rPr>
      </w:pPr>
      <w:r>
        <w:rPr/>
        <w:pict>
          <v:shape style="position:absolute;margin-left:39.726398pt;margin-top:2.973993pt;width:4.2pt;height:5.6pt;mso-position-horizontal-relative:page;mso-position-vertical-relative:paragraph;z-index:15897600" coordorigin="795,59" coordsize="84,112" path="m836,59l795,115,836,171,878,115,836,59xe" filled="true" fillcolor="#5894c5" stroked="false">
            <v:path arrowok="t"/>
            <v:fill type="solid"/>
            <w10:wrap type="none"/>
          </v:shape>
        </w:pict>
      </w:r>
      <w:r>
        <w:rPr>
          <w:color w:val="231F20"/>
          <w:w w:val="75"/>
          <w:sz w:val="12"/>
        </w:rPr>
        <w:t>Projection consistent with MPC </w:t>
      </w:r>
      <w:r>
        <w:rPr>
          <w:color w:val="231F20"/>
          <w:w w:val="85"/>
          <w:sz w:val="12"/>
        </w:rPr>
        <w:t>key judgements in August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173" w:right="372"/>
      </w:pPr>
      <w:r>
        <w:rPr>
          <w:color w:val="231F20"/>
          <w:w w:val="80"/>
        </w:rPr>
        <w:t>assumed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dissipate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extent.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unemployment </w:t>
      </w:r>
      <w:r>
        <w:rPr>
          <w:color w:val="231F20"/>
          <w:w w:val="85"/>
        </w:rPr>
        <w:t>rate remaining close to 4.5% (</w:t>
      </w:r>
      <w:r>
        <w:rPr>
          <w:rFonts w:ascii="Trebuchet MS"/>
          <w:color w:val="231F20"/>
          <w:w w:val="85"/>
        </w:rPr>
        <w:t>Chart 5.5</w:t>
      </w:r>
      <w:r>
        <w:rPr>
          <w:color w:val="231F20"/>
          <w:w w:val="85"/>
        </w:rPr>
        <w:t>), wage growth </w:t>
      </w:r>
      <w:r>
        <w:rPr>
          <w:color w:val="231F20"/>
          <w:w w:val="80"/>
        </w:rPr>
        <w:t>therefore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picks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/>
          <w:color w:val="231F20"/>
          <w:w w:val="80"/>
        </w:rPr>
        <w:t>Table</w:t>
      </w:r>
      <w:r>
        <w:rPr>
          <w:rFonts w:ascii="Trebuchet MS"/>
          <w:color w:val="231F20"/>
          <w:spacing w:val="-19"/>
          <w:w w:val="80"/>
        </w:rPr>
        <w:t> </w:t>
      </w:r>
      <w:r>
        <w:rPr>
          <w:rFonts w:ascii="Trebuchet MS"/>
          <w:color w:val="231F20"/>
          <w:w w:val="80"/>
        </w:rPr>
        <w:t>5.C</w:t>
      </w:r>
      <w:r>
        <w:rPr>
          <w:color w:val="231F20"/>
          <w:w w:val="80"/>
        </w:rPr>
        <w:t>).</w:t>
      </w:r>
      <w:r>
        <w:rPr>
          <w:color w:val="231F20"/>
          <w:spacing w:val="-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reflected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recovery 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unit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/>
          <w:color w:val="231F20"/>
          <w:w w:val="80"/>
        </w:rPr>
        <w:t>Chart</w:t>
      </w:r>
      <w:r>
        <w:rPr>
          <w:rFonts w:ascii="Trebuchet MS"/>
          <w:color w:val="231F20"/>
          <w:spacing w:val="-20"/>
          <w:w w:val="80"/>
        </w:rPr>
        <w:t> </w:t>
      </w:r>
      <w:r>
        <w:rPr>
          <w:rFonts w:ascii="Trebuchet MS"/>
          <w:color w:val="231F20"/>
          <w:w w:val="80"/>
        </w:rPr>
        <w:t>5.6</w:t>
      </w:r>
      <w:r>
        <w:rPr>
          <w:color w:val="231F20"/>
          <w:w w:val="80"/>
        </w:rPr>
        <w:t>),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adjusts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wages, plus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employment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costs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pension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contributions, </w:t>
      </w:r>
      <w:r>
        <w:rPr>
          <w:color w:val="231F20"/>
          <w:w w:val="85"/>
        </w:rPr>
        <w:t>for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productivity.</w:t>
      </w:r>
    </w:p>
    <w:p>
      <w:pPr>
        <w:pStyle w:val="BodyText"/>
        <w:spacing w:before="2"/>
        <w:rPr>
          <w:sz w:val="25"/>
        </w:rPr>
      </w:pPr>
    </w:p>
    <w:p>
      <w:pPr>
        <w:pStyle w:val="BodyText"/>
        <w:spacing w:line="259" w:lineRule="auto"/>
        <w:ind w:left="173" w:right="486"/>
      </w:pPr>
      <w:r>
        <w:rPr>
          <w:color w:val="231F20"/>
          <w:w w:val="80"/>
        </w:rPr>
        <w:t>Although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points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slack,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period</w:t>
      </w:r>
      <w:r>
        <w:rPr>
          <w:color w:val="231F20"/>
          <w:spacing w:val="-34"/>
          <w:w w:val="80"/>
        </w:rPr>
        <w:t> </w:t>
      </w:r>
      <w:r>
        <w:rPr>
          <w:color w:val="231F20"/>
          <w:spacing w:val="-9"/>
          <w:w w:val="80"/>
        </w:rPr>
        <w:t>of </w:t>
      </w:r>
      <w:r>
        <w:rPr>
          <w:color w:val="231F20"/>
          <w:w w:val="80"/>
        </w:rPr>
        <w:t>sluggish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first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half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2017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suggests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 continuing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degree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spare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capacity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economy.</w:t>
      </w:r>
      <w:r>
        <w:rPr>
          <w:color w:val="231F20"/>
          <w:spacing w:val="-12"/>
          <w:w w:val="80"/>
        </w:rPr>
        <w:t> </w:t>
      </w:r>
      <w:r>
        <w:rPr>
          <w:color w:val="231F20"/>
          <w:w w:val="80"/>
        </w:rPr>
        <w:t>With </w:t>
      </w:r>
      <w:r>
        <w:rPr>
          <w:color w:val="231F20"/>
          <w:w w:val="75"/>
        </w:rPr>
        <w:t>continued weakness in underlying productivity growth, the </w:t>
      </w:r>
      <w:r>
        <w:rPr>
          <w:color w:val="231F20"/>
          <w:w w:val="85"/>
        </w:rPr>
        <w:t>modest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pace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GDP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forecast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period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is </w:t>
      </w:r>
      <w:r>
        <w:rPr>
          <w:color w:val="231F20"/>
          <w:w w:val="80"/>
        </w:rPr>
        <w:t>sufficient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absorb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margin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slack.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be consistent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modest,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cyclical,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recovery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consumer sector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companies’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profit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margins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period.</w:t>
      </w:r>
    </w:p>
    <w:p>
      <w:pPr>
        <w:pStyle w:val="BodyText"/>
        <w:spacing w:before="2"/>
        <w:rPr>
          <w:sz w:val="25"/>
        </w:rPr>
      </w:pPr>
    </w:p>
    <w:p>
      <w:pPr>
        <w:pStyle w:val="BodyText"/>
        <w:spacing w:line="259" w:lineRule="auto"/>
        <w:ind w:left="173" w:right="437"/>
      </w:pPr>
      <w:r>
        <w:rPr>
          <w:color w:val="231F20"/>
          <w:w w:val="75"/>
        </w:rPr>
        <w:t>Overall, domestic inflationary pressures increase gradually </w:t>
      </w:r>
      <w:r>
        <w:rPr>
          <w:color w:val="231F20"/>
          <w:w w:val="80"/>
        </w:rPr>
        <w:t>over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period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May.</w:t>
      </w:r>
      <w:r>
        <w:rPr>
          <w:color w:val="231F20"/>
          <w:spacing w:val="-9"/>
          <w:w w:val="80"/>
        </w:rPr>
        <w:t> </w:t>
      </w:r>
      <w:r>
        <w:rPr>
          <w:color w:val="231F20"/>
          <w:w w:val="80"/>
        </w:rPr>
        <w:t>Within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however, 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projections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unit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are lower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forecast.</w:t>
      </w:r>
      <w:r>
        <w:rPr>
          <w:color w:val="231F20"/>
          <w:spacing w:val="-1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 lower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unit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offset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slightly </w:t>
      </w:r>
      <w:r>
        <w:rPr>
          <w:color w:val="231F20"/>
          <w:w w:val="75"/>
        </w:rPr>
        <w:t>larger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rebuild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profit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margins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consumer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sector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firms.</w:t>
      </w:r>
      <w:r>
        <w:rPr>
          <w:color w:val="231F20"/>
          <w:spacing w:val="14"/>
          <w:w w:val="75"/>
        </w:rPr>
        <w:t> </w:t>
      </w:r>
      <w:r>
        <w:rPr>
          <w:color w:val="231F20"/>
          <w:spacing w:val="-8"/>
          <w:w w:val="75"/>
        </w:rPr>
        <w:t>In </w:t>
      </w:r>
      <w:r>
        <w:rPr>
          <w:color w:val="231F20"/>
          <w:w w:val="80"/>
        </w:rPr>
        <w:t>May,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projections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incorporated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relatively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large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</w:p>
    <w:p>
      <w:pPr>
        <w:pStyle w:val="BodyText"/>
        <w:spacing w:before="2"/>
        <w:ind w:left="173"/>
      </w:pP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share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households’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proportion</w:t>
      </w:r>
    </w:p>
    <w:p>
      <w:pPr>
        <w:spacing w:after="0"/>
        <w:sectPr>
          <w:type w:val="continuous"/>
          <w:pgSz w:w="11910" w:h="16840"/>
          <w:pgMar w:top="1540" w:bottom="0" w:left="620" w:right="560"/>
          <w:cols w:num="2" w:equalWidth="0">
            <w:col w:w="5195" w:space="135"/>
            <w:col w:w="5400"/>
          </w:cols>
        </w:sectPr>
      </w:pPr>
    </w:p>
    <w:p>
      <w:pPr>
        <w:spacing w:line="108" w:lineRule="exact" w:before="0"/>
        <w:ind w:left="2169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change on a year earlier</w:t>
      </w:r>
    </w:p>
    <w:p>
      <w:pPr>
        <w:spacing w:line="122" w:lineRule="exact" w:before="0"/>
        <w:ind w:left="3915" w:right="0" w:firstLine="0"/>
        <w:jc w:val="left"/>
        <w:rPr>
          <w:sz w:val="12"/>
        </w:rPr>
      </w:pPr>
      <w:r>
        <w:rPr/>
        <w:pict>
          <v:group style="position:absolute;margin-left:39.696999pt;margin-top:2.444573pt;width:184.8pt;height:142.25pt;mso-position-horizontal-relative:page;mso-position-vertical-relative:paragraph;z-index:15897088" coordorigin="794,49" coordsize="3696,2845">
            <v:rect style="position:absolute;left:798;top:53;width:3686;height:2835" filled="false" stroked="true" strokeweight=".5pt" strokecolor="#231f20">
              <v:stroke dashstyle="solid"/>
            </v:rect>
            <v:shape style="position:absolute;left:798;top:309;width:3686;height:2580" coordorigin="799,309" coordsize="3686,2580" path="m4371,2112l4484,2112m962,2112l4313,2112m4371,309l4484,309m4371,567l4484,567m4371,824l4484,824m4371,1082l4484,1082m4371,1339l4484,1339m4371,1597l4484,1597m4371,1855l4484,1855m4371,2370l4484,2370m4371,2627l4484,2627m799,309l912,309m799,567l912,567m799,824l912,824m799,1082l912,1082m799,1339l912,1339m799,1597l912,1597m799,1855l912,1855m799,2112l912,2112m799,2370l912,2370m799,2627l912,2627m4085,2775l4085,2889m3640,2775l3640,2889m3195,2775l3195,2889m2748,2775l2748,2889m2303,2775l2303,2889m1858,2775l1858,2889m1412,2775l1412,2889m966,2775l966,2889e" filled="false" stroked="true" strokeweight=".5pt" strokecolor="#231f20">
              <v:path arrowok="t"/>
              <v:stroke dashstyle="solid"/>
            </v:shape>
            <v:shape style="position:absolute;left:3851;top:1261;width:392;height:603" coordorigin="3852,1262" coordsize="392,603" path="m3946,1790l3899,1714,3852,1790,3899,1865,3946,1790xm4094,1466l4048,1391,4001,1466,4048,1542,4094,1466xm4243,1337l4196,1262,4149,1337,4196,1412,4243,1337xe" filled="true" fillcolor="#d0c4b6" stroked="false">
              <v:path arrowok="t"/>
              <v:fill type="solid"/>
            </v:shape>
            <v:shape style="position:absolute;left:3865;top:1455;width:378;height:387" coordorigin="3866,1456" coordsize="378,387" path="m3932,1790l3899,1737,3866,1790,3899,1842,3932,1790xm4094,1660l4048,1585,4001,1660,4048,1736,4094,1660xm4243,1531l4196,1456,4149,1531,4196,1606,4243,1531xe" filled="true" fillcolor="#5894c5" stroked="false">
              <v:path arrowok="t"/>
              <v:fill type="solid"/>
            </v:shape>
            <v:shape style="position:absolute;left:966;top:268;width:2823;height:2324" coordorigin="967,268" coordsize="2823,2324" path="m967,1213l1003,1006,1040,682,1078,809,1115,954,1152,888,1189,1538,1226,1532,1264,1599,1301,1664,1337,1061,1375,500,1412,268,1449,851,1486,1432,1523,1693,1560,1896,1598,1810,1635,1751,1671,1833,1709,1917,1746,1721,1784,1513,1820,1579,1857,1453,1895,1582,1932,1443,1969,1184,2006,1367,2043,1430,2080,1711,2118,2039,2154,1630,2191,1304,2229,989,2266,281,2304,877,2340,1049,2377,1326,2415,1983,2452,1432,2488,1860,2526,1595,2563,1088,2600,1220,2638,327,2674,748,2711,820,2749,1241,2786,2013,2823,1902,2860,2358,2897,2022,2935,2040,2972,2406,3008,2093,3046,1960,3083,1868,3120,1416,3157,1759,3194,1967,3231,1443,3269,1891,3306,1701,3343,1790,3380,2592,3417,2348,3455,2306,3492,2188,3528,1860,3566,1711,3603,1856,3640,1841,3677,1529,3714,1518,3751,1585,3789,1565e" filled="false" stroked="true" strokeweight="1pt" strokecolor="#00568b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83"/>
          <w:sz w:val="12"/>
        </w:rPr>
        <w:t>8</w:t>
      </w:r>
    </w:p>
    <w:p>
      <w:pPr>
        <w:spacing w:before="113"/>
        <w:ind w:left="0" w:right="487" w:firstLine="0"/>
        <w:jc w:val="right"/>
        <w:rPr>
          <w:sz w:val="12"/>
        </w:rPr>
      </w:pPr>
      <w:r>
        <w:rPr>
          <w:color w:val="231F20"/>
          <w:w w:val="82"/>
          <w:sz w:val="12"/>
        </w:rPr>
        <w:t>7</w:t>
      </w:r>
    </w:p>
    <w:p>
      <w:pPr>
        <w:spacing w:before="113"/>
        <w:ind w:left="0" w:right="487" w:firstLine="0"/>
        <w:jc w:val="righ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spacing w:before="113"/>
        <w:ind w:left="0" w:right="487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spacing w:before="114"/>
        <w:ind w:left="0" w:right="487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spacing w:before="113"/>
        <w:ind w:left="0" w:right="487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spacing w:before="113"/>
        <w:ind w:left="0" w:right="487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line="123" w:lineRule="exact" w:before="114"/>
        <w:ind w:left="3932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line="153" w:lineRule="exact" w:before="0"/>
        <w:ind w:left="3918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05" w:lineRule="exact" w:before="0"/>
        <w:ind w:left="3915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53" w:lineRule="exact" w:before="0"/>
        <w:ind w:left="3918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26" w:lineRule="exact" w:before="0"/>
        <w:ind w:left="3932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before="113"/>
        <w:ind w:left="0" w:right="487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line="123" w:lineRule="exact" w:before="113"/>
        <w:ind w:left="3918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tabs>
          <w:tab w:pos="773" w:val="left" w:leader="none"/>
          <w:tab w:pos="1239" w:val="left" w:leader="none"/>
          <w:tab w:pos="1695" w:val="left" w:leader="none"/>
          <w:tab w:pos="2150" w:val="left" w:leader="none"/>
          <w:tab w:pos="2602" w:val="left" w:leader="none"/>
          <w:tab w:pos="3053" w:val="left" w:leader="none"/>
          <w:tab w:pos="3504" w:val="left" w:leader="none"/>
        </w:tabs>
        <w:spacing w:line="123" w:lineRule="exact" w:before="0"/>
        <w:ind w:left="322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1998</w:t>
        <w:tab/>
      </w:r>
      <w:r>
        <w:rPr>
          <w:color w:val="231F20"/>
          <w:w w:val="85"/>
          <w:sz w:val="12"/>
        </w:rPr>
        <w:t>2001</w:t>
        <w:tab/>
      </w:r>
      <w:r>
        <w:rPr>
          <w:color w:val="231F20"/>
          <w:w w:val="90"/>
          <w:sz w:val="12"/>
        </w:rPr>
        <w:t>04</w:t>
        <w:tab/>
        <w:t>07</w:t>
        <w:tab/>
        <w:t>10</w:t>
        <w:tab/>
        <w:t>13</w:t>
        <w:tab/>
        <w:t>16</w:t>
        <w:tab/>
        <w:t>19</w:t>
      </w:r>
    </w:p>
    <w:p>
      <w:pPr>
        <w:pStyle w:val="BodyText"/>
        <w:spacing w:before="6"/>
        <w:rPr>
          <w:sz w:val="16"/>
        </w:rPr>
      </w:pPr>
    </w:p>
    <w:p>
      <w:pPr>
        <w:spacing w:before="1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ONS and Bank calculations.</w:t>
      </w:r>
    </w:p>
    <w:p>
      <w:pPr>
        <w:pStyle w:val="BodyText"/>
        <w:spacing w:before="9"/>
        <w:rPr>
          <w:sz w:val="10"/>
        </w:rPr>
      </w:pPr>
    </w:p>
    <w:p>
      <w:pPr>
        <w:spacing w:line="235" w:lineRule="auto" w:before="0"/>
        <w:ind w:left="343" w:right="38" w:hanging="171"/>
        <w:jc w:val="both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9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four-quarter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Q4.</w:t>
      </w:r>
      <w:r>
        <w:rPr>
          <w:color w:val="231F20"/>
          <w:spacing w:val="-7"/>
          <w:w w:val="80"/>
          <w:sz w:val="11"/>
        </w:rPr>
        <w:t> </w:t>
      </w:r>
      <w:r>
        <w:rPr>
          <w:color w:val="231F20"/>
          <w:w w:val="80"/>
          <w:sz w:val="11"/>
        </w:rPr>
        <w:t>Whole-economy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total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labour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costs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divided by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market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prices,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mode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MPC’s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backcast. Total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labour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costs </w:t>
      </w:r>
      <w:r>
        <w:rPr>
          <w:color w:val="231F20"/>
          <w:w w:val="80"/>
          <w:sz w:val="11"/>
        </w:rPr>
        <w:t>comprise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compensation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employees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labour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share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multiplied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mixed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income.</w:t>
      </w:r>
    </w:p>
    <w:p>
      <w:pPr>
        <w:pStyle w:val="BodyText"/>
        <w:spacing w:line="259" w:lineRule="auto"/>
        <w:ind w:left="173" w:right="247"/>
      </w:pPr>
      <w:r>
        <w:rPr/>
        <w:br w:type="column"/>
      </w:r>
      <w:r>
        <w:rPr>
          <w:color w:val="231F20"/>
          <w:w w:val="85"/>
        </w:rPr>
        <w:t>of UK income </w:t>
      </w:r>
      <w:r>
        <w:rPr>
          <w:color w:val="231F20"/>
          <w:w w:val="115"/>
        </w:rPr>
        <w:t>— </w:t>
      </w:r>
      <w:r>
        <w:rPr>
          <w:color w:val="231F20"/>
          <w:w w:val="85"/>
        </w:rPr>
        <w:t>as real wages were assumed to rise </w:t>
      </w:r>
      <w:r>
        <w:rPr>
          <w:color w:val="231F20"/>
          <w:w w:val="80"/>
        </w:rPr>
        <w:t>significantly faster than productivity. The Committee has reassessed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judgement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reduced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extent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7"/>
          <w:w w:val="80"/>
        </w:rPr>
        <w:t> </w:t>
      </w:r>
      <w:r>
        <w:rPr>
          <w:color w:val="231F20"/>
          <w:spacing w:val="-4"/>
          <w:w w:val="80"/>
        </w:rPr>
        <w:t>rise.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counterpart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path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profit </w:t>
      </w:r>
      <w:r>
        <w:rPr>
          <w:color w:val="231F20"/>
          <w:w w:val="85"/>
        </w:rPr>
        <w:t>share.</w:t>
      </w:r>
    </w:p>
    <w:p>
      <w:pPr>
        <w:pStyle w:val="BodyText"/>
        <w:rPr>
          <w:sz w:val="25"/>
        </w:rPr>
      </w:pPr>
    </w:p>
    <w:p>
      <w:pPr>
        <w:pStyle w:val="BodyText"/>
        <w:spacing w:line="259" w:lineRule="auto"/>
        <w:ind w:left="173" w:right="256"/>
      </w:pPr>
      <w:r>
        <w:rPr>
          <w:color w:val="231F20"/>
          <w:w w:val="75"/>
        </w:rPr>
        <w:t>The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paths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slack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domestic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inflationary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pressures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mean </w:t>
      </w:r>
      <w:r>
        <w:rPr>
          <w:color w:val="231F20"/>
          <w:w w:val="85"/>
        </w:rPr>
        <w:t>that,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May,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there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risk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CPI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remains </w:t>
      </w:r>
      <w:r>
        <w:rPr>
          <w:color w:val="231F20"/>
          <w:w w:val="80"/>
        </w:rPr>
        <w:t>somewhat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target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even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once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boost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import prices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dissipated.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come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about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period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 </w:t>
      </w:r>
      <w:r>
        <w:rPr>
          <w:color w:val="231F20"/>
          <w:w w:val="85"/>
        </w:rPr>
        <w:t>above-target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feeds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through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higher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inflation </w:t>
      </w:r>
      <w:r>
        <w:rPr>
          <w:color w:val="231F20"/>
          <w:w w:val="80"/>
        </w:rPr>
        <w:t>expectations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turn,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price-setting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behaviour. To date, medium-term measures of inflation expectations have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remained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well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anchored.</w:t>
      </w:r>
      <w:r>
        <w:rPr>
          <w:color w:val="231F20"/>
          <w:spacing w:val="-1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direction,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6"/>
          <w:w w:val="80"/>
        </w:rPr>
        <w:t> </w:t>
      </w:r>
      <w:r>
        <w:rPr>
          <w:color w:val="231F20"/>
          <w:spacing w:val="-16"/>
          <w:w w:val="80"/>
        </w:rPr>
        <w:t>a </w:t>
      </w:r>
      <w:r>
        <w:rPr>
          <w:color w:val="231F20"/>
          <w:w w:val="85"/>
        </w:rPr>
        <w:t>risk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domestic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pressures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not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increase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much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as expected.</w:t>
      </w:r>
      <w:r>
        <w:rPr>
          <w:color w:val="231F20"/>
          <w:spacing w:val="-18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could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come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about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if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factors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have restrained wage growth recently turn out to be more </w:t>
      </w:r>
      <w:r>
        <w:rPr>
          <w:color w:val="231F20"/>
          <w:w w:val="80"/>
        </w:rPr>
        <w:t>persistent.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Additionally,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sector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not expand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profit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margins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much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incorporated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central </w:t>
      </w:r>
      <w:r>
        <w:rPr>
          <w:color w:val="231F20"/>
          <w:w w:val="85"/>
        </w:rPr>
        <w:t>projection.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Committee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will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monitor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both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these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risks closely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coming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quarters.</w:t>
      </w:r>
    </w:p>
    <w:p>
      <w:pPr>
        <w:pStyle w:val="BodyText"/>
        <w:spacing w:before="11"/>
        <w:rPr>
          <w:sz w:val="25"/>
        </w:rPr>
      </w:pPr>
    </w:p>
    <w:p>
      <w:pPr>
        <w:pStyle w:val="BodyText"/>
        <w:spacing w:line="268" w:lineRule="auto"/>
        <w:ind w:left="173" w:right="427"/>
        <w:rPr>
          <w:rFonts w:ascii="Trebuchet MS" w:hAnsi="Trebuchet MS"/>
        </w:rPr>
      </w:pPr>
      <w:r>
        <w:rPr>
          <w:rFonts w:ascii="Trebuchet MS" w:hAnsi="Trebuchet MS"/>
          <w:color w:val="A70741"/>
          <w:w w:val="95"/>
        </w:rPr>
        <w:t>Key</w:t>
      </w:r>
      <w:r>
        <w:rPr>
          <w:rFonts w:ascii="Trebuchet MS" w:hAnsi="Trebuchet MS"/>
          <w:color w:val="A70741"/>
          <w:spacing w:val="-21"/>
          <w:w w:val="95"/>
        </w:rPr>
        <w:t> </w:t>
      </w:r>
      <w:r>
        <w:rPr>
          <w:rFonts w:ascii="Trebuchet MS" w:hAnsi="Trebuchet MS"/>
          <w:color w:val="A70741"/>
          <w:w w:val="95"/>
        </w:rPr>
        <w:t>Judgement</w:t>
      </w:r>
      <w:r>
        <w:rPr>
          <w:rFonts w:ascii="Trebuchet MS" w:hAnsi="Trebuchet MS"/>
          <w:color w:val="A70741"/>
          <w:spacing w:val="-21"/>
          <w:w w:val="95"/>
        </w:rPr>
        <w:t> </w:t>
      </w:r>
      <w:r>
        <w:rPr>
          <w:rFonts w:ascii="Trebuchet MS" w:hAnsi="Trebuchet MS"/>
          <w:color w:val="A70741"/>
          <w:w w:val="95"/>
        </w:rPr>
        <w:t>3:</w:t>
      </w:r>
      <w:r>
        <w:rPr>
          <w:rFonts w:ascii="Trebuchet MS" w:hAnsi="Trebuchet MS"/>
          <w:color w:val="A70741"/>
          <w:spacing w:val="17"/>
          <w:w w:val="95"/>
        </w:rPr>
        <w:t> </w:t>
      </w:r>
      <w:r>
        <w:rPr>
          <w:rFonts w:ascii="Trebuchet MS" w:hAnsi="Trebuchet MS"/>
          <w:color w:val="A70741"/>
          <w:w w:val="95"/>
        </w:rPr>
        <w:t>consumption</w:t>
      </w:r>
      <w:r>
        <w:rPr>
          <w:rFonts w:ascii="Trebuchet MS" w:hAnsi="Trebuchet MS"/>
          <w:color w:val="A70741"/>
          <w:spacing w:val="-21"/>
          <w:w w:val="95"/>
        </w:rPr>
        <w:t> </w:t>
      </w:r>
      <w:r>
        <w:rPr>
          <w:rFonts w:ascii="Trebuchet MS" w:hAnsi="Trebuchet MS"/>
          <w:color w:val="A70741"/>
          <w:w w:val="95"/>
        </w:rPr>
        <w:t>grows</w:t>
      </w:r>
      <w:r>
        <w:rPr>
          <w:rFonts w:ascii="Trebuchet MS" w:hAnsi="Trebuchet MS"/>
          <w:color w:val="A70741"/>
          <w:spacing w:val="-20"/>
          <w:w w:val="95"/>
        </w:rPr>
        <w:t> </w:t>
      </w:r>
      <w:r>
        <w:rPr>
          <w:rFonts w:ascii="Trebuchet MS" w:hAnsi="Trebuchet MS"/>
          <w:color w:val="A70741"/>
          <w:w w:val="95"/>
        </w:rPr>
        <w:t>at</w:t>
      </w:r>
      <w:r>
        <w:rPr>
          <w:rFonts w:ascii="Trebuchet MS" w:hAnsi="Trebuchet MS"/>
          <w:color w:val="A70741"/>
          <w:spacing w:val="-21"/>
          <w:w w:val="95"/>
        </w:rPr>
        <w:t> </w:t>
      </w:r>
      <w:r>
        <w:rPr>
          <w:rFonts w:ascii="Trebuchet MS" w:hAnsi="Trebuchet MS"/>
          <w:color w:val="A70741"/>
          <w:w w:val="95"/>
        </w:rPr>
        <w:t>a</w:t>
      </w:r>
      <w:r>
        <w:rPr>
          <w:rFonts w:ascii="Trebuchet MS" w:hAnsi="Trebuchet MS"/>
          <w:color w:val="A70741"/>
          <w:spacing w:val="-20"/>
          <w:w w:val="95"/>
        </w:rPr>
        <w:t> </w:t>
      </w:r>
      <w:r>
        <w:rPr>
          <w:rFonts w:ascii="Trebuchet MS" w:hAnsi="Trebuchet MS"/>
          <w:color w:val="A70741"/>
          <w:w w:val="95"/>
        </w:rPr>
        <w:t>subdued</w:t>
      </w:r>
      <w:r>
        <w:rPr>
          <w:rFonts w:ascii="Trebuchet MS" w:hAnsi="Trebuchet MS"/>
          <w:color w:val="A70741"/>
          <w:spacing w:val="-21"/>
          <w:w w:val="95"/>
        </w:rPr>
        <w:t> </w:t>
      </w:r>
      <w:r>
        <w:rPr>
          <w:rFonts w:ascii="Trebuchet MS" w:hAnsi="Trebuchet MS"/>
          <w:color w:val="A70741"/>
          <w:spacing w:val="-3"/>
          <w:w w:val="95"/>
        </w:rPr>
        <w:t>pace, </w:t>
      </w:r>
      <w:r>
        <w:rPr>
          <w:rFonts w:ascii="Trebuchet MS" w:hAnsi="Trebuchet MS"/>
          <w:color w:val="A70741"/>
        </w:rPr>
        <w:t>broadly</w:t>
      </w:r>
      <w:r>
        <w:rPr>
          <w:rFonts w:ascii="Trebuchet MS" w:hAnsi="Trebuchet MS"/>
          <w:color w:val="A70741"/>
          <w:spacing w:val="-25"/>
        </w:rPr>
        <w:t> </w:t>
      </w:r>
      <w:r>
        <w:rPr>
          <w:rFonts w:ascii="Trebuchet MS" w:hAnsi="Trebuchet MS"/>
          <w:color w:val="A70741"/>
        </w:rPr>
        <w:t>in</w:t>
      </w:r>
      <w:r>
        <w:rPr>
          <w:rFonts w:ascii="Trebuchet MS" w:hAnsi="Trebuchet MS"/>
          <w:color w:val="A70741"/>
          <w:spacing w:val="-25"/>
        </w:rPr>
        <w:t> </w:t>
      </w:r>
      <w:r>
        <w:rPr>
          <w:rFonts w:ascii="Trebuchet MS" w:hAnsi="Trebuchet MS"/>
          <w:color w:val="A70741"/>
        </w:rPr>
        <w:t>line</w:t>
      </w:r>
      <w:r>
        <w:rPr>
          <w:rFonts w:ascii="Trebuchet MS" w:hAnsi="Trebuchet MS"/>
          <w:color w:val="A70741"/>
          <w:spacing w:val="-25"/>
        </w:rPr>
        <w:t> </w:t>
      </w:r>
      <w:r>
        <w:rPr>
          <w:rFonts w:ascii="Trebuchet MS" w:hAnsi="Trebuchet MS"/>
          <w:color w:val="A70741"/>
        </w:rPr>
        <w:t>with</w:t>
      </w:r>
      <w:r>
        <w:rPr>
          <w:rFonts w:ascii="Trebuchet MS" w:hAnsi="Trebuchet MS"/>
          <w:color w:val="A70741"/>
          <w:spacing w:val="-25"/>
        </w:rPr>
        <w:t> </w:t>
      </w:r>
      <w:r>
        <w:rPr>
          <w:rFonts w:ascii="Trebuchet MS" w:hAnsi="Trebuchet MS"/>
          <w:color w:val="A70741"/>
        </w:rPr>
        <w:t>households’</w:t>
      </w:r>
      <w:r>
        <w:rPr>
          <w:rFonts w:ascii="Trebuchet MS" w:hAnsi="Trebuchet MS"/>
          <w:color w:val="A70741"/>
          <w:spacing w:val="-24"/>
        </w:rPr>
        <w:t> </w:t>
      </w:r>
      <w:r>
        <w:rPr>
          <w:rFonts w:ascii="Trebuchet MS" w:hAnsi="Trebuchet MS"/>
          <w:color w:val="A70741"/>
        </w:rPr>
        <w:t>real</w:t>
      </w:r>
      <w:r>
        <w:rPr>
          <w:rFonts w:ascii="Trebuchet MS" w:hAnsi="Trebuchet MS"/>
          <w:color w:val="A70741"/>
          <w:spacing w:val="-25"/>
        </w:rPr>
        <w:t> </w:t>
      </w:r>
      <w:r>
        <w:rPr>
          <w:rFonts w:ascii="Trebuchet MS" w:hAnsi="Trebuchet MS"/>
          <w:color w:val="A70741"/>
        </w:rPr>
        <w:t>incomes</w:t>
      </w:r>
    </w:p>
    <w:p>
      <w:pPr>
        <w:pStyle w:val="BodyText"/>
        <w:spacing w:line="259" w:lineRule="auto"/>
        <w:ind w:left="173" w:right="226"/>
      </w:pPr>
      <w:r>
        <w:rPr>
          <w:color w:val="231F20"/>
          <w:w w:val="80"/>
        </w:rPr>
        <w:t>Subdued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together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lower pound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mean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wages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year. </w:t>
      </w:r>
      <w:r>
        <w:rPr>
          <w:color w:val="231F20"/>
          <w:w w:val="85"/>
        </w:rPr>
        <w:t>That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started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feed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through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households’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spending </w:t>
      </w:r>
      <w:r>
        <w:rPr>
          <w:color w:val="231F20"/>
          <w:w w:val="75"/>
        </w:rPr>
        <w:t>decisions,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with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quarterly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consumption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slowing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0"/>
          <w:w w:val="75"/>
        </w:rPr>
        <w:t> </w:t>
      </w:r>
      <w:r>
        <w:rPr>
          <w:color w:val="231F20"/>
          <w:spacing w:val="-5"/>
          <w:w w:val="75"/>
        </w:rPr>
        <w:t>0.4%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2017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Q1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signs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further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weakness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housing market.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60"/>
          <w:cols w:num="2" w:equalWidth="0">
            <w:col w:w="4471" w:space="858"/>
            <w:col w:w="54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560"/>
        </w:sectPr>
      </w:pPr>
    </w:p>
    <w:p>
      <w:pPr>
        <w:pStyle w:val="BodyText"/>
        <w:spacing w:before="1"/>
      </w:pPr>
    </w:p>
    <w:p>
      <w:pPr>
        <w:pStyle w:val="BodyText"/>
        <w:spacing w:line="20" w:lineRule="exact"/>
        <w:ind w:left="166" w:right="-44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0"/>
        <w:ind w:left="173" w:right="0" w:firstLine="0"/>
        <w:jc w:val="left"/>
        <w:rPr>
          <w:sz w:val="12"/>
        </w:rPr>
      </w:pPr>
      <w:r>
        <w:rPr>
          <w:rFonts w:ascii="Trebuchet MS"/>
          <w:b/>
          <w:color w:val="A70741"/>
          <w:sz w:val="18"/>
        </w:rPr>
        <w:t>Table 5.D </w:t>
      </w:r>
      <w:r>
        <w:rPr>
          <w:rFonts w:ascii="Noto Sans CJK JP Thin"/>
          <w:b w:val="0"/>
          <w:color w:val="231F20"/>
          <w:sz w:val="18"/>
        </w:rPr>
        <w:t>MPC key judgements</w:t>
      </w:r>
      <w:r>
        <w:rPr>
          <w:color w:val="231F20"/>
          <w:position w:val="4"/>
          <w:sz w:val="12"/>
        </w:rPr>
        <w:t>(a)(b)</w:t>
      </w:r>
    </w:p>
    <w:p>
      <w:pPr>
        <w:spacing w:line="220" w:lineRule="auto" w:before="72"/>
        <w:ind w:left="173" w:right="177" w:firstLine="0"/>
        <w:jc w:val="left"/>
        <w:rPr>
          <w:rFonts w:ascii="Trebuchet MS"/>
          <w:sz w:val="14"/>
        </w:rPr>
      </w:pPr>
      <w:r>
        <w:rPr>
          <w:rFonts w:ascii="Trebuchet MS"/>
          <w:color w:val="231F20"/>
          <w:w w:val="95"/>
          <w:sz w:val="14"/>
        </w:rPr>
        <w:t>Key</w:t>
      </w:r>
      <w:r>
        <w:rPr>
          <w:rFonts w:ascii="Trebuchet MS"/>
          <w:color w:val="231F20"/>
          <w:spacing w:val="-19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Judgement</w:t>
      </w:r>
      <w:r>
        <w:rPr>
          <w:rFonts w:ascii="Trebuchet MS"/>
          <w:color w:val="231F20"/>
          <w:spacing w:val="-18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1:</w:t>
      </w:r>
      <w:r>
        <w:rPr>
          <w:rFonts w:ascii="Trebuchet MS"/>
          <w:color w:val="231F20"/>
          <w:spacing w:val="5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significant</w:t>
      </w:r>
      <w:r>
        <w:rPr>
          <w:rFonts w:ascii="Trebuchet MS"/>
          <w:color w:val="231F20"/>
          <w:spacing w:val="-18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upward</w:t>
      </w:r>
      <w:r>
        <w:rPr>
          <w:rFonts w:ascii="Trebuchet MS"/>
          <w:color w:val="231F20"/>
          <w:spacing w:val="-18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pressure</w:t>
      </w:r>
      <w:r>
        <w:rPr>
          <w:rFonts w:ascii="Trebuchet MS"/>
          <w:color w:val="231F20"/>
          <w:spacing w:val="-18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on</w:t>
      </w:r>
      <w:r>
        <w:rPr>
          <w:rFonts w:ascii="Trebuchet MS"/>
          <w:color w:val="231F20"/>
          <w:spacing w:val="-18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inflation</w:t>
      </w:r>
      <w:r>
        <w:rPr>
          <w:rFonts w:ascii="Trebuchet MS"/>
          <w:color w:val="231F20"/>
          <w:spacing w:val="-18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from</w:t>
      </w:r>
      <w:r>
        <w:rPr>
          <w:rFonts w:ascii="Trebuchet MS"/>
          <w:color w:val="231F20"/>
          <w:spacing w:val="-18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import</w:t>
      </w:r>
      <w:r>
        <w:rPr>
          <w:rFonts w:ascii="Trebuchet MS"/>
          <w:color w:val="231F20"/>
          <w:spacing w:val="-18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prices</w:t>
      </w:r>
      <w:r>
        <w:rPr>
          <w:rFonts w:ascii="Trebuchet MS"/>
          <w:color w:val="231F20"/>
          <w:spacing w:val="-19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eases </w:t>
      </w:r>
      <w:r>
        <w:rPr>
          <w:rFonts w:ascii="Trebuchet MS"/>
          <w:color w:val="231F20"/>
          <w:sz w:val="14"/>
        </w:rPr>
        <w:t>only</w:t>
      </w:r>
      <w:r>
        <w:rPr>
          <w:rFonts w:ascii="Trebuchet MS"/>
          <w:color w:val="231F20"/>
          <w:spacing w:val="-14"/>
          <w:sz w:val="14"/>
        </w:rPr>
        <w:t> </w:t>
      </w:r>
      <w:r>
        <w:rPr>
          <w:rFonts w:ascii="Trebuchet MS"/>
          <w:color w:val="231F20"/>
          <w:sz w:val="14"/>
        </w:rPr>
        <w:t>in</w:t>
      </w:r>
      <w:r>
        <w:rPr>
          <w:rFonts w:ascii="Trebuchet MS"/>
          <w:color w:val="231F20"/>
          <w:spacing w:val="-14"/>
          <w:sz w:val="14"/>
        </w:rPr>
        <w:t> </w:t>
      </w:r>
      <w:r>
        <w:rPr>
          <w:rFonts w:ascii="Trebuchet MS"/>
          <w:color w:val="231F20"/>
          <w:sz w:val="14"/>
        </w:rPr>
        <w:t>the</w:t>
      </w:r>
      <w:r>
        <w:rPr>
          <w:rFonts w:ascii="Trebuchet MS"/>
          <w:color w:val="231F20"/>
          <w:spacing w:val="-14"/>
          <w:sz w:val="14"/>
        </w:rPr>
        <w:t> </w:t>
      </w:r>
      <w:r>
        <w:rPr>
          <w:rFonts w:ascii="Trebuchet MS"/>
          <w:color w:val="231F20"/>
          <w:sz w:val="14"/>
        </w:rPr>
        <w:t>second</w:t>
      </w:r>
      <w:r>
        <w:rPr>
          <w:rFonts w:ascii="Trebuchet MS"/>
          <w:color w:val="231F20"/>
          <w:spacing w:val="-14"/>
          <w:sz w:val="14"/>
        </w:rPr>
        <w:t> </w:t>
      </w:r>
      <w:r>
        <w:rPr>
          <w:rFonts w:ascii="Trebuchet MS"/>
          <w:color w:val="231F20"/>
          <w:sz w:val="14"/>
        </w:rPr>
        <w:t>half</w:t>
      </w:r>
      <w:r>
        <w:rPr>
          <w:rFonts w:ascii="Trebuchet MS"/>
          <w:color w:val="231F20"/>
          <w:spacing w:val="-14"/>
          <w:sz w:val="14"/>
        </w:rPr>
        <w:t> </w:t>
      </w:r>
      <w:r>
        <w:rPr>
          <w:rFonts w:ascii="Trebuchet MS"/>
          <w:color w:val="231F20"/>
          <w:sz w:val="14"/>
        </w:rPr>
        <w:t>of</w:t>
      </w:r>
      <w:r>
        <w:rPr>
          <w:rFonts w:ascii="Trebuchet MS"/>
          <w:color w:val="231F20"/>
          <w:spacing w:val="-14"/>
          <w:sz w:val="14"/>
        </w:rPr>
        <w:t> </w:t>
      </w:r>
      <w:r>
        <w:rPr>
          <w:rFonts w:ascii="Trebuchet MS"/>
          <w:color w:val="231F20"/>
          <w:sz w:val="14"/>
        </w:rPr>
        <w:t>the</w:t>
      </w:r>
      <w:r>
        <w:rPr>
          <w:rFonts w:ascii="Trebuchet MS"/>
          <w:color w:val="231F20"/>
          <w:spacing w:val="-14"/>
          <w:sz w:val="14"/>
        </w:rPr>
        <w:t> </w:t>
      </w:r>
      <w:r>
        <w:rPr>
          <w:rFonts w:ascii="Trebuchet MS"/>
          <w:color w:val="231F20"/>
          <w:sz w:val="14"/>
        </w:rPr>
        <w:t>forecast</w:t>
      </w:r>
      <w:r>
        <w:rPr>
          <w:rFonts w:ascii="Trebuchet MS"/>
          <w:color w:val="231F20"/>
          <w:spacing w:val="-14"/>
          <w:sz w:val="14"/>
        </w:rPr>
        <w:t> </w:t>
      </w:r>
      <w:r>
        <w:rPr>
          <w:rFonts w:ascii="Trebuchet MS"/>
          <w:color w:val="231F20"/>
          <w:sz w:val="14"/>
        </w:rPr>
        <w:t>period</w:t>
      </w:r>
    </w:p>
    <w:p>
      <w:pPr>
        <w:tabs>
          <w:tab w:pos="3876" w:val="left" w:leader="none"/>
        </w:tabs>
        <w:spacing w:before="71"/>
        <w:ind w:left="210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-20066816" from="176.031006pt,15.147176pt" to="289.133006pt,15.147176pt" stroked="true" strokeweight=".25pt" strokecolor="#231f20">
            <v:stroke dashstyle="solid"/>
            <w10:wrap type="none"/>
          </v:line>
        </w:pict>
      </w:r>
      <w:r>
        <w:rPr>
          <w:color w:val="231F20"/>
          <w:w w:val="80"/>
          <w:sz w:val="14"/>
        </w:rPr>
        <w:t>Average</w:t>
        <w:tab/>
      </w:r>
      <w:r>
        <w:rPr>
          <w:color w:val="231F20"/>
          <w:w w:val="85"/>
          <w:sz w:val="14"/>
        </w:rPr>
        <w:t>Projections</w:t>
      </w:r>
    </w:p>
    <w:tbl>
      <w:tblPr>
        <w:tblW w:w="0" w:type="auto"/>
        <w:jc w:val="left"/>
        <w:tblInd w:w="1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43"/>
        <w:gridCol w:w="1069"/>
        <w:gridCol w:w="873"/>
        <w:gridCol w:w="852"/>
        <w:gridCol w:w="653"/>
      </w:tblGrid>
      <w:tr>
        <w:trPr>
          <w:trHeight w:val="400" w:hRule="atLeast"/>
        </w:trPr>
        <w:tc>
          <w:tcPr>
            <w:tcW w:w="1543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6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41" w:lineRule="exact"/>
              <w:ind w:left="49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1998–</w:t>
            </w:r>
          </w:p>
          <w:p>
            <w:pPr>
              <w:pStyle w:val="TableParagraph"/>
              <w:spacing w:line="159" w:lineRule="exact"/>
              <w:ind w:left="546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2007</w:t>
            </w:r>
          </w:p>
        </w:tc>
        <w:tc>
          <w:tcPr>
            <w:tcW w:w="87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32"/>
              <w:ind w:right="222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2017</w:t>
            </w:r>
          </w:p>
        </w:tc>
        <w:tc>
          <w:tcPr>
            <w:tcW w:w="85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32"/>
              <w:ind w:left="162" w:right="66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2018</w:t>
            </w:r>
          </w:p>
        </w:tc>
        <w:tc>
          <w:tcPr>
            <w:tcW w:w="65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32"/>
              <w:ind w:right="7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2019</w:t>
            </w:r>
          </w:p>
        </w:tc>
      </w:tr>
      <w:tr>
        <w:trPr>
          <w:trHeight w:val="259" w:hRule="atLeast"/>
        </w:trPr>
        <w:tc>
          <w:tcPr>
            <w:tcW w:w="154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36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UK import prices</w:t>
            </w:r>
            <w:r>
              <w:rPr>
                <w:color w:val="231F20"/>
                <w:w w:val="85"/>
                <w:position w:val="4"/>
                <w:sz w:val="11"/>
              </w:rPr>
              <w:t>(c)</w:t>
            </w:r>
          </w:p>
        </w:tc>
        <w:tc>
          <w:tcPr>
            <w:tcW w:w="106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47"/>
              <w:ind w:right="230"/>
              <w:jc w:val="right"/>
              <w:rPr>
                <w:sz w:val="14"/>
              </w:rPr>
            </w:pPr>
            <w:r>
              <w:rPr>
                <w:color w:val="231F20"/>
                <w:w w:val="113"/>
                <w:sz w:val="14"/>
              </w:rPr>
              <w:t>¼</w:t>
            </w:r>
          </w:p>
        </w:tc>
        <w:tc>
          <w:tcPr>
            <w:tcW w:w="87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47"/>
              <w:ind w:right="223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 (3)</w:t>
            </w:r>
          </w:p>
        </w:tc>
        <w:tc>
          <w:tcPr>
            <w:tcW w:w="85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47"/>
              <w:ind w:left="162" w:right="15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 (1½)</w:t>
            </w:r>
          </w:p>
        </w:tc>
        <w:tc>
          <w:tcPr>
            <w:tcW w:w="65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47"/>
              <w:ind w:right="7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¾ (¼)</w:t>
            </w:r>
          </w:p>
        </w:tc>
      </w:tr>
      <w:tr>
        <w:trPr>
          <w:trHeight w:val="207" w:hRule="atLeast"/>
        </w:trPr>
        <w:tc>
          <w:tcPr>
            <w:tcW w:w="1543" w:type="dxa"/>
          </w:tcPr>
          <w:p>
            <w:pPr>
              <w:pStyle w:val="TableParagraph"/>
              <w:spacing w:line="176" w:lineRule="exact" w:before="12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Dollar oil prices</w:t>
            </w:r>
            <w:r>
              <w:rPr>
                <w:color w:val="231F20"/>
                <w:w w:val="85"/>
                <w:position w:val="4"/>
                <w:sz w:val="11"/>
              </w:rPr>
              <w:t>(d)</w:t>
            </w:r>
          </w:p>
        </w:tc>
        <w:tc>
          <w:tcPr>
            <w:tcW w:w="1069" w:type="dxa"/>
          </w:tcPr>
          <w:p>
            <w:pPr>
              <w:pStyle w:val="TableParagraph"/>
              <w:spacing w:line="165" w:lineRule="exact" w:before="22"/>
              <w:ind w:right="229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39</w:t>
            </w:r>
          </w:p>
        </w:tc>
        <w:tc>
          <w:tcPr>
            <w:tcW w:w="873" w:type="dxa"/>
          </w:tcPr>
          <w:p>
            <w:pPr>
              <w:pStyle w:val="TableParagraph"/>
              <w:spacing w:line="165" w:lineRule="exact" w:before="22"/>
              <w:ind w:right="222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49 (54)</w:t>
            </w:r>
          </w:p>
        </w:tc>
        <w:tc>
          <w:tcPr>
            <w:tcW w:w="852" w:type="dxa"/>
          </w:tcPr>
          <w:p>
            <w:pPr>
              <w:pStyle w:val="TableParagraph"/>
              <w:spacing w:line="165" w:lineRule="exact" w:before="22"/>
              <w:ind w:left="162" w:right="173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51 (53)</w:t>
            </w:r>
          </w:p>
        </w:tc>
        <w:tc>
          <w:tcPr>
            <w:tcW w:w="653" w:type="dxa"/>
          </w:tcPr>
          <w:p>
            <w:pPr>
              <w:pStyle w:val="TableParagraph"/>
              <w:spacing w:line="165" w:lineRule="exact" w:before="22"/>
              <w:ind w:right="7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53 (53)</w:t>
            </w:r>
          </w:p>
        </w:tc>
      </w:tr>
    </w:tbl>
    <w:p>
      <w:pPr>
        <w:pStyle w:val="BodyText"/>
        <w:spacing w:before="10"/>
        <w:rPr>
          <w:sz w:val="17"/>
        </w:rPr>
      </w:pPr>
    </w:p>
    <w:p>
      <w:pPr>
        <w:spacing w:line="220" w:lineRule="auto" w:before="1"/>
        <w:ind w:left="173" w:right="108" w:firstLine="0"/>
        <w:jc w:val="left"/>
        <w:rPr>
          <w:rFonts w:ascii="Trebuchet MS"/>
          <w:sz w:val="14"/>
        </w:rPr>
      </w:pPr>
      <w:r>
        <w:rPr>
          <w:rFonts w:ascii="Trebuchet MS"/>
          <w:color w:val="231F20"/>
          <w:w w:val="95"/>
          <w:sz w:val="14"/>
        </w:rPr>
        <w:t>Key</w:t>
      </w:r>
      <w:r>
        <w:rPr>
          <w:rFonts w:ascii="Trebuchet MS"/>
          <w:color w:val="231F20"/>
          <w:spacing w:val="-17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Judgement</w:t>
      </w:r>
      <w:r>
        <w:rPr>
          <w:rFonts w:ascii="Trebuchet MS"/>
          <w:color w:val="231F20"/>
          <w:spacing w:val="-16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2:</w:t>
      </w:r>
      <w:r>
        <w:rPr>
          <w:rFonts w:ascii="Trebuchet MS"/>
          <w:color w:val="231F20"/>
          <w:spacing w:val="7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as</w:t>
      </w:r>
      <w:r>
        <w:rPr>
          <w:rFonts w:ascii="Trebuchet MS"/>
          <w:color w:val="231F20"/>
          <w:spacing w:val="-16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the</w:t>
      </w:r>
      <w:r>
        <w:rPr>
          <w:rFonts w:ascii="Trebuchet MS"/>
          <w:color w:val="231F20"/>
          <w:spacing w:val="-17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remaining</w:t>
      </w:r>
      <w:r>
        <w:rPr>
          <w:rFonts w:ascii="Trebuchet MS"/>
          <w:color w:val="231F20"/>
          <w:spacing w:val="-16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slack</w:t>
      </w:r>
      <w:r>
        <w:rPr>
          <w:rFonts w:ascii="Trebuchet MS"/>
          <w:color w:val="231F20"/>
          <w:spacing w:val="-17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in</w:t>
      </w:r>
      <w:r>
        <w:rPr>
          <w:rFonts w:ascii="Trebuchet MS"/>
          <w:color w:val="231F20"/>
          <w:spacing w:val="-16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the</w:t>
      </w:r>
      <w:r>
        <w:rPr>
          <w:rFonts w:ascii="Trebuchet MS"/>
          <w:color w:val="231F20"/>
          <w:spacing w:val="-17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economy</w:t>
      </w:r>
      <w:r>
        <w:rPr>
          <w:rFonts w:ascii="Trebuchet MS"/>
          <w:color w:val="231F20"/>
          <w:spacing w:val="-16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is</w:t>
      </w:r>
      <w:r>
        <w:rPr>
          <w:rFonts w:ascii="Trebuchet MS"/>
          <w:color w:val="231F20"/>
          <w:spacing w:val="-17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absorbed,</w:t>
      </w:r>
      <w:r>
        <w:rPr>
          <w:rFonts w:ascii="Trebuchet MS"/>
          <w:color w:val="231F20"/>
          <w:spacing w:val="-16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domestic</w:t>
      </w:r>
      <w:r>
        <w:rPr>
          <w:rFonts w:ascii="Trebuchet MS"/>
          <w:color w:val="231F20"/>
          <w:spacing w:val="-17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price </w:t>
      </w:r>
      <w:r>
        <w:rPr>
          <w:rFonts w:ascii="Trebuchet MS"/>
          <w:color w:val="231F20"/>
          <w:sz w:val="14"/>
        </w:rPr>
        <w:t>pressures gradually</w:t>
      </w:r>
      <w:r>
        <w:rPr>
          <w:rFonts w:ascii="Trebuchet MS"/>
          <w:color w:val="231F20"/>
          <w:spacing w:val="-27"/>
          <w:sz w:val="14"/>
        </w:rPr>
        <w:t> </w:t>
      </w:r>
      <w:r>
        <w:rPr>
          <w:rFonts w:ascii="Trebuchet MS"/>
          <w:color w:val="231F20"/>
          <w:sz w:val="14"/>
        </w:rPr>
        <w:t>increase</w:t>
      </w:r>
    </w:p>
    <w:p>
      <w:pPr>
        <w:tabs>
          <w:tab w:pos="3876" w:val="left" w:leader="none"/>
        </w:tabs>
        <w:spacing w:before="70"/>
        <w:ind w:left="2103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Average</w:t>
        <w:tab/>
      </w:r>
      <w:r>
        <w:rPr>
          <w:color w:val="231F20"/>
          <w:w w:val="85"/>
          <w:sz w:val="14"/>
        </w:rPr>
        <w:t>Projections</w:t>
      </w:r>
    </w:p>
    <w:p>
      <w:pPr>
        <w:pStyle w:val="BodyText"/>
        <w:spacing w:before="6"/>
        <w:rPr>
          <w:sz w:val="2"/>
        </w:rPr>
      </w:pPr>
    </w:p>
    <w:tbl>
      <w:tblPr>
        <w:tblW w:w="0" w:type="auto"/>
        <w:jc w:val="left"/>
        <w:tblInd w:w="1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82"/>
        <w:gridCol w:w="909"/>
        <w:gridCol w:w="860"/>
        <w:gridCol w:w="860"/>
        <w:gridCol w:w="777"/>
      </w:tblGrid>
      <w:tr>
        <w:trPr>
          <w:trHeight w:val="352" w:hRule="atLeast"/>
        </w:trPr>
        <w:tc>
          <w:tcPr>
            <w:tcW w:w="1582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0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09" w:lineRule="exact"/>
              <w:ind w:left="453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1998–</w:t>
            </w:r>
          </w:p>
          <w:p>
            <w:pPr>
              <w:pStyle w:val="TableParagraph"/>
              <w:spacing w:line="159" w:lineRule="exact"/>
              <w:ind w:left="507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2007</w:t>
            </w:r>
          </w:p>
        </w:tc>
        <w:tc>
          <w:tcPr>
            <w:tcW w:w="860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88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2017</w:t>
            </w:r>
          </w:p>
        </w:tc>
        <w:tc>
          <w:tcPr>
            <w:tcW w:w="860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108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2018</w:t>
            </w:r>
          </w:p>
        </w:tc>
        <w:tc>
          <w:tcPr>
            <w:tcW w:w="777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2019</w:t>
            </w:r>
          </w:p>
        </w:tc>
      </w:tr>
      <w:tr>
        <w:trPr>
          <w:trHeight w:val="259" w:hRule="atLeast"/>
        </w:trPr>
        <w:tc>
          <w:tcPr>
            <w:tcW w:w="158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1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Productivity</w:t>
            </w:r>
            <w:r>
              <w:rPr>
                <w:color w:val="231F20"/>
                <w:w w:val="85"/>
                <w:position w:val="4"/>
                <w:sz w:val="11"/>
              </w:rPr>
              <w:t>(e)</w:t>
            </w:r>
          </w:p>
        </w:tc>
        <w:tc>
          <w:tcPr>
            <w:tcW w:w="90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right="110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2¼</w:t>
            </w:r>
          </w:p>
        </w:tc>
        <w:tc>
          <w:tcPr>
            <w:tcW w:w="86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right="88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½ (¾)</w:t>
            </w:r>
          </w:p>
        </w:tc>
        <w:tc>
          <w:tcPr>
            <w:tcW w:w="86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right="108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1½ (1¾)</w:t>
            </w:r>
          </w:p>
        </w:tc>
        <w:tc>
          <w:tcPr>
            <w:tcW w:w="77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right="5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1½ (1½)</w:t>
            </w:r>
          </w:p>
        </w:tc>
      </w:tr>
      <w:tr>
        <w:trPr>
          <w:trHeight w:val="235" w:hRule="atLeast"/>
        </w:trPr>
        <w:tc>
          <w:tcPr>
            <w:tcW w:w="1582" w:type="dxa"/>
          </w:tcPr>
          <w:p>
            <w:pPr>
              <w:pStyle w:val="TableParagraph"/>
              <w:spacing w:before="27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Participation rate</w:t>
            </w:r>
            <w:r>
              <w:rPr>
                <w:color w:val="231F20"/>
                <w:w w:val="85"/>
                <w:position w:val="4"/>
                <w:sz w:val="11"/>
              </w:rPr>
              <w:t>(f)</w:t>
            </w:r>
          </w:p>
        </w:tc>
        <w:tc>
          <w:tcPr>
            <w:tcW w:w="909" w:type="dxa"/>
          </w:tcPr>
          <w:p>
            <w:pPr>
              <w:pStyle w:val="TableParagraph"/>
              <w:spacing w:before="38"/>
              <w:ind w:right="108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63</w:t>
            </w:r>
          </w:p>
        </w:tc>
        <w:tc>
          <w:tcPr>
            <w:tcW w:w="860" w:type="dxa"/>
          </w:tcPr>
          <w:p>
            <w:pPr>
              <w:pStyle w:val="TableParagraph"/>
              <w:spacing w:before="38"/>
              <w:ind w:right="8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63½ (63½)</w:t>
            </w:r>
          </w:p>
        </w:tc>
        <w:tc>
          <w:tcPr>
            <w:tcW w:w="860" w:type="dxa"/>
          </w:tcPr>
          <w:p>
            <w:pPr>
              <w:pStyle w:val="TableParagraph"/>
              <w:spacing w:before="38"/>
              <w:ind w:right="10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63½ (63½)</w:t>
            </w:r>
          </w:p>
        </w:tc>
        <w:tc>
          <w:tcPr>
            <w:tcW w:w="777" w:type="dxa"/>
          </w:tcPr>
          <w:p>
            <w:pPr>
              <w:pStyle w:val="TableParagraph"/>
              <w:spacing w:before="38"/>
              <w:ind w:right="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63¾ (63½)</w:t>
            </w:r>
          </w:p>
        </w:tc>
      </w:tr>
      <w:tr>
        <w:trPr>
          <w:trHeight w:val="235" w:hRule="atLeast"/>
        </w:trPr>
        <w:tc>
          <w:tcPr>
            <w:tcW w:w="1582" w:type="dxa"/>
          </w:tcPr>
          <w:p>
            <w:pPr>
              <w:pStyle w:val="TableParagraph"/>
              <w:spacing w:before="27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Average hours</w:t>
            </w:r>
            <w:r>
              <w:rPr>
                <w:color w:val="231F20"/>
                <w:w w:val="85"/>
                <w:position w:val="4"/>
                <w:sz w:val="11"/>
              </w:rPr>
              <w:t>(g)</w:t>
            </w:r>
          </w:p>
        </w:tc>
        <w:tc>
          <w:tcPr>
            <w:tcW w:w="909" w:type="dxa"/>
          </w:tcPr>
          <w:p>
            <w:pPr>
              <w:pStyle w:val="TableParagraph"/>
              <w:spacing w:before="38"/>
              <w:ind w:right="10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32¼</w:t>
            </w:r>
          </w:p>
        </w:tc>
        <w:tc>
          <w:tcPr>
            <w:tcW w:w="860" w:type="dxa"/>
          </w:tcPr>
          <w:p>
            <w:pPr>
              <w:pStyle w:val="TableParagraph"/>
              <w:spacing w:before="38"/>
              <w:ind w:right="8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32 (32¼)</w:t>
            </w:r>
          </w:p>
        </w:tc>
        <w:tc>
          <w:tcPr>
            <w:tcW w:w="860" w:type="dxa"/>
          </w:tcPr>
          <w:p>
            <w:pPr>
              <w:pStyle w:val="TableParagraph"/>
              <w:spacing w:before="38"/>
              <w:ind w:right="108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32 (32)</w:t>
            </w:r>
          </w:p>
        </w:tc>
        <w:tc>
          <w:tcPr>
            <w:tcW w:w="777" w:type="dxa"/>
          </w:tcPr>
          <w:p>
            <w:pPr>
              <w:pStyle w:val="TableParagraph"/>
              <w:spacing w:before="38"/>
              <w:ind w:right="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31¾ (32)</w:t>
            </w:r>
          </w:p>
        </w:tc>
      </w:tr>
      <w:tr>
        <w:trPr>
          <w:trHeight w:val="207" w:hRule="atLeast"/>
        </w:trPr>
        <w:tc>
          <w:tcPr>
            <w:tcW w:w="1582" w:type="dxa"/>
          </w:tcPr>
          <w:p>
            <w:pPr>
              <w:pStyle w:val="TableParagraph"/>
              <w:spacing w:line="161" w:lineRule="exact" w:before="27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Unit labour costs</w:t>
            </w:r>
            <w:r>
              <w:rPr>
                <w:color w:val="231F20"/>
                <w:w w:val="85"/>
                <w:position w:val="4"/>
                <w:sz w:val="11"/>
              </w:rPr>
              <w:t>(h)</w:t>
            </w:r>
          </w:p>
        </w:tc>
        <w:tc>
          <w:tcPr>
            <w:tcW w:w="909" w:type="dxa"/>
          </w:tcPr>
          <w:p>
            <w:pPr>
              <w:pStyle w:val="TableParagraph"/>
              <w:spacing w:line="150" w:lineRule="exact" w:before="38"/>
              <w:ind w:right="109"/>
              <w:jc w:val="right"/>
              <w:rPr>
                <w:sz w:val="14"/>
              </w:rPr>
            </w:pPr>
            <w:r>
              <w:rPr>
                <w:color w:val="231F20"/>
                <w:w w:val="78"/>
                <w:sz w:val="14"/>
              </w:rPr>
              <w:t>3</w:t>
            </w:r>
          </w:p>
        </w:tc>
        <w:tc>
          <w:tcPr>
            <w:tcW w:w="860" w:type="dxa"/>
          </w:tcPr>
          <w:p>
            <w:pPr>
              <w:pStyle w:val="TableParagraph"/>
              <w:spacing w:line="150" w:lineRule="exact" w:before="38"/>
              <w:ind w:right="90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1¼ (1¼)</w:t>
            </w:r>
          </w:p>
        </w:tc>
        <w:tc>
          <w:tcPr>
            <w:tcW w:w="860" w:type="dxa"/>
          </w:tcPr>
          <w:p>
            <w:pPr>
              <w:pStyle w:val="TableParagraph"/>
              <w:spacing w:line="150" w:lineRule="exact" w:before="38"/>
              <w:ind w:right="110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1¾ (2½)</w:t>
            </w:r>
          </w:p>
        </w:tc>
        <w:tc>
          <w:tcPr>
            <w:tcW w:w="777" w:type="dxa"/>
          </w:tcPr>
          <w:p>
            <w:pPr>
              <w:pStyle w:val="TableParagraph"/>
              <w:spacing w:line="150" w:lineRule="exact" w:before="38"/>
              <w:ind w:right="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2¼ (3)</w:t>
            </w:r>
          </w:p>
        </w:tc>
      </w:tr>
    </w:tbl>
    <w:p>
      <w:pPr>
        <w:pStyle w:val="BodyText"/>
        <w:rPr>
          <w:sz w:val="16"/>
        </w:rPr>
      </w:pPr>
    </w:p>
    <w:p>
      <w:pPr>
        <w:spacing w:line="220" w:lineRule="auto" w:before="123"/>
        <w:ind w:left="173" w:right="520" w:firstLine="0"/>
        <w:jc w:val="left"/>
        <w:rPr>
          <w:rFonts w:ascii="Trebuchet MS" w:hAnsi="Trebuchet MS"/>
          <w:sz w:val="14"/>
        </w:rPr>
      </w:pPr>
      <w:r>
        <w:rPr>
          <w:rFonts w:ascii="Trebuchet MS" w:hAnsi="Trebuchet MS"/>
          <w:color w:val="231F20"/>
          <w:w w:val="95"/>
          <w:sz w:val="14"/>
        </w:rPr>
        <w:t>Key</w:t>
      </w:r>
      <w:r>
        <w:rPr>
          <w:rFonts w:ascii="Trebuchet MS" w:hAnsi="Trebuchet MS"/>
          <w:color w:val="231F20"/>
          <w:spacing w:val="-15"/>
          <w:w w:val="95"/>
          <w:sz w:val="14"/>
        </w:rPr>
        <w:t> </w:t>
      </w:r>
      <w:r>
        <w:rPr>
          <w:rFonts w:ascii="Trebuchet MS" w:hAnsi="Trebuchet MS"/>
          <w:color w:val="231F20"/>
          <w:w w:val="95"/>
          <w:sz w:val="14"/>
        </w:rPr>
        <w:t>Judgement</w:t>
      </w:r>
      <w:r>
        <w:rPr>
          <w:rFonts w:ascii="Trebuchet MS" w:hAnsi="Trebuchet MS"/>
          <w:color w:val="231F20"/>
          <w:spacing w:val="-15"/>
          <w:w w:val="95"/>
          <w:sz w:val="14"/>
        </w:rPr>
        <w:t> </w:t>
      </w:r>
      <w:r>
        <w:rPr>
          <w:rFonts w:ascii="Trebuchet MS" w:hAnsi="Trebuchet MS"/>
          <w:color w:val="231F20"/>
          <w:w w:val="95"/>
          <w:sz w:val="14"/>
        </w:rPr>
        <w:t>3:</w:t>
      </w:r>
      <w:r>
        <w:rPr>
          <w:rFonts w:ascii="Trebuchet MS" w:hAnsi="Trebuchet MS"/>
          <w:color w:val="231F20"/>
          <w:spacing w:val="12"/>
          <w:w w:val="95"/>
          <w:sz w:val="14"/>
        </w:rPr>
        <w:t> </w:t>
      </w:r>
      <w:r>
        <w:rPr>
          <w:rFonts w:ascii="Trebuchet MS" w:hAnsi="Trebuchet MS"/>
          <w:color w:val="231F20"/>
          <w:w w:val="95"/>
          <w:sz w:val="14"/>
        </w:rPr>
        <w:t>consumption</w:t>
      </w:r>
      <w:r>
        <w:rPr>
          <w:rFonts w:ascii="Trebuchet MS" w:hAnsi="Trebuchet MS"/>
          <w:color w:val="231F20"/>
          <w:spacing w:val="-14"/>
          <w:w w:val="95"/>
          <w:sz w:val="14"/>
        </w:rPr>
        <w:t> </w:t>
      </w:r>
      <w:r>
        <w:rPr>
          <w:rFonts w:ascii="Trebuchet MS" w:hAnsi="Trebuchet MS"/>
          <w:color w:val="231F20"/>
          <w:w w:val="95"/>
          <w:sz w:val="14"/>
        </w:rPr>
        <w:t>grows</w:t>
      </w:r>
      <w:r>
        <w:rPr>
          <w:rFonts w:ascii="Trebuchet MS" w:hAnsi="Trebuchet MS"/>
          <w:color w:val="231F20"/>
          <w:spacing w:val="-15"/>
          <w:w w:val="95"/>
          <w:sz w:val="14"/>
        </w:rPr>
        <w:t> </w:t>
      </w:r>
      <w:r>
        <w:rPr>
          <w:rFonts w:ascii="Trebuchet MS" w:hAnsi="Trebuchet MS"/>
          <w:color w:val="231F20"/>
          <w:w w:val="95"/>
          <w:sz w:val="14"/>
        </w:rPr>
        <w:t>at</w:t>
      </w:r>
      <w:r>
        <w:rPr>
          <w:rFonts w:ascii="Trebuchet MS" w:hAnsi="Trebuchet MS"/>
          <w:color w:val="231F20"/>
          <w:spacing w:val="-15"/>
          <w:w w:val="95"/>
          <w:sz w:val="14"/>
        </w:rPr>
        <w:t> </w:t>
      </w:r>
      <w:r>
        <w:rPr>
          <w:rFonts w:ascii="Trebuchet MS" w:hAnsi="Trebuchet MS"/>
          <w:color w:val="231F20"/>
          <w:w w:val="95"/>
          <w:sz w:val="14"/>
        </w:rPr>
        <w:t>a</w:t>
      </w:r>
      <w:r>
        <w:rPr>
          <w:rFonts w:ascii="Trebuchet MS" w:hAnsi="Trebuchet MS"/>
          <w:color w:val="231F20"/>
          <w:spacing w:val="-14"/>
          <w:w w:val="95"/>
          <w:sz w:val="14"/>
        </w:rPr>
        <w:t> </w:t>
      </w:r>
      <w:r>
        <w:rPr>
          <w:rFonts w:ascii="Trebuchet MS" w:hAnsi="Trebuchet MS"/>
          <w:color w:val="231F20"/>
          <w:w w:val="95"/>
          <w:sz w:val="14"/>
        </w:rPr>
        <w:t>subdued</w:t>
      </w:r>
      <w:r>
        <w:rPr>
          <w:rFonts w:ascii="Trebuchet MS" w:hAnsi="Trebuchet MS"/>
          <w:color w:val="231F20"/>
          <w:spacing w:val="-15"/>
          <w:w w:val="95"/>
          <w:sz w:val="14"/>
        </w:rPr>
        <w:t> </w:t>
      </w:r>
      <w:r>
        <w:rPr>
          <w:rFonts w:ascii="Trebuchet MS" w:hAnsi="Trebuchet MS"/>
          <w:color w:val="231F20"/>
          <w:w w:val="95"/>
          <w:sz w:val="14"/>
        </w:rPr>
        <w:t>pace,</w:t>
      </w:r>
      <w:r>
        <w:rPr>
          <w:rFonts w:ascii="Trebuchet MS" w:hAnsi="Trebuchet MS"/>
          <w:color w:val="231F20"/>
          <w:spacing w:val="-14"/>
          <w:w w:val="95"/>
          <w:sz w:val="14"/>
        </w:rPr>
        <w:t> </w:t>
      </w:r>
      <w:r>
        <w:rPr>
          <w:rFonts w:ascii="Trebuchet MS" w:hAnsi="Trebuchet MS"/>
          <w:color w:val="231F20"/>
          <w:w w:val="95"/>
          <w:sz w:val="14"/>
        </w:rPr>
        <w:t>broadly</w:t>
      </w:r>
      <w:r>
        <w:rPr>
          <w:rFonts w:ascii="Trebuchet MS" w:hAnsi="Trebuchet MS"/>
          <w:color w:val="231F20"/>
          <w:spacing w:val="-15"/>
          <w:w w:val="95"/>
          <w:sz w:val="14"/>
        </w:rPr>
        <w:t> </w:t>
      </w:r>
      <w:r>
        <w:rPr>
          <w:rFonts w:ascii="Trebuchet MS" w:hAnsi="Trebuchet MS"/>
          <w:color w:val="231F20"/>
          <w:w w:val="95"/>
          <w:sz w:val="14"/>
        </w:rPr>
        <w:t>in</w:t>
      </w:r>
      <w:r>
        <w:rPr>
          <w:rFonts w:ascii="Trebuchet MS" w:hAnsi="Trebuchet MS"/>
          <w:color w:val="231F20"/>
          <w:spacing w:val="-14"/>
          <w:w w:val="95"/>
          <w:sz w:val="14"/>
        </w:rPr>
        <w:t> </w:t>
      </w:r>
      <w:r>
        <w:rPr>
          <w:rFonts w:ascii="Trebuchet MS" w:hAnsi="Trebuchet MS"/>
          <w:color w:val="231F20"/>
          <w:w w:val="95"/>
          <w:sz w:val="14"/>
        </w:rPr>
        <w:t>line</w:t>
      </w:r>
      <w:r>
        <w:rPr>
          <w:rFonts w:ascii="Trebuchet MS" w:hAnsi="Trebuchet MS"/>
          <w:color w:val="231F20"/>
          <w:spacing w:val="-15"/>
          <w:w w:val="95"/>
          <w:sz w:val="14"/>
        </w:rPr>
        <w:t> </w:t>
      </w:r>
      <w:r>
        <w:rPr>
          <w:rFonts w:ascii="Trebuchet MS" w:hAnsi="Trebuchet MS"/>
          <w:color w:val="231F20"/>
          <w:w w:val="95"/>
          <w:sz w:val="14"/>
        </w:rPr>
        <w:t>with </w:t>
      </w:r>
      <w:r>
        <w:rPr>
          <w:rFonts w:ascii="Trebuchet MS" w:hAnsi="Trebuchet MS"/>
          <w:color w:val="231F20"/>
          <w:sz w:val="14"/>
        </w:rPr>
        <w:t>households’ real</w:t>
      </w:r>
      <w:r>
        <w:rPr>
          <w:rFonts w:ascii="Trebuchet MS" w:hAnsi="Trebuchet MS"/>
          <w:color w:val="231F20"/>
          <w:spacing w:val="-26"/>
          <w:sz w:val="14"/>
        </w:rPr>
        <w:t> </w:t>
      </w:r>
      <w:r>
        <w:rPr>
          <w:rFonts w:ascii="Trebuchet MS" w:hAnsi="Trebuchet MS"/>
          <w:color w:val="231F20"/>
          <w:sz w:val="14"/>
        </w:rPr>
        <w:t>incomes</w:t>
      </w:r>
    </w:p>
    <w:p>
      <w:pPr>
        <w:tabs>
          <w:tab w:pos="3876" w:val="left" w:leader="none"/>
        </w:tabs>
        <w:spacing w:before="71"/>
        <w:ind w:left="210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-20066304" from="176.031006pt,15.272175pt" to="289.133006pt,15.272175pt" stroked="true" strokeweight=".25pt" strokecolor="#231f20">
            <v:stroke dashstyle="solid"/>
            <w10:wrap type="none"/>
          </v:line>
        </w:pict>
      </w:r>
      <w:r>
        <w:rPr>
          <w:color w:val="231F20"/>
          <w:w w:val="80"/>
          <w:sz w:val="14"/>
        </w:rPr>
        <w:t>Average</w:t>
        <w:tab/>
      </w:r>
      <w:r>
        <w:rPr>
          <w:color w:val="231F20"/>
          <w:w w:val="85"/>
          <w:sz w:val="14"/>
        </w:rPr>
        <w:t>Projections</w:t>
      </w:r>
    </w:p>
    <w:tbl>
      <w:tblPr>
        <w:tblW w:w="0" w:type="auto"/>
        <w:jc w:val="left"/>
        <w:tblInd w:w="1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16"/>
        <w:gridCol w:w="866"/>
        <w:gridCol w:w="860"/>
        <w:gridCol w:w="845"/>
        <w:gridCol w:w="701"/>
      </w:tblGrid>
      <w:tr>
        <w:trPr>
          <w:trHeight w:val="400" w:hRule="atLeast"/>
        </w:trPr>
        <w:tc>
          <w:tcPr>
            <w:tcW w:w="1716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6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41" w:lineRule="exact"/>
              <w:ind w:left="319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1998–</w:t>
            </w:r>
          </w:p>
          <w:p>
            <w:pPr>
              <w:pStyle w:val="TableParagraph"/>
              <w:spacing w:line="159" w:lineRule="exact"/>
              <w:ind w:left="373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2007</w:t>
            </w:r>
          </w:p>
        </w:tc>
        <w:tc>
          <w:tcPr>
            <w:tcW w:w="86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32"/>
              <w:ind w:right="179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2017</w:t>
            </w:r>
          </w:p>
        </w:tc>
        <w:tc>
          <w:tcPr>
            <w:tcW w:w="84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32"/>
              <w:ind w:right="18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2018</w:t>
            </w:r>
          </w:p>
        </w:tc>
        <w:tc>
          <w:tcPr>
            <w:tcW w:w="70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32"/>
              <w:ind w:right="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2019</w:t>
            </w:r>
          </w:p>
        </w:tc>
      </w:tr>
      <w:tr>
        <w:trPr>
          <w:trHeight w:val="259" w:hRule="atLeast"/>
        </w:trPr>
        <w:tc>
          <w:tcPr>
            <w:tcW w:w="1716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36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Credit spreads</w:t>
            </w:r>
            <w:r>
              <w:rPr>
                <w:color w:val="231F20"/>
                <w:w w:val="85"/>
                <w:position w:val="4"/>
                <w:sz w:val="11"/>
              </w:rPr>
              <w:t>(i)</w:t>
            </w:r>
          </w:p>
        </w:tc>
        <w:tc>
          <w:tcPr>
            <w:tcW w:w="866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36"/>
              <w:ind w:right="201"/>
              <w:jc w:val="right"/>
              <w:rPr>
                <w:sz w:val="11"/>
              </w:rPr>
            </w:pPr>
            <w:r>
              <w:rPr>
                <w:color w:val="231F20"/>
                <w:w w:val="85"/>
                <w:position w:val="-3"/>
                <w:sz w:val="14"/>
              </w:rPr>
              <w:t>¾</w:t>
            </w:r>
            <w:r>
              <w:rPr>
                <w:color w:val="231F20"/>
                <w:w w:val="85"/>
                <w:sz w:val="11"/>
              </w:rPr>
              <w:t>(j)</w:t>
            </w:r>
          </w:p>
        </w:tc>
        <w:tc>
          <w:tcPr>
            <w:tcW w:w="86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47"/>
              <w:ind w:right="179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1¾ (1¾)</w:t>
            </w:r>
          </w:p>
        </w:tc>
        <w:tc>
          <w:tcPr>
            <w:tcW w:w="84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47"/>
              <w:ind w:right="184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1¾ (1¾)</w:t>
            </w:r>
          </w:p>
        </w:tc>
        <w:tc>
          <w:tcPr>
            <w:tcW w:w="70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47"/>
              <w:ind w:right="5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1¾ (1¾)</w:t>
            </w:r>
          </w:p>
        </w:tc>
      </w:tr>
      <w:tr>
        <w:trPr>
          <w:trHeight w:val="207" w:hRule="atLeast"/>
        </w:trPr>
        <w:tc>
          <w:tcPr>
            <w:tcW w:w="1716" w:type="dxa"/>
          </w:tcPr>
          <w:p>
            <w:pPr>
              <w:pStyle w:val="TableParagraph"/>
              <w:spacing w:line="176" w:lineRule="exact" w:before="12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Household saving ratio</w:t>
            </w:r>
            <w:r>
              <w:rPr>
                <w:color w:val="231F20"/>
                <w:w w:val="85"/>
                <w:position w:val="4"/>
                <w:sz w:val="11"/>
              </w:rPr>
              <w:t>(k)</w:t>
            </w:r>
          </w:p>
        </w:tc>
        <w:tc>
          <w:tcPr>
            <w:tcW w:w="866" w:type="dxa"/>
          </w:tcPr>
          <w:p>
            <w:pPr>
              <w:pStyle w:val="TableParagraph"/>
              <w:spacing w:line="165" w:lineRule="exact" w:before="22"/>
              <w:ind w:right="200"/>
              <w:jc w:val="right"/>
              <w:rPr>
                <w:sz w:val="14"/>
              </w:rPr>
            </w:pPr>
            <w:r>
              <w:rPr>
                <w:color w:val="231F20"/>
                <w:w w:val="83"/>
                <w:sz w:val="14"/>
              </w:rPr>
              <w:t>8</w:t>
            </w:r>
          </w:p>
        </w:tc>
        <w:tc>
          <w:tcPr>
            <w:tcW w:w="860" w:type="dxa"/>
          </w:tcPr>
          <w:p>
            <w:pPr>
              <w:pStyle w:val="TableParagraph"/>
              <w:spacing w:line="165" w:lineRule="exact" w:before="22"/>
              <w:ind w:right="17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 (3¾)</w:t>
            </w:r>
          </w:p>
        </w:tc>
        <w:tc>
          <w:tcPr>
            <w:tcW w:w="845" w:type="dxa"/>
          </w:tcPr>
          <w:p>
            <w:pPr>
              <w:pStyle w:val="TableParagraph"/>
              <w:spacing w:line="165" w:lineRule="exact" w:before="22"/>
              <w:ind w:right="18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 (3½)</w:t>
            </w:r>
          </w:p>
        </w:tc>
        <w:tc>
          <w:tcPr>
            <w:tcW w:w="701" w:type="dxa"/>
          </w:tcPr>
          <w:p>
            <w:pPr>
              <w:pStyle w:val="TableParagraph"/>
              <w:spacing w:line="165" w:lineRule="exact" w:before="22"/>
              <w:ind w:right="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2¾ (3¼)</w:t>
            </w:r>
          </w:p>
        </w:tc>
      </w:tr>
    </w:tbl>
    <w:p>
      <w:pPr>
        <w:pStyle w:val="BodyText"/>
        <w:rPr>
          <w:sz w:val="16"/>
        </w:rPr>
      </w:pPr>
    </w:p>
    <w:p>
      <w:pPr>
        <w:spacing w:line="220" w:lineRule="auto" w:before="108"/>
        <w:ind w:left="173" w:right="492" w:firstLine="0"/>
        <w:jc w:val="left"/>
        <w:rPr>
          <w:rFonts w:ascii="Trebuchet MS"/>
          <w:sz w:val="14"/>
        </w:rPr>
      </w:pPr>
      <w:r>
        <w:rPr>
          <w:rFonts w:ascii="Trebuchet MS"/>
          <w:color w:val="231F20"/>
          <w:sz w:val="14"/>
        </w:rPr>
        <w:t>Key</w:t>
      </w:r>
      <w:r>
        <w:rPr>
          <w:rFonts w:ascii="Trebuchet MS"/>
          <w:color w:val="231F20"/>
          <w:spacing w:val="-32"/>
          <w:sz w:val="14"/>
        </w:rPr>
        <w:t> </w:t>
      </w:r>
      <w:r>
        <w:rPr>
          <w:rFonts w:ascii="Trebuchet MS"/>
          <w:color w:val="231F20"/>
          <w:sz w:val="14"/>
        </w:rPr>
        <w:t>Judgement</w:t>
      </w:r>
      <w:r>
        <w:rPr>
          <w:rFonts w:ascii="Trebuchet MS"/>
          <w:color w:val="231F20"/>
          <w:spacing w:val="-32"/>
          <w:sz w:val="14"/>
        </w:rPr>
        <w:t> </w:t>
      </w:r>
      <w:r>
        <w:rPr>
          <w:rFonts w:ascii="Trebuchet MS"/>
          <w:color w:val="231F20"/>
          <w:sz w:val="14"/>
        </w:rPr>
        <w:t>4:</w:t>
      </w:r>
      <w:r>
        <w:rPr>
          <w:rFonts w:ascii="Trebuchet MS"/>
          <w:color w:val="231F20"/>
          <w:spacing w:val="-22"/>
          <w:sz w:val="14"/>
        </w:rPr>
        <w:t> </w:t>
      </w:r>
      <w:r>
        <w:rPr>
          <w:rFonts w:ascii="Trebuchet MS"/>
          <w:color w:val="231F20"/>
          <w:sz w:val="14"/>
        </w:rPr>
        <w:t>global</w:t>
      </w:r>
      <w:r>
        <w:rPr>
          <w:rFonts w:ascii="Trebuchet MS"/>
          <w:color w:val="231F20"/>
          <w:spacing w:val="-32"/>
          <w:sz w:val="14"/>
        </w:rPr>
        <w:t> </w:t>
      </w:r>
      <w:r>
        <w:rPr>
          <w:rFonts w:ascii="Trebuchet MS"/>
          <w:color w:val="231F20"/>
          <w:sz w:val="14"/>
        </w:rPr>
        <w:t>growth</w:t>
      </w:r>
      <w:r>
        <w:rPr>
          <w:rFonts w:ascii="Trebuchet MS"/>
          <w:color w:val="231F20"/>
          <w:spacing w:val="-32"/>
          <w:sz w:val="14"/>
        </w:rPr>
        <w:t> </w:t>
      </w:r>
      <w:r>
        <w:rPr>
          <w:rFonts w:ascii="Trebuchet MS"/>
          <w:color w:val="231F20"/>
          <w:sz w:val="14"/>
        </w:rPr>
        <w:t>remains</w:t>
      </w:r>
      <w:r>
        <w:rPr>
          <w:rFonts w:ascii="Trebuchet MS"/>
          <w:color w:val="231F20"/>
          <w:spacing w:val="-32"/>
          <w:sz w:val="14"/>
        </w:rPr>
        <w:t> </w:t>
      </w:r>
      <w:r>
        <w:rPr>
          <w:rFonts w:ascii="Trebuchet MS"/>
          <w:color w:val="231F20"/>
          <w:sz w:val="14"/>
        </w:rPr>
        <w:t>strong,</w:t>
      </w:r>
      <w:r>
        <w:rPr>
          <w:rFonts w:ascii="Trebuchet MS"/>
          <w:color w:val="231F20"/>
          <w:spacing w:val="-32"/>
          <w:sz w:val="14"/>
        </w:rPr>
        <w:t> </w:t>
      </w:r>
      <w:r>
        <w:rPr>
          <w:rFonts w:ascii="Trebuchet MS"/>
          <w:color w:val="231F20"/>
          <w:sz w:val="14"/>
        </w:rPr>
        <w:t>supporting</w:t>
      </w:r>
      <w:r>
        <w:rPr>
          <w:rFonts w:ascii="Trebuchet MS"/>
          <w:color w:val="231F20"/>
          <w:spacing w:val="-32"/>
          <w:sz w:val="14"/>
        </w:rPr>
        <w:t> </w:t>
      </w:r>
      <w:r>
        <w:rPr>
          <w:rFonts w:ascii="Trebuchet MS"/>
          <w:color w:val="231F20"/>
          <w:sz w:val="14"/>
        </w:rPr>
        <w:t>UK</w:t>
      </w:r>
      <w:r>
        <w:rPr>
          <w:rFonts w:ascii="Trebuchet MS"/>
          <w:color w:val="231F20"/>
          <w:spacing w:val="-32"/>
          <w:sz w:val="14"/>
        </w:rPr>
        <w:t> </w:t>
      </w:r>
      <w:r>
        <w:rPr>
          <w:rFonts w:ascii="Trebuchet MS"/>
          <w:color w:val="231F20"/>
          <w:sz w:val="14"/>
        </w:rPr>
        <w:t>net</w:t>
      </w:r>
      <w:r>
        <w:rPr>
          <w:rFonts w:ascii="Trebuchet MS"/>
          <w:color w:val="231F20"/>
          <w:spacing w:val="-32"/>
          <w:sz w:val="14"/>
        </w:rPr>
        <w:t> </w:t>
      </w:r>
      <w:r>
        <w:rPr>
          <w:rFonts w:ascii="Trebuchet MS"/>
          <w:color w:val="231F20"/>
          <w:sz w:val="14"/>
        </w:rPr>
        <w:t>trade</w:t>
      </w:r>
      <w:r>
        <w:rPr>
          <w:rFonts w:ascii="Trebuchet MS"/>
          <w:color w:val="231F20"/>
          <w:spacing w:val="-32"/>
          <w:sz w:val="14"/>
        </w:rPr>
        <w:t> </w:t>
      </w:r>
      <w:r>
        <w:rPr>
          <w:rFonts w:ascii="Trebuchet MS"/>
          <w:color w:val="231F20"/>
          <w:spacing w:val="-4"/>
          <w:sz w:val="14"/>
        </w:rPr>
        <w:t>and </w:t>
      </w:r>
      <w:r>
        <w:rPr>
          <w:rFonts w:ascii="Trebuchet MS"/>
          <w:color w:val="231F20"/>
          <w:sz w:val="14"/>
        </w:rPr>
        <w:t>investment</w:t>
      </w:r>
      <w:r>
        <w:rPr>
          <w:rFonts w:ascii="Trebuchet MS"/>
          <w:color w:val="231F20"/>
          <w:spacing w:val="-19"/>
          <w:sz w:val="14"/>
        </w:rPr>
        <w:t> </w:t>
      </w:r>
      <w:r>
        <w:rPr>
          <w:rFonts w:ascii="Trebuchet MS"/>
          <w:color w:val="231F20"/>
          <w:sz w:val="14"/>
        </w:rPr>
        <w:t>in</w:t>
      </w:r>
      <w:r>
        <w:rPr>
          <w:rFonts w:ascii="Trebuchet MS"/>
          <w:color w:val="231F20"/>
          <w:spacing w:val="-18"/>
          <w:sz w:val="14"/>
        </w:rPr>
        <w:t> </w:t>
      </w:r>
      <w:r>
        <w:rPr>
          <w:rFonts w:ascii="Trebuchet MS"/>
          <w:color w:val="231F20"/>
          <w:sz w:val="14"/>
        </w:rPr>
        <w:t>the</w:t>
      </w:r>
      <w:r>
        <w:rPr>
          <w:rFonts w:ascii="Trebuchet MS"/>
          <w:color w:val="231F20"/>
          <w:spacing w:val="-18"/>
          <w:sz w:val="14"/>
        </w:rPr>
        <w:t> </w:t>
      </w:r>
      <w:r>
        <w:rPr>
          <w:rFonts w:ascii="Trebuchet MS"/>
          <w:color w:val="231F20"/>
          <w:sz w:val="14"/>
        </w:rPr>
        <w:t>face</w:t>
      </w:r>
      <w:r>
        <w:rPr>
          <w:rFonts w:ascii="Trebuchet MS"/>
          <w:color w:val="231F20"/>
          <w:spacing w:val="-18"/>
          <w:sz w:val="14"/>
        </w:rPr>
        <w:t> </w:t>
      </w:r>
      <w:r>
        <w:rPr>
          <w:rFonts w:ascii="Trebuchet MS"/>
          <w:color w:val="231F20"/>
          <w:sz w:val="14"/>
        </w:rPr>
        <w:t>of</w:t>
      </w:r>
      <w:r>
        <w:rPr>
          <w:rFonts w:ascii="Trebuchet MS"/>
          <w:color w:val="231F20"/>
          <w:spacing w:val="-18"/>
          <w:sz w:val="14"/>
        </w:rPr>
        <w:t> </w:t>
      </w:r>
      <w:r>
        <w:rPr>
          <w:rFonts w:ascii="Trebuchet MS"/>
          <w:color w:val="231F20"/>
          <w:sz w:val="14"/>
        </w:rPr>
        <w:t>continued</w:t>
      </w:r>
      <w:r>
        <w:rPr>
          <w:rFonts w:ascii="Trebuchet MS"/>
          <w:color w:val="231F20"/>
          <w:spacing w:val="-18"/>
          <w:sz w:val="14"/>
        </w:rPr>
        <w:t> </w:t>
      </w:r>
      <w:r>
        <w:rPr>
          <w:rFonts w:ascii="Trebuchet MS"/>
          <w:color w:val="231F20"/>
          <w:sz w:val="14"/>
        </w:rPr>
        <w:t>uncertainty</w:t>
      </w:r>
      <w:r>
        <w:rPr>
          <w:rFonts w:ascii="Trebuchet MS"/>
          <w:color w:val="231F20"/>
          <w:spacing w:val="-18"/>
          <w:sz w:val="14"/>
        </w:rPr>
        <w:t> </w:t>
      </w:r>
      <w:r>
        <w:rPr>
          <w:rFonts w:ascii="Trebuchet MS"/>
          <w:color w:val="231F20"/>
          <w:sz w:val="14"/>
        </w:rPr>
        <w:t>around</w:t>
      </w:r>
      <w:r>
        <w:rPr>
          <w:rFonts w:ascii="Trebuchet MS"/>
          <w:color w:val="231F20"/>
          <w:spacing w:val="-18"/>
          <w:sz w:val="14"/>
        </w:rPr>
        <w:t> </w:t>
      </w:r>
      <w:r>
        <w:rPr>
          <w:rFonts w:ascii="Trebuchet MS"/>
          <w:color w:val="231F20"/>
          <w:sz w:val="14"/>
        </w:rPr>
        <w:t>Brexit</w:t>
      </w:r>
    </w:p>
    <w:p>
      <w:pPr>
        <w:tabs>
          <w:tab w:pos="3876" w:val="left" w:leader="none"/>
        </w:tabs>
        <w:spacing w:line="159" w:lineRule="exact" w:before="70"/>
        <w:ind w:left="2103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Average</w:t>
        <w:tab/>
      </w:r>
      <w:r>
        <w:rPr>
          <w:color w:val="231F20"/>
          <w:w w:val="85"/>
          <w:sz w:val="14"/>
        </w:rPr>
        <w:t>Projections</w:t>
      </w:r>
    </w:p>
    <w:p>
      <w:pPr>
        <w:spacing w:line="150" w:lineRule="exact" w:before="0"/>
        <w:ind w:left="2208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900672" from="176.031006pt,4.140662pt" to="289.133006pt,4.140662pt" stroked="true" strokeweight=".25pt" strokecolor="#231f20">
            <v:stroke dashstyle="solid"/>
            <w10:wrap type="none"/>
          </v:line>
        </w:pict>
      </w:r>
      <w:r>
        <w:rPr>
          <w:color w:val="231F20"/>
          <w:w w:val="90"/>
          <w:sz w:val="14"/>
        </w:rPr>
        <w:t>1998–</w:t>
      </w:r>
    </w:p>
    <w:p>
      <w:pPr>
        <w:tabs>
          <w:tab w:pos="3162" w:val="left" w:leader="none"/>
          <w:tab w:pos="3991" w:val="left" w:leader="none"/>
          <w:tab w:pos="4874" w:val="left" w:leader="none"/>
        </w:tabs>
        <w:spacing w:line="159" w:lineRule="exact" w:before="0"/>
        <w:ind w:left="2263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2007</w:t>
        <w:tab/>
      </w:r>
      <w:r>
        <w:rPr>
          <w:color w:val="231F20"/>
          <w:w w:val="90"/>
          <w:sz w:val="14"/>
        </w:rPr>
        <w:t>2017</w:t>
        <w:tab/>
        <w:t>2018</w:t>
        <w:tab/>
      </w:r>
      <w:r>
        <w:rPr>
          <w:color w:val="231F20"/>
          <w:w w:val="80"/>
          <w:sz w:val="14"/>
        </w:rPr>
        <w:t>2019</w:t>
      </w:r>
    </w:p>
    <w:p>
      <w:pPr>
        <w:pStyle w:val="BodyText"/>
        <w:spacing w:before="3"/>
        <w:rPr>
          <w:sz w:val="7"/>
        </w:rPr>
      </w:pPr>
    </w:p>
    <w:tbl>
      <w:tblPr>
        <w:tblW w:w="0" w:type="auto"/>
        <w:jc w:val="left"/>
        <w:tblInd w:w="1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38"/>
        <w:gridCol w:w="478"/>
        <w:gridCol w:w="860"/>
        <w:gridCol w:w="860"/>
        <w:gridCol w:w="744"/>
      </w:tblGrid>
      <w:tr>
        <w:trPr>
          <w:trHeight w:val="259" w:hRule="atLeast"/>
        </w:trPr>
        <w:tc>
          <w:tcPr>
            <w:tcW w:w="213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1"/>
              <w:ind w:left="50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World GDP (UK-weighted)</w:t>
            </w:r>
            <w:r>
              <w:rPr>
                <w:color w:val="231F20"/>
                <w:w w:val="85"/>
                <w:position w:val="4"/>
                <w:sz w:val="11"/>
              </w:rPr>
              <w:t>(l)</w:t>
            </w:r>
          </w:p>
        </w:tc>
        <w:tc>
          <w:tcPr>
            <w:tcW w:w="47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right="183"/>
              <w:jc w:val="right"/>
              <w:rPr>
                <w:sz w:val="14"/>
              </w:rPr>
            </w:pPr>
            <w:r>
              <w:rPr>
                <w:color w:val="231F20"/>
                <w:w w:val="78"/>
                <w:sz w:val="14"/>
              </w:rPr>
              <w:t>3</w:t>
            </w:r>
          </w:p>
        </w:tc>
        <w:tc>
          <w:tcPr>
            <w:tcW w:w="86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right="16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2½ (2½)</w:t>
            </w:r>
          </w:p>
        </w:tc>
        <w:tc>
          <w:tcPr>
            <w:tcW w:w="86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right="18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2½ (2½)</w:t>
            </w:r>
          </w:p>
        </w:tc>
        <w:tc>
          <w:tcPr>
            <w:tcW w:w="744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right="4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2½ (2½)</w:t>
            </w:r>
          </w:p>
        </w:tc>
      </w:tr>
      <w:tr>
        <w:trPr>
          <w:trHeight w:val="235" w:hRule="atLeast"/>
        </w:trPr>
        <w:tc>
          <w:tcPr>
            <w:tcW w:w="2138" w:type="dxa"/>
          </w:tcPr>
          <w:p>
            <w:pPr>
              <w:pStyle w:val="TableParagraph"/>
              <w:spacing w:before="27"/>
              <w:ind w:left="50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World GDP (PPP-weighted)</w:t>
            </w:r>
            <w:r>
              <w:rPr>
                <w:color w:val="231F20"/>
                <w:w w:val="85"/>
                <w:position w:val="4"/>
                <w:sz w:val="11"/>
              </w:rPr>
              <w:t>(m)</w:t>
            </w:r>
          </w:p>
        </w:tc>
        <w:tc>
          <w:tcPr>
            <w:tcW w:w="478" w:type="dxa"/>
          </w:tcPr>
          <w:p>
            <w:pPr>
              <w:pStyle w:val="TableParagraph"/>
              <w:spacing w:before="38"/>
              <w:ind w:right="183"/>
              <w:jc w:val="right"/>
              <w:rPr>
                <w:sz w:val="14"/>
              </w:rPr>
            </w:pPr>
            <w:r>
              <w:rPr>
                <w:color w:val="231F20"/>
                <w:w w:val="83"/>
                <w:sz w:val="14"/>
              </w:rPr>
              <w:t>4</w:t>
            </w:r>
          </w:p>
        </w:tc>
        <w:tc>
          <w:tcPr>
            <w:tcW w:w="860" w:type="dxa"/>
          </w:tcPr>
          <w:p>
            <w:pPr>
              <w:pStyle w:val="TableParagraph"/>
              <w:spacing w:before="38"/>
              <w:ind w:right="16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3½ (3½)</w:t>
            </w:r>
          </w:p>
        </w:tc>
        <w:tc>
          <w:tcPr>
            <w:tcW w:w="860" w:type="dxa"/>
          </w:tcPr>
          <w:p>
            <w:pPr>
              <w:pStyle w:val="TableParagraph"/>
              <w:spacing w:before="38"/>
              <w:ind w:right="18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3½ (3¾)</w:t>
            </w:r>
          </w:p>
        </w:tc>
        <w:tc>
          <w:tcPr>
            <w:tcW w:w="744" w:type="dxa"/>
          </w:tcPr>
          <w:p>
            <w:pPr>
              <w:pStyle w:val="TableParagraph"/>
              <w:spacing w:before="38"/>
              <w:ind w:right="4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3½ (3½)</w:t>
            </w:r>
          </w:p>
        </w:tc>
      </w:tr>
      <w:tr>
        <w:trPr>
          <w:trHeight w:val="207" w:hRule="atLeast"/>
        </w:trPr>
        <w:tc>
          <w:tcPr>
            <w:tcW w:w="2138" w:type="dxa"/>
          </w:tcPr>
          <w:p>
            <w:pPr>
              <w:pStyle w:val="TableParagraph"/>
              <w:spacing w:line="161" w:lineRule="exact" w:before="27"/>
              <w:ind w:left="50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Euro-area GDP</w:t>
            </w:r>
            <w:r>
              <w:rPr>
                <w:color w:val="231F20"/>
                <w:w w:val="85"/>
                <w:position w:val="4"/>
                <w:sz w:val="11"/>
              </w:rPr>
              <w:t>(n)</w:t>
            </w:r>
          </w:p>
        </w:tc>
        <w:tc>
          <w:tcPr>
            <w:tcW w:w="478" w:type="dxa"/>
          </w:tcPr>
          <w:p>
            <w:pPr>
              <w:pStyle w:val="TableParagraph"/>
              <w:spacing w:line="150" w:lineRule="exact" w:before="38"/>
              <w:ind w:right="183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2¼</w:t>
            </w:r>
          </w:p>
        </w:tc>
        <w:tc>
          <w:tcPr>
            <w:tcW w:w="860" w:type="dxa"/>
          </w:tcPr>
          <w:p>
            <w:pPr>
              <w:pStyle w:val="TableParagraph"/>
              <w:spacing w:line="150" w:lineRule="exact" w:before="38"/>
              <w:ind w:right="16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2¼ (2)</w:t>
            </w:r>
          </w:p>
        </w:tc>
        <w:tc>
          <w:tcPr>
            <w:tcW w:w="860" w:type="dxa"/>
          </w:tcPr>
          <w:p>
            <w:pPr>
              <w:pStyle w:val="TableParagraph"/>
              <w:spacing w:line="150" w:lineRule="exact" w:before="38"/>
              <w:ind w:right="183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 (2)</w:t>
            </w:r>
          </w:p>
        </w:tc>
        <w:tc>
          <w:tcPr>
            <w:tcW w:w="744" w:type="dxa"/>
          </w:tcPr>
          <w:p>
            <w:pPr>
              <w:pStyle w:val="TableParagraph"/>
              <w:spacing w:line="150" w:lineRule="exact" w:before="38"/>
              <w:ind w:right="47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1¾ (1¾)</w:t>
            </w:r>
          </w:p>
        </w:tc>
      </w:tr>
      <w:tr>
        <w:trPr>
          <w:trHeight w:val="262" w:hRule="atLeast"/>
        </w:trPr>
        <w:tc>
          <w:tcPr>
            <w:tcW w:w="2138" w:type="dxa"/>
          </w:tcPr>
          <w:p>
            <w:pPr>
              <w:pStyle w:val="TableParagraph"/>
              <w:spacing w:before="54"/>
              <w:ind w:left="50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US GDP</w:t>
            </w:r>
            <w:r>
              <w:rPr>
                <w:color w:val="231F20"/>
                <w:w w:val="85"/>
                <w:position w:val="4"/>
                <w:sz w:val="11"/>
              </w:rPr>
              <w:t>(o)</w:t>
            </w:r>
          </w:p>
        </w:tc>
        <w:tc>
          <w:tcPr>
            <w:tcW w:w="478" w:type="dxa"/>
          </w:tcPr>
          <w:p>
            <w:pPr>
              <w:pStyle w:val="TableParagraph"/>
              <w:spacing w:before="65"/>
              <w:ind w:right="184"/>
              <w:jc w:val="right"/>
              <w:rPr>
                <w:sz w:val="14"/>
              </w:rPr>
            </w:pPr>
            <w:r>
              <w:rPr>
                <w:color w:val="231F20"/>
                <w:w w:val="78"/>
                <w:sz w:val="14"/>
              </w:rPr>
              <w:t>3</w:t>
            </w:r>
          </w:p>
        </w:tc>
        <w:tc>
          <w:tcPr>
            <w:tcW w:w="860" w:type="dxa"/>
          </w:tcPr>
          <w:p>
            <w:pPr>
              <w:pStyle w:val="TableParagraph"/>
              <w:spacing w:before="65"/>
              <w:ind w:right="16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 (2¼)</w:t>
            </w:r>
          </w:p>
        </w:tc>
        <w:tc>
          <w:tcPr>
            <w:tcW w:w="860" w:type="dxa"/>
          </w:tcPr>
          <w:p>
            <w:pPr>
              <w:pStyle w:val="TableParagraph"/>
              <w:spacing w:before="65"/>
              <w:ind w:right="18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 (2½)</w:t>
            </w:r>
          </w:p>
        </w:tc>
        <w:tc>
          <w:tcPr>
            <w:tcW w:w="744" w:type="dxa"/>
          </w:tcPr>
          <w:p>
            <w:pPr>
              <w:pStyle w:val="TableParagraph"/>
              <w:spacing w:before="65"/>
              <w:ind w:right="4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2¼ (2)</w:t>
            </w:r>
          </w:p>
        </w:tc>
      </w:tr>
      <w:tr>
        <w:trPr>
          <w:trHeight w:val="207" w:hRule="atLeast"/>
        </w:trPr>
        <w:tc>
          <w:tcPr>
            <w:tcW w:w="2138" w:type="dxa"/>
          </w:tcPr>
          <w:p>
            <w:pPr>
              <w:pStyle w:val="TableParagraph"/>
              <w:spacing w:line="161" w:lineRule="exact" w:before="27"/>
              <w:ind w:left="50"/>
              <w:rPr>
                <w:sz w:val="11"/>
              </w:rPr>
            </w:pPr>
            <w:r>
              <w:rPr>
                <w:color w:val="231F20"/>
                <w:w w:val="80"/>
                <w:sz w:val="14"/>
              </w:rPr>
              <w:t>Business</w:t>
            </w:r>
            <w:r>
              <w:rPr>
                <w:color w:val="231F20"/>
                <w:spacing w:val="-26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investment</w:t>
            </w:r>
            <w:r>
              <w:rPr>
                <w:color w:val="231F20"/>
                <w:spacing w:val="-25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to</w:t>
            </w:r>
            <w:r>
              <w:rPr>
                <w:color w:val="231F20"/>
                <w:spacing w:val="-25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GDP</w:t>
            </w:r>
            <w:r>
              <w:rPr>
                <w:color w:val="231F20"/>
                <w:spacing w:val="-25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ratio</w:t>
            </w:r>
            <w:r>
              <w:rPr>
                <w:color w:val="231F20"/>
                <w:w w:val="80"/>
                <w:position w:val="4"/>
                <w:sz w:val="11"/>
              </w:rPr>
              <w:t>(p)</w:t>
            </w:r>
          </w:p>
        </w:tc>
        <w:tc>
          <w:tcPr>
            <w:tcW w:w="478" w:type="dxa"/>
          </w:tcPr>
          <w:p>
            <w:pPr>
              <w:pStyle w:val="TableParagraph"/>
              <w:spacing w:line="150" w:lineRule="exact" w:before="38"/>
              <w:ind w:right="18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9½</w:t>
            </w:r>
          </w:p>
        </w:tc>
        <w:tc>
          <w:tcPr>
            <w:tcW w:w="860" w:type="dxa"/>
          </w:tcPr>
          <w:p>
            <w:pPr>
              <w:pStyle w:val="TableParagraph"/>
              <w:spacing w:line="150" w:lineRule="exact" w:before="38"/>
              <w:ind w:right="16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9¼ (9¼)</w:t>
            </w:r>
          </w:p>
        </w:tc>
        <w:tc>
          <w:tcPr>
            <w:tcW w:w="860" w:type="dxa"/>
          </w:tcPr>
          <w:p>
            <w:pPr>
              <w:pStyle w:val="TableParagraph"/>
              <w:spacing w:line="150" w:lineRule="exact" w:before="38"/>
              <w:ind w:right="18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9½ (9½)</w:t>
            </w:r>
          </w:p>
        </w:tc>
        <w:tc>
          <w:tcPr>
            <w:tcW w:w="744" w:type="dxa"/>
          </w:tcPr>
          <w:p>
            <w:pPr>
              <w:pStyle w:val="TableParagraph"/>
              <w:spacing w:line="150" w:lineRule="exact" w:before="38"/>
              <w:ind w:right="4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9½ (9½)</w:t>
            </w:r>
          </w:p>
        </w:tc>
      </w:tr>
    </w:tbl>
    <w:p>
      <w:pPr>
        <w:pStyle w:val="BodyText"/>
        <w:spacing w:before="8"/>
        <w:rPr>
          <w:sz w:val="18"/>
        </w:rPr>
      </w:pPr>
    </w:p>
    <w:p>
      <w:pPr>
        <w:spacing w:line="131" w:lineRule="exact"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Bank of America Merrill Lynch Global Research (used with permission), Bank of England,</w:t>
      </w:r>
    </w:p>
    <w:p>
      <w:pPr>
        <w:spacing w:line="235" w:lineRule="auto" w:before="1"/>
        <w:ind w:left="173" w:right="113" w:firstLine="0"/>
        <w:jc w:val="left"/>
        <w:rPr>
          <w:sz w:val="11"/>
        </w:rPr>
      </w:pPr>
      <w:r>
        <w:rPr>
          <w:color w:val="231F20"/>
          <w:w w:val="80"/>
          <w:sz w:val="11"/>
        </w:rPr>
        <w:t>BDRC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Continental</w:t>
      </w:r>
      <w:r>
        <w:rPr>
          <w:color w:val="231F20"/>
          <w:spacing w:val="-14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SME</w:t>
      </w:r>
      <w:r>
        <w:rPr>
          <w:rFonts w:ascii="Trebuchet MS"/>
          <w:i/>
          <w:color w:val="231F20"/>
          <w:spacing w:val="-10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Finance</w:t>
      </w:r>
      <w:r>
        <w:rPr>
          <w:rFonts w:ascii="Trebuchet MS"/>
          <w:i/>
          <w:color w:val="231F20"/>
          <w:spacing w:val="-9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Monitor</w:t>
      </w:r>
      <w:r>
        <w:rPr>
          <w:color w:val="231F20"/>
          <w:w w:val="80"/>
          <w:sz w:val="11"/>
        </w:rPr>
        <w:t>,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Bloomberg,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British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Household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Panel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Survey,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Department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Business, </w:t>
      </w:r>
      <w:r>
        <w:rPr>
          <w:color w:val="231F20"/>
          <w:w w:val="85"/>
          <w:sz w:val="11"/>
        </w:rPr>
        <w:t>Energy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Industrial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Strategy,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Eurostat,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IMF</w:t>
      </w:r>
      <w:r>
        <w:rPr>
          <w:color w:val="231F20"/>
          <w:spacing w:val="-27"/>
          <w:w w:val="85"/>
          <w:sz w:val="11"/>
        </w:rPr>
        <w:t> </w:t>
      </w:r>
      <w:r>
        <w:rPr>
          <w:rFonts w:ascii="Trebuchet MS"/>
          <w:i/>
          <w:color w:val="231F20"/>
          <w:w w:val="85"/>
          <w:sz w:val="11"/>
        </w:rPr>
        <w:t>World</w:t>
      </w:r>
      <w:r>
        <w:rPr>
          <w:rFonts w:ascii="Trebuchet MS"/>
          <w:i/>
          <w:color w:val="231F20"/>
          <w:spacing w:val="-21"/>
          <w:w w:val="85"/>
          <w:sz w:val="11"/>
        </w:rPr>
        <w:t> </w:t>
      </w:r>
      <w:r>
        <w:rPr>
          <w:rFonts w:ascii="Trebuchet MS"/>
          <w:i/>
          <w:color w:val="231F20"/>
          <w:w w:val="85"/>
          <w:sz w:val="11"/>
        </w:rPr>
        <w:t>Economic</w:t>
      </w:r>
      <w:r>
        <w:rPr>
          <w:rFonts w:ascii="Trebuchet MS"/>
          <w:i/>
          <w:color w:val="231F20"/>
          <w:spacing w:val="-20"/>
          <w:w w:val="85"/>
          <w:sz w:val="11"/>
        </w:rPr>
        <w:t> </w:t>
      </w:r>
      <w:r>
        <w:rPr>
          <w:rFonts w:ascii="Trebuchet MS"/>
          <w:i/>
          <w:color w:val="231F20"/>
          <w:w w:val="85"/>
          <w:sz w:val="11"/>
        </w:rPr>
        <w:t>Outlook</w:t>
      </w:r>
      <w:r>
        <w:rPr>
          <w:rFonts w:ascii="Trebuchet MS"/>
          <w:i/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(</w:t>
      </w:r>
      <w:r>
        <w:rPr>
          <w:rFonts w:ascii="Trebuchet MS"/>
          <w:i/>
          <w:color w:val="231F20"/>
          <w:w w:val="85"/>
          <w:sz w:val="11"/>
        </w:rPr>
        <w:t>WEO</w:t>
      </w:r>
      <w:r>
        <w:rPr>
          <w:color w:val="231F20"/>
          <w:w w:val="85"/>
          <w:sz w:val="11"/>
        </w:rPr>
        <w:t>),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ONS,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US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Bureau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Economic </w:t>
      </w:r>
      <w:r>
        <w:rPr>
          <w:color w:val="231F20"/>
          <w:w w:val="90"/>
          <w:sz w:val="11"/>
        </w:rPr>
        <w:t>Analysis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calculations.</w:t>
      </w:r>
    </w:p>
    <w:p>
      <w:pPr>
        <w:pStyle w:val="BodyText"/>
        <w:spacing w:before="11"/>
        <w:rPr>
          <w:sz w:val="10"/>
        </w:rPr>
      </w:pPr>
    </w:p>
    <w:p>
      <w:pPr>
        <w:pStyle w:val="ListParagraph"/>
        <w:numPr>
          <w:ilvl w:val="0"/>
          <w:numId w:val="67"/>
        </w:numPr>
        <w:tabs>
          <w:tab w:pos="401" w:val="left" w:leader="none"/>
        </w:tabs>
        <w:spacing w:line="235" w:lineRule="auto" w:before="0" w:after="0"/>
        <w:ind w:left="400" w:right="108" w:hanging="227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MPC’s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growth,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unemployment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(as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presented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fan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charts) are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underpinned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four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key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judgements.</w:t>
      </w:r>
      <w:r>
        <w:rPr>
          <w:color w:val="231F20"/>
          <w:spacing w:val="-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mapping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key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judgements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individual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variables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spacing w:val="-6"/>
          <w:w w:val="80"/>
          <w:sz w:val="11"/>
        </w:rPr>
        <w:t>is </w:t>
      </w:r>
      <w:r>
        <w:rPr>
          <w:color w:val="231F20"/>
          <w:w w:val="85"/>
          <w:sz w:val="11"/>
        </w:rPr>
        <w:t>not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precise,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but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profiles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table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should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be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viewed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broadly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consistent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with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MPC’s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key </w:t>
      </w:r>
      <w:r>
        <w:rPr>
          <w:color w:val="231F20"/>
          <w:w w:val="90"/>
          <w:sz w:val="11"/>
        </w:rPr>
        <w:t>judgements.</w:t>
      </w:r>
    </w:p>
    <w:p>
      <w:pPr>
        <w:pStyle w:val="ListParagraph"/>
        <w:numPr>
          <w:ilvl w:val="0"/>
          <w:numId w:val="67"/>
        </w:numPr>
        <w:tabs>
          <w:tab w:pos="401" w:val="left" w:leader="none"/>
        </w:tabs>
        <w:spacing w:line="235" w:lineRule="auto" w:before="2" w:after="0"/>
        <w:ind w:left="400" w:right="425" w:hanging="227"/>
        <w:jc w:val="left"/>
        <w:rPr>
          <w:sz w:val="11"/>
        </w:rPr>
      </w:pPr>
      <w:r>
        <w:rPr>
          <w:color w:val="231F20"/>
          <w:w w:val="75"/>
          <w:sz w:val="11"/>
        </w:rPr>
        <w:t>Figures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show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calendar-year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growth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rates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unless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otherwise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stated.</w:t>
      </w:r>
      <w:r>
        <w:rPr>
          <w:color w:val="231F20"/>
          <w:spacing w:val="20"/>
          <w:w w:val="75"/>
          <w:sz w:val="11"/>
        </w:rPr>
        <w:t> </w:t>
      </w:r>
      <w:r>
        <w:rPr>
          <w:color w:val="231F20"/>
          <w:w w:val="75"/>
          <w:sz w:val="11"/>
        </w:rPr>
        <w:t>Figures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in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parentheses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show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spacing w:val="-4"/>
          <w:w w:val="75"/>
          <w:sz w:val="11"/>
        </w:rPr>
        <w:t>the </w:t>
      </w:r>
      <w:r>
        <w:rPr>
          <w:color w:val="231F20"/>
          <w:w w:val="85"/>
          <w:sz w:val="11"/>
        </w:rPr>
        <w:t>corresponding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projections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May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2017</w:t>
      </w:r>
      <w:r>
        <w:rPr>
          <w:color w:val="231F20"/>
          <w:spacing w:val="-14"/>
          <w:w w:val="85"/>
          <w:sz w:val="11"/>
        </w:rPr>
        <w:t> </w:t>
      </w:r>
      <w:r>
        <w:rPr>
          <w:rFonts w:ascii="Trebuchet MS"/>
          <w:i/>
          <w:color w:val="231F20"/>
          <w:w w:val="85"/>
          <w:sz w:val="11"/>
        </w:rPr>
        <w:t>Inflation</w:t>
      </w:r>
      <w:r>
        <w:rPr>
          <w:rFonts w:ascii="Trebuchet MS"/>
          <w:i/>
          <w:color w:val="231F20"/>
          <w:spacing w:val="-10"/>
          <w:w w:val="85"/>
          <w:sz w:val="11"/>
        </w:rPr>
        <w:t> </w:t>
      </w:r>
      <w:r>
        <w:rPr>
          <w:rFonts w:ascii="Trebuchet MS"/>
          <w:i/>
          <w:color w:val="231F20"/>
          <w:w w:val="85"/>
          <w:sz w:val="11"/>
        </w:rPr>
        <w:t>Report</w:t>
      </w:r>
      <w:r>
        <w:rPr>
          <w:color w:val="231F20"/>
          <w:w w:val="85"/>
          <w:sz w:val="11"/>
        </w:rPr>
        <w:t>.</w:t>
      </w:r>
    </w:p>
    <w:p>
      <w:pPr>
        <w:pStyle w:val="ListParagraph"/>
        <w:numPr>
          <w:ilvl w:val="0"/>
          <w:numId w:val="67"/>
        </w:numPr>
        <w:tabs>
          <w:tab w:pos="401" w:val="left" w:leader="none"/>
        </w:tabs>
        <w:spacing w:line="130" w:lineRule="exact" w:before="0" w:after="0"/>
        <w:ind w:left="400" w:right="0" w:hanging="228"/>
        <w:jc w:val="left"/>
        <w:rPr>
          <w:sz w:val="11"/>
        </w:rPr>
      </w:pPr>
      <w:r>
        <w:rPr>
          <w:color w:val="231F20"/>
          <w:w w:val="85"/>
          <w:sz w:val="11"/>
        </w:rPr>
        <w:t>Four-quarter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inflation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rate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Q4.</w:t>
      </w:r>
    </w:p>
    <w:p>
      <w:pPr>
        <w:pStyle w:val="ListParagraph"/>
        <w:numPr>
          <w:ilvl w:val="0"/>
          <w:numId w:val="67"/>
        </w:numPr>
        <w:tabs>
          <w:tab w:pos="401" w:val="left" w:leader="none"/>
        </w:tabs>
        <w:spacing w:line="130" w:lineRule="exact" w:before="0" w:after="0"/>
        <w:ind w:left="400" w:right="0" w:hanging="228"/>
        <w:jc w:val="left"/>
        <w:rPr>
          <w:sz w:val="11"/>
        </w:rPr>
      </w:pPr>
      <w:r>
        <w:rPr>
          <w:color w:val="231F20"/>
          <w:w w:val="80"/>
          <w:sz w:val="11"/>
        </w:rPr>
        <w:t>Average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level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Q4.</w:t>
      </w:r>
      <w:r>
        <w:rPr>
          <w:color w:val="231F20"/>
          <w:spacing w:val="-2"/>
          <w:w w:val="80"/>
          <w:sz w:val="11"/>
        </w:rPr>
        <w:t> </w:t>
      </w:r>
      <w:r>
        <w:rPr>
          <w:color w:val="231F20"/>
          <w:w w:val="80"/>
          <w:sz w:val="11"/>
        </w:rPr>
        <w:t>Dollars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barrel.</w:t>
      </w:r>
      <w:r>
        <w:rPr>
          <w:color w:val="231F20"/>
          <w:spacing w:val="-2"/>
          <w:w w:val="80"/>
          <w:sz w:val="11"/>
        </w:rPr>
        <w:t> </w:t>
      </w:r>
      <w:r>
        <w:rPr>
          <w:color w:val="231F20"/>
          <w:w w:val="80"/>
          <w:sz w:val="11"/>
        </w:rPr>
        <w:t>Projection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monthly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Brent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futures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prices.</w:t>
      </w:r>
    </w:p>
    <w:p>
      <w:pPr>
        <w:pStyle w:val="ListParagraph"/>
        <w:numPr>
          <w:ilvl w:val="0"/>
          <w:numId w:val="67"/>
        </w:numPr>
        <w:tabs>
          <w:tab w:pos="401" w:val="left" w:leader="none"/>
        </w:tabs>
        <w:spacing w:line="130" w:lineRule="exact" w:before="0" w:after="0"/>
        <w:ind w:left="400" w:right="0" w:hanging="228"/>
        <w:jc w:val="left"/>
        <w:rPr>
          <w:sz w:val="11"/>
        </w:rPr>
      </w:pPr>
      <w:r>
        <w:rPr>
          <w:color w:val="231F20"/>
          <w:w w:val="80"/>
          <w:sz w:val="11"/>
        </w:rPr>
        <w:t>GDP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per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hour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worked.</w:t>
      </w:r>
      <w:r>
        <w:rPr>
          <w:color w:val="231F20"/>
          <w:spacing w:val="-5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market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prices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mode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MPC’s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backcast.</w:t>
      </w:r>
    </w:p>
    <w:p>
      <w:pPr>
        <w:pStyle w:val="ListParagraph"/>
        <w:numPr>
          <w:ilvl w:val="0"/>
          <w:numId w:val="67"/>
        </w:numPr>
        <w:tabs>
          <w:tab w:pos="401" w:val="left" w:leader="none"/>
        </w:tabs>
        <w:spacing w:line="130" w:lineRule="exact" w:before="0" w:after="0"/>
        <w:ind w:left="400" w:right="0" w:hanging="228"/>
        <w:jc w:val="left"/>
        <w:rPr>
          <w:sz w:val="11"/>
        </w:rPr>
      </w:pPr>
      <w:r>
        <w:rPr>
          <w:color w:val="231F20"/>
          <w:w w:val="90"/>
          <w:sz w:val="11"/>
        </w:rPr>
        <w:t>Level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Q4.</w:t>
      </w:r>
      <w:r>
        <w:rPr>
          <w:color w:val="231F20"/>
          <w:spacing w:val="8"/>
          <w:w w:val="90"/>
          <w:sz w:val="11"/>
        </w:rPr>
        <w:t> </w:t>
      </w:r>
      <w:r>
        <w:rPr>
          <w:color w:val="231F20"/>
          <w:w w:val="90"/>
          <w:sz w:val="11"/>
        </w:rPr>
        <w:t>Percentage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16+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population.</w:t>
      </w:r>
    </w:p>
    <w:p>
      <w:pPr>
        <w:pStyle w:val="ListParagraph"/>
        <w:numPr>
          <w:ilvl w:val="0"/>
          <w:numId w:val="67"/>
        </w:numPr>
        <w:tabs>
          <w:tab w:pos="401" w:val="left" w:leader="none"/>
        </w:tabs>
        <w:spacing w:line="130" w:lineRule="exact" w:before="0" w:after="0"/>
        <w:ind w:left="400" w:right="0" w:hanging="228"/>
        <w:jc w:val="left"/>
        <w:rPr>
          <w:sz w:val="11"/>
        </w:rPr>
      </w:pPr>
      <w:r>
        <w:rPr>
          <w:color w:val="231F20"/>
          <w:w w:val="85"/>
          <w:sz w:val="11"/>
        </w:rPr>
        <w:t>Level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Q4.</w:t>
      </w:r>
      <w:r>
        <w:rPr>
          <w:color w:val="231F20"/>
          <w:spacing w:val="5"/>
          <w:w w:val="85"/>
          <w:sz w:val="11"/>
        </w:rPr>
        <w:t> </w:t>
      </w:r>
      <w:r>
        <w:rPr>
          <w:color w:val="231F20"/>
          <w:w w:val="85"/>
          <w:sz w:val="11"/>
        </w:rPr>
        <w:t>Average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weekly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hours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worked,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main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job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second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job.</w:t>
      </w:r>
    </w:p>
    <w:p>
      <w:pPr>
        <w:pStyle w:val="ListParagraph"/>
        <w:numPr>
          <w:ilvl w:val="0"/>
          <w:numId w:val="67"/>
        </w:numPr>
        <w:tabs>
          <w:tab w:pos="401" w:val="left" w:leader="none"/>
        </w:tabs>
        <w:spacing w:line="235" w:lineRule="auto" w:before="1" w:after="0"/>
        <w:ind w:left="400" w:right="93" w:hanging="227"/>
        <w:jc w:val="left"/>
        <w:rPr>
          <w:sz w:val="11"/>
        </w:rPr>
      </w:pPr>
      <w:r>
        <w:rPr>
          <w:color w:val="231F20"/>
          <w:w w:val="80"/>
          <w:sz w:val="11"/>
        </w:rPr>
        <w:t>Four-quarter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unit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labour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costs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Q4.</w:t>
      </w:r>
      <w:r>
        <w:rPr>
          <w:color w:val="231F20"/>
          <w:spacing w:val="3"/>
          <w:w w:val="80"/>
          <w:sz w:val="11"/>
        </w:rPr>
        <w:t> </w:t>
      </w:r>
      <w:r>
        <w:rPr>
          <w:color w:val="231F20"/>
          <w:w w:val="80"/>
          <w:sz w:val="11"/>
        </w:rPr>
        <w:t>Whole-economy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total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labour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costs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divided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at market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prices,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mode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MPC’s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backcast.</w:t>
      </w:r>
      <w:r>
        <w:rPr>
          <w:color w:val="231F20"/>
          <w:spacing w:val="-6"/>
          <w:w w:val="80"/>
          <w:sz w:val="11"/>
        </w:rPr>
        <w:t> </w:t>
      </w:r>
      <w:r>
        <w:rPr>
          <w:color w:val="231F20"/>
          <w:w w:val="80"/>
          <w:sz w:val="11"/>
        </w:rPr>
        <w:t>Total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labour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costs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comprise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compensation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employees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labour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share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multiplied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by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mixed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income.</w:t>
      </w:r>
    </w:p>
    <w:p>
      <w:pPr>
        <w:pStyle w:val="ListParagraph"/>
        <w:numPr>
          <w:ilvl w:val="0"/>
          <w:numId w:val="67"/>
        </w:numPr>
        <w:tabs>
          <w:tab w:pos="401" w:val="left" w:leader="none"/>
        </w:tabs>
        <w:spacing w:line="235" w:lineRule="auto" w:before="1" w:after="0"/>
        <w:ind w:left="400" w:right="65" w:hanging="227"/>
        <w:jc w:val="left"/>
        <w:rPr>
          <w:sz w:val="11"/>
        </w:rPr>
      </w:pPr>
      <w:r>
        <w:rPr>
          <w:color w:val="231F20"/>
          <w:w w:val="80"/>
          <w:sz w:val="11"/>
        </w:rPr>
        <w:t>Level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Q4. Percentage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point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spread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reference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rates.</w:t>
      </w:r>
      <w:r>
        <w:rPr>
          <w:color w:val="231F20"/>
          <w:spacing w:val="-1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household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and </w:t>
      </w:r>
      <w:r>
        <w:rPr>
          <w:color w:val="231F20"/>
          <w:w w:val="80"/>
          <w:sz w:val="11"/>
        </w:rPr>
        <w:t>corporate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loan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deposit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spreads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appropriate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risk-free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rates. Indexed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equal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zero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2007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Q3.</w:t>
      </w:r>
    </w:p>
    <w:p>
      <w:pPr>
        <w:pStyle w:val="ListParagraph"/>
        <w:numPr>
          <w:ilvl w:val="0"/>
          <w:numId w:val="67"/>
        </w:numPr>
        <w:tabs>
          <w:tab w:pos="401" w:val="left" w:leader="none"/>
        </w:tabs>
        <w:spacing w:line="235" w:lineRule="auto" w:before="1" w:after="0"/>
        <w:ind w:left="400" w:right="132" w:hanging="227"/>
        <w:jc w:val="left"/>
        <w:rPr>
          <w:sz w:val="11"/>
        </w:rPr>
      </w:pPr>
      <w:r>
        <w:rPr>
          <w:color w:val="231F20"/>
          <w:w w:val="80"/>
          <w:sz w:val="11"/>
        </w:rPr>
        <w:t>Based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spreads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households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large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companies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2003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2004 relative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level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2007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Q3.</w:t>
      </w:r>
      <w:r>
        <w:rPr>
          <w:color w:val="231F20"/>
          <w:spacing w:val="2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used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construct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SME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spread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not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available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period. 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period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chosen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broadly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representative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one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where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spreads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were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neither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unusually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tight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nor </w:t>
      </w:r>
      <w:r>
        <w:rPr>
          <w:color w:val="231F20"/>
          <w:w w:val="85"/>
          <w:sz w:val="11"/>
        </w:rPr>
        <w:t>unusually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loose.</w:t>
      </w:r>
    </w:p>
    <w:p>
      <w:pPr>
        <w:pStyle w:val="ListParagraph"/>
        <w:numPr>
          <w:ilvl w:val="0"/>
          <w:numId w:val="67"/>
        </w:numPr>
        <w:tabs>
          <w:tab w:pos="401" w:val="left" w:leader="none"/>
        </w:tabs>
        <w:spacing w:line="131" w:lineRule="exact" w:before="0" w:after="0"/>
        <w:ind w:left="400" w:right="0" w:hanging="228"/>
        <w:jc w:val="left"/>
        <w:rPr>
          <w:sz w:val="11"/>
        </w:rPr>
      </w:pPr>
      <w:r>
        <w:rPr>
          <w:color w:val="231F20"/>
          <w:w w:val="85"/>
          <w:sz w:val="11"/>
        </w:rPr>
        <w:t>Calendar-year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average.</w:t>
      </w:r>
      <w:r>
        <w:rPr>
          <w:color w:val="231F20"/>
          <w:spacing w:val="3"/>
          <w:w w:val="85"/>
          <w:sz w:val="11"/>
        </w:rPr>
        <w:t> </w:t>
      </w:r>
      <w:r>
        <w:rPr>
          <w:color w:val="231F20"/>
          <w:w w:val="85"/>
          <w:sz w:val="11"/>
        </w:rPr>
        <w:t>Percentage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total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available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household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resources.</w:t>
      </w:r>
    </w:p>
    <w:p>
      <w:pPr>
        <w:pStyle w:val="ListParagraph"/>
        <w:numPr>
          <w:ilvl w:val="0"/>
          <w:numId w:val="67"/>
        </w:numPr>
        <w:tabs>
          <w:tab w:pos="401" w:val="left" w:leader="none"/>
        </w:tabs>
        <w:spacing w:line="235" w:lineRule="auto" w:before="1" w:after="0"/>
        <w:ind w:left="400" w:right="107" w:hanging="227"/>
        <w:jc w:val="left"/>
        <w:rPr>
          <w:sz w:val="11"/>
        </w:rPr>
      </w:pPr>
      <w:r>
        <w:rPr>
          <w:color w:val="231F20"/>
          <w:w w:val="80"/>
          <w:sz w:val="11"/>
        </w:rPr>
        <w:t>Chained-volume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measure.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Constructed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real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180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countries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according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their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shares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UK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exports.</w:t>
      </w:r>
    </w:p>
    <w:p>
      <w:pPr>
        <w:pStyle w:val="ListParagraph"/>
        <w:numPr>
          <w:ilvl w:val="0"/>
          <w:numId w:val="67"/>
        </w:numPr>
        <w:tabs>
          <w:tab w:pos="401" w:val="left" w:leader="none"/>
        </w:tabs>
        <w:spacing w:line="235" w:lineRule="auto" w:before="1" w:after="0"/>
        <w:ind w:left="400" w:right="123" w:hanging="227"/>
        <w:jc w:val="left"/>
        <w:rPr>
          <w:sz w:val="11"/>
        </w:rPr>
      </w:pPr>
      <w:r>
        <w:rPr>
          <w:color w:val="231F20"/>
          <w:w w:val="80"/>
          <w:sz w:val="11"/>
        </w:rPr>
        <w:t>Chained-volume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measure.</w:t>
      </w:r>
      <w:r>
        <w:rPr>
          <w:color w:val="231F20"/>
          <w:spacing w:val="-10"/>
          <w:w w:val="80"/>
          <w:sz w:val="11"/>
        </w:rPr>
        <w:t> </w:t>
      </w:r>
      <w:r>
        <w:rPr>
          <w:color w:val="231F20"/>
          <w:w w:val="80"/>
          <w:sz w:val="11"/>
        </w:rPr>
        <w:t>Constructed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real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181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countries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according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their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shares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world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GDP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using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IMF’s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purchasing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power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parity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(PPP)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weights.</w:t>
      </w:r>
    </w:p>
    <w:p>
      <w:pPr>
        <w:pStyle w:val="ListParagraph"/>
        <w:numPr>
          <w:ilvl w:val="0"/>
          <w:numId w:val="67"/>
        </w:numPr>
        <w:tabs>
          <w:tab w:pos="401" w:val="left" w:leader="none"/>
        </w:tabs>
        <w:spacing w:line="130" w:lineRule="exact" w:before="0" w:after="0"/>
        <w:ind w:left="400" w:right="0" w:hanging="228"/>
        <w:jc w:val="left"/>
        <w:rPr>
          <w:sz w:val="11"/>
        </w:rPr>
      </w:pPr>
      <w:r>
        <w:rPr>
          <w:color w:val="231F20"/>
          <w:w w:val="75"/>
          <w:sz w:val="11"/>
        </w:rPr>
        <w:t>Chained-volume</w:t>
      </w:r>
      <w:r>
        <w:rPr>
          <w:color w:val="231F20"/>
          <w:spacing w:val="15"/>
          <w:w w:val="75"/>
          <w:sz w:val="11"/>
        </w:rPr>
        <w:t> </w:t>
      </w:r>
      <w:r>
        <w:rPr>
          <w:color w:val="231F20"/>
          <w:w w:val="75"/>
          <w:sz w:val="11"/>
        </w:rPr>
        <w:t>measure.</w:t>
      </w:r>
    </w:p>
    <w:p>
      <w:pPr>
        <w:pStyle w:val="ListParagraph"/>
        <w:numPr>
          <w:ilvl w:val="0"/>
          <w:numId w:val="67"/>
        </w:numPr>
        <w:tabs>
          <w:tab w:pos="401" w:val="left" w:leader="none"/>
        </w:tabs>
        <w:spacing w:line="130" w:lineRule="exact" w:before="0" w:after="0"/>
        <w:ind w:left="400" w:right="0" w:hanging="228"/>
        <w:jc w:val="left"/>
        <w:rPr>
          <w:sz w:val="11"/>
        </w:rPr>
      </w:pPr>
      <w:r>
        <w:rPr>
          <w:color w:val="231F20"/>
          <w:w w:val="75"/>
          <w:sz w:val="11"/>
        </w:rPr>
        <w:t>Chained-volume</w:t>
      </w:r>
      <w:r>
        <w:rPr>
          <w:color w:val="231F20"/>
          <w:spacing w:val="15"/>
          <w:w w:val="75"/>
          <w:sz w:val="11"/>
        </w:rPr>
        <w:t> </w:t>
      </w:r>
      <w:r>
        <w:rPr>
          <w:color w:val="231F20"/>
          <w:w w:val="75"/>
          <w:sz w:val="11"/>
        </w:rPr>
        <w:t>measure.</w:t>
      </w:r>
    </w:p>
    <w:p>
      <w:pPr>
        <w:pStyle w:val="ListParagraph"/>
        <w:numPr>
          <w:ilvl w:val="0"/>
          <w:numId w:val="67"/>
        </w:numPr>
        <w:tabs>
          <w:tab w:pos="401" w:val="left" w:leader="none"/>
        </w:tabs>
        <w:spacing w:line="131" w:lineRule="exact" w:before="0" w:after="0"/>
        <w:ind w:left="400" w:right="0" w:hanging="228"/>
        <w:jc w:val="left"/>
        <w:rPr>
          <w:sz w:val="11"/>
        </w:rPr>
      </w:pPr>
      <w:r>
        <w:rPr>
          <w:color w:val="231F20"/>
          <w:w w:val="85"/>
          <w:sz w:val="11"/>
        </w:rPr>
        <w:t>Calendar-year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average.</w:t>
      </w:r>
      <w:r>
        <w:rPr>
          <w:color w:val="231F20"/>
          <w:spacing w:val="-4"/>
          <w:w w:val="85"/>
          <w:sz w:val="11"/>
        </w:rPr>
        <w:t> </w:t>
      </w:r>
      <w:r>
        <w:rPr>
          <w:color w:val="231F20"/>
          <w:w w:val="85"/>
          <w:sz w:val="11"/>
        </w:rPr>
        <w:t>Chained-volume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business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investment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as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percentage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GDP.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173" w:right="226"/>
      </w:pPr>
      <w:r>
        <w:rPr>
          <w:color w:val="231F20"/>
          <w:w w:val="75"/>
        </w:rPr>
        <w:t>With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moderate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recovery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wage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inflation</w:t>
      </w:r>
      <w:r>
        <w:rPr>
          <w:color w:val="231F20"/>
          <w:spacing w:val="-13"/>
          <w:w w:val="75"/>
        </w:rPr>
        <w:t> </w:t>
      </w:r>
      <w:r>
        <w:rPr>
          <w:color w:val="231F20"/>
          <w:spacing w:val="-3"/>
          <w:w w:val="75"/>
        </w:rPr>
        <w:t>falling </w:t>
      </w:r>
      <w:r>
        <w:rPr>
          <w:color w:val="231F20"/>
          <w:w w:val="80"/>
        </w:rPr>
        <w:t>back,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projects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pick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forecast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period.</w:t>
      </w:r>
      <w:r>
        <w:rPr>
          <w:color w:val="231F20"/>
          <w:spacing w:val="-8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nevertheless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remains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subdued.</w:t>
      </w:r>
    </w:p>
    <w:p>
      <w:pPr>
        <w:pStyle w:val="BodyText"/>
        <w:spacing w:before="1"/>
        <w:ind w:left="173"/>
      </w:pPr>
      <w:r>
        <w:rPr>
          <w:color w:val="231F20"/>
          <w:w w:val="80"/>
        </w:rPr>
        <w:t>Correspondingly, household consumption grows at less than</w:t>
      </w:r>
    </w:p>
    <w:p>
      <w:pPr>
        <w:pStyle w:val="BodyText"/>
        <w:spacing w:line="259" w:lineRule="auto" w:before="20"/>
        <w:ind w:left="173" w:right="276"/>
      </w:pPr>
      <w:r>
        <w:rPr>
          <w:color w:val="231F20"/>
          <w:w w:val="80"/>
        </w:rPr>
        <w:t>¼%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quarter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during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first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half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period</w:t>
      </w:r>
      <w:r>
        <w:rPr>
          <w:color w:val="231F20"/>
          <w:spacing w:val="-36"/>
          <w:w w:val="80"/>
        </w:rPr>
        <w:t> </w:t>
      </w:r>
      <w:r>
        <w:rPr>
          <w:color w:val="231F20"/>
          <w:spacing w:val="-6"/>
          <w:w w:val="80"/>
        </w:rPr>
        <w:t>and </w:t>
      </w:r>
      <w:r>
        <w:rPr>
          <w:color w:val="231F20"/>
          <w:w w:val="85"/>
        </w:rPr>
        <w:t>picks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up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only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little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later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Table</w:t>
      </w:r>
      <w:r>
        <w:rPr>
          <w:rFonts w:ascii="Trebuchet MS" w:hAnsi="Trebuchet MS"/>
          <w:color w:val="231F20"/>
          <w:spacing w:val="-30"/>
          <w:w w:val="85"/>
        </w:rPr>
        <w:t> </w:t>
      </w:r>
      <w:r>
        <w:rPr>
          <w:rFonts w:ascii="Trebuchet MS" w:hAnsi="Trebuchet MS"/>
          <w:color w:val="231F20"/>
          <w:w w:val="85"/>
        </w:rPr>
        <w:t>5.C</w:t>
      </w:r>
      <w:r>
        <w:rPr>
          <w:color w:val="231F20"/>
          <w:w w:val="85"/>
        </w:rPr>
        <w:t>).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profile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further </w:t>
      </w:r>
      <w:r>
        <w:rPr>
          <w:color w:val="231F20"/>
          <w:w w:val="90"/>
        </w:rPr>
        <w:t>out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May,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weaker </w:t>
      </w:r>
      <w:r>
        <w:rPr>
          <w:color w:val="231F20"/>
          <w:w w:val="80"/>
        </w:rPr>
        <w:t>projection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effects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 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exchange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rate,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together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slightly higher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yield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curve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(Key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Judgements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1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2).</w:t>
      </w:r>
      <w:r>
        <w:rPr>
          <w:color w:val="231F20"/>
          <w:spacing w:val="-1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saving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ratio </w:t>
      </w:r>
      <w:r>
        <w:rPr>
          <w:color w:val="231F20"/>
          <w:w w:val="90"/>
        </w:rPr>
        <w:t>is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flat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(</w:t>
      </w:r>
      <w:r>
        <w:rPr>
          <w:rFonts w:ascii="Trebuchet MS" w:hAnsi="Trebuchet MS"/>
          <w:color w:val="231F20"/>
          <w:w w:val="90"/>
        </w:rPr>
        <w:t>Table</w:t>
      </w:r>
      <w:r>
        <w:rPr>
          <w:rFonts w:ascii="Trebuchet MS" w:hAnsi="Trebuchet MS"/>
          <w:color w:val="231F20"/>
          <w:spacing w:val="-39"/>
          <w:w w:val="90"/>
        </w:rPr>
        <w:t> </w:t>
      </w:r>
      <w:r>
        <w:rPr>
          <w:rFonts w:ascii="Trebuchet MS" w:hAnsi="Trebuchet MS"/>
          <w:color w:val="231F20"/>
          <w:w w:val="90"/>
        </w:rPr>
        <w:t>5.D</w:t>
      </w:r>
      <w:r>
        <w:rPr>
          <w:color w:val="231F20"/>
          <w:w w:val="90"/>
        </w:rPr>
        <w:t>),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once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volatility </w:t>
      </w:r>
      <w:r>
        <w:rPr>
          <w:color w:val="231F20"/>
          <w:w w:val="80"/>
        </w:rPr>
        <w:t>stemming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unusually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large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tax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payments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(on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forestalled </w:t>
      </w:r>
      <w:r>
        <w:rPr>
          <w:color w:val="231F20"/>
          <w:w w:val="85"/>
        </w:rPr>
        <w:t>dividend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income)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2017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Q1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passes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2).</w:t>
      </w:r>
      <w:r>
        <w:rPr>
          <w:color w:val="231F20"/>
          <w:w w:val="85"/>
          <w:position w:val="4"/>
          <w:sz w:val="14"/>
        </w:rPr>
        <w:t>(1)</w:t>
      </w:r>
      <w:r>
        <w:rPr>
          <w:color w:val="231F20"/>
          <w:spacing w:val="8"/>
          <w:w w:val="85"/>
          <w:position w:val="4"/>
          <w:sz w:val="14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central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projection,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slows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next </w:t>
      </w:r>
      <w:r>
        <w:rPr>
          <w:color w:val="231F20"/>
          <w:w w:val="90"/>
        </w:rPr>
        <w:t>year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high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rates.</w:t>
      </w:r>
    </w:p>
    <w:p>
      <w:pPr>
        <w:pStyle w:val="BodyText"/>
        <w:spacing w:line="259" w:lineRule="auto" w:before="204"/>
        <w:ind w:left="173" w:right="427"/>
      </w:pPr>
      <w:r>
        <w:rPr>
          <w:color w:val="231F20"/>
          <w:w w:val="80"/>
        </w:rPr>
        <w:t>It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possible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momentum</w:t>
      </w:r>
      <w:r>
        <w:rPr>
          <w:color w:val="231F20"/>
          <w:spacing w:val="-28"/>
          <w:w w:val="80"/>
        </w:rPr>
        <w:t> </w:t>
      </w:r>
      <w:r>
        <w:rPr>
          <w:color w:val="231F20"/>
          <w:spacing w:val="-8"/>
          <w:w w:val="80"/>
        </w:rPr>
        <w:t>in </w:t>
      </w:r>
      <w:r>
        <w:rPr>
          <w:color w:val="231F20"/>
          <w:w w:val="85"/>
        </w:rPr>
        <w:t>consumption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near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term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assumed.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Despite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 </w:t>
      </w:r>
      <w:r>
        <w:rPr>
          <w:color w:val="231F20"/>
          <w:w w:val="80"/>
        </w:rPr>
        <w:t>marked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June,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confidence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close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its</w:t>
      </w:r>
    </w:p>
    <w:p>
      <w:pPr>
        <w:pStyle w:val="BodyText"/>
        <w:spacing w:line="259" w:lineRule="auto" w:before="1"/>
        <w:ind w:left="173" w:right="266"/>
      </w:pPr>
      <w:r>
        <w:rPr>
          <w:color w:val="231F20"/>
          <w:w w:val="80"/>
        </w:rPr>
        <w:t>long-run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retail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sales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rose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Q2,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following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 decline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Q1.</w:t>
      </w:r>
      <w:r>
        <w:rPr>
          <w:color w:val="231F20"/>
          <w:spacing w:val="-5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faster rate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while,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reducing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amount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saved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8"/>
          <w:w w:val="80"/>
        </w:rPr>
        <w:t>or </w:t>
      </w:r>
      <w:r>
        <w:rPr>
          <w:color w:val="231F20"/>
          <w:w w:val="85"/>
        </w:rPr>
        <w:t>by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borrowing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more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assumed.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time,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however, </w:t>
      </w:r>
      <w:r>
        <w:rPr>
          <w:color w:val="231F20"/>
          <w:w w:val="80"/>
        </w:rPr>
        <w:t>households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need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adjust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towards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lower </w:t>
      </w:r>
      <w:r>
        <w:rPr>
          <w:color w:val="231F20"/>
          <w:w w:val="85"/>
        </w:rPr>
        <w:t>level of real income consistent with the decline in the exchange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factors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underlie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decline.</w:t>
      </w:r>
    </w:p>
    <w:p>
      <w:pPr>
        <w:pStyle w:val="BodyText"/>
        <w:spacing w:line="259" w:lineRule="auto" w:before="202"/>
        <w:ind w:left="173" w:right="283"/>
      </w:pPr>
      <w:r>
        <w:rPr>
          <w:color w:val="231F20"/>
          <w:w w:val="80"/>
        </w:rPr>
        <w:t>It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possible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consumption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adjust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sharply and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saving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ratio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rise.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three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months, 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housing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weakened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further,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quarterly </w:t>
      </w:r>
      <w:r>
        <w:rPr>
          <w:color w:val="231F20"/>
          <w:w w:val="85"/>
        </w:rPr>
        <w:t>house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price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now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zero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transactions remaining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low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(see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box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pages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17–18).</w:t>
      </w:r>
      <w:r>
        <w:rPr>
          <w:color w:val="231F20"/>
          <w:spacing w:val="-11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could </w:t>
      </w:r>
      <w:r>
        <w:rPr>
          <w:color w:val="231F20"/>
          <w:w w:val="80"/>
        </w:rPr>
        <w:t>suggest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become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pessimistic</w:t>
      </w:r>
      <w:r>
        <w:rPr>
          <w:color w:val="231F20"/>
          <w:spacing w:val="-47"/>
          <w:w w:val="80"/>
        </w:rPr>
        <w:t> </w:t>
      </w:r>
      <w:r>
        <w:rPr>
          <w:color w:val="231F20"/>
          <w:spacing w:val="-4"/>
          <w:w w:val="80"/>
        </w:rPr>
        <w:t>about </w:t>
      </w:r>
      <w:r>
        <w:rPr>
          <w:color w:val="231F20"/>
          <w:w w:val="85"/>
        </w:rPr>
        <w:t>their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wage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job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prospects,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would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also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be </w:t>
      </w:r>
      <w:r>
        <w:rPr>
          <w:color w:val="231F20"/>
          <w:w w:val="80"/>
        </w:rPr>
        <w:t>expected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weigh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consumption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decisions.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forecast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period,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house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price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picks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up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gradually </w:t>
      </w:r>
      <w:r>
        <w:rPr>
          <w:color w:val="231F20"/>
          <w:w w:val="80"/>
        </w:rPr>
        <w:t>(</w:t>
      </w:r>
      <w:r>
        <w:rPr>
          <w:rFonts w:ascii="Trebuchet MS" w:hAnsi="Trebuchet MS"/>
          <w:color w:val="231F20"/>
          <w:w w:val="80"/>
        </w:rPr>
        <w:t>Table</w:t>
      </w:r>
      <w:r>
        <w:rPr>
          <w:rFonts w:ascii="Trebuchet MS" w:hAnsi="Trebuchet MS"/>
          <w:color w:val="231F20"/>
          <w:spacing w:val="-16"/>
          <w:w w:val="80"/>
        </w:rPr>
        <w:t> </w:t>
      </w:r>
      <w:r>
        <w:rPr>
          <w:rFonts w:ascii="Trebuchet MS" w:hAnsi="Trebuchet MS"/>
          <w:color w:val="231F20"/>
          <w:w w:val="80"/>
        </w:rPr>
        <w:t>5.E</w:t>
      </w:r>
      <w:r>
        <w:rPr>
          <w:color w:val="231F20"/>
          <w:w w:val="80"/>
        </w:rPr>
        <w:t>),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level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house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remains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lower than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three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months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ago.</w:t>
      </w:r>
      <w:r>
        <w:rPr>
          <w:color w:val="231F20"/>
          <w:spacing w:val="-1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weaker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 housing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likely,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time,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feed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through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slower growth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housing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 w:hAnsi="Trebuchet MS"/>
          <w:color w:val="231F20"/>
          <w:w w:val="80"/>
        </w:rPr>
        <w:t>Table</w:t>
      </w:r>
      <w:r>
        <w:rPr>
          <w:rFonts w:ascii="Trebuchet MS" w:hAnsi="Trebuchet MS"/>
          <w:color w:val="231F20"/>
          <w:spacing w:val="-22"/>
          <w:w w:val="80"/>
        </w:rPr>
        <w:t> </w:t>
      </w:r>
      <w:r>
        <w:rPr>
          <w:rFonts w:ascii="Trebuchet MS" w:hAnsi="Trebuchet MS"/>
          <w:color w:val="231F20"/>
          <w:w w:val="80"/>
        </w:rPr>
        <w:t>5.C</w:t>
      </w:r>
      <w:r>
        <w:rPr>
          <w:color w:val="231F20"/>
          <w:w w:val="80"/>
        </w:rPr>
        <w:t>),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after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support 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near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term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strength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housing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starts.</w:t>
      </w:r>
    </w:p>
    <w:p>
      <w:pPr>
        <w:pStyle w:val="BodyText"/>
        <w:spacing w:line="259" w:lineRule="auto" w:before="205"/>
        <w:ind w:left="173" w:right="226"/>
      </w:pPr>
      <w:r>
        <w:rPr>
          <w:color w:val="231F20"/>
          <w:w w:val="75"/>
        </w:rPr>
        <w:t>Given these judgements, household consumption is projected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continue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provide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less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support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throughout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 forecast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period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couple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years.</w:t>
      </w:r>
      <w:r>
        <w:rPr>
          <w:color w:val="231F20"/>
          <w:spacing w:val="-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overall growth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therefore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depends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how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much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demand </w:t>
      </w:r>
      <w:r>
        <w:rPr>
          <w:color w:val="231F20"/>
          <w:w w:val="85"/>
        </w:rPr>
        <w:t>rotates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towards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net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trade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business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investment.</w:t>
      </w:r>
    </w:p>
    <w:p>
      <w:pPr>
        <w:pStyle w:val="BodyText"/>
        <w:spacing w:line="268" w:lineRule="auto" w:before="208"/>
        <w:ind w:left="173" w:right="226"/>
        <w:rPr>
          <w:rFonts w:ascii="Trebuchet MS"/>
        </w:rPr>
      </w:pPr>
      <w:r>
        <w:rPr>
          <w:rFonts w:ascii="Trebuchet MS"/>
          <w:color w:val="A70741"/>
          <w:w w:val="95"/>
        </w:rPr>
        <w:t>Key</w:t>
      </w:r>
      <w:r>
        <w:rPr>
          <w:rFonts w:ascii="Trebuchet MS"/>
          <w:color w:val="A70741"/>
          <w:spacing w:val="-21"/>
          <w:w w:val="95"/>
        </w:rPr>
        <w:t> </w:t>
      </w:r>
      <w:r>
        <w:rPr>
          <w:rFonts w:ascii="Trebuchet MS"/>
          <w:color w:val="A70741"/>
          <w:w w:val="95"/>
        </w:rPr>
        <w:t>Judgement</w:t>
      </w:r>
      <w:r>
        <w:rPr>
          <w:rFonts w:ascii="Trebuchet MS"/>
          <w:color w:val="A70741"/>
          <w:spacing w:val="-21"/>
          <w:w w:val="95"/>
        </w:rPr>
        <w:t> </w:t>
      </w:r>
      <w:r>
        <w:rPr>
          <w:rFonts w:ascii="Trebuchet MS"/>
          <w:color w:val="A70741"/>
          <w:w w:val="95"/>
        </w:rPr>
        <w:t>4:</w:t>
      </w:r>
      <w:r>
        <w:rPr>
          <w:rFonts w:ascii="Trebuchet MS"/>
          <w:color w:val="A70741"/>
          <w:spacing w:val="15"/>
          <w:w w:val="95"/>
        </w:rPr>
        <w:t> </w:t>
      </w:r>
      <w:r>
        <w:rPr>
          <w:rFonts w:ascii="Trebuchet MS"/>
          <w:color w:val="A70741"/>
          <w:w w:val="95"/>
        </w:rPr>
        <w:t>global</w:t>
      </w:r>
      <w:r>
        <w:rPr>
          <w:rFonts w:ascii="Trebuchet MS"/>
          <w:color w:val="A70741"/>
          <w:spacing w:val="-21"/>
          <w:w w:val="95"/>
        </w:rPr>
        <w:t> </w:t>
      </w:r>
      <w:r>
        <w:rPr>
          <w:rFonts w:ascii="Trebuchet MS"/>
          <w:color w:val="A70741"/>
          <w:w w:val="95"/>
        </w:rPr>
        <w:t>growth</w:t>
      </w:r>
      <w:r>
        <w:rPr>
          <w:rFonts w:ascii="Trebuchet MS"/>
          <w:color w:val="A70741"/>
          <w:spacing w:val="-21"/>
          <w:w w:val="95"/>
        </w:rPr>
        <w:t> </w:t>
      </w:r>
      <w:r>
        <w:rPr>
          <w:rFonts w:ascii="Trebuchet MS"/>
          <w:color w:val="A70741"/>
          <w:w w:val="95"/>
        </w:rPr>
        <w:t>remains</w:t>
      </w:r>
      <w:r>
        <w:rPr>
          <w:rFonts w:ascii="Trebuchet MS"/>
          <w:color w:val="A70741"/>
          <w:spacing w:val="-21"/>
          <w:w w:val="95"/>
        </w:rPr>
        <w:t> </w:t>
      </w:r>
      <w:r>
        <w:rPr>
          <w:rFonts w:ascii="Trebuchet MS"/>
          <w:color w:val="A70741"/>
          <w:w w:val="95"/>
        </w:rPr>
        <w:t>strong,</w:t>
      </w:r>
      <w:r>
        <w:rPr>
          <w:rFonts w:ascii="Trebuchet MS"/>
          <w:color w:val="A70741"/>
          <w:spacing w:val="-21"/>
          <w:w w:val="95"/>
        </w:rPr>
        <w:t> </w:t>
      </w:r>
      <w:r>
        <w:rPr>
          <w:rFonts w:ascii="Trebuchet MS"/>
          <w:color w:val="A70741"/>
          <w:w w:val="95"/>
        </w:rPr>
        <w:t>supporting </w:t>
      </w:r>
      <w:r>
        <w:rPr>
          <w:rFonts w:ascii="Trebuchet MS"/>
          <w:color w:val="A70741"/>
        </w:rPr>
        <w:t>UK net trade and investment in the face of continued uncertainty around</w:t>
      </w:r>
      <w:r>
        <w:rPr>
          <w:rFonts w:ascii="Trebuchet MS"/>
          <w:color w:val="A70741"/>
          <w:spacing w:val="-39"/>
        </w:rPr>
        <w:t> </w:t>
      </w:r>
      <w:r>
        <w:rPr>
          <w:rFonts w:ascii="Trebuchet MS"/>
          <w:color w:val="A70741"/>
        </w:rPr>
        <w:t>Brexit</w:t>
      </w:r>
    </w:p>
    <w:p>
      <w:pPr>
        <w:pStyle w:val="BodyText"/>
        <w:spacing w:line="259" w:lineRule="auto"/>
        <w:ind w:left="173" w:right="285"/>
      </w:pPr>
      <w:r>
        <w:rPr>
          <w:color w:val="231F20"/>
          <w:w w:val="85"/>
        </w:rPr>
        <w:t>Since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beginning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2017,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MPC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revised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up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its </w:t>
      </w:r>
      <w:r>
        <w:rPr>
          <w:color w:val="231F20"/>
          <w:w w:val="80"/>
        </w:rPr>
        <w:t>projection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following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indications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greater momentum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advanced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economies.</w:t>
      </w:r>
      <w:r>
        <w:rPr>
          <w:color w:val="231F20"/>
          <w:spacing w:val="-22"/>
          <w:w w:val="80"/>
        </w:rPr>
        <w:t> </w:t>
      </w:r>
      <w:r>
        <w:rPr>
          <w:color w:val="231F20"/>
          <w:w w:val="80"/>
        </w:rPr>
        <w:t>Data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4"/>
          <w:w w:val="80"/>
        </w:rPr>
        <w:t>have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60"/>
          <w:cols w:num="2" w:equalWidth="0">
            <w:col w:w="5194" w:space="135"/>
            <w:col w:w="5401"/>
          </w:cols>
        </w:sectPr>
      </w:pPr>
    </w:p>
    <w:p>
      <w:pPr>
        <w:pStyle w:val="BodyText"/>
        <w:rPr>
          <w:sz w:val="7"/>
        </w:rPr>
      </w:pPr>
    </w:p>
    <w:p>
      <w:pPr>
        <w:pStyle w:val="BodyText"/>
        <w:spacing w:line="20" w:lineRule="exact"/>
        <w:ind w:left="5496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1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67"/>
        </w:numPr>
        <w:tabs>
          <w:tab w:pos="5716" w:val="left" w:leader="none"/>
        </w:tabs>
        <w:spacing w:line="228" w:lineRule="auto" w:before="45" w:after="0"/>
        <w:ind w:left="5715" w:right="442" w:hanging="213"/>
        <w:jc w:val="left"/>
        <w:rPr>
          <w:sz w:val="14"/>
        </w:rPr>
      </w:pPr>
      <w:r>
        <w:rPr>
          <w:color w:val="231F20"/>
          <w:w w:val="85"/>
          <w:sz w:val="14"/>
        </w:rPr>
        <w:t>As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set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out</w:t>
      </w:r>
      <w:r>
        <w:rPr>
          <w:color w:val="231F20"/>
          <w:spacing w:val="-31"/>
          <w:w w:val="85"/>
          <w:sz w:val="14"/>
        </w:rPr>
        <w:t> </w:t>
      </w:r>
      <w:r>
        <w:rPr>
          <w:color w:val="231F20"/>
          <w:w w:val="85"/>
          <w:sz w:val="14"/>
        </w:rPr>
        <w:t>in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a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box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on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pages</w:t>
      </w:r>
      <w:r>
        <w:rPr>
          <w:color w:val="231F20"/>
          <w:spacing w:val="-31"/>
          <w:w w:val="85"/>
          <w:sz w:val="14"/>
        </w:rPr>
        <w:t> </w:t>
      </w:r>
      <w:r>
        <w:rPr>
          <w:color w:val="231F20"/>
          <w:w w:val="85"/>
          <w:sz w:val="14"/>
        </w:rPr>
        <w:t>16–17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31"/>
          <w:w w:val="85"/>
          <w:sz w:val="14"/>
        </w:rPr>
        <w:t> </w:t>
      </w:r>
      <w:r>
        <w:rPr>
          <w:color w:val="231F20"/>
          <w:w w:val="85"/>
          <w:sz w:val="14"/>
        </w:rPr>
        <w:t>May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2017</w:t>
      </w:r>
      <w:r>
        <w:rPr>
          <w:color w:val="231F20"/>
          <w:spacing w:val="-32"/>
          <w:w w:val="85"/>
          <w:sz w:val="14"/>
        </w:rPr>
        <w:t> </w:t>
      </w:r>
      <w:r>
        <w:rPr>
          <w:rFonts w:ascii="Trebuchet MS" w:hAnsi="Trebuchet MS"/>
          <w:i/>
          <w:color w:val="231F20"/>
          <w:w w:val="85"/>
          <w:sz w:val="14"/>
        </w:rPr>
        <w:t>Report</w:t>
      </w:r>
      <w:r>
        <w:rPr>
          <w:color w:val="231F20"/>
          <w:w w:val="85"/>
          <w:sz w:val="14"/>
        </w:rPr>
        <w:t>,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2017</w:t>
      </w:r>
      <w:r>
        <w:rPr>
          <w:color w:val="231F20"/>
          <w:spacing w:val="-31"/>
          <w:w w:val="85"/>
          <w:sz w:val="14"/>
        </w:rPr>
        <w:t> </w:t>
      </w:r>
      <w:r>
        <w:rPr>
          <w:rFonts w:ascii="Trebuchet MS" w:hAnsi="Trebuchet MS"/>
          <w:i/>
          <w:color w:val="231F20"/>
          <w:w w:val="85"/>
          <w:sz w:val="14"/>
        </w:rPr>
        <w:t>Blue</w:t>
      </w:r>
      <w:r>
        <w:rPr>
          <w:rFonts w:ascii="Trebuchet MS" w:hAnsi="Trebuchet MS"/>
          <w:i/>
          <w:color w:val="231F20"/>
          <w:spacing w:val="-24"/>
          <w:w w:val="85"/>
          <w:sz w:val="14"/>
        </w:rPr>
        <w:t> </w:t>
      </w:r>
      <w:r>
        <w:rPr>
          <w:rFonts w:ascii="Trebuchet MS" w:hAnsi="Trebuchet MS"/>
          <w:i/>
          <w:color w:val="231F20"/>
          <w:w w:val="85"/>
          <w:sz w:val="14"/>
        </w:rPr>
        <w:t>Book</w:t>
      </w:r>
      <w:r>
        <w:rPr>
          <w:rFonts w:ascii="Trebuchet MS" w:hAnsi="Trebuchet MS"/>
          <w:i/>
          <w:color w:val="231F20"/>
          <w:spacing w:val="-22"/>
          <w:w w:val="85"/>
          <w:sz w:val="14"/>
        </w:rPr>
        <w:t> </w:t>
      </w:r>
      <w:r>
        <w:rPr>
          <w:color w:val="231F20"/>
          <w:w w:val="85"/>
          <w:sz w:val="14"/>
        </w:rPr>
        <w:t>will </w:t>
      </w:r>
      <w:r>
        <w:rPr>
          <w:color w:val="231F20"/>
          <w:w w:val="90"/>
          <w:sz w:val="14"/>
        </w:rPr>
        <w:t>contain</w:t>
      </w:r>
      <w:r>
        <w:rPr>
          <w:color w:val="231F20"/>
          <w:spacing w:val="-36"/>
          <w:w w:val="90"/>
          <w:sz w:val="14"/>
        </w:rPr>
        <w:t> </w:t>
      </w:r>
      <w:r>
        <w:rPr>
          <w:color w:val="231F20"/>
          <w:w w:val="90"/>
          <w:sz w:val="14"/>
        </w:rPr>
        <w:t>significant</w:t>
      </w:r>
      <w:r>
        <w:rPr>
          <w:color w:val="231F20"/>
          <w:spacing w:val="-36"/>
          <w:w w:val="90"/>
          <w:sz w:val="14"/>
        </w:rPr>
        <w:t> </w:t>
      </w:r>
      <w:r>
        <w:rPr>
          <w:color w:val="231F20"/>
          <w:w w:val="90"/>
          <w:sz w:val="14"/>
        </w:rPr>
        <w:t>upward</w:t>
      </w:r>
      <w:r>
        <w:rPr>
          <w:color w:val="231F20"/>
          <w:spacing w:val="-36"/>
          <w:w w:val="90"/>
          <w:sz w:val="14"/>
        </w:rPr>
        <w:t> </w:t>
      </w:r>
      <w:r>
        <w:rPr>
          <w:color w:val="231F20"/>
          <w:w w:val="90"/>
          <w:sz w:val="14"/>
        </w:rPr>
        <w:t>revisions</w:t>
      </w:r>
      <w:r>
        <w:rPr>
          <w:color w:val="231F20"/>
          <w:spacing w:val="-36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37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36"/>
          <w:w w:val="90"/>
          <w:sz w:val="14"/>
        </w:rPr>
        <w:t> </w:t>
      </w:r>
      <w:r>
        <w:rPr>
          <w:color w:val="231F20"/>
          <w:w w:val="90"/>
          <w:sz w:val="14"/>
        </w:rPr>
        <w:t>level</w:t>
      </w:r>
      <w:r>
        <w:rPr>
          <w:color w:val="231F20"/>
          <w:spacing w:val="-37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36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36"/>
          <w:w w:val="90"/>
          <w:sz w:val="14"/>
        </w:rPr>
        <w:t> </w:t>
      </w:r>
      <w:r>
        <w:rPr>
          <w:color w:val="231F20"/>
          <w:w w:val="90"/>
          <w:sz w:val="14"/>
        </w:rPr>
        <w:t>saving</w:t>
      </w:r>
      <w:r>
        <w:rPr>
          <w:color w:val="231F20"/>
          <w:spacing w:val="-36"/>
          <w:w w:val="90"/>
          <w:sz w:val="14"/>
        </w:rPr>
        <w:t> </w:t>
      </w:r>
      <w:r>
        <w:rPr>
          <w:color w:val="231F20"/>
          <w:w w:val="90"/>
          <w:sz w:val="14"/>
        </w:rPr>
        <w:t>ratio.</w:t>
      </w:r>
    </w:p>
    <w:p>
      <w:pPr>
        <w:spacing w:after="0" w:line="228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5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6"/>
        </w:rPr>
      </w:pPr>
    </w:p>
    <w:p>
      <w:pPr>
        <w:spacing w:line="483" w:lineRule="exact" w:before="0"/>
        <w:ind w:left="173" w:right="0" w:firstLine="0"/>
        <w:jc w:val="left"/>
        <w:rPr>
          <w:rFonts w:ascii="Noto Sans CJK JP Thin" w:hAnsi="Noto Sans CJK JP Thin"/>
          <w:b w:val="0"/>
          <w:sz w:val="24"/>
        </w:rPr>
      </w:pPr>
      <w:r>
        <w:rPr>
          <w:rFonts w:ascii="Trebuchet MS" w:hAnsi="Trebuchet MS"/>
          <w:b/>
          <w:color w:val="A70741"/>
          <w:spacing w:val="-3"/>
          <w:sz w:val="24"/>
        </w:rPr>
        <w:t>Table </w:t>
      </w:r>
      <w:r>
        <w:rPr>
          <w:rFonts w:ascii="Trebuchet MS" w:hAnsi="Trebuchet MS"/>
          <w:b/>
          <w:color w:val="A70741"/>
          <w:sz w:val="24"/>
        </w:rPr>
        <w:t>5.E </w:t>
      </w:r>
      <w:r>
        <w:rPr>
          <w:rFonts w:ascii="Noto Sans CJK JP Thin" w:hAnsi="Noto Sans CJK JP Thin"/>
          <w:b w:val="0"/>
          <w:color w:val="231F20"/>
          <w:sz w:val="24"/>
        </w:rPr>
        <w:t>Monitoring risks to the Committee’s key judgements</w:t>
      </w:r>
    </w:p>
    <w:p>
      <w:pPr>
        <w:spacing w:after="0" w:line="483" w:lineRule="exact"/>
        <w:jc w:val="left"/>
        <w:rPr>
          <w:rFonts w:ascii="Noto Sans CJK JP Thin" w:hAnsi="Noto Sans CJK JP Thin"/>
          <w:sz w:val="24"/>
        </w:rPr>
        <w:sectPr>
          <w:pgSz w:w="11910" w:h="16840"/>
          <w:pgMar w:header="425" w:footer="0" w:top="620" w:bottom="280" w:left="620" w:right="560"/>
        </w:sectPr>
      </w:pPr>
    </w:p>
    <w:p>
      <w:pPr>
        <w:pStyle w:val="BodyText"/>
        <w:spacing w:line="259" w:lineRule="auto" w:before="30"/>
        <w:ind w:left="173" w:right="38"/>
        <w:jc w:val="both"/>
      </w:pPr>
      <w:r>
        <w:rPr>
          <w:color w:val="231F20"/>
          <w:w w:val="75"/>
        </w:rPr>
        <w:t>The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Committee’s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projections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underpinned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by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four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key </w:t>
      </w:r>
      <w:r>
        <w:rPr>
          <w:color w:val="231F20"/>
          <w:w w:val="80"/>
        </w:rPr>
        <w:t>judgements.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Risks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surround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all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these,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will monitor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broad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range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variables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assess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degree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9"/>
          <w:w w:val="80"/>
        </w:rPr>
        <w:t>to </w:t>
      </w:r>
      <w:r>
        <w:rPr>
          <w:color w:val="231F20"/>
          <w:w w:val="80"/>
        </w:rPr>
        <w:t>which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risks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crystallising.</w:t>
      </w:r>
      <w:r>
        <w:rPr>
          <w:color w:val="231F20"/>
          <w:spacing w:val="-1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table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below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shows</w:t>
      </w:r>
    </w:p>
    <w:p>
      <w:pPr>
        <w:pStyle w:val="BodyText"/>
        <w:spacing w:line="259" w:lineRule="auto" w:before="30"/>
        <w:ind w:left="173" w:right="650"/>
      </w:pPr>
      <w:r>
        <w:rPr/>
        <w:br w:type="column"/>
      </w:r>
      <w:r>
        <w:rPr>
          <w:color w:val="231F20"/>
          <w:w w:val="80"/>
        </w:rPr>
        <w:t>Bank staff’s indicative near-term projections that are consistent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judgements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central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5"/>
          <w:w w:val="80"/>
        </w:rPr>
        <w:t>view </w:t>
      </w:r>
      <w:r>
        <w:rPr>
          <w:color w:val="231F20"/>
          <w:w w:val="85"/>
        </w:rPr>
        <w:t>evolving as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expected.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60"/>
          <w:cols w:num="2" w:equalWidth="0">
            <w:col w:w="4809" w:space="520"/>
            <w:col w:w="5401"/>
          </w:cols>
        </w:sectPr>
      </w:pPr>
    </w:p>
    <w:p>
      <w:pPr>
        <w:pStyle w:val="BodyText"/>
        <w:spacing w:before="6" w:after="1"/>
        <w:rPr>
          <w:sz w:val="11"/>
        </w:rPr>
      </w:pPr>
    </w:p>
    <w:tbl>
      <w:tblPr>
        <w:tblW w:w="0" w:type="auto"/>
        <w:jc w:val="left"/>
        <w:tblInd w:w="1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09"/>
        <w:gridCol w:w="8208"/>
      </w:tblGrid>
      <w:tr>
        <w:trPr>
          <w:trHeight w:val="453" w:hRule="atLeast"/>
        </w:trPr>
        <w:tc>
          <w:tcPr>
            <w:tcW w:w="2109" w:type="dxa"/>
            <w:shd w:val="clear" w:color="auto" w:fill="D28D91"/>
          </w:tcPr>
          <w:p>
            <w:pPr>
              <w:pStyle w:val="TableParagraph"/>
              <w:spacing w:before="106"/>
              <w:ind w:left="113"/>
              <w:rPr>
                <w:rFonts w:ascii="Trebuchet MS"/>
                <w:sz w:val="18"/>
              </w:rPr>
            </w:pPr>
            <w:r>
              <w:rPr>
                <w:rFonts w:ascii="Trebuchet MS"/>
                <w:color w:val="231F20"/>
                <w:sz w:val="18"/>
              </w:rPr>
              <w:t>Key judgement</w:t>
            </w:r>
          </w:p>
        </w:tc>
        <w:tc>
          <w:tcPr>
            <w:tcW w:w="8208" w:type="dxa"/>
            <w:shd w:val="clear" w:color="auto" w:fill="D28D91"/>
          </w:tcPr>
          <w:p>
            <w:pPr>
              <w:pStyle w:val="TableParagraph"/>
              <w:spacing w:before="106"/>
              <w:ind w:left="113"/>
              <w:rPr>
                <w:rFonts w:ascii="Trebuchet MS"/>
                <w:sz w:val="18"/>
              </w:rPr>
            </w:pPr>
            <w:r>
              <w:rPr>
                <w:rFonts w:ascii="Trebuchet MS"/>
                <w:color w:val="231F20"/>
                <w:sz w:val="18"/>
              </w:rPr>
              <w:t>Likely developments in 2017 Q3 to 2018 Q1 if judgements evolve as expected</w:t>
            </w:r>
          </w:p>
        </w:tc>
      </w:tr>
      <w:tr>
        <w:trPr>
          <w:trHeight w:val="1348" w:hRule="atLeast"/>
        </w:trPr>
        <w:tc>
          <w:tcPr>
            <w:tcW w:w="2109" w:type="dxa"/>
            <w:shd w:val="clear" w:color="auto" w:fill="D89C9E"/>
          </w:tcPr>
          <w:p>
            <w:pPr>
              <w:pStyle w:val="TableParagraph"/>
              <w:spacing w:line="276" w:lineRule="auto" w:before="106"/>
              <w:ind w:left="113" w:right="73"/>
              <w:rPr>
                <w:rFonts w:ascii="Trebuchet MS"/>
                <w:sz w:val="18"/>
              </w:rPr>
            </w:pPr>
            <w:r>
              <w:rPr>
                <w:rFonts w:ascii="Trebuchet MS"/>
                <w:color w:val="231F20"/>
                <w:sz w:val="18"/>
              </w:rPr>
              <w:t>1: significant upward pressure on inflation </w:t>
            </w:r>
            <w:r>
              <w:rPr>
                <w:rFonts w:ascii="Trebuchet MS"/>
                <w:color w:val="231F20"/>
                <w:w w:val="95"/>
                <w:sz w:val="18"/>
              </w:rPr>
              <w:t>from import prices eases </w:t>
            </w:r>
            <w:r>
              <w:rPr>
                <w:rFonts w:ascii="Trebuchet MS"/>
                <w:color w:val="231F20"/>
                <w:sz w:val="18"/>
              </w:rPr>
              <w:t>only in the second half of the forecast period</w:t>
            </w:r>
          </w:p>
        </w:tc>
        <w:tc>
          <w:tcPr>
            <w:tcW w:w="8208" w:type="dxa"/>
            <w:shd w:val="clear" w:color="auto" w:fill="D89C9E"/>
          </w:tcPr>
          <w:p>
            <w:pPr>
              <w:pStyle w:val="TableParagraph"/>
              <w:numPr>
                <w:ilvl w:val="0"/>
                <w:numId w:val="68"/>
              </w:numPr>
              <w:tabs>
                <w:tab w:pos="284" w:val="left" w:leader="none"/>
              </w:tabs>
              <w:spacing w:line="240" w:lineRule="auto" w:before="100" w:after="0"/>
              <w:ind w:left="283" w:right="0" w:hanging="171"/>
              <w:jc w:val="left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Non-fuel</w:t>
            </w:r>
            <w:r>
              <w:rPr>
                <w:color w:val="231F20"/>
                <w:spacing w:val="-2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import</w:t>
            </w:r>
            <w:r>
              <w:rPr>
                <w:color w:val="231F20"/>
                <w:spacing w:val="-2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prices</w:t>
            </w:r>
            <w:r>
              <w:rPr>
                <w:color w:val="231F20"/>
                <w:spacing w:val="-2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to</w:t>
            </w:r>
            <w:r>
              <w:rPr>
                <w:color w:val="231F20"/>
                <w:spacing w:val="-2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rise</w:t>
            </w:r>
            <w:r>
              <w:rPr>
                <w:color w:val="231F20"/>
                <w:spacing w:val="-2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by</w:t>
            </w:r>
            <w:r>
              <w:rPr>
                <w:color w:val="231F20"/>
                <w:spacing w:val="-2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2¾%</w:t>
            </w:r>
            <w:r>
              <w:rPr>
                <w:color w:val="231F20"/>
                <w:spacing w:val="-2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in</w:t>
            </w:r>
            <w:r>
              <w:rPr>
                <w:color w:val="231F20"/>
                <w:spacing w:val="-2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the</w:t>
            </w:r>
            <w:r>
              <w:rPr>
                <w:color w:val="231F20"/>
                <w:spacing w:val="-2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year</w:t>
            </w:r>
            <w:r>
              <w:rPr>
                <w:color w:val="231F20"/>
                <w:spacing w:val="-2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to</w:t>
            </w:r>
            <w:r>
              <w:rPr>
                <w:color w:val="231F20"/>
                <w:spacing w:val="-2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2018</w:t>
            </w:r>
            <w:r>
              <w:rPr>
                <w:color w:val="231F20"/>
                <w:spacing w:val="-2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Q1.</w:t>
            </w:r>
          </w:p>
          <w:p>
            <w:pPr>
              <w:pStyle w:val="TableParagraph"/>
              <w:numPr>
                <w:ilvl w:val="0"/>
                <w:numId w:val="68"/>
              </w:numPr>
              <w:tabs>
                <w:tab w:pos="284" w:val="left" w:leader="none"/>
              </w:tabs>
              <w:spacing w:line="240" w:lineRule="auto" w:before="24" w:after="0"/>
              <w:ind w:left="283" w:right="0" w:hanging="171"/>
              <w:jc w:val="left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Electricity</w:t>
            </w:r>
            <w:r>
              <w:rPr>
                <w:color w:val="231F20"/>
                <w:spacing w:val="-5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and</w:t>
            </w:r>
            <w:r>
              <w:rPr>
                <w:color w:val="231F20"/>
                <w:spacing w:val="-4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gas</w:t>
            </w:r>
            <w:r>
              <w:rPr>
                <w:color w:val="231F20"/>
                <w:spacing w:val="-5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price</w:t>
            </w:r>
            <w:r>
              <w:rPr>
                <w:color w:val="231F20"/>
                <w:spacing w:val="-4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rises</w:t>
            </w:r>
            <w:r>
              <w:rPr>
                <w:color w:val="231F20"/>
                <w:spacing w:val="-4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to</w:t>
            </w:r>
            <w:r>
              <w:rPr>
                <w:color w:val="231F20"/>
                <w:spacing w:val="-5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contribute</w:t>
            </w:r>
            <w:r>
              <w:rPr>
                <w:color w:val="231F20"/>
                <w:spacing w:val="-4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slightly</w:t>
            </w:r>
            <w:r>
              <w:rPr>
                <w:color w:val="231F20"/>
                <w:spacing w:val="-4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less</w:t>
            </w:r>
            <w:r>
              <w:rPr>
                <w:color w:val="231F20"/>
                <w:spacing w:val="-5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than</w:t>
            </w:r>
            <w:r>
              <w:rPr>
                <w:color w:val="231F20"/>
                <w:spacing w:val="-49"/>
                <w:w w:val="90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¼</w:t>
            </w:r>
            <w:r>
              <w:rPr>
                <w:color w:val="231F20"/>
                <w:spacing w:val="-53"/>
                <w:w w:val="95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percentage</w:t>
            </w:r>
            <w:r>
              <w:rPr>
                <w:color w:val="231F20"/>
                <w:spacing w:val="-4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point</w:t>
            </w:r>
            <w:r>
              <w:rPr>
                <w:color w:val="231F20"/>
                <w:spacing w:val="-5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to</w:t>
            </w:r>
            <w:r>
              <w:rPr>
                <w:color w:val="231F20"/>
                <w:spacing w:val="-4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CPI</w:t>
            </w:r>
            <w:r>
              <w:rPr>
                <w:color w:val="231F20"/>
                <w:spacing w:val="-4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inflation.</w:t>
            </w:r>
          </w:p>
          <w:p>
            <w:pPr>
              <w:pStyle w:val="TableParagraph"/>
              <w:numPr>
                <w:ilvl w:val="0"/>
                <w:numId w:val="68"/>
              </w:numPr>
              <w:tabs>
                <w:tab w:pos="284" w:val="left" w:leader="none"/>
              </w:tabs>
              <w:spacing w:line="240" w:lineRule="auto" w:before="23" w:after="0"/>
              <w:ind w:left="283" w:right="0" w:hanging="171"/>
              <w:jc w:val="left"/>
              <w:rPr>
                <w:sz w:val="18"/>
              </w:rPr>
            </w:pPr>
            <w:r>
              <w:rPr>
                <w:color w:val="231F20"/>
                <w:w w:val="80"/>
                <w:sz w:val="18"/>
              </w:rPr>
              <w:t>Indicators</w:t>
            </w:r>
            <w:r>
              <w:rPr>
                <w:color w:val="231F20"/>
                <w:spacing w:val="-29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of</w:t>
            </w:r>
            <w:r>
              <w:rPr>
                <w:color w:val="231F20"/>
                <w:spacing w:val="-28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medium-term</w:t>
            </w:r>
            <w:r>
              <w:rPr>
                <w:color w:val="231F20"/>
                <w:spacing w:val="-28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inflation</w:t>
            </w:r>
            <w:r>
              <w:rPr>
                <w:color w:val="231F20"/>
                <w:spacing w:val="-28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expectations</w:t>
            </w:r>
            <w:r>
              <w:rPr>
                <w:color w:val="231F20"/>
                <w:spacing w:val="-28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to</w:t>
            </w:r>
            <w:r>
              <w:rPr>
                <w:color w:val="231F20"/>
                <w:spacing w:val="-28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continue</w:t>
            </w:r>
            <w:r>
              <w:rPr>
                <w:color w:val="231F20"/>
                <w:spacing w:val="-28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to</w:t>
            </w:r>
            <w:r>
              <w:rPr>
                <w:color w:val="231F20"/>
                <w:spacing w:val="-28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be</w:t>
            </w:r>
            <w:r>
              <w:rPr>
                <w:color w:val="231F20"/>
                <w:spacing w:val="-28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broadly</w:t>
            </w:r>
            <w:r>
              <w:rPr>
                <w:color w:val="231F20"/>
                <w:spacing w:val="-28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consistent</w:t>
            </w:r>
            <w:r>
              <w:rPr>
                <w:color w:val="231F20"/>
                <w:spacing w:val="-28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with</w:t>
            </w:r>
            <w:r>
              <w:rPr>
                <w:color w:val="231F20"/>
                <w:spacing w:val="-28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the</w:t>
            </w:r>
            <w:r>
              <w:rPr>
                <w:color w:val="231F20"/>
                <w:spacing w:val="-28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2%</w:t>
            </w:r>
            <w:r>
              <w:rPr>
                <w:color w:val="231F20"/>
                <w:spacing w:val="-28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target.</w:t>
            </w:r>
          </w:p>
          <w:p>
            <w:pPr>
              <w:pStyle w:val="TableParagraph"/>
              <w:numPr>
                <w:ilvl w:val="0"/>
                <w:numId w:val="68"/>
              </w:numPr>
              <w:tabs>
                <w:tab w:pos="284" w:val="left" w:leader="none"/>
              </w:tabs>
              <w:spacing w:line="266" w:lineRule="auto" w:before="24" w:after="0"/>
              <w:ind w:left="283" w:right="1060" w:hanging="171"/>
              <w:jc w:val="left"/>
              <w:rPr>
                <w:sz w:val="18"/>
              </w:rPr>
            </w:pPr>
            <w:r>
              <w:rPr>
                <w:color w:val="231F20"/>
                <w:w w:val="80"/>
                <w:sz w:val="18"/>
              </w:rPr>
              <w:t>Commodity</w:t>
            </w:r>
            <w:r>
              <w:rPr>
                <w:color w:val="231F20"/>
                <w:spacing w:val="-36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prices</w:t>
            </w:r>
            <w:r>
              <w:rPr>
                <w:color w:val="231F20"/>
                <w:spacing w:val="-35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and</w:t>
            </w:r>
            <w:r>
              <w:rPr>
                <w:color w:val="231F20"/>
                <w:spacing w:val="-35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sterling</w:t>
            </w:r>
            <w:r>
              <w:rPr>
                <w:color w:val="231F20"/>
                <w:spacing w:val="-36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ERI</w:t>
            </w:r>
            <w:r>
              <w:rPr>
                <w:color w:val="231F20"/>
                <w:spacing w:val="-35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to</w:t>
            </w:r>
            <w:r>
              <w:rPr>
                <w:color w:val="231F20"/>
                <w:spacing w:val="-35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evolve</w:t>
            </w:r>
            <w:r>
              <w:rPr>
                <w:color w:val="231F20"/>
                <w:spacing w:val="-36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in</w:t>
            </w:r>
            <w:r>
              <w:rPr>
                <w:color w:val="231F20"/>
                <w:spacing w:val="-35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line</w:t>
            </w:r>
            <w:r>
              <w:rPr>
                <w:color w:val="231F20"/>
                <w:spacing w:val="-35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with</w:t>
            </w:r>
            <w:r>
              <w:rPr>
                <w:color w:val="231F20"/>
                <w:spacing w:val="-36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the</w:t>
            </w:r>
            <w:r>
              <w:rPr>
                <w:color w:val="231F20"/>
                <w:spacing w:val="-35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conditioning</w:t>
            </w:r>
            <w:r>
              <w:rPr>
                <w:color w:val="231F20"/>
                <w:spacing w:val="-35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assumptions</w:t>
            </w:r>
            <w:r>
              <w:rPr>
                <w:color w:val="231F20"/>
                <w:spacing w:val="-35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set</w:t>
            </w:r>
            <w:r>
              <w:rPr>
                <w:color w:val="231F20"/>
                <w:spacing w:val="-36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out</w:t>
            </w:r>
            <w:r>
              <w:rPr>
                <w:color w:val="231F20"/>
                <w:spacing w:val="-35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in </w:t>
            </w:r>
            <w:hyperlink r:id="rId92">
              <w:r>
                <w:rPr>
                  <w:color w:val="231F20"/>
                  <w:w w:val="80"/>
                  <w:sz w:val="18"/>
                </w:rPr>
                <w:t>www.bankofengland.co.uk/publications/Documents/inflationreport/2017/augca.pdf.</w:t>
              </w:r>
            </w:hyperlink>
          </w:p>
        </w:tc>
      </w:tr>
      <w:tr>
        <w:trPr>
          <w:trHeight w:val="1828" w:hRule="atLeast"/>
        </w:trPr>
        <w:tc>
          <w:tcPr>
            <w:tcW w:w="2109" w:type="dxa"/>
            <w:shd w:val="clear" w:color="auto" w:fill="DFAEAF"/>
          </w:tcPr>
          <w:p>
            <w:pPr>
              <w:pStyle w:val="TableParagraph"/>
              <w:spacing w:line="276" w:lineRule="auto" w:before="106"/>
              <w:ind w:left="113" w:right="116"/>
              <w:rPr>
                <w:rFonts w:ascii="Trebuchet MS"/>
                <w:sz w:val="18"/>
              </w:rPr>
            </w:pPr>
            <w:r>
              <w:rPr>
                <w:rFonts w:ascii="Trebuchet MS"/>
                <w:color w:val="231F20"/>
                <w:sz w:val="18"/>
              </w:rPr>
              <w:t>2:</w:t>
            </w:r>
            <w:r>
              <w:rPr>
                <w:rFonts w:ascii="Trebuchet MS"/>
                <w:color w:val="231F20"/>
                <w:spacing w:val="-24"/>
                <w:sz w:val="18"/>
              </w:rPr>
              <w:t> </w:t>
            </w:r>
            <w:r>
              <w:rPr>
                <w:rFonts w:ascii="Trebuchet MS"/>
                <w:color w:val="231F20"/>
                <w:sz w:val="18"/>
              </w:rPr>
              <w:t>as</w:t>
            </w:r>
            <w:r>
              <w:rPr>
                <w:rFonts w:ascii="Trebuchet MS"/>
                <w:color w:val="231F20"/>
                <w:spacing w:val="-39"/>
                <w:sz w:val="18"/>
              </w:rPr>
              <w:t> </w:t>
            </w:r>
            <w:r>
              <w:rPr>
                <w:rFonts w:ascii="Trebuchet MS"/>
                <w:color w:val="231F20"/>
                <w:sz w:val="18"/>
              </w:rPr>
              <w:t>the</w:t>
            </w:r>
            <w:r>
              <w:rPr>
                <w:rFonts w:ascii="Trebuchet MS"/>
                <w:color w:val="231F20"/>
                <w:spacing w:val="-39"/>
                <w:sz w:val="18"/>
              </w:rPr>
              <w:t> </w:t>
            </w:r>
            <w:r>
              <w:rPr>
                <w:rFonts w:ascii="Trebuchet MS"/>
                <w:color w:val="231F20"/>
                <w:sz w:val="18"/>
              </w:rPr>
              <w:t>remaining</w:t>
            </w:r>
            <w:r>
              <w:rPr>
                <w:rFonts w:ascii="Trebuchet MS"/>
                <w:color w:val="231F20"/>
                <w:spacing w:val="-38"/>
                <w:sz w:val="18"/>
              </w:rPr>
              <w:t> </w:t>
            </w:r>
            <w:r>
              <w:rPr>
                <w:rFonts w:ascii="Trebuchet MS"/>
                <w:color w:val="231F20"/>
                <w:spacing w:val="-3"/>
                <w:sz w:val="18"/>
              </w:rPr>
              <w:t>slack </w:t>
            </w:r>
            <w:r>
              <w:rPr>
                <w:rFonts w:ascii="Trebuchet MS"/>
                <w:color w:val="231F20"/>
                <w:sz w:val="18"/>
              </w:rPr>
              <w:t>in the economy is </w:t>
            </w:r>
            <w:r>
              <w:rPr>
                <w:rFonts w:ascii="Trebuchet MS"/>
                <w:color w:val="231F20"/>
                <w:w w:val="95"/>
                <w:sz w:val="18"/>
              </w:rPr>
              <w:t>absorbed,</w:t>
            </w:r>
            <w:r>
              <w:rPr>
                <w:rFonts w:ascii="Trebuchet MS"/>
                <w:color w:val="231F20"/>
                <w:spacing w:val="-35"/>
                <w:w w:val="95"/>
                <w:sz w:val="18"/>
              </w:rPr>
              <w:t> </w:t>
            </w:r>
            <w:r>
              <w:rPr>
                <w:rFonts w:ascii="Trebuchet MS"/>
                <w:color w:val="231F20"/>
                <w:w w:val="95"/>
                <w:sz w:val="18"/>
              </w:rPr>
              <w:t>domestic</w:t>
            </w:r>
            <w:r>
              <w:rPr>
                <w:rFonts w:ascii="Trebuchet MS"/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rFonts w:ascii="Trebuchet MS"/>
                <w:color w:val="231F20"/>
                <w:spacing w:val="-3"/>
                <w:w w:val="95"/>
                <w:sz w:val="18"/>
              </w:rPr>
              <w:t>price </w:t>
            </w:r>
            <w:r>
              <w:rPr>
                <w:rFonts w:ascii="Trebuchet MS"/>
                <w:color w:val="231F20"/>
                <w:sz w:val="18"/>
              </w:rPr>
              <w:t>pressures gradually increase</w:t>
            </w:r>
          </w:p>
        </w:tc>
        <w:tc>
          <w:tcPr>
            <w:tcW w:w="8208" w:type="dxa"/>
            <w:shd w:val="clear" w:color="auto" w:fill="DFAEAF"/>
          </w:tcPr>
          <w:p>
            <w:pPr>
              <w:pStyle w:val="TableParagraph"/>
              <w:numPr>
                <w:ilvl w:val="0"/>
                <w:numId w:val="69"/>
              </w:numPr>
              <w:tabs>
                <w:tab w:pos="284" w:val="left" w:leader="none"/>
              </w:tabs>
              <w:spacing w:line="240" w:lineRule="auto" w:before="100" w:after="0"/>
              <w:ind w:left="283" w:right="0" w:hanging="171"/>
              <w:jc w:val="left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Unemployment</w:t>
            </w:r>
            <w:r>
              <w:rPr>
                <w:color w:val="231F20"/>
                <w:spacing w:val="-31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rate</w:t>
            </w:r>
            <w:r>
              <w:rPr>
                <w:color w:val="231F20"/>
                <w:spacing w:val="-3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to</w:t>
            </w:r>
            <w:r>
              <w:rPr>
                <w:color w:val="231F20"/>
                <w:spacing w:val="-3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remain</w:t>
            </w:r>
            <w:r>
              <w:rPr>
                <w:color w:val="231F20"/>
                <w:spacing w:val="-3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around</w:t>
            </w:r>
            <w:r>
              <w:rPr>
                <w:color w:val="231F20"/>
                <w:spacing w:val="-3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its</w:t>
            </w:r>
            <w:r>
              <w:rPr>
                <w:color w:val="231F20"/>
                <w:spacing w:val="-3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current</w:t>
            </w:r>
            <w:r>
              <w:rPr>
                <w:color w:val="231F20"/>
                <w:spacing w:val="-3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level</w:t>
            </w:r>
            <w:r>
              <w:rPr>
                <w:color w:val="231F20"/>
                <w:spacing w:val="-3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of</w:t>
            </w:r>
            <w:r>
              <w:rPr>
                <w:color w:val="231F20"/>
                <w:spacing w:val="-3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4½%.</w:t>
            </w:r>
          </w:p>
          <w:p>
            <w:pPr>
              <w:pStyle w:val="TableParagraph"/>
              <w:numPr>
                <w:ilvl w:val="0"/>
                <w:numId w:val="69"/>
              </w:numPr>
              <w:tabs>
                <w:tab w:pos="284" w:val="left" w:leader="none"/>
              </w:tabs>
              <w:spacing w:line="240" w:lineRule="auto" w:before="23" w:after="0"/>
              <w:ind w:left="283" w:right="0" w:hanging="171"/>
              <w:jc w:val="left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Participation</w:t>
            </w:r>
            <w:r>
              <w:rPr>
                <w:color w:val="231F20"/>
                <w:spacing w:val="-24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rate</w:t>
            </w:r>
            <w:r>
              <w:rPr>
                <w:color w:val="231F20"/>
                <w:spacing w:val="-24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to</w:t>
            </w:r>
            <w:r>
              <w:rPr>
                <w:color w:val="231F20"/>
                <w:spacing w:val="-24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remain</w:t>
            </w:r>
            <w:r>
              <w:rPr>
                <w:color w:val="231F20"/>
                <w:spacing w:val="-24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around</w:t>
            </w:r>
            <w:r>
              <w:rPr>
                <w:color w:val="231F20"/>
                <w:spacing w:val="-23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its</w:t>
            </w:r>
            <w:r>
              <w:rPr>
                <w:color w:val="231F20"/>
                <w:spacing w:val="-24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current</w:t>
            </w:r>
            <w:r>
              <w:rPr>
                <w:color w:val="231F20"/>
                <w:spacing w:val="-24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level</w:t>
            </w:r>
            <w:r>
              <w:rPr>
                <w:color w:val="231F20"/>
                <w:spacing w:val="-24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of</w:t>
            </w:r>
            <w:r>
              <w:rPr>
                <w:color w:val="231F20"/>
                <w:spacing w:val="-24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63½%.</w:t>
            </w:r>
          </w:p>
          <w:p>
            <w:pPr>
              <w:pStyle w:val="TableParagraph"/>
              <w:numPr>
                <w:ilvl w:val="0"/>
                <w:numId w:val="69"/>
              </w:numPr>
              <w:tabs>
                <w:tab w:pos="284" w:val="left" w:leader="none"/>
              </w:tabs>
              <w:spacing w:line="240" w:lineRule="auto" w:before="24" w:after="0"/>
              <w:ind w:left="283" w:right="0" w:hanging="171"/>
              <w:jc w:val="left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Average</w:t>
            </w:r>
            <w:r>
              <w:rPr>
                <w:color w:val="231F20"/>
                <w:spacing w:val="-24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weekly</w:t>
            </w:r>
            <w:r>
              <w:rPr>
                <w:color w:val="231F20"/>
                <w:spacing w:val="-23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hours</w:t>
            </w:r>
            <w:r>
              <w:rPr>
                <w:color w:val="231F20"/>
                <w:spacing w:val="-24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worked</w:t>
            </w:r>
            <w:r>
              <w:rPr>
                <w:color w:val="231F20"/>
                <w:spacing w:val="-23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to</w:t>
            </w:r>
            <w:r>
              <w:rPr>
                <w:color w:val="231F20"/>
                <w:spacing w:val="-24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fall</w:t>
            </w:r>
            <w:r>
              <w:rPr>
                <w:color w:val="231F20"/>
                <w:spacing w:val="-23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to</w:t>
            </w:r>
            <w:r>
              <w:rPr>
                <w:color w:val="231F20"/>
                <w:spacing w:val="-24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around</w:t>
            </w:r>
            <w:r>
              <w:rPr>
                <w:color w:val="231F20"/>
                <w:spacing w:val="-23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32.</w:t>
            </w:r>
          </w:p>
          <w:p>
            <w:pPr>
              <w:pStyle w:val="TableParagraph"/>
              <w:numPr>
                <w:ilvl w:val="0"/>
                <w:numId w:val="69"/>
              </w:numPr>
              <w:tabs>
                <w:tab w:pos="284" w:val="left" w:leader="none"/>
              </w:tabs>
              <w:spacing w:line="240" w:lineRule="auto" w:before="23" w:after="0"/>
              <w:ind w:left="283" w:right="0" w:hanging="171"/>
              <w:jc w:val="left"/>
              <w:rPr>
                <w:sz w:val="18"/>
              </w:rPr>
            </w:pPr>
            <w:r>
              <w:rPr>
                <w:color w:val="231F20"/>
                <w:w w:val="80"/>
                <w:sz w:val="18"/>
              </w:rPr>
              <w:t>Quarterly</w:t>
            </w:r>
            <w:r>
              <w:rPr>
                <w:color w:val="231F20"/>
                <w:spacing w:val="-39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hourly</w:t>
            </w:r>
            <w:r>
              <w:rPr>
                <w:color w:val="231F20"/>
                <w:spacing w:val="-39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labour</w:t>
            </w:r>
            <w:r>
              <w:rPr>
                <w:color w:val="231F20"/>
                <w:spacing w:val="-39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productivity</w:t>
            </w:r>
            <w:r>
              <w:rPr>
                <w:color w:val="231F20"/>
                <w:spacing w:val="-39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growth</w:t>
            </w:r>
            <w:r>
              <w:rPr>
                <w:color w:val="231F20"/>
                <w:spacing w:val="-39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to</w:t>
            </w:r>
            <w:r>
              <w:rPr>
                <w:color w:val="231F20"/>
                <w:spacing w:val="-39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average</w:t>
            </w:r>
            <w:r>
              <w:rPr>
                <w:color w:val="231F20"/>
                <w:spacing w:val="-39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just</w:t>
            </w:r>
            <w:r>
              <w:rPr>
                <w:color w:val="231F20"/>
                <w:spacing w:val="-38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under</w:t>
            </w:r>
            <w:r>
              <w:rPr>
                <w:color w:val="231F20"/>
                <w:spacing w:val="-39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½%.</w:t>
            </w:r>
          </w:p>
          <w:p>
            <w:pPr>
              <w:pStyle w:val="TableParagraph"/>
              <w:numPr>
                <w:ilvl w:val="0"/>
                <w:numId w:val="69"/>
              </w:numPr>
              <w:tabs>
                <w:tab w:pos="284" w:val="left" w:leader="none"/>
              </w:tabs>
              <w:spacing w:line="240" w:lineRule="auto" w:before="24" w:after="0"/>
              <w:ind w:left="283" w:right="0" w:hanging="171"/>
              <w:jc w:val="left"/>
              <w:rPr>
                <w:sz w:val="18"/>
              </w:rPr>
            </w:pPr>
            <w:r>
              <w:rPr>
                <w:color w:val="231F20"/>
                <w:w w:val="80"/>
                <w:sz w:val="18"/>
              </w:rPr>
              <w:t>Four-quarter</w:t>
            </w:r>
            <w:r>
              <w:rPr>
                <w:color w:val="231F20"/>
                <w:spacing w:val="-36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growth</w:t>
            </w:r>
            <w:r>
              <w:rPr>
                <w:color w:val="231F20"/>
                <w:spacing w:val="-36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in</w:t>
            </w:r>
            <w:r>
              <w:rPr>
                <w:color w:val="231F20"/>
                <w:spacing w:val="-35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AWE</w:t>
            </w:r>
            <w:r>
              <w:rPr>
                <w:color w:val="231F20"/>
                <w:spacing w:val="-36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regular</w:t>
            </w:r>
            <w:r>
              <w:rPr>
                <w:color w:val="231F20"/>
                <w:spacing w:val="-35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pay</w:t>
            </w:r>
            <w:r>
              <w:rPr>
                <w:color w:val="231F20"/>
                <w:spacing w:val="-36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to</w:t>
            </w:r>
            <w:r>
              <w:rPr>
                <w:color w:val="231F20"/>
                <w:spacing w:val="-35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be</w:t>
            </w:r>
            <w:r>
              <w:rPr>
                <w:color w:val="231F20"/>
                <w:spacing w:val="-36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around</w:t>
            </w:r>
            <w:r>
              <w:rPr>
                <w:color w:val="231F20"/>
                <w:spacing w:val="-35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2¼%</w:t>
            </w:r>
            <w:r>
              <w:rPr>
                <w:color w:val="231F20"/>
                <w:spacing w:val="-36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in</w:t>
            </w:r>
            <w:r>
              <w:rPr>
                <w:color w:val="231F20"/>
                <w:spacing w:val="-35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2017</w:t>
            </w:r>
            <w:r>
              <w:rPr>
                <w:color w:val="231F20"/>
                <w:spacing w:val="-36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H2.</w:t>
            </w:r>
          </w:p>
          <w:p>
            <w:pPr>
              <w:pStyle w:val="TableParagraph"/>
              <w:numPr>
                <w:ilvl w:val="0"/>
                <w:numId w:val="69"/>
              </w:numPr>
              <w:tabs>
                <w:tab w:pos="284" w:val="left" w:leader="none"/>
              </w:tabs>
              <w:spacing w:line="266" w:lineRule="auto" w:before="23" w:after="0"/>
              <w:ind w:left="283" w:right="561" w:hanging="171"/>
              <w:jc w:val="left"/>
              <w:rPr>
                <w:sz w:val="18"/>
              </w:rPr>
            </w:pPr>
            <w:r>
              <w:rPr>
                <w:color w:val="231F20"/>
                <w:w w:val="80"/>
                <w:sz w:val="18"/>
              </w:rPr>
              <w:t>Four-quarter</w:t>
            </w:r>
            <w:r>
              <w:rPr>
                <w:color w:val="231F20"/>
                <w:spacing w:val="-42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growth</w:t>
            </w:r>
            <w:r>
              <w:rPr>
                <w:color w:val="231F20"/>
                <w:spacing w:val="-41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in</w:t>
            </w:r>
            <w:r>
              <w:rPr>
                <w:color w:val="231F20"/>
                <w:spacing w:val="-41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whole-economy</w:t>
            </w:r>
            <w:r>
              <w:rPr>
                <w:color w:val="231F20"/>
                <w:spacing w:val="-42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unit</w:t>
            </w:r>
            <w:r>
              <w:rPr>
                <w:color w:val="231F20"/>
                <w:spacing w:val="-41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labour</w:t>
            </w:r>
            <w:r>
              <w:rPr>
                <w:color w:val="231F20"/>
                <w:spacing w:val="-41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costs</w:t>
            </w:r>
            <w:r>
              <w:rPr>
                <w:color w:val="231F20"/>
                <w:spacing w:val="-42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to</w:t>
            </w:r>
            <w:r>
              <w:rPr>
                <w:color w:val="231F20"/>
                <w:spacing w:val="-41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fall</w:t>
            </w:r>
            <w:r>
              <w:rPr>
                <w:color w:val="231F20"/>
                <w:spacing w:val="-41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to</w:t>
            </w:r>
            <w:r>
              <w:rPr>
                <w:color w:val="231F20"/>
                <w:spacing w:val="-41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around</w:t>
            </w:r>
            <w:r>
              <w:rPr>
                <w:color w:val="231F20"/>
                <w:spacing w:val="-42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¾%</w:t>
            </w:r>
            <w:r>
              <w:rPr>
                <w:color w:val="231F20"/>
                <w:spacing w:val="-41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in</w:t>
            </w:r>
            <w:r>
              <w:rPr>
                <w:color w:val="231F20"/>
                <w:spacing w:val="-41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Q3</w:t>
            </w:r>
            <w:r>
              <w:rPr>
                <w:color w:val="231F20"/>
                <w:spacing w:val="-42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before</w:t>
            </w:r>
            <w:r>
              <w:rPr>
                <w:color w:val="231F20"/>
                <w:spacing w:val="-41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recovering </w:t>
            </w:r>
            <w:r>
              <w:rPr>
                <w:color w:val="231F20"/>
                <w:w w:val="90"/>
                <w:sz w:val="18"/>
              </w:rPr>
              <w:t>towards</w:t>
            </w:r>
            <w:r>
              <w:rPr>
                <w:color w:val="231F20"/>
                <w:spacing w:val="-24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1½%.</w:t>
            </w:r>
          </w:p>
        </w:tc>
      </w:tr>
      <w:tr>
        <w:trPr>
          <w:trHeight w:val="1828" w:hRule="atLeast"/>
        </w:trPr>
        <w:tc>
          <w:tcPr>
            <w:tcW w:w="2109" w:type="dxa"/>
            <w:shd w:val="clear" w:color="auto" w:fill="E3BABA"/>
          </w:tcPr>
          <w:p>
            <w:pPr>
              <w:pStyle w:val="TableParagraph"/>
              <w:spacing w:line="276" w:lineRule="auto" w:before="105"/>
              <w:ind w:left="113" w:right="100"/>
              <w:rPr>
                <w:rFonts w:ascii="Trebuchet MS" w:hAnsi="Trebuchet MS"/>
                <w:sz w:val="18"/>
              </w:rPr>
            </w:pPr>
            <w:r>
              <w:rPr>
                <w:rFonts w:ascii="Trebuchet MS" w:hAnsi="Trebuchet MS"/>
                <w:color w:val="231F20"/>
                <w:sz w:val="18"/>
              </w:rPr>
              <w:t>3:</w:t>
            </w:r>
            <w:r>
              <w:rPr>
                <w:rFonts w:ascii="Trebuchet MS" w:hAnsi="Trebuchet MS"/>
                <w:color w:val="231F20"/>
                <w:spacing w:val="-14"/>
                <w:sz w:val="18"/>
              </w:rPr>
              <w:t> </w:t>
            </w:r>
            <w:r>
              <w:rPr>
                <w:rFonts w:ascii="Trebuchet MS" w:hAnsi="Trebuchet MS"/>
                <w:color w:val="231F20"/>
                <w:sz w:val="18"/>
              </w:rPr>
              <w:t>consumption</w:t>
            </w:r>
            <w:r>
              <w:rPr>
                <w:rFonts w:ascii="Trebuchet MS" w:hAnsi="Trebuchet MS"/>
                <w:color w:val="231F20"/>
                <w:spacing w:val="-34"/>
                <w:sz w:val="18"/>
              </w:rPr>
              <w:t> </w:t>
            </w:r>
            <w:r>
              <w:rPr>
                <w:rFonts w:ascii="Trebuchet MS" w:hAnsi="Trebuchet MS"/>
                <w:color w:val="231F20"/>
                <w:sz w:val="18"/>
              </w:rPr>
              <w:t>grows</w:t>
            </w:r>
            <w:r>
              <w:rPr>
                <w:rFonts w:ascii="Trebuchet MS" w:hAnsi="Trebuchet MS"/>
                <w:color w:val="231F20"/>
                <w:spacing w:val="-34"/>
                <w:sz w:val="18"/>
              </w:rPr>
              <w:t> </w:t>
            </w:r>
            <w:r>
              <w:rPr>
                <w:rFonts w:ascii="Trebuchet MS" w:hAnsi="Trebuchet MS"/>
                <w:color w:val="231F20"/>
                <w:spacing w:val="-9"/>
                <w:sz w:val="18"/>
              </w:rPr>
              <w:t>at </w:t>
            </w:r>
            <w:r>
              <w:rPr>
                <w:rFonts w:ascii="Trebuchet MS" w:hAnsi="Trebuchet MS"/>
                <w:color w:val="231F20"/>
                <w:sz w:val="18"/>
              </w:rPr>
              <w:t>a</w:t>
            </w:r>
            <w:r>
              <w:rPr>
                <w:rFonts w:ascii="Trebuchet MS" w:hAnsi="Trebuchet MS"/>
                <w:color w:val="231F20"/>
                <w:spacing w:val="-41"/>
                <w:sz w:val="18"/>
              </w:rPr>
              <w:t> </w:t>
            </w:r>
            <w:r>
              <w:rPr>
                <w:rFonts w:ascii="Trebuchet MS" w:hAnsi="Trebuchet MS"/>
                <w:color w:val="231F20"/>
                <w:sz w:val="18"/>
              </w:rPr>
              <w:t>subdued</w:t>
            </w:r>
            <w:r>
              <w:rPr>
                <w:rFonts w:ascii="Trebuchet MS" w:hAnsi="Trebuchet MS"/>
                <w:color w:val="231F20"/>
                <w:spacing w:val="-41"/>
                <w:sz w:val="18"/>
              </w:rPr>
              <w:t> </w:t>
            </w:r>
            <w:r>
              <w:rPr>
                <w:rFonts w:ascii="Trebuchet MS" w:hAnsi="Trebuchet MS"/>
                <w:color w:val="231F20"/>
                <w:sz w:val="18"/>
              </w:rPr>
              <w:t>pace,</w:t>
            </w:r>
            <w:r>
              <w:rPr>
                <w:rFonts w:ascii="Trebuchet MS" w:hAnsi="Trebuchet MS"/>
                <w:color w:val="231F20"/>
                <w:spacing w:val="-40"/>
                <w:sz w:val="18"/>
              </w:rPr>
              <w:t> </w:t>
            </w:r>
            <w:r>
              <w:rPr>
                <w:rFonts w:ascii="Trebuchet MS" w:hAnsi="Trebuchet MS"/>
                <w:color w:val="231F20"/>
                <w:sz w:val="18"/>
              </w:rPr>
              <w:t>broadly in</w:t>
            </w:r>
            <w:r>
              <w:rPr>
                <w:rFonts w:ascii="Trebuchet MS" w:hAnsi="Trebuchet MS"/>
                <w:color w:val="231F20"/>
                <w:spacing w:val="-34"/>
                <w:sz w:val="18"/>
              </w:rPr>
              <w:t> </w:t>
            </w:r>
            <w:r>
              <w:rPr>
                <w:rFonts w:ascii="Trebuchet MS" w:hAnsi="Trebuchet MS"/>
                <w:color w:val="231F20"/>
                <w:sz w:val="18"/>
              </w:rPr>
              <w:t>line</w:t>
            </w:r>
            <w:r>
              <w:rPr>
                <w:rFonts w:ascii="Trebuchet MS" w:hAnsi="Trebuchet MS"/>
                <w:color w:val="231F20"/>
                <w:spacing w:val="-34"/>
                <w:sz w:val="18"/>
              </w:rPr>
              <w:t> </w:t>
            </w:r>
            <w:r>
              <w:rPr>
                <w:rFonts w:ascii="Trebuchet MS" w:hAnsi="Trebuchet MS"/>
                <w:color w:val="231F20"/>
                <w:sz w:val="18"/>
              </w:rPr>
              <w:t>with</w:t>
            </w:r>
            <w:r>
              <w:rPr>
                <w:rFonts w:ascii="Trebuchet MS" w:hAnsi="Trebuchet MS"/>
                <w:color w:val="231F20"/>
                <w:spacing w:val="-33"/>
                <w:sz w:val="18"/>
              </w:rPr>
              <w:t> </w:t>
            </w:r>
            <w:r>
              <w:rPr>
                <w:rFonts w:ascii="Trebuchet MS" w:hAnsi="Trebuchet MS"/>
                <w:color w:val="231F20"/>
                <w:sz w:val="18"/>
              </w:rPr>
              <w:t>households’ real</w:t>
            </w:r>
            <w:r>
              <w:rPr>
                <w:rFonts w:ascii="Trebuchet MS" w:hAnsi="Trebuchet MS"/>
                <w:color w:val="231F20"/>
                <w:spacing w:val="-18"/>
                <w:sz w:val="18"/>
              </w:rPr>
              <w:t> </w:t>
            </w:r>
            <w:r>
              <w:rPr>
                <w:rFonts w:ascii="Trebuchet MS" w:hAnsi="Trebuchet MS"/>
                <w:color w:val="231F20"/>
                <w:sz w:val="18"/>
              </w:rPr>
              <w:t>incomes</w:t>
            </w:r>
          </w:p>
        </w:tc>
        <w:tc>
          <w:tcPr>
            <w:tcW w:w="8208" w:type="dxa"/>
            <w:shd w:val="clear" w:color="auto" w:fill="E3BABA"/>
          </w:tcPr>
          <w:p>
            <w:pPr>
              <w:pStyle w:val="TableParagraph"/>
              <w:numPr>
                <w:ilvl w:val="0"/>
                <w:numId w:val="70"/>
              </w:numPr>
              <w:tabs>
                <w:tab w:pos="284" w:val="left" w:leader="none"/>
              </w:tabs>
              <w:spacing w:line="240" w:lineRule="auto" w:before="99" w:after="0"/>
              <w:ind w:left="283" w:right="0" w:hanging="171"/>
              <w:jc w:val="left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Real</w:t>
            </w:r>
            <w:r>
              <w:rPr>
                <w:color w:val="231F20"/>
                <w:spacing w:val="-23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post-tax</w:t>
            </w:r>
            <w:r>
              <w:rPr>
                <w:color w:val="231F20"/>
                <w:spacing w:val="-23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household</w:t>
            </w:r>
            <w:r>
              <w:rPr>
                <w:color w:val="231F20"/>
                <w:spacing w:val="-23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income</w:t>
            </w:r>
            <w:r>
              <w:rPr>
                <w:color w:val="231F20"/>
                <w:spacing w:val="-22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to</w:t>
            </w:r>
            <w:r>
              <w:rPr>
                <w:color w:val="231F20"/>
                <w:spacing w:val="-23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be</w:t>
            </w:r>
            <w:r>
              <w:rPr>
                <w:color w:val="231F20"/>
                <w:spacing w:val="-23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broadly</w:t>
            </w:r>
            <w:r>
              <w:rPr>
                <w:color w:val="231F20"/>
                <w:spacing w:val="-23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flat.</w:t>
            </w:r>
          </w:p>
          <w:p>
            <w:pPr>
              <w:pStyle w:val="TableParagraph"/>
              <w:numPr>
                <w:ilvl w:val="0"/>
                <w:numId w:val="70"/>
              </w:numPr>
              <w:tabs>
                <w:tab w:pos="284" w:val="left" w:leader="none"/>
              </w:tabs>
              <w:spacing w:line="240" w:lineRule="auto" w:before="24" w:after="0"/>
              <w:ind w:left="283" w:right="0" w:hanging="171"/>
              <w:jc w:val="left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Quarterly</w:t>
            </w:r>
            <w:r>
              <w:rPr>
                <w:color w:val="231F20"/>
                <w:spacing w:val="-28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consumption</w:t>
            </w:r>
            <w:r>
              <w:rPr>
                <w:color w:val="231F20"/>
                <w:spacing w:val="-2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growth</w:t>
            </w:r>
            <w:r>
              <w:rPr>
                <w:color w:val="231F20"/>
                <w:spacing w:val="-2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to</w:t>
            </w:r>
            <w:r>
              <w:rPr>
                <w:color w:val="231F20"/>
                <w:spacing w:val="-28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average</w:t>
            </w:r>
            <w:r>
              <w:rPr>
                <w:color w:val="231F20"/>
                <w:spacing w:val="-2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¼%.</w:t>
            </w:r>
          </w:p>
          <w:p>
            <w:pPr>
              <w:pStyle w:val="TableParagraph"/>
              <w:numPr>
                <w:ilvl w:val="0"/>
                <w:numId w:val="70"/>
              </w:numPr>
              <w:tabs>
                <w:tab w:pos="284" w:val="left" w:leader="none"/>
              </w:tabs>
              <w:spacing w:line="240" w:lineRule="auto" w:before="23" w:after="0"/>
              <w:ind w:left="283" w:right="0" w:hanging="171"/>
              <w:jc w:val="left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Credit</w:t>
            </w:r>
            <w:r>
              <w:rPr>
                <w:color w:val="231F20"/>
                <w:spacing w:val="-26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spreads</w:t>
            </w:r>
            <w:r>
              <w:rPr>
                <w:color w:val="231F20"/>
                <w:spacing w:val="-26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to</w:t>
            </w:r>
            <w:r>
              <w:rPr>
                <w:color w:val="231F20"/>
                <w:spacing w:val="-26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be</w:t>
            </w:r>
            <w:r>
              <w:rPr>
                <w:color w:val="231F20"/>
                <w:spacing w:val="-25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broadly</w:t>
            </w:r>
            <w:r>
              <w:rPr>
                <w:color w:val="231F20"/>
                <w:spacing w:val="-26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flat.</w:t>
            </w:r>
          </w:p>
          <w:p>
            <w:pPr>
              <w:pStyle w:val="TableParagraph"/>
              <w:numPr>
                <w:ilvl w:val="0"/>
                <w:numId w:val="70"/>
              </w:numPr>
              <w:tabs>
                <w:tab w:pos="284" w:val="left" w:leader="none"/>
              </w:tabs>
              <w:spacing w:line="240" w:lineRule="auto" w:before="24" w:after="0"/>
              <w:ind w:left="283" w:right="0" w:hanging="171"/>
              <w:jc w:val="left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Mortgage</w:t>
            </w:r>
            <w:r>
              <w:rPr>
                <w:color w:val="231F20"/>
                <w:spacing w:val="-31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approvals</w:t>
            </w:r>
            <w:r>
              <w:rPr>
                <w:color w:val="231F20"/>
                <w:spacing w:val="-31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for</w:t>
            </w:r>
            <w:r>
              <w:rPr>
                <w:color w:val="231F20"/>
                <w:spacing w:val="-31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house</w:t>
            </w:r>
            <w:r>
              <w:rPr>
                <w:color w:val="231F20"/>
                <w:spacing w:val="-31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purchase</w:t>
            </w:r>
            <w:r>
              <w:rPr>
                <w:color w:val="231F20"/>
                <w:spacing w:val="-30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to</w:t>
            </w:r>
            <w:r>
              <w:rPr>
                <w:color w:val="231F20"/>
                <w:spacing w:val="-31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average</w:t>
            </w:r>
            <w:r>
              <w:rPr>
                <w:color w:val="231F20"/>
                <w:spacing w:val="-31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around</w:t>
            </w:r>
            <w:r>
              <w:rPr>
                <w:color w:val="231F20"/>
                <w:spacing w:val="-31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66,000</w:t>
            </w:r>
            <w:r>
              <w:rPr>
                <w:color w:val="231F20"/>
                <w:spacing w:val="-30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per</w:t>
            </w:r>
            <w:r>
              <w:rPr>
                <w:color w:val="231F20"/>
                <w:spacing w:val="-31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month.</w:t>
            </w:r>
          </w:p>
          <w:p>
            <w:pPr>
              <w:pStyle w:val="TableParagraph"/>
              <w:numPr>
                <w:ilvl w:val="0"/>
                <w:numId w:val="70"/>
              </w:numPr>
              <w:tabs>
                <w:tab w:pos="284" w:val="left" w:leader="none"/>
              </w:tabs>
              <w:spacing w:line="240" w:lineRule="auto" w:before="23" w:after="0"/>
              <w:ind w:left="283" w:right="0" w:hanging="171"/>
              <w:jc w:val="left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The</w:t>
            </w:r>
            <w:r>
              <w:rPr>
                <w:color w:val="231F20"/>
                <w:spacing w:val="-43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average</w:t>
            </w:r>
            <w:r>
              <w:rPr>
                <w:color w:val="231F20"/>
                <w:spacing w:val="-43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of</w:t>
            </w:r>
            <w:r>
              <w:rPr>
                <w:color w:val="231F20"/>
                <w:spacing w:val="-42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the</w:t>
            </w:r>
            <w:r>
              <w:rPr>
                <w:color w:val="231F20"/>
                <w:spacing w:val="-43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Halifax/Markit</w:t>
            </w:r>
            <w:r>
              <w:rPr>
                <w:color w:val="231F20"/>
                <w:spacing w:val="-43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and</w:t>
            </w:r>
            <w:r>
              <w:rPr>
                <w:color w:val="231F20"/>
                <w:spacing w:val="-42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Nationwide</w:t>
            </w:r>
            <w:r>
              <w:rPr>
                <w:color w:val="231F20"/>
                <w:spacing w:val="-43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house</w:t>
            </w:r>
            <w:r>
              <w:rPr>
                <w:color w:val="231F20"/>
                <w:spacing w:val="-43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price</w:t>
            </w:r>
            <w:r>
              <w:rPr>
                <w:color w:val="231F20"/>
                <w:spacing w:val="-42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indices</w:t>
            </w:r>
            <w:r>
              <w:rPr>
                <w:color w:val="231F20"/>
                <w:spacing w:val="-43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to</w:t>
            </w:r>
            <w:r>
              <w:rPr>
                <w:color w:val="231F20"/>
                <w:spacing w:val="-42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increase</w:t>
            </w:r>
            <w:r>
              <w:rPr>
                <w:color w:val="231F20"/>
                <w:spacing w:val="-43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by</w:t>
            </w:r>
            <w:r>
              <w:rPr>
                <w:color w:val="231F20"/>
                <w:spacing w:val="-43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a</w:t>
            </w:r>
            <w:r>
              <w:rPr>
                <w:color w:val="231F20"/>
                <w:spacing w:val="-42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little</w:t>
            </w:r>
            <w:r>
              <w:rPr>
                <w:color w:val="231F20"/>
                <w:spacing w:val="-43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less</w:t>
            </w:r>
            <w:r>
              <w:rPr>
                <w:color w:val="231F20"/>
                <w:spacing w:val="-43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than</w:t>
            </w:r>
          </w:p>
          <w:p>
            <w:pPr>
              <w:pStyle w:val="TableParagraph"/>
              <w:spacing w:before="24"/>
              <w:ind w:left="283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½% per quarter, on average.</w:t>
            </w:r>
          </w:p>
          <w:p>
            <w:pPr>
              <w:pStyle w:val="TableParagraph"/>
              <w:numPr>
                <w:ilvl w:val="0"/>
                <w:numId w:val="70"/>
              </w:numPr>
              <w:tabs>
                <w:tab w:pos="284" w:val="left" w:leader="none"/>
              </w:tabs>
              <w:spacing w:line="240" w:lineRule="auto" w:before="23" w:after="0"/>
              <w:ind w:left="283" w:right="0" w:hanging="171"/>
              <w:jc w:val="left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Quarterly</w:t>
            </w:r>
            <w:r>
              <w:rPr>
                <w:color w:val="231F20"/>
                <w:spacing w:val="-2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housing</w:t>
            </w:r>
            <w:r>
              <w:rPr>
                <w:color w:val="231F20"/>
                <w:spacing w:val="-28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investment</w:t>
            </w:r>
            <w:r>
              <w:rPr>
                <w:color w:val="231F20"/>
                <w:spacing w:val="-2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growth</w:t>
            </w:r>
            <w:r>
              <w:rPr>
                <w:color w:val="231F20"/>
                <w:spacing w:val="-28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to</w:t>
            </w:r>
            <w:r>
              <w:rPr>
                <w:color w:val="231F20"/>
                <w:spacing w:val="-2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average</w:t>
            </w:r>
            <w:r>
              <w:rPr>
                <w:color w:val="231F20"/>
                <w:spacing w:val="-28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1%.</w:t>
            </w:r>
          </w:p>
        </w:tc>
      </w:tr>
      <w:tr>
        <w:trPr>
          <w:trHeight w:val="2348" w:hRule="atLeast"/>
        </w:trPr>
        <w:tc>
          <w:tcPr>
            <w:tcW w:w="2109" w:type="dxa"/>
            <w:shd w:val="clear" w:color="auto" w:fill="EACBCA"/>
          </w:tcPr>
          <w:p>
            <w:pPr>
              <w:pStyle w:val="TableParagraph"/>
              <w:spacing w:line="276" w:lineRule="auto" w:before="105"/>
              <w:ind w:left="113" w:right="181"/>
              <w:rPr>
                <w:rFonts w:ascii="Trebuchet MS"/>
                <w:sz w:val="18"/>
              </w:rPr>
            </w:pPr>
            <w:r>
              <w:rPr>
                <w:rFonts w:ascii="Trebuchet MS"/>
                <w:color w:val="231F20"/>
                <w:sz w:val="18"/>
              </w:rPr>
              <w:t>4: global growth remains strong, supporting</w:t>
            </w:r>
            <w:r>
              <w:rPr>
                <w:rFonts w:ascii="Trebuchet MS"/>
                <w:color w:val="231F20"/>
                <w:spacing w:val="-40"/>
                <w:sz w:val="18"/>
              </w:rPr>
              <w:t> </w:t>
            </w:r>
            <w:r>
              <w:rPr>
                <w:rFonts w:ascii="Trebuchet MS"/>
                <w:color w:val="231F20"/>
                <w:sz w:val="18"/>
              </w:rPr>
              <w:t>UK</w:t>
            </w:r>
            <w:r>
              <w:rPr>
                <w:rFonts w:ascii="Trebuchet MS"/>
                <w:color w:val="231F20"/>
                <w:spacing w:val="-40"/>
                <w:sz w:val="18"/>
              </w:rPr>
              <w:t> </w:t>
            </w:r>
            <w:r>
              <w:rPr>
                <w:rFonts w:ascii="Trebuchet MS"/>
                <w:color w:val="231F20"/>
                <w:sz w:val="18"/>
              </w:rPr>
              <w:t>net</w:t>
            </w:r>
            <w:r>
              <w:rPr>
                <w:rFonts w:ascii="Trebuchet MS"/>
                <w:color w:val="231F20"/>
                <w:spacing w:val="-40"/>
                <w:sz w:val="18"/>
              </w:rPr>
              <w:t> </w:t>
            </w:r>
            <w:r>
              <w:rPr>
                <w:rFonts w:ascii="Trebuchet MS"/>
                <w:color w:val="231F20"/>
                <w:spacing w:val="-4"/>
                <w:sz w:val="18"/>
              </w:rPr>
              <w:t>trade </w:t>
            </w:r>
            <w:r>
              <w:rPr>
                <w:rFonts w:ascii="Trebuchet MS"/>
                <w:color w:val="231F20"/>
                <w:sz w:val="18"/>
              </w:rPr>
              <w:t>and investment in the face of continued uncertainty around Brexit</w:t>
            </w:r>
          </w:p>
        </w:tc>
        <w:tc>
          <w:tcPr>
            <w:tcW w:w="8208" w:type="dxa"/>
            <w:shd w:val="clear" w:color="auto" w:fill="EACBCA"/>
          </w:tcPr>
          <w:p>
            <w:pPr>
              <w:pStyle w:val="TableParagraph"/>
              <w:numPr>
                <w:ilvl w:val="0"/>
                <w:numId w:val="71"/>
              </w:numPr>
              <w:tabs>
                <w:tab w:pos="285" w:val="left" w:leader="none"/>
              </w:tabs>
              <w:spacing w:line="240" w:lineRule="auto" w:before="98" w:after="0"/>
              <w:ind w:left="284" w:right="0" w:hanging="172"/>
              <w:jc w:val="left"/>
              <w:rPr>
                <w:sz w:val="18"/>
              </w:rPr>
            </w:pPr>
            <w:r>
              <w:rPr>
                <w:color w:val="231F20"/>
                <w:w w:val="80"/>
                <w:sz w:val="18"/>
              </w:rPr>
              <w:t>Quarterly</w:t>
            </w:r>
            <w:r>
              <w:rPr>
                <w:color w:val="231F20"/>
                <w:spacing w:val="-34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euro-area</w:t>
            </w:r>
            <w:r>
              <w:rPr>
                <w:color w:val="231F20"/>
                <w:spacing w:val="-33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growth</w:t>
            </w:r>
            <w:r>
              <w:rPr>
                <w:color w:val="231F20"/>
                <w:spacing w:val="-34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to</w:t>
            </w:r>
            <w:r>
              <w:rPr>
                <w:color w:val="231F20"/>
                <w:spacing w:val="-33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average</w:t>
            </w:r>
            <w:r>
              <w:rPr>
                <w:color w:val="231F20"/>
                <w:spacing w:val="-34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a</w:t>
            </w:r>
            <w:r>
              <w:rPr>
                <w:color w:val="231F20"/>
                <w:spacing w:val="-33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little</w:t>
            </w:r>
            <w:r>
              <w:rPr>
                <w:color w:val="231F20"/>
                <w:spacing w:val="-34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above</w:t>
            </w:r>
            <w:r>
              <w:rPr>
                <w:color w:val="231F20"/>
                <w:spacing w:val="-33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½%.</w:t>
            </w:r>
          </w:p>
          <w:p>
            <w:pPr>
              <w:pStyle w:val="TableParagraph"/>
              <w:numPr>
                <w:ilvl w:val="0"/>
                <w:numId w:val="71"/>
              </w:numPr>
              <w:tabs>
                <w:tab w:pos="285" w:val="left" w:leader="none"/>
              </w:tabs>
              <w:spacing w:line="240" w:lineRule="auto" w:before="24" w:after="0"/>
              <w:ind w:left="284" w:right="0" w:hanging="172"/>
              <w:jc w:val="left"/>
              <w:rPr>
                <w:sz w:val="18"/>
              </w:rPr>
            </w:pPr>
            <w:r>
              <w:rPr>
                <w:color w:val="231F20"/>
                <w:w w:val="80"/>
                <w:sz w:val="18"/>
              </w:rPr>
              <w:t>Annual</w:t>
            </w:r>
            <w:r>
              <w:rPr>
                <w:color w:val="231F20"/>
                <w:spacing w:val="-35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euro-area</w:t>
            </w:r>
            <w:r>
              <w:rPr>
                <w:color w:val="231F20"/>
                <w:spacing w:val="-35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HICP</w:t>
            </w:r>
            <w:r>
              <w:rPr>
                <w:color w:val="231F20"/>
                <w:spacing w:val="-35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inflation</w:t>
            </w:r>
            <w:r>
              <w:rPr>
                <w:color w:val="231F20"/>
                <w:spacing w:val="-35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to</w:t>
            </w:r>
            <w:r>
              <w:rPr>
                <w:color w:val="231F20"/>
                <w:spacing w:val="-35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fall</w:t>
            </w:r>
            <w:r>
              <w:rPr>
                <w:color w:val="231F20"/>
                <w:spacing w:val="-35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back</w:t>
            </w:r>
            <w:r>
              <w:rPr>
                <w:color w:val="231F20"/>
                <w:spacing w:val="-35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to</w:t>
            </w:r>
            <w:r>
              <w:rPr>
                <w:color w:val="231F20"/>
                <w:spacing w:val="-35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around</w:t>
            </w:r>
            <w:r>
              <w:rPr>
                <w:color w:val="231F20"/>
                <w:spacing w:val="-35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1%.</w:t>
            </w:r>
          </w:p>
          <w:p>
            <w:pPr>
              <w:pStyle w:val="TableParagraph"/>
              <w:numPr>
                <w:ilvl w:val="0"/>
                <w:numId w:val="71"/>
              </w:numPr>
              <w:tabs>
                <w:tab w:pos="285" w:val="left" w:leader="none"/>
              </w:tabs>
              <w:spacing w:line="240" w:lineRule="auto" w:before="23" w:after="0"/>
              <w:ind w:left="284" w:right="0" w:hanging="172"/>
              <w:jc w:val="left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Quarterly</w:t>
            </w:r>
            <w:r>
              <w:rPr>
                <w:color w:val="231F20"/>
                <w:spacing w:val="-2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US</w:t>
            </w:r>
            <w:r>
              <w:rPr>
                <w:color w:val="231F20"/>
                <w:spacing w:val="-26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GDP</w:t>
            </w:r>
            <w:r>
              <w:rPr>
                <w:color w:val="231F20"/>
                <w:spacing w:val="-2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growth</w:t>
            </w:r>
            <w:r>
              <w:rPr>
                <w:color w:val="231F20"/>
                <w:spacing w:val="-26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to</w:t>
            </w:r>
            <w:r>
              <w:rPr>
                <w:color w:val="231F20"/>
                <w:spacing w:val="-2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average</w:t>
            </w:r>
            <w:r>
              <w:rPr>
                <w:color w:val="231F20"/>
                <w:spacing w:val="-26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½%.</w:t>
            </w:r>
          </w:p>
          <w:p>
            <w:pPr>
              <w:pStyle w:val="TableParagraph"/>
              <w:numPr>
                <w:ilvl w:val="0"/>
                <w:numId w:val="71"/>
              </w:numPr>
              <w:tabs>
                <w:tab w:pos="285" w:val="left" w:leader="none"/>
              </w:tabs>
              <w:spacing w:line="240" w:lineRule="auto" w:before="24" w:after="0"/>
              <w:ind w:left="284" w:right="0" w:hanging="172"/>
              <w:jc w:val="left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Annual</w:t>
            </w:r>
            <w:r>
              <w:rPr>
                <w:color w:val="231F20"/>
                <w:spacing w:val="-23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US</w:t>
            </w:r>
            <w:r>
              <w:rPr>
                <w:color w:val="231F20"/>
                <w:spacing w:val="-22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PCE</w:t>
            </w:r>
            <w:r>
              <w:rPr>
                <w:color w:val="231F20"/>
                <w:spacing w:val="-23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inflation</w:t>
            </w:r>
            <w:r>
              <w:rPr>
                <w:color w:val="231F20"/>
                <w:spacing w:val="-22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to</w:t>
            </w:r>
            <w:r>
              <w:rPr>
                <w:color w:val="231F20"/>
                <w:spacing w:val="-22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remain</w:t>
            </w:r>
            <w:r>
              <w:rPr>
                <w:color w:val="231F20"/>
                <w:spacing w:val="-23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below</w:t>
            </w:r>
            <w:r>
              <w:rPr>
                <w:color w:val="231F20"/>
                <w:spacing w:val="-22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2%.</w:t>
            </w:r>
          </w:p>
          <w:p>
            <w:pPr>
              <w:pStyle w:val="TableParagraph"/>
              <w:numPr>
                <w:ilvl w:val="0"/>
                <w:numId w:val="71"/>
              </w:numPr>
              <w:tabs>
                <w:tab w:pos="285" w:val="left" w:leader="none"/>
              </w:tabs>
              <w:spacing w:line="266" w:lineRule="auto" w:before="24" w:after="0"/>
              <w:ind w:left="284" w:right="644" w:hanging="171"/>
              <w:jc w:val="left"/>
              <w:rPr>
                <w:sz w:val="18"/>
              </w:rPr>
            </w:pPr>
            <w:r>
              <w:rPr>
                <w:color w:val="231F20"/>
                <w:w w:val="75"/>
                <w:sz w:val="18"/>
              </w:rPr>
              <w:t>Indicators</w:t>
            </w:r>
            <w:r>
              <w:rPr>
                <w:color w:val="231F20"/>
                <w:spacing w:val="-16"/>
                <w:w w:val="75"/>
                <w:sz w:val="18"/>
              </w:rPr>
              <w:t> </w:t>
            </w:r>
            <w:r>
              <w:rPr>
                <w:color w:val="231F20"/>
                <w:w w:val="75"/>
                <w:sz w:val="18"/>
              </w:rPr>
              <w:t>of</w:t>
            </w:r>
            <w:r>
              <w:rPr>
                <w:color w:val="231F20"/>
                <w:spacing w:val="-16"/>
                <w:w w:val="75"/>
                <w:sz w:val="18"/>
              </w:rPr>
              <w:t> </w:t>
            </w:r>
            <w:r>
              <w:rPr>
                <w:color w:val="231F20"/>
                <w:w w:val="75"/>
                <w:sz w:val="18"/>
              </w:rPr>
              <w:t>activity</w:t>
            </w:r>
            <w:r>
              <w:rPr>
                <w:color w:val="231F20"/>
                <w:spacing w:val="-15"/>
                <w:w w:val="75"/>
                <w:sz w:val="18"/>
              </w:rPr>
              <w:t> </w:t>
            </w:r>
            <w:r>
              <w:rPr>
                <w:color w:val="231F20"/>
                <w:w w:val="75"/>
                <w:sz w:val="18"/>
              </w:rPr>
              <w:t>consistent</w:t>
            </w:r>
            <w:r>
              <w:rPr>
                <w:color w:val="231F20"/>
                <w:spacing w:val="-16"/>
                <w:w w:val="75"/>
                <w:sz w:val="18"/>
              </w:rPr>
              <w:t> </w:t>
            </w:r>
            <w:r>
              <w:rPr>
                <w:color w:val="231F20"/>
                <w:w w:val="75"/>
                <w:sz w:val="18"/>
              </w:rPr>
              <w:t>with</w:t>
            </w:r>
            <w:r>
              <w:rPr>
                <w:color w:val="231F20"/>
                <w:spacing w:val="-16"/>
                <w:w w:val="75"/>
                <w:sz w:val="18"/>
              </w:rPr>
              <w:t> </w:t>
            </w:r>
            <w:r>
              <w:rPr>
                <w:color w:val="231F20"/>
                <w:w w:val="75"/>
                <w:sz w:val="18"/>
              </w:rPr>
              <w:t>four-quarter</w:t>
            </w:r>
            <w:r>
              <w:rPr>
                <w:color w:val="231F20"/>
                <w:spacing w:val="-15"/>
                <w:w w:val="75"/>
                <w:sz w:val="18"/>
              </w:rPr>
              <w:t> </w:t>
            </w:r>
            <w:r>
              <w:rPr>
                <w:color w:val="231F20"/>
                <w:w w:val="75"/>
                <w:sz w:val="18"/>
              </w:rPr>
              <w:t>PPP-weighted</w:t>
            </w:r>
            <w:r>
              <w:rPr>
                <w:color w:val="231F20"/>
                <w:spacing w:val="-16"/>
                <w:w w:val="75"/>
                <w:sz w:val="18"/>
              </w:rPr>
              <w:t> </w:t>
            </w:r>
            <w:r>
              <w:rPr>
                <w:color w:val="231F20"/>
                <w:w w:val="75"/>
                <w:sz w:val="18"/>
              </w:rPr>
              <w:t>emerging</w:t>
            </w:r>
            <w:r>
              <w:rPr>
                <w:color w:val="231F20"/>
                <w:spacing w:val="-16"/>
                <w:w w:val="75"/>
                <w:sz w:val="18"/>
              </w:rPr>
              <w:t> </w:t>
            </w:r>
            <w:r>
              <w:rPr>
                <w:color w:val="231F20"/>
                <w:w w:val="75"/>
                <w:sz w:val="18"/>
              </w:rPr>
              <w:t>market</w:t>
            </w:r>
            <w:r>
              <w:rPr>
                <w:color w:val="231F20"/>
                <w:spacing w:val="-15"/>
                <w:w w:val="75"/>
                <w:sz w:val="18"/>
              </w:rPr>
              <w:t> </w:t>
            </w:r>
            <w:r>
              <w:rPr>
                <w:color w:val="231F20"/>
                <w:w w:val="75"/>
                <w:sz w:val="18"/>
              </w:rPr>
              <w:t>economy</w:t>
            </w:r>
            <w:r>
              <w:rPr>
                <w:color w:val="231F20"/>
                <w:spacing w:val="-16"/>
                <w:w w:val="75"/>
                <w:sz w:val="18"/>
              </w:rPr>
              <w:t> </w:t>
            </w:r>
            <w:r>
              <w:rPr>
                <w:color w:val="231F20"/>
                <w:w w:val="75"/>
                <w:sz w:val="18"/>
              </w:rPr>
              <w:t>growth</w:t>
            </w:r>
            <w:r>
              <w:rPr>
                <w:color w:val="231F20"/>
                <w:spacing w:val="-16"/>
                <w:w w:val="75"/>
                <w:sz w:val="18"/>
              </w:rPr>
              <w:t> </w:t>
            </w:r>
            <w:r>
              <w:rPr>
                <w:color w:val="231F20"/>
                <w:spacing w:val="-6"/>
                <w:w w:val="75"/>
                <w:sz w:val="18"/>
              </w:rPr>
              <w:t>of </w:t>
            </w:r>
            <w:r>
              <w:rPr>
                <w:color w:val="231F20"/>
                <w:w w:val="85"/>
                <w:sz w:val="18"/>
              </w:rPr>
              <w:t>around</w:t>
            </w:r>
            <w:r>
              <w:rPr>
                <w:color w:val="231F20"/>
                <w:spacing w:val="-27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4¾%;</w:t>
            </w:r>
            <w:r>
              <w:rPr>
                <w:color w:val="231F20"/>
                <w:spacing w:val="7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within</w:t>
            </w:r>
            <w:r>
              <w:rPr>
                <w:color w:val="231F20"/>
                <w:spacing w:val="-27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that,</w:t>
            </w:r>
            <w:r>
              <w:rPr>
                <w:color w:val="231F20"/>
                <w:spacing w:val="-27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GDP</w:t>
            </w:r>
            <w:r>
              <w:rPr>
                <w:color w:val="231F20"/>
                <w:spacing w:val="-27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growth</w:t>
            </w:r>
            <w:r>
              <w:rPr>
                <w:color w:val="231F20"/>
                <w:spacing w:val="-26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in</w:t>
            </w:r>
            <w:r>
              <w:rPr>
                <w:color w:val="231F20"/>
                <w:spacing w:val="-27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China</w:t>
            </w:r>
            <w:r>
              <w:rPr>
                <w:color w:val="231F20"/>
                <w:spacing w:val="-27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to</w:t>
            </w:r>
            <w:r>
              <w:rPr>
                <w:color w:val="231F20"/>
                <w:spacing w:val="-27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average</w:t>
            </w:r>
            <w:r>
              <w:rPr>
                <w:color w:val="231F20"/>
                <w:spacing w:val="-26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around</w:t>
            </w:r>
            <w:r>
              <w:rPr>
                <w:color w:val="231F20"/>
                <w:spacing w:val="-27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6¾%.</w:t>
            </w:r>
          </w:p>
          <w:p>
            <w:pPr>
              <w:pStyle w:val="TableParagraph"/>
              <w:numPr>
                <w:ilvl w:val="0"/>
                <w:numId w:val="71"/>
              </w:numPr>
              <w:tabs>
                <w:tab w:pos="285" w:val="left" w:leader="none"/>
              </w:tabs>
              <w:spacing w:line="216" w:lineRule="exact" w:before="0" w:after="0"/>
              <w:ind w:left="284" w:right="0" w:hanging="172"/>
              <w:jc w:val="left"/>
              <w:rPr>
                <w:sz w:val="18"/>
              </w:rPr>
            </w:pPr>
            <w:r>
              <w:rPr>
                <w:color w:val="231F20"/>
                <w:w w:val="80"/>
                <w:sz w:val="18"/>
              </w:rPr>
              <w:t>Net</w:t>
            </w:r>
            <w:r>
              <w:rPr>
                <w:color w:val="231F20"/>
                <w:spacing w:val="-30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trade</w:t>
            </w:r>
            <w:r>
              <w:rPr>
                <w:color w:val="231F20"/>
                <w:spacing w:val="-29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to</w:t>
            </w:r>
            <w:r>
              <w:rPr>
                <w:color w:val="231F20"/>
                <w:spacing w:val="-29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provide</w:t>
            </w:r>
            <w:r>
              <w:rPr>
                <w:color w:val="231F20"/>
                <w:spacing w:val="-29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a</w:t>
            </w:r>
            <w:r>
              <w:rPr>
                <w:color w:val="231F20"/>
                <w:spacing w:val="-29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small</w:t>
            </w:r>
            <w:r>
              <w:rPr>
                <w:color w:val="231F20"/>
                <w:spacing w:val="-30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boost</w:t>
            </w:r>
            <w:r>
              <w:rPr>
                <w:color w:val="231F20"/>
                <w:spacing w:val="-29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to</w:t>
            </w:r>
            <w:r>
              <w:rPr>
                <w:color w:val="231F20"/>
                <w:spacing w:val="-29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quarterly</w:t>
            </w:r>
            <w:r>
              <w:rPr>
                <w:color w:val="231F20"/>
                <w:spacing w:val="-29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UK</w:t>
            </w:r>
            <w:r>
              <w:rPr>
                <w:color w:val="231F20"/>
                <w:spacing w:val="-29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GDP</w:t>
            </w:r>
            <w:r>
              <w:rPr>
                <w:color w:val="231F20"/>
                <w:spacing w:val="-30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growth.</w:t>
            </w:r>
          </w:p>
          <w:p>
            <w:pPr>
              <w:pStyle w:val="TableParagraph"/>
              <w:numPr>
                <w:ilvl w:val="0"/>
                <w:numId w:val="71"/>
              </w:numPr>
              <w:tabs>
                <w:tab w:pos="285" w:val="left" w:leader="none"/>
              </w:tabs>
              <w:spacing w:line="240" w:lineRule="auto" w:before="23" w:after="0"/>
              <w:ind w:left="284" w:right="0" w:hanging="172"/>
              <w:jc w:val="left"/>
              <w:rPr>
                <w:sz w:val="18"/>
              </w:rPr>
            </w:pPr>
            <w:r>
              <w:rPr>
                <w:color w:val="231F20"/>
                <w:w w:val="80"/>
                <w:sz w:val="18"/>
              </w:rPr>
              <w:t>The</w:t>
            </w:r>
            <w:r>
              <w:rPr>
                <w:color w:val="231F20"/>
                <w:spacing w:val="-34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UK</w:t>
            </w:r>
            <w:r>
              <w:rPr>
                <w:color w:val="231F20"/>
                <w:spacing w:val="-33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current</w:t>
            </w:r>
            <w:r>
              <w:rPr>
                <w:color w:val="231F20"/>
                <w:spacing w:val="-34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account</w:t>
            </w:r>
            <w:r>
              <w:rPr>
                <w:color w:val="231F20"/>
                <w:spacing w:val="-33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deficit</w:t>
            </w:r>
            <w:r>
              <w:rPr>
                <w:color w:val="231F20"/>
                <w:spacing w:val="-34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to</w:t>
            </w:r>
            <w:r>
              <w:rPr>
                <w:color w:val="231F20"/>
                <w:spacing w:val="-33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narrow</w:t>
            </w:r>
            <w:r>
              <w:rPr>
                <w:color w:val="231F20"/>
                <w:spacing w:val="-34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to</w:t>
            </w:r>
            <w:r>
              <w:rPr>
                <w:color w:val="231F20"/>
                <w:spacing w:val="-33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around</w:t>
            </w:r>
            <w:r>
              <w:rPr>
                <w:color w:val="231F20"/>
                <w:spacing w:val="-34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3%</w:t>
            </w:r>
            <w:r>
              <w:rPr>
                <w:color w:val="231F20"/>
                <w:spacing w:val="-33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of</w:t>
            </w:r>
            <w:r>
              <w:rPr>
                <w:color w:val="231F20"/>
                <w:spacing w:val="-34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GDP.</w:t>
            </w:r>
          </w:p>
          <w:p>
            <w:pPr>
              <w:pStyle w:val="TableParagraph"/>
              <w:numPr>
                <w:ilvl w:val="0"/>
                <w:numId w:val="71"/>
              </w:numPr>
              <w:tabs>
                <w:tab w:pos="285" w:val="left" w:leader="none"/>
              </w:tabs>
              <w:spacing w:line="240" w:lineRule="auto" w:before="24" w:after="0"/>
              <w:ind w:left="284" w:right="0" w:hanging="172"/>
              <w:jc w:val="left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Quarterly</w:t>
            </w:r>
            <w:r>
              <w:rPr>
                <w:color w:val="231F20"/>
                <w:spacing w:val="-3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growth</w:t>
            </w:r>
            <w:r>
              <w:rPr>
                <w:color w:val="231F20"/>
                <w:spacing w:val="-3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in</w:t>
            </w:r>
            <w:r>
              <w:rPr>
                <w:color w:val="231F20"/>
                <w:spacing w:val="-3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UK</w:t>
            </w:r>
            <w:r>
              <w:rPr>
                <w:color w:val="231F20"/>
                <w:spacing w:val="-3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business</w:t>
            </w:r>
            <w:r>
              <w:rPr>
                <w:color w:val="231F20"/>
                <w:spacing w:val="-3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investment</w:t>
            </w:r>
            <w:r>
              <w:rPr>
                <w:color w:val="231F20"/>
                <w:spacing w:val="-3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to</w:t>
            </w:r>
            <w:r>
              <w:rPr>
                <w:color w:val="231F20"/>
                <w:spacing w:val="-3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average</w:t>
            </w:r>
            <w:r>
              <w:rPr>
                <w:color w:val="231F20"/>
                <w:spacing w:val="-3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½%.</w:t>
            </w:r>
          </w:p>
        </w:tc>
      </w:tr>
    </w:tbl>
    <w:p>
      <w:pPr>
        <w:pStyle w:val="BodyText"/>
        <w:spacing w:before="11"/>
        <w:rPr>
          <w:sz w:val="25"/>
        </w:rPr>
      </w:pPr>
    </w:p>
    <w:p>
      <w:pPr>
        <w:spacing w:after="0"/>
        <w:rPr>
          <w:sz w:val="25"/>
        </w:rPr>
        <w:sectPr>
          <w:type w:val="continuous"/>
          <w:pgSz w:w="11910" w:h="16840"/>
          <w:pgMar w:top="1540" w:bottom="0" w:left="620" w:right="560"/>
        </w:sectPr>
      </w:pPr>
    </w:p>
    <w:p>
      <w:pPr>
        <w:spacing w:before="128"/>
        <w:ind w:left="173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902720" from="39.685001pt,6.613997pt" to="255.118001pt,6.613997pt" stroked="true" strokeweight=".7pt" strokecolor="#a70741">
            <v:stroke dashstyle="solid"/>
            <w10:wrap type="none"/>
          </v:line>
        </w:pict>
      </w:r>
      <w:r>
        <w:rPr>
          <w:rFonts w:ascii="Trebuchet MS"/>
          <w:b/>
          <w:color w:val="A70741"/>
          <w:sz w:val="18"/>
        </w:rPr>
        <w:t>Chart</w:t>
      </w:r>
      <w:r>
        <w:rPr>
          <w:rFonts w:ascii="Trebuchet MS"/>
          <w:b/>
          <w:color w:val="A70741"/>
          <w:spacing w:val="-37"/>
          <w:sz w:val="18"/>
        </w:rPr>
        <w:t> </w:t>
      </w:r>
      <w:r>
        <w:rPr>
          <w:rFonts w:ascii="Trebuchet MS"/>
          <w:b/>
          <w:color w:val="A70741"/>
          <w:sz w:val="18"/>
        </w:rPr>
        <w:t>5.7</w:t>
      </w:r>
      <w:r>
        <w:rPr>
          <w:rFonts w:ascii="Trebuchet MS"/>
          <w:b/>
          <w:color w:val="A70741"/>
          <w:spacing w:val="-18"/>
          <w:sz w:val="18"/>
        </w:rPr>
        <w:t> </w:t>
      </w:r>
      <w:r>
        <w:rPr>
          <w:rFonts w:ascii="Noto Sans CJK JP Thin"/>
          <w:b w:val="0"/>
          <w:color w:val="231F20"/>
          <w:sz w:val="18"/>
        </w:rPr>
        <w:t>World</w:t>
      </w:r>
      <w:r>
        <w:rPr>
          <w:rFonts w:ascii="Noto Sans CJK JP Thin"/>
          <w:b w:val="0"/>
          <w:color w:val="231F20"/>
          <w:spacing w:val="-23"/>
          <w:sz w:val="18"/>
        </w:rPr>
        <w:t> </w:t>
      </w:r>
      <w:r>
        <w:rPr>
          <w:rFonts w:ascii="Noto Sans CJK JP Thin"/>
          <w:b w:val="0"/>
          <w:color w:val="231F20"/>
          <w:sz w:val="18"/>
        </w:rPr>
        <w:t>GDP</w:t>
      </w:r>
      <w:r>
        <w:rPr>
          <w:rFonts w:ascii="Noto Sans CJK JP Thin"/>
          <w:b w:val="0"/>
          <w:color w:val="231F20"/>
          <w:spacing w:val="-21"/>
          <w:sz w:val="18"/>
        </w:rPr>
        <w:t> </w:t>
      </w:r>
      <w:r>
        <w:rPr>
          <w:rFonts w:ascii="Noto Sans CJK JP Thin"/>
          <w:b w:val="0"/>
          <w:color w:val="231F20"/>
          <w:sz w:val="18"/>
        </w:rPr>
        <w:t>(UK-weighted)</w:t>
      </w:r>
      <w:r>
        <w:rPr>
          <w:color w:val="231F20"/>
          <w:position w:val="4"/>
          <w:sz w:val="12"/>
        </w:rPr>
        <w:t>(a)</w:t>
      </w:r>
    </w:p>
    <w:p>
      <w:pPr>
        <w:spacing w:before="17"/>
        <w:ind w:left="338" w:right="0" w:firstLine="0"/>
        <w:jc w:val="left"/>
        <w:rPr>
          <w:rFonts w:ascii="Georgia"/>
          <w:i/>
          <w:sz w:val="11"/>
        </w:rPr>
      </w:pPr>
      <w:r>
        <w:rPr/>
        <w:pict>
          <v:group style="position:absolute;margin-left:39.725201pt;margin-top:1.528931pt;width:4.1pt;height:14.4pt;mso-position-horizontal-relative:page;mso-position-vertical-relative:paragraph;z-index:15902208" coordorigin="795,31" coordsize="82,288">
            <v:shape style="position:absolute;left:794;top:208;width:82;height:110" coordorigin="795,209" coordsize="82,110" path="m835,209l795,263,835,318,876,263,835,209xe" filled="true" fillcolor="#5894c5" stroked="false">
              <v:path arrowok="t"/>
              <v:fill type="solid"/>
            </v:shape>
            <v:shape style="position:absolute;left:794;top:30;width:82;height:110" coordorigin="795,31" coordsize="82,110" path="m835,31l795,85,835,140,876,85,835,31xe" filled="true" fillcolor="#d0c4b6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w w:val="90"/>
          <w:sz w:val="11"/>
        </w:rPr>
        <w:t>Projection at the time of the May </w:t>
      </w:r>
      <w:r>
        <w:rPr>
          <w:rFonts w:ascii="Georgia"/>
          <w:i/>
          <w:color w:val="231F20"/>
          <w:w w:val="90"/>
          <w:sz w:val="11"/>
        </w:rPr>
        <w:t>Report</w:t>
      </w:r>
    </w:p>
    <w:p>
      <w:pPr>
        <w:spacing w:before="46"/>
        <w:ind w:left="338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Projection consistent with MPC</w:t>
      </w:r>
    </w:p>
    <w:p>
      <w:pPr>
        <w:pStyle w:val="BodyText"/>
        <w:spacing w:line="259" w:lineRule="auto" w:before="97"/>
        <w:ind w:left="173" w:right="354"/>
      </w:pPr>
      <w:r>
        <w:rPr/>
        <w:br w:type="column"/>
      </w:r>
      <w:r>
        <w:rPr>
          <w:color w:val="231F20"/>
          <w:w w:val="80"/>
        </w:rPr>
        <w:t>provided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news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1).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In 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euro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area,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indicators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point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faster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5"/>
        </w:rPr>
        <w:t>near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term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May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Table</w:t>
      </w:r>
      <w:r>
        <w:rPr>
          <w:rFonts w:ascii="Trebuchet MS"/>
          <w:color w:val="231F20"/>
          <w:spacing w:val="-28"/>
          <w:w w:val="85"/>
        </w:rPr>
        <w:t> </w:t>
      </w:r>
      <w:r>
        <w:rPr>
          <w:rFonts w:ascii="Trebuchet MS"/>
          <w:color w:val="231F20"/>
          <w:w w:val="85"/>
        </w:rPr>
        <w:t>5.D</w:t>
      </w:r>
      <w:r>
        <w:rPr>
          <w:color w:val="231F20"/>
          <w:w w:val="85"/>
        </w:rPr>
        <w:t>).</w:t>
      </w:r>
      <w:r>
        <w:rPr>
          <w:color w:val="231F20"/>
          <w:spacing w:val="-20"/>
          <w:w w:val="85"/>
        </w:rPr>
        <w:t> </w:t>
      </w:r>
      <w:r>
        <w:rPr>
          <w:color w:val="231F20"/>
          <w:w w:val="85"/>
        </w:rPr>
        <w:t>Acting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60"/>
          <w:cols w:num="2" w:equalWidth="0">
            <w:col w:w="3146" w:space="2183"/>
            <w:col w:w="5401"/>
          </w:cols>
        </w:sectPr>
      </w:pPr>
    </w:p>
    <w:p>
      <w:pPr>
        <w:spacing w:line="102" w:lineRule="exact" w:before="0"/>
        <w:ind w:left="391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key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judgements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August</w:t>
      </w:r>
    </w:p>
    <w:p>
      <w:pPr>
        <w:spacing w:line="115" w:lineRule="exact" w:before="97"/>
        <w:ind w:left="391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85"/>
          <w:sz w:val="11"/>
        </w:rPr>
        <w:t>Percentage change on previous year</w:t>
      </w:r>
    </w:p>
    <w:p>
      <w:pPr>
        <w:spacing w:line="115" w:lineRule="exact" w:before="0"/>
        <w:ind w:left="2129" w:right="0" w:firstLine="0"/>
        <w:jc w:val="left"/>
        <w:rPr>
          <w:sz w:val="11"/>
        </w:rPr>
      </w:pPr>
      <w:r>
        <w:rPr/>
        <w:pict>
          <v:group style="position:absolute;margin-left:39.696999pt;margin-top:2.265154pt;width:181.1pt;height:139.4pt;mso-position-horizontal-relative:page;mso-position-vertical-relative:paragraph;z-index:15901696" coordorigin="794,45" coordsize="3622,2788">
            <v:rect style="position:absolute;left:798;top:50;width:3612;height:2778" filled="false" stroked="true" strokeweight=".49pt" strokecolor="#231f20">
              <v:stroke dashstyle="solid"/>
            </v:rect>
            <v:shape style="position:absolute;left:798;top:361;width:3612;height:2467" coordorigin="799,362" coordsize="3612,2467" path="m964,1593l4243,1593m4299,1593l4410,1593m4299,362l4410,362m4299,669l4410,669m4299,977l4410,977m4299,1286l4410,1286m4299,1901l4410,1901m4299,2208l4410,2208m4299,2517l4410,2517m799,362l910,362m799,669l910,669m799,977l910,977m799,1286l910,1286m799,1593l910,1593m799,1901l910,1901m799,2208l910,2208m799,2517l910,2517m4132,2717l4132,2828m3681,2717l3681,2828m3228,2717l3228,2828m2775,2717l2775,2828m2322,2717l2322,2828m1869,2717l1869,2828m1416,2717l1416,2828m963,2717l963,2828e" filled="false" stroked="true" strokeweight=".49pt" strokecolor="#231f20">
              <v:path arrowok="t"/>
              <v:stroke dashstyle="solid"/>
            </v:shape>
            <v:shape style="position:absolute;left:963;top:273;width:2717;height:2146" coordorigin="964,274" coordsize="2717,2146" path="m964,795l1114,594,1266,274,1417,1003,1567,1037,1718,927,1869,489,2020,640,2171,385,2322,465,2473,1209,2624,2419,2774,533,2926,783,3076,1176,3227,1103,3379,877,3529,863,3680,951e" filled="false" stroked="true" strokeweight=".98pt" strokecolor="#00568b">
              <v:path arrowok="t"/>
              <v:stroke dashstyle="solid"/>
            </v:shape>
            <v:shape style="position:absolute;left:3782;top:748;width:398;height:148" coordorigin="3783,749" coordsize="398,148" path="m3879,823l3831,749,3783,823,3831,896,3879,823xm4029,823l3981,749,3933,823,3981,896,4029,823xm4180,823l4132,749,4084,823,4132,896,4180,823xe" filled="true" fillcolor="#d0c4b6" stroked="false">
              <v:path arrowok="t"/>
              <v:fill type="solid"/>
            </v:shape>
            <v:shape style="position:absolute;left:3797;top:770;width:369;height:104" coordorigin="3797,771" coordsize="369,104" path="m3865,823l3831,771,3797,823,3831,874,3865,823xm4014,823l3981,771,3947,823,3981,874,4014,823xm4165,823l4132,771,4098,823,4132,874,4165,823xe" filled="true" fillcolor="#5894c5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w w:val="80"/>
          <w:sz w:val="11"/>
        </w:rPr>
        <w:t>5</w:t>
      </w: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55" w:firstLine="0"/>
        <w:jc w:val="right"/>
        <w:rPr>
          <w:sz w:val="11"/>
        </w:rPr>
      </w:pPr>
      <w:r>
        <w:rPr>
          <w:color w:val="231F20"/>
          <w:w w:val="88"/>
          <w:sz w:val="11"/>
        </w:rPr>
        <w:t>4</w:t>
      </w: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55" w:firstLine="0"/>
        <w:jc w:val="right"/>
        <w:rPr>
          <w:sz w:val="11"/>
        </w:rPr>
      </w:pPr>
      <w:r>
        <w:rPr>
          <w:color w:val="231F20"/>
          <w:w w:val="84"/>
          <w:sz w:val="11"/>
        </w:rPr>
        <w:t>3</w:t>
      </w: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55" w:firstLine="0"/>
        <w:jc w:val="right"/>
        <w:rPr>
          <w:sz w:val="11"/>
        </w:rPr>
      </w:pPr>
      <w:r>
        <w:rPr>
          <w:color w:val="231F20"/>
          <w:w w:val="80"/>
          <w:sz w:val="11"/>
        </w:rPr>
        <w:t>2</w:t>
      </w:r>
    </w:p>
    <w:p>
      <w:pPr>
        <w:pStyle w:val="BodyText"/>
        <w:spacing w:before="8"/>
        <w:rPr>
          <w:sz w:val="14"/>
        </w:rPr>
      </w:pPr>
    </w:p>
    <w:p>
      <w:pPr>
        <w:spacing w:line="130" w:lineRule="exact" w:before="0"/>
        <w:ind w:left="2140" w:right="0" w:firstLine="0"/>
        <w:jc w:val="left"/>
        <w:rPr>
          <w:sz w:val="11"/>
        </w:rPr>
      </w:pPr>
      <w:r>
        <w:rPr>
          <w:color w:val="231F20"/>
          <w:w w:val="127"/>
          <w:sz w:val="11"/>
        </w:rPr>
        <w:t>1</w:t>
      </w:r>
    </w:p>
    <w:p>
      <w:pPr>
        <w:spacing w:line="178" w:lineRule="exact" w:before="0"/>
        <w:ind w:left="2124" w:right="0" w:firstLine="0"/>
        <w:jc w:val="left"/>
        <w:rPr>
          <w:sz w:val="15"/>
        </w:rPr>
      </w:pPr>
      <w:r>
        <w:rPr>
          <w:color w:val="231F20"/>
          <w:w w:val="94"/>
          <w:sz w:val="15"/>
        </w:rPr>
        <w:t>+</w:t>
      </w:r>
    </w:p>
    <w:p>
      <w:pPr>
        <w:spacing w:line="130" w:lineRule="exact" w:before="1"/>
        <w:ind w:left="2123" w:right="0" w:firstLine="0"/>
        <w:jc w:val="left"/>
        <w:rPr>
          <w:sz w:val="11"/>
        </w:rPr>
      </w:pPr>
      <w:r>
        <w:rPr>
          <w:color w:val="231F20"/>
          <w:w w:val="68"/>
          <w:sz w:val="11"/>
        </w:rPr>
        <w:t>0</w:t>
      </w:r>
    </w:p>
    <w:p>
      <w:pPr>
        <w:spacing w:line="178" w:lineRule="exact" w:before="0"/>
        <w:ind w:left="2124" w:right="0" w:firstLine="0"/>
        <w:jc w:val="left"/>
        <w:rPr>
          <w:sz w:val="15"/>
        </w:rPr>
      </w:pPr>
      <w:r>
        <w:rPr>
          <w:color w:val="231F20"/>
          <w:w w:val="81"/>
          <w:sz w:val="15"/>
        </w:rPr>
        <w:t>–</w:t>
      </w:r>
    </w:p>
    <w:p>
      <w:pPr>
        <w:spacing w:before="1"/>
        <w:ind w:left="0" w:right="55" w:firstLine="0"/>
        <w:jc w:val="right"/>
        <w:rPr>
          <w:sz w:val="11"/>
        </w:rPr>
      </w:pPr>
      <w:r>
        <w:rPr>
          <w:color w:val="231F20"/>
          <w:w w:val="127"/>
          <w:sz w:val="11"/>
        </w:rPr>
        <w:t>1</w:t>
      </w: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55" w:firstLine="0"/>
        <w:jc w:val="right"/>
        <w:rPr>
          <w:sz w:val="11"/>
        </w:rPr>
      </w:pPr>
      <w:r>
        <w:rPr>
          <w:color w:val="231F20"/>
          <w:w w:val="80"/>
          <w:sz w:val="11"/>
        </w:rPr>
        <w:t>2</w:t>
      </w: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55" w:firstLine="0"/>
        <w:jc w:val="right"/>
        <w:rPr>
          <w:sz w:val="11"/>
        </w:rPr>
      </w:pPr>
      <w:r>
        <w:rPr>
          <w:color w:val="231F20"/>
          <w:w w:val="84"/>
          <w:sz w:val="11"/>
        </w:rPr>
        <w:t>3</w:t>
      </w:r>
    </w:p>
    <w:p>
      <w:pPr>
        <w:pStyle w:val="BodyText"/>
        <w:spacing w:before="8"/>
        <w:rPr>
          <w:sz w:val="14"/>
        </w:rPr>
      </w:pPr>
    </w:p>
    <w:p>
      <w:pPr>
        <w:spacing w:line="94" w:lineRule="exact" w:before="0"/>
        <w:ind w:left="2124" w:right="0" w:firstLine="0"/>
        <w:jc w:val="left"/>
        <w:rPr>
          <w:sz w:val="11"/>
        </w:rPr>
      </w:pPr>
      <w:r>
        <w:rPr>
          <w:color w:val="231F20"/>
          <w:w w:val="88"/>
          <w:sz w:val="11"/>
        </w:rPr>
        <w:t>4</w:t>
      </w:r>
    </w:p>
    <w:p>
      <w:pPr>
        <w:pStyle w:val="BodyText"/>
        <w:spacing w:line="259" w:lineRule="auto" w:before="1"/>
        <w:ind w:left="391" w:right="510"/>
      </w:pPr>
      <w:r>
        <w:rPr/>
        <w:br w:type="column"/>
      </w:r>
      <w:r>
        <w:rPr>
          <w:color w:val="231F20"/>
          <w:w w:val="80"/>
        </w:rPr>
        <w:t>other direction, the projection for US growth is slightly </w:t>
      </w:r>
      <w:r>
        <w:rPr>
          <w:color w:val="231F20"/>
          <w:w w:val="75"/>
        </w:rPr>
        <w:t>weaker. That reflects a smaller expected boost from fiscal </w:t>
      </w:r>
      <w:r>
        <w:rPr>
          <w:color w:val="231F20"/>
          <w:w w:val="85"/>
        </w:rPr>
        <w:t>policy than previously assumed.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391" w:right="273"/>
      </w:pP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emerging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economies,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China </w:t>
      </w:r>
      <w:r>
        <w:rPr>
          <w:color w:val="231F20"/>
          <w:w w:val="85"/>
        </w:rPr>
        <w:t>has been revised up a little following continued strong </w:t>
      </w:r>
      <w:r>
        <w:rPr>
          <w:color w:val="231F20"/>
          <w:w w:val="80"/>
        </w:rPr>
        <w:t>outturns.</w:t>
      </w:r>
      <w:r>
        <w:rPr>
          <w:color w:val="231F20"/>
          <w:spacing w:val="-9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nonetheless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slow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36"/>
          <w:w w:val="80"/>
        </w:rPr>
        <w:t> </w:t>
      </w:r>
      <w:r>
        <w:rPr>
          <w:color w:val="231F20"/>
          <w:spacing w:val="-4"/>
          <w:w w:val="80"/>
        </w:rPr>
        <w:t>over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next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three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years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towards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6%.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projection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remains </w:t>
      </w:r>
      <w:r>
        <w:rPr>
          <w:color w:val="231F20"/>
          <w:w w:val="80"/>
        </w:rPr>
        <w:t>consistent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rapid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growth,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significant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risks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85"/>
        </w:rPr>
        <w:t>financial stability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remain.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04" w:lineRule="exact" w:before="1"/>
        <w:ind w:left="391"/>
      </w:pPr>
      <w:r>
        <w:rPr>
          <w:color w:val="231F20"/>
          <w:w w:val="85"/>
        </w:rPr>
        <w:t>Global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activity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expand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3½%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per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year</w:t>
      </w:r>
    </w:p>
    <w:p>
      <w:pPr>
        <w:spacing w:after="0" w:line="204" w:lineRule="exact"/>
        <w:sectPr>
          <w:type w:val="continuous"/>
          <w:pgSz w:w="11910" w:h="16840"/>
          <w:pgMar w:top="1540" w:bottom="0" w:left="620" w:right="560"/>
          <w:cols w:num="3" w:equalWidth="0">
            <w:col w:w="1638" w:space="78"/>
            <w:col w:w="2247" w:space="1148"/>
            <w:col w:w="5619"/>
          </w:cols>
        </w:sectPr>
      </w:pPr>
    </w:p>
    <w:p>
      <w:pPr>
        <w:tabs>
          <w:tab w:pos="677" w:val="left" w:leader="none"/>
          <w:tab w:pos="1189" w:val="left" w:leader="none"/>
          <w:tab w:pos="1647" w:val="left" w:leader="none"/>
          <w:tab w:pos="2104" w:val="left" w:leader="none"/>
          <w:tab w:pos="2560" w:val="left" w:leader="none"/>
          <w:tab w:pos="3013" w:val="left" w:leader="none"/>
          <w:tab w:pos="3467" w:val="left" w:leader="none"/>
        </w:tabs>
        <w:spacing w:before="5"/>
        <w:ind w:left="219" w:right="0" w:firstLine="0"/>
        <w:jc w:val="left"/>
        <w:rPr>
          <w:sz w:val="11"/>
        </w:rPr>
      </w:pPr>
      <w:r>
        <w:rPr/>
        <w:pict>
          <v:rect style="position:absolute;margin-left:0pt;margin-top:49.607014pt;width:575.433pt;height:497.48pt;mso-position-horizontal-relative:page;mso-position-vertical-relative:page;z-index:-20065280" filled="true" fillcolor="#f2dfdd" stroked="false">
            <v:fill type="solid"/>
            <w10:wrap type="none"/>
          </v:rect>
        </w:pict>
      </w:r>
      <w:r>
        <w:rPr>
          <w:color w:val="231F20"/>
          <w:w w:val="95"/>
          <w:sz w:val="11"/>
        </w:rPr>
        <w:t>1998</w:t>
        <w:tab/>
      </w:r>
      <w:r>
        <w:rPr>
          <w:color w:val="231F20"/>
          <w:w w:val="90"/>
          <w:sz w:val="11"/>
        </w:rPr>
        <w:t>2001</w:t>
        <w:tab/>
      </w:r>
      <w:r>
        <w:rPr>
          <w:color w:val="231F20"/>
          <w:w w:val="95"/>
          <w:sz w:val="11"/>
        </w:rPr>
        <w:t>04</w:t>
        <w:tab/>
        <w:t>07</w:t>
        <w:tab/>
        <w:t>10</w:t>
        <w:tab/>
        <w:t>13</w:t>
        <w:tab/>
        <w:t>16</w:t>
        <w:tab/>
        <w:t>19</w:t>
      </w:r>
    </w:p>
    <w:p>
      <w:pPr>
        <w:pStyle w:val="BodyText"/>
        <w:spacing w:before="2"/>
        <w:rPr>
          <w:sz w:val="11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Sources: IMF </w:t>
      </w:r>
      <w:r>
        <w:rPr>
          <w:rFonts w:ascii="Trebuchet MS"/>
          <w:i/>
          <w:color w:val="231F20"/>
          <w:w w:val="90"/>
          <w:sz w:val="11"/>
        </w:rPr>
        <w:t>World Economic Outlook </w:t>
      </w:r>
      <w:r>
        <w:rPr>
          <w:color w:val="231F20"/>
          <w:w w:val="90"/>
          <w:sz w:val="11"/>
        </w:rPr>
        <w:t>and Bank calculations.</w:t>
      </w:r>
    </w:p>
    <w:p>
      <w:pPr>
        <w:pStyle w:val="BodyText"/>
        <w:spacing w:before="11"/>
        <w:rPr>
          <w:sz w:val="9"/>
        </w:rPr>
      </w:pPr>
    </w:p>
    <w:p>
      <w:pPr>
        <w:spacing w:line="235" w:lineRule="auto" w:before="1"/>
        <w:ind w:left="343" w:right="26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Calendar-year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rates.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Chained-volume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measure.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Constructed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real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growth </w:t>
      </w:r>
      <w:r>
        <w:rPr>
          <w:color w:val="231F20"/>
          <w:w w:val="85"/>
          <w:sz w:val="11"/>
        </w:rPr>
        <w:t>rates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180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countries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weighted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according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their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shares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UK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exports.</w:t>
      </w:r>
    </w:p>
    <w:p>
      <w:pPr>
        <w:pStyle w:val="BodyText"/>
        <w:spacing w:line="259" w:lineRule="auto" w:before="56"/>
        <w:ind w:left="173" w:right="350"/>
      </w:pPr>
      <w:r>
        <w:rPr/>
        <w:br w:type="column"/>
      </w:r>
      <w:r>
        <w:rPr>
          <w:color w:val="231F20"/>
          <w:w w:val="80"/>
        </w:rPr>
        <w:t>based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PPP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weights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 w:hAnsi="Trebuchet MS"/>
          <w:color w:val="231F20"/>
          <w:w w:val="80"/>
        </w:rPr>
        <w:t>Table</w:t>
      </w:r>
      <w:r>
        <w:rPr>
          <w:rFonts w:ascii="Trebuchet MS" w:hAnsi="Trebuchet MS"/>
          <w:color w:val="231F20"/>
          <w:spacing w:val="-18"/>
          <w:w w:val="80"/>
        </w:rPr>
        <w:t> </w:t>
      </w:r>
      <w:r>
        <w:rPr>
          <w:rFonts w:ascii="Trebuchet MS" w:hAnsi="Trebuchet MS"/>
          <w:color w:val="231F20"/>
          <w:w w:val="80"/>
        </w:rPr>
        <w:t>5.D</w:t>
      </w:r>
      <w:r>
        <w:rPr>
          <w:color w:val="231F20"/>
          <w:w w:val="80"/>
        </w:rPr>
        <w:t>).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Based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31"/>
          <w:w w:val="80"/>
        </w:rPr>
        <w:t> </w:t>
      </w:r>
      <w:r>
        <w:rPr>
          <w:color w:val="231F20"/>
          <w:spacing w:val="-3"/>
          <w:w w:val="80"/>
        </w:rPr>
        <w:t>shares, </w:t>
      </w:r>
      <w:r>
        <w:rPr>
          <w:color w:val="231F20"/>
          <w:w w:val="85"/>
        </w:rPr>
        <w:t>which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skewed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more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heavily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towards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advanced economies,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2½%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25"/>
          <w:w w:val="85"/>
        </w:rPr>
        <w:t> </w:t>
      </w:r>
      <w:r>
        <w:rPr>
          <w:rFonts w:ascii="Trebuchet MS" w:hAnsi="Trebuchet MS"/>
          <w:color w:val="231F20"/>
          <w:w w:val="85"/>
        </w:rPr>
        <w:t>5.7</w:t>
      </w:r>
      <w:r>
        <w:rPr>
          <w:color w:val="231F20"/>
          <w:w w:val="85"/>
        </w:rPr>
        <w:t>).</w:t>
      </w:r>
      <w:r>
        <w:rPr>
          <w:color w:val="231F20"/>
          <w:spacing w:val="-13"/>
          <w:w w:val="85"/>
        </w:rPr>
        <w:t> </w:t>
      </w:r>
      <w:r>
        <w:rPr>
          <w:color w:val="231F20"/>
          <w:w w:val="85"/>
        </w:rPr>
        <w:t>Both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projections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60"/>
          <w:cols w:num="2" w:equalWidth="0">
            <w:col w:w="4473" w:space="856"/>
            <w:col w:w="54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560"/>
        </w:sectPr>
      </w:pPr>
    </w:p>
    <w:p>
      <w:pPr>
        <w:pStyle w:val="BodyText"/>
        <w:spacing w:before="1"/>
      </w:pPr>
    </w:p>
    <w:p>
      <w:pPr>
        <w:pStyle w:val="BodyText"/>
        <w:spacing w:line="20" w:lineRule="exact"/>
        <w:ind w:left="16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141" w:lineRule="auto" w:before="92"/>
        <w:ind w:left="173" w:right="1155" w:firstLine="0"/>
        <w:jc w:val="left"/>
        <w:rPr>
          <w:sz w:val="12"/>
        </w:rPr>
      </w:pPr>
      <w:bookmarkStart w:name="_bookmark20" w:id="79"/>
      <w:bookmarkEnd w:id="79"/>
      <w:r>
        <w:rPr/>
      </w:r>
      <w:r>
        <w:rPr>
          <w:rFonts w:ascii="Trebuchet MS"/>
          <w:b/>
          <w:color w:val="A70741"/>
          <w:sz w:val="18"/>
        </w:rPr>
        <w:t>Chart</w:t>
      </w:r>
      <w:r>
        <w:rPr>
          <w:rFonts w:ascii="Trebuchet MS"/>
          <w:b/>
          <w:color w:val="A70741"/>
          <w:spacing w:val="-36"/>
          <w:sz w:val="18"/>
        </w:rPr>
        <w:t> </w:t>
      </w:r>
      <w:r>
        <w:rPr>
          <w:rFonts w:ascii="Trebuchet MS"/>
          <w:b/>
          <w:color w:val="A70741"/>
          <w:sz w:val="18"/>
        </w:rPr>
        <w:t>5.8</w:t>
      </w:r>
      <w:r>
        <w:rPr>
          <w:rFonts w:ascii="Trebuchet MS"/>
          <w:b/>
          <w:color w:val="A70741"/>
          <w:spacing w:val="-16"/>
          <w:sz w:val="18"/>
        </w:rPr>
        <w:t> </w:t>
      </w:r>
      <w:r>
        <w:rPr>
          <w:rFonts w:ascii="Noto Sans CJK JP Thin"/>
          <w:b w:val="0"/>
          <w:color w:val="231F20"/>
          <w:sz w:val="18"/>
        </w:rPr>
        <w:t>Projected</w:t>
      </w:r>
      <w:r>
        <w:rPr>
          <w:rFonts w:ascii="Noto Sans CJK JP Thin"/>
          <w:b w:val="0"/>
          <w:color w:val="231F20"/>
          <w:spacing w:val="-20"/>
          <w:sz w:val="18"/>
        </w:rPr>
        <w:t> </w:t>
      </w:r>
      <w:r>
        <w:rPr>
          <w:rFonts w:ascii="Noto Sans CJK JP Thin"/>
          <w:b w:val="0"/>
          <w:color w:val="231F20"/>
          <w:sz w:val="18"/>
        </w:rPr>
        <w:t>probabilities</w:t>
      </w:r>
      <w:r>
        <w:rPr>
          <w:rFonts w:ascii="Noto Sans CJK JP Thin"/>
          <w:b w:val="0"/>
          <w:color w:val="231F20"/>
          <w:spacing w:val="-21"/>
          <w:sz w:val="18"/>
        </w:rPr>
        <w:t> </w:t>
      </w:r>
      <w:r>
        <w:rPr>
          <w:rFonts w:ascii="Noto Sans CJK JP Thin"/>
          <w:b w:val="0"/>
          <w:color w:val="231F20"/>
          <w:sz w:val="18"/>
        </w:rPr>
        <w:t>of</w:t>
      </w:r>
      <w:r>
        <w:rPr>
          <w:rFonts w:ascii="Noto Sans CJK JP Thin"/>
          <w:b w:val="0"/>
          <w:color w:val="231F20"/>
          <w:spacing w:val="-23"/>
          <w:sz w:val="18"/>
        </w:rPr>
        <w:t> </w:t>
      </w:r>
      <w:r>
        <w:rPr>
          <w:rFonts w:ascii="Noto Sans CJK JP Thin"/>
          <w:b w:val="0"/>
          <w:color w:val="231F20"/>
          <w:sz w:val="18"/>
        </w:rPr>
        <w:t>GDP</w:t>
      </w:r>
      <w:r>
        <w:rPr>
          <w:rFonts w:ascii="Noto Sans CJK JP Thin"/>
          <w:b w:val="0"/>
          <w:color w:val="231F20"/>
          <w:spacing w:val="-20"/>
          <w:sz w:val="18"/>
        </w:rPr>
        <w:t> </w:t>
      </w:r>
      <w:r>
        <w:rPr>
          <w:rFonts w:ascii="Noto Sans CJK JP Thin"/>
          <w:b w:val="0"/>
          <w:color w:val="231F20"/>
          <w:sz w:val="18"/>
        </w:rPr>
        <w:t>growth</w:t>
      </w:r>
      <w:r>
        <w:rPr>
          <w:rFonts w:ascii="Noto Sans CJK JP Thin"/>
          <w:b w:val="0"/>
          <w:color w:val="231F20"/>
          <w:spacing w:val="-20"/>
          <w:sz w:val="18"/>
        </w:rPr>
        <w:t> </w:t>
      </w:r>
      <w:r>
        <w:rPr>
          <w:rFonts w:ascii="Noto Sans CJK JP Thin"/>
          <w:b w:val="0"/>
          <w:color w:val="231F20"/>
          <w:spacing w:val="-6"/>
          <w:sz w:val="18"/>
        </w:rPr>
        <w:t>in </w:t>
      </w:r>
      <w:r>
        <w:rPr>
          <w:rFonts w:ascii="Noto Sans CJK JP Thin"/>
          <w:b w:val="0"/>
          <w:color w:val="231F20"/>
          <w:sz w:val="18"/>
        </w:rPr>
        <w:t>2019 Q3 (central 90% of the</w:t>
      </w:r>
      <w:r>
        <w:rPr>
          <w:rFonts w:ascii="Noto Sans CJK JP Thin"/>
          <w:b w:val="0"/>
          <w:color w:val="231F20"/>
          <w:spacing w:val="-28"/>
          <w:sz w:val="18"/>
        </w:rPr>
        <w:t> </w:t>
      </w:r>
      <w:r>
        <w:rPr>
          <w:rFonts w:ascii="Noto Sans CJK JP Thin"/>
          <w:b w:val="0"/>
          <w:color w:val="231F20"/>
          <w:sz w:val="18"/>
        </w:rPr>
        <w:t>distribution)</w:t>
      </w:r>
      <w:r>
        <w:rPr>
          <w:color w:val="231F20"/>
          <w:position w:val="4"/>
          <w:sz w:val="12"/>
        </w:rPr>
        <w:t>(a)</w:t>
      </w:r>
    </w:p>
    <w:p>
      <w:pPr>
        <w:spacing w:line="148" w:lineRule="exact" w:before="35"/>
        <w:ind w:left="2360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Probability density, per cent</w:t>
      </w:r>
      <w:r>
        <w:rPr>
          <w:color w:val="231F20"/>
          <w:w w:val="90"/>
          <w:position w:val="4"/>
          <w:sz w:val="11"/>
        </w:rPr>
        <w:t>(b)</w:t>
      </w:r>
    </w:p>
    <w:p>
      <w:pPr>
        <w:spacing w:line="108" w:lineRule="exact" w:before="0"/>
        <w:ind w:left="0" w:right="1291" w:firstLine="0"/>
        <w:jc w:val="right"/>
        <w:rPr>
          <w:sz w:val="11"/>
        </w:rPr>
      </w:pPr>
      <w:r>
        <w:rPr/>
        <w:pict>
          <v:group style="position:absolute;margin-left:39.685001pt;margin-top:3.038673pt;width:181.1pt;height:147.1pt;mso-position-horizontal-relative:page;mso-position-vertical-relative:paragraph;z-index:15906816" coordorigin="794,61" coordsize="3622,2942">
            <v:shape style="position:absolute;left:793;top:60;width:3622;height:2847" type="#_x0000_t75" stroked="false">
              <v:imagedata r:id="rId98" o:title=""/>
            </v:shape>
            <v:shape style="position:absolute;left:1338;top:175;width:349;height:316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80"/>
                        <w:sz w:val="11"/>
                      </w:rPr>
                      <w:t>August</w:t>
                    </w:r>
                  </w:p>
                  <w:p>
                    <w:pPr>
                      <w:spacing w:before="4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85"/>
                        <w:sz w:val="11"/>
                      </w:rPr>
                      <w:t>May</w:t>
                    </w:r>
                  </w:p>
                </w:txbxContent>
              </v:textbox>
              <w10:wrap type="none"/>
            </v:shape>
            <v:shape style="position:absolute;left:1260;top:2815;width:2718;height:188" type="#_x0000_t202" filled="false" stroked="false">
              <v:textbox inset="0,0,0,0">
                <w:txbxContent>
                  <w:p>
                    <w:pPr>
                      <w:tabs>
                        <w:tab w:pos="369" w:val="left" w:leader="none"/>
                        <w:tab w:pos="1456" w:val="left" w:leader="none"/>
                        <w:tab w:pos="1818" w:val="left" w:leader="none"/>
                        <w:tab w:pos="2181" w:val="left" w:leader="none"/>
                        <w:tab w:pos="2548" w:val="left" w:leader="none"/>
                      </w:tabs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2.0</w:t>
                      <w:tab/>
                      <w:t>1.0  </w:t>
                    </w:r>
                    <w:r>
                      <w:rPr>
                        <w:color w:val="231F20"/>
                        <w:w w:val="90"/>
                        <w:position w:val="1"/>
                        <w:sz w:val="15"/>
                      </w:rPr>
                      <w:t>–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0.0</w:t>
                    </w:r>
                    <w:r>
                      <w:rPr>
                        <w:color w:val="231F20"/>
                        <w:spacing w:val="6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position w:val="1"/>
                        <w:sz w:val="15"/>
                      </w:rPr>
                      <w:t>+</w:t>
                    </w:r>
                    <w:r>
                      <w:rPr>
                        <w:color w:val="231F20"/>
                        <w:spacing w:val="7"/>
                        <w:w w:val="90"/>
                        <w:position w:val="1"/>
                        <w:sz w:val="15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1.0</w:t>
                      <w:tab/>
                      <w:t>2.0</w:t>
                      <w:tab/>
                      <w:t>3.0</w:t>
                      <w:tab/>
                      <w:t>4.0</w:t>
                      <w:tab/>
                    </w:r>
                    <w:r>
                      <w:rPr>
                        <w:color w:val="231F20"/>
                        <w:w w:val="80"/>
                        <w:sz w:val="11"/>
                      </w:rPr>
                      <w:t>5.0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8"/>
          <w:sz w:val="11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8"/>
        </w:rPr>
      </w:pPr>
    </w:p>
    <w:p>
      <w:pPr>
        <w:spacing w:before="0"/>
        <w:ind w:left="0" w:right="1291" w:firstLine="0"/>
        <w:jc w:val="right"/>
        <w:rPr>
          <w:sz w:val="11"/>
        </w:rPr>
      </w:pPr>
      <w:r>
        <w:rPr>
          <w:color w:val="231F20"/>
          <w:w w:val="84"/>
          <w:sz w:val="11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8"/>
        </w:rPr>
      </w:pPr>
    </w:p>
    <w:p>
      <w:pPr>
        <w:spacing w:before="0"/>
        <w:ind w:left="0" w:right="1291" w:firstLine="0"/>
        <w:jc w:val="right"/>
        <w:rPr>
          <w:sz w:val="11"/>
        </w:rPr>
      </w:pPr>
      <w:r>
        <w:rPr>
          <w:color w:val="231F20"/>
          <w:w w:val="80"/>
          <w:sz w:val="11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8"/>
        </w:rPr>
      </w:pPr>
    </w:p>
    <w:p>
      <w:pPr>
        <w:spacing w:before="0"/>
        <w:ind w:left="0" w:right="1291" w:firstLine="0"/>
        <w:jc w:val="right"/>
        <w:rPr>
          <w:sz w:val="11"/>
        </w:rPr>
      </w:pPr>
      <w:r>
        <w:rPr>
          <w:color w:val="231F20"/>
          <w:w w:val="127"/>
          <w:sz w:val="11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8"/>
        </w:rPr>
      </w:pPr>
    </w:p>
    <w:p>
      <w:pPr>
        <w:spacing w:before="0"/>
        <w:ind w:left="0" w:right="1291" w:firstLine="0"/>
        <w:jc w:val="right"/>
        <w:rPr>
          <w:sz w:val="11"/>
        </w:rPr>
      </w:pPr>
      <w:r>
        <w:rPr>
          <w:color w:val="231F20"/>
          <w:w w:val="68"/>
          <w:sz w:val="11"/>
        </w:rPr>
        <w:t>0</w:t>
      </w:r>
    </w:p>
    <w:p>
      <w:pPr>
        <w:pStyle w:val="BodyText"/>
        <w:spacing w:before="10"/>
        <w:rPr>
          <w:sz w:val="16"/>
        </w:rPr>
      </w:pPr>
    </w:p>
    <w:p>
      <w:pPr>
        <w:pStyle w:val="ListParagraph"/>
        <w:numPr>
          <w:ilvl w:val="0"/>
          <w:numId w:val="72"/>
        </w:numPr>
        <w:tabs>
          <w:tab w:pos="344" w:val="left" w:leader="none"/>
        </w:tabs>
        <w:spacing w:line="235" w:lineRule="auto" w:before="0" w:after="0"/>
        <w:ind w:left="343" w:right="751" w:hanging="171"/>
        <w:jc w:val="left"/>
        <w:rPr>
          <w:sz w:val="11"/>
        </w:rPr>
      </w:pPr>
      <w:bookmarkStart w:name="5.2 The projections for demand,  unemplo" w:id="80"/>
      <w:bookmarkEnd w:id="80"/>
      <w:r>
        <w:rPr/>
      </w:r>
      <w:bookmarkStart w:name="5.2 The projections for demand,  unemplo" w:id="81"/>
      <w:bookmarkEnd w:id="81"/>
      <w:r>
        <w:rPr>
          <w:rFonts w:ascii="Trebuchet MS"/>
          <w:color w:val="231F20"/>
          <w:w w:val="85"/>
          <w:sz w:val="11"/>
        </w:rPr>
        <w:t>Chart</w:t>
      </w:r>
      <w:r>
        <w:rPr>
          <w:rFonts w:ascii="Trebuchet MS"/>
          <w:color w:val="231F20"/>
          <w:spacing w:val="-15"/>
          <w:w w:val="85"/>
          <w:sz w:val="11"/>
        </w:rPr>
        <w:t> </w:t>
      </w:r>
      <w:r>
        <w:rPr>
          <w:rFonts w:ascii="Trebuchet MS"/>
          <w:color w:val="231F20"/>
          <w:w w:val="85"/>
          <w:sz w:val="11"/>
        </w:rPr>
        <w:t>5.8</w:t>
      </w:r>
      <w:r>
        <w:rPr>
          <w:rFonts w:ascii="Trebuchet MS"/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represents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cross-section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GDP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growth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fan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chart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2019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Q3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the </w:t>
      </w:r>
      <w:r>
        <w:rPr>
          <w:color w:val="231F20"/>
          <w:w w:val="80"/>
          <w:sz w:val="11"/>
        </w:rPr>
        <w:t>market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interest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rate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projection.</w:t>
      </w:r>
      <w:r>
        <w:rPr>
          <w:color w:val="231F20"/>
          <w:spacing w:val="-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grey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outline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represents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corresponding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spacing w:val="-2"/>
          <w:w w:val="80"/>
          <w:sz w:val="11"/>
        </w:rPr>
        <w:t>cross-section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May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2017</w:t>
      </w:r>
      <w:r>
        <w:rPr>
          <w:color w:val="231F20"/>
          <w:spacing w:val="-20"/>
          <w:w w:val="85"/>
          <w:sz w:val="11"/>
        </w:rPr>
        <w:t> </w:t>
      </w:r>
      <w:r>
        <w:rPr>
          <w:rFonts w:ascii="Trebuchet MS"/>
          <w:i/>
          <w:color w:val="231F20"/>
          <w:w w:val="85"/>
          <w:sz w:val="11"/>
        </w:rPr>
        <w:t>Inflation</w:t>
      </w:r>
      <w:r>
        <w:rPr>
          <w:rFonts w:ascii="Trebuchet MS"/>
          <w:i/>
          <w:color w:val="231F20"/>
          <w:spacing w:val="-11"/>
          <w:w w:val="85"/>
          <w:sz w:val="11"/>
        </w:rPr>
        <w:t> </w:t>
      </w:r>
      <w:r>
        <w:rPr>
          <w:rFonts w:ascii="Trebuchet MS"/>
          <w:i/>
          <w:color w:val="231F20"/>
          <w:w w:val="85"/>
          <w:sz w:val="11"/>
        </w:rPr>
        <w:t>Report</w:t>
      </w:r>
      <w:r>
        <w:rPr>
          <w:rFonts w:ascii="Trebuchet MS"/>
          <w:i/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fan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chart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market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interest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rate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projection.</w:t>
      </w:r>
    </w:p>
    <w:p>
      <w:pPr>
        <w:spacing w:line="235" w:lineRule="auto" w:before="1"/>
        <w:ind w:left="343" w:right="914" w:firstLine="0"/>
        <w:jc w:val="left"/>
        <w:rPr>
          <w:sz w:val="11"/>
        </w:rPr>
      </w:pPr>
      <w:r>
        <w:rPr>
          <w:color w:val="231F20"/>
          <w:w w:val="85"/>
          <w:sz w:val="11"/>
        </w:rPr>
        <w:t>The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projections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have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been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conditioned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assumptions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3"/>
          <w:w w:val="85"/>
          <w:sz w:val="11"/>
        </w:rPr>
        <w:t> </w:t>
      </w:r>
      <w:r>
        <w:rPr>
          <w:rFonts w:ascii="Trebuchet MS"/>
          <w:color w:val="231F20"/>
          <w:w w:val="85"/>
          <w:sz w:val="11"/>
        </w:rPr>
        <w:t>Table</w:t>
      </w:r>
      <w:r>
        <w:rPr>
          <w:rFonts w:ascii="Trebuchet MS"/>
          <w:color w:val="231F20"/>
          <w:spacing w:val="-15"/>
          <w:w w:val="85"/>
          <w:sz w:val="11"/>
        </w:rPr>
        <w:t> </w:t>
      </w:r>
      <w:r>
        <w:rPr>
          <w:rFonts w:ascii="Trebuchet MS"/>
          <w:color w:val="231F20"/>
          <w:w w:val="85"/>
          <w:sz w:val="11"/>
        </w:rPr>
        <w:t>5.B</w:t>
      </w:r>
      <w:r>
        <w:rPr>
          <w:rFonts w:ascii="Trebuchet MS"/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footnote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(b). The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coloured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bands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8"/>
          <w:w w:val="85"/>
          <w:sz w:val="11"/>
        </w:rPr>
        <w:t> </w:t>
      </w:r>
      <w:r>
        <w:rPr>
          <w:rFonts w:ascii="Trebuchet MS"/>
          <w:color w:val="231F20"/>
          <w:w w:val="85"/>
          <w:sz w:val="11"/>
        </w:rPr>
        <w:t>Chart</w:t>
      </w:r>
      <w:r>
        <w:rPr>
          <w:rFonts w:ascii="Trebuchet MS"/>
          <w:color w:val="231F20"/>
          <w:spacing w:val="-20"/>
          <w:w w:val="85"/>
          <w:sz w:val="11"/>
        </w:rPr>
        <w:t> </w:t>
      </w:r>
      <w:r>
        <w:rPr>
          <w:rFonts w:ascii="Trebuchet MS"/>
          <w:color w:val="231F20"/>
          <w:w w:val="85"/>
          <w:sz w:val="11"/>
        </w:rPr>
        <w:t>5.8</w:t>
      </w:r>
      <w:r>
        <w:rPr>
          <w:rFonts w:ascii="Trebuchet MS"/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have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similar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interpretation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those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fan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charts. Like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fan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charts,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they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portray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central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90%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probability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distribution.</w:t>
      </w:r>
    </w:p>
    <w:p>
      <w:pPr>
        <w:pStyle w:val="ListParagraph"/>
        <w:numPr>
          <w:ilvl w:val="0"/>
          <w:numId w:val="72"/>
        </w:numPr>
        <w:tabs>
          <w:tab w:pos="344" w:val="left" w:leader="none"/>
        </w:tabs>
        <w:spacing w:line="235" w:lineRule="auto" w:before="2" w:after="0"/>
        <w:ind w:left="343" w:right="872" w:hanging="171"/>
        <w:jc w:val="left"/>
        <w:rPr>
          <w:sz w:val="11"/>
        </w:rPr>
      </w:pPr>
      <w:r>
        <w:rPr>
          <w:color w:val="231F20"/>
          <w:w w:val="80"/>
          <w:sz w:val="11"/>
        </w:rPr>
        <w:t>Average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probability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within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each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band;</w:t>
      </w:r>
      <w:r>
        <w:rPr>
          <w:color w:val="231F20"/>
          <w:spacing w:val="-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figures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y-axis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indicate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probability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spacing w:val="-6"/>
          <w:w w:val="80"/>
          <w:sz w:val="11"/>
        </w:rPr>
        <w:t>of </w:t>
      </w:r>
      <w:r>
        <w:rPr>
          <w:color w:val="231F20"/>
          <w:w w:val="85"/>
          <w:sz w:val="11"/>
        </w:rPr>
        <w:t>growth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being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within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±0.05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percentage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points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any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given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growth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rate,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specified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</w:p>
    <w:p>
      <w:pPr>
        <w:spacing w:line="131" w:lineRule="exact" w:before="0"/>
        <w:ind w:left="343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one decimal place.</w:t>
      </w:r>
    </w:p>
    <w:p>
      <w:pPr>
        <w:pStyle w:val="BodyText"/>
        <w:spacing w:before="7"/>
        <w:rPr>
          <w:sz w:val="5"/>
        </w:rPr>
      </w:pPr>
    </w:p>
    <w:p>
      <w:pPr>
        <w:pStyle w:val="BodyText"/>
        <w:spacing w:line="20" w:lineRule="exact"/>
        <w:ind w:left="166" w:right="-29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141" w:lineRule="auto" w:before="92"/>
        <w:ind w:left="173" w:right="122" w:firstLine="0"/>
        <w:jc w:val="left"/>
        <w:rPr>
          <w:sz w:val="12"/>
        </w:rPr>
      </w:pPr>
      <w:r>
        <w:rPr>
          <w:rFonts w:ascii="Trebuchet MS"/>
          <w:b/>
          <w:color w:val="A70741"/>
          <w:sz w:val="18"/>
        </w:rPr>
        <w:t>Table</w:t>
      </w:r>
      <w:r>
        <w:rPr>
          <w:rFonts w:ascii="Trebuchet MS"/>
          <w:b/>
          <w:color w:val="A70741"/>
          <w:spacing w:val="-40"/>
          <w:sz w:val="18"/>
        </w:rPr>
        <w:t> </w:t>
      </w:r>
      <w:r>
        <w:rPr>
          <w:rFonts w:ascii="Trebuchet MS"/>
          <w:b/>
          <w:color w:val="A70741"/>
          <w:sz w:val="18"/>
        </w:rPr>
        <w:t>5.F</w:t>
      </w:r>
      <w:r>
        <w:rPr>
          <w:rFonts w:ascii="Trebuchet MS"/>
          <w:b/>
          <w:color w:val="A70741"/>
          <w:spacing w:val="-24"/>
          <w:sz w:val="18"/>
        </w:rPr>
        <w:t> </w:t>
      </w:r>
      <w:r>
        <w:rPr>
          <w:rFonts w:ascii="Noto Sans CJK JP Thin"/>
          <w:b w:val="0"/>
          <w:color w:val="231F20"/>
          <w:sz w:val="18"/>
        </w:rPr>
        <w:t>Calendar-year</w:t>
      </w:r>
      <w:r>
        <w:rPr>
          <w:rFonts w:ascii="Noto Sans CJK JP Thin"/>
          <w:b w:val="0"/>
          <w:color w:val="231F20"/>
          <w:spacing w:val="-26"/>
          <w:sz w:val="18"/>
        </w:rPr>
        <w:t> </w:t>
      </w:r>
      <w:r>
        <w:rPr>
          <w:rFonts w:ascii="Noto Sans CJK JP Thin"/>
          <w:b w:val="0"/>
          <w:color w:val="231F20"/>
          <w:sz w:val="18"/>
        </w:rPr>
        <w:t>GDP</w:t>
      </w:r>
      <w:r>
        <w:rPr>
          <w:rFonts w:ascii="Noto Sans CJK JP Thin"/>
          <w:b w:val="0"/>
          <w:color w:val="231F20"/>
          <w:spacing w:val="-24"/>
          <w:sz w:val="18"/>
        </w:rPr>
        <w:t> </w:t>
      </w:r>
      <w:r>
        <w:rPr>
          <w:rFonts w:ascii="Noto Sans CJK JP Thin"/>
          <w:b w:val="0"/>
          <w:color w:val="231F20"/>
          <w:sz w:val="18"/>
        </w:rPr>
        <w:t>growth</w:t>
      </w:r>
      <w:r>
        <w:rPr>
          <w:rFonts w:ascii="Noto Sans CJK JP Thin"/>
          <w:b w:val="0"/>
          <w:color w:val="231F20"/>
          <w:spacing w:val="-24"/>
          <w:sz w:val="18"/>
        </w:rPr>
        <w:t> </w:t>
      </w:r>
      <w:r>
        <w:rPr>
          <w:rFonts w:ascii="Noto Sans CJK JP Thin"/>
          <w:b w:val="0"/>
          <w:color w:val="231F20"/>
          <w:sz w:val="18"/>
        </w:rPr>
        <w:t>rates</w:t>
      </w:r>
      <w:r>
        <w:rPr>
          <w:rFonts w:ascii="Noto Sans CJK JP Thin"/>
          <w:b w:val="0"/>
          <w:color w:val="231F20"/>
          <w:spacing w:val="-26"/>
          <w:sz w:val="18"/>
        </w:rPr>
        <w:t> </w:t>
      </w:r>
      <w:r>
        <w:rPr>
          <w:rFonts w:ascii="Noto Sans CJK JP Thin"/>
          <w:b w:val="0"/>
          <w:color w:val="231F20"/>
          <w:sz w:val="18"/>
        </w:rPr>
        <w:t>of</w:t>
      </w:r>
      <w:r>
        <w:rPr>
          <w:rFonts w:ascii="Noto Sans CJK JP Thin"/>
          <w:b w:val="0"/>
          <w:color w:val="231F20"/>
          <w:spacing w:val="-25"/>
          <w:sz w:val="18"/>
        </w:rPr>
        <w:t> </w:t>
      </w:r>
      <w:r>
        <w:rPr>
          <w:rFonts w:ascii="Noto Sans CJK JP Thin"/>
          <w:b w:val="0"/>
          <w:color w:val="231F20"/>
          <w:sz w:val="18"/>
        </w:rPr>
        <w:t>the</w:t>
      </w:r>
      <w:r>
        <w:rPr>
          <w:rFonts w:ascii="Noto Sans CJK JP Thin"/>
          <w:b w:val="0"/>
          <w:color w:val="231F20"/>
          <w:spacing w:val="-24"/>
          <w:sz w:val="18"/>
        </w:rPr>
        <w:t> </w:t>
      </w:r>
      <w:r>
        <w:rPr>
          <w:rFonts w:ascii="Noto Sans CJK JP Thin"/>
          <w:b w:val="0"/>
          <w:color w:val="231F20"/>
          <w:sz w:val="18"/>
        </w:rPr>
        <w:t>modal,</w:t>
      </w:r>
      <w:r>
        <w:rPr>
          <w:rFonts w:ascii="Noto Sans CJK JP Thin"/>
          <w:b w:val="0"/>
          <w:color w:val="231F20"/>
          <w:spacing w:val="-24"/>
          <w:sz w:val="18"/>
        </w:rPr>
        <w:t> </w:t>
      </w:r>
      <w:r>
        <w:rPr>
          <w:rFonts w:ascii="Noto Sans CJK JP Thin"/>
          <w:b w:val="0"/>
          <w:color w:val="231F20"/>
          <w:sz w:val="18"/>
        </w:rPr>
        <w:t>median and mean</w:t>
      </w:r>
      <w:r>
        <w:rPr>
          <w:rFonts w:ascii="Noto Sans CJK JP Thin"/>
          <w:b w:val="0"/>
          <w:color w:val="231F20"/>
          <w:spacing w:val="-2"/>
          <w:sz w:val="18"/>
        </w:rPr>
        <w:t> </w:t>
      </w:r>
      <w:r>
        <w:rPr>
          <w:rFonts w:ascii="Noto Sans CJK JP Thin"/>
          <w:b w:val="0"/>
          <w:color w:val="231F20"/>
          <w:sz w:val="18"/>
        </w:rPr>
        <w:t>paths</w:t>
      </w:r>
      <w:r>
        <w:rPr>
          <w:color w:val="231F20"/>
          <w:position w:val="4"/>
          <w:sz w:val="12"/>
        </w:rPr>
        <w:t>(a)</w:t>
      </w:r>
    </w:p>
    <w:p>
      <w:pPr>
        <w:tabs>
          <w:tab w:pos="3160" w:val="left" w:leader="none"/>
          <w:tab w:pos="4842" w:val="left" w:leader="none"/>
        </w:tabs>
        <w:spacing w:before="60"/>
        <w:ind w:left="1755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Mode</w:t>
        <w:tab/>
      </w:r>
      <w:r>
        <w:rPr>
          <w:color w:val="231F20"/>
          <w:w w:val="80"/>
          <w:sz w:val="14"/>
        </w:rPr>
        <w:t>Median</w:t>
        <w:tab/>
      </w:r>
      <w:r>
        <w:rPr>
          <w:color w:val="231F20"/>
          <w:w w:val="75"/>
          <w:sz w:val="14"/>
        </w:rPr>
        <w:t>Mean</w:t>
      </w:r>
    </w:p>
    <w:p>
      <w:pPr>
        <w:pStyle w:val="BodyText"/>
        <w:spacing w:before="7"/>
        <w:rPr>
          <w:sz w:val="4"/>
        </w:rPr>
      </w:pPr>
    </w:p>
    <w:p>
      <w:pPr>
        <w:pStyle w:val="BodyText"/>
        <w:spacing w:line="20" w:lineRule="exact"/>
        <w:ind w:left="170" w:right="-29"/>
        <w:rPr>
          <w:sz w:val="2"/>
        </w:rPr>
      </w:pPr>
      <w:r>
        <w:rPr>
          <w:sz w:val="2"/>
        </w:rPr>
        <w:pict>
          <v:group style="width:249.45pt;height:.25pt;mso-position-horizontal-relative:char;mso-position-vertical-relative:line" coordorigin="0,0" coordsize="4989,5">
            <v:line style="position:absolute" from="0,3" to="4989,3" stroked="true" strokeweight=".25pt" strokecolor="#231f2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1620" w:val="left" w:leader="none"/>
          <w:tab w:pos="3100" w:val="left" w:leader="none"/>
          <w:tab w:pos="4680" w:val="left" w:leader="none"/>
        </w:tabs>
        <w:spacing w:before="37"/>
        <w:ind w:left="173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2017</w:t>
      </w:r>
      <w:r>
        <w:rPr>
          <w:color w:val="231F20"/>
          <w:w w:val="90"/>
          <w:position w:val="4"/>
          <w:sz w:val="11"/>
        </w:rPr>
        <w:t>(b)</w:t>
        <w:tab/>
      </w:r>
      <w:r>
        <w:rPr>
          <w:color w:val="231F20"/>
          <w:w w:val="90"/>
          <w:sz w:val="14"/>
        </w:rPr>
        <w:t>1.7</w:t>
      </w:r>
      <w:r>
        <w:rPr>
          <w:color w:val="231F20"/>
          <w:spacing w:val="12"/>
          <w:w w:val="90"/>
          <w:sz w:val="14"/>
        </w:rPr>
        <w:t> </w:t>
      </w:r>
      <w:r>
        <w:rPr>
          <w:color w:val="231F20"/>
          <w:w w:val="90"/>
          <w:sz w:val="14"/>
        </w:rPr>
        <w:t>(1.9)</w:t>
        <w:tab/>
        <w:t>1.7</w:t>
      </w:r>
      <w:r>
        <w:rPr>
          <w:color w:val="231F20"/>
          <w:spacing w:val="12"/>
          <w:w w:val="90"/>
          <w:sz w:val="14"/>
        </w:rPr>
        <w:t> </w:t>
      </w:r>
      <w:r>
        <w:rPr>
          <w:color w:val="231F20"/>
          <w:w w:val="90"/>
          <w:sz w:val="14"/>
        </w:rPr>
        <w:t>(1.9)</w:t>
        <w:tab/>
        <w:t>1.7</w:t>
      </w:r>
      <w:r>
        <w:rPr>
          <w:color w:val="231F20"/>
          <w:spacing w:val="2"/>
          <w:w w:val="90"/>
          <w:sz w:val="14"/>
        </w:rPr>
        <w:t> </w:t>
      </w:r>
      <w:r>
        <w:rPr>
          <w:color w:val="231F20"/>
          <w:w w:val="90"/>
          <w:sz w:val="14"/>
        </w:rPr>
        <w:t>(1.9)</w:t>
      </w:r>
    </w:p>
    <w:p>
      <w:pPr>
        <w:tabs>
          <w:tab w:pos="1611" w:val="left" w:leader="none"/>
          <w:tab w:pos="3091" w:val="left" w:leader="none"/>
          <w:tab w:pos="4671" w:val="left" w:leader="none"/>
        </w:tabs>
        <w:spacing w:before="39"/>
        <w:ind w:left="17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2018</w:t>
        <w:tab/>
        <w:t>1.6</w:t>
      </w:r>
      <w:r>
        <w:rPr>
          <w:color w:val="231F20"/>
          <w:spacing w:val="6"/>
          <w:w w:val="95"/>
          <w:sz w:val="14"/>
        </w:rPr>
        <w:t> </w:t>
      </w:r>
      <w:r>
        <w:rPr>
          <w:color w:val="231F20"/>
          <w:w w:val="95"/>
          <w:sz w:val="14"/>
        </w:rPr>
        <w:t>(1.7)</w:t>
        <w:tab/>
        <w:t>1.6</w:t>
      </w:r>
      <w:r>
        <w:rPr>
          <w:color w:val="231F20"/>
          <w:spacing w:val="6"/>
          <w:w w:val="95"/>
          <w:sz w:val="14"/>
        </w:rPr>
        <w:t> </w:t>
      </w:r>
      <w:r>
        <w:rPr>
          <w:color w:val="231F20"/>
          <w:w w:val="95"/>
          <w:sz w:val="14"/>
        </w:rPr>
        <w:t>(1.7)</w:t>
        <w:tab/>
        <w:t>1.6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(1.7)</w:t>
      </w:r>
    </w:p>
    <w:p>
      <w:pPr>
        <w:tabs>
          <w:tab w:pos="1609" w:val="left" w:leader="none"/>
          <w:tab w:pos="3100" w:val="left" w:leader="none"/>
          <w:tab w:pos="4680" w:val="left" w:leader="none"/>
        </w:tabs>
        <w:spacing w:before="38"/>
        <w:ind w:left="173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2019</w:t>
        <w:tab/>
      </w:r>
      <w:r>
        <w:rPr>
          <w:color w:val="231F20"/>
          <w:w w:val="95"/>
          <w:sz w:val="14"/>
        </w:rPr>
        <w:t>1.8</w:t>
      </w:r>
      <w:r>
        <w:rPr>
          <w:color w:val="231F20"/>
          <w:spacing w:val="1"/>
          <w:w w:val="95"/>
          <w:sz w:val="14"/>
        </w:rPr>
        <w:t> </w:t>
      </w:r>
      <w:r>
        <w:rPr>
          <w:color w:val="231F20"/>
          <w:w w:val="95"/>
          <w:sz w:val="14"/>
        </w:rPr>
        <w:t>(1.8)</w:t>
        <w:tab/>
        <w:t>1.7</w:t>
      </w:r>
      <w:r>
        <w:rPr>
          <w:color w:val="231F20"/>
          <w:spacing w:val="12"/>
          <w:w w:val="95"/>
          <w:sz w:val="14"/>
        </w:rPr>
        <w:t> </w:t>
      </w:r>
      <w:r>
        <w:rPr>
          <w:color w:val="231F20"/>
          <w:w w:val="95"/>
          <w:sz w:val="14"/>
        </w:rPr>
        <w:t>(1.7)</w:t>
        <w:tab/>
        <w:t>1.7</w:t>
      </w:r>
      <w:r>
        <w:rPr>
          <w:color w:val="231F20"/>
          <w:spacing w:val="-4"/>
          <w:w w:val="95"/>
          <w:sz w:val="14"/>
        </w:rPr>
        <w:t> </w:t>
      </w:r>
      <w:r>
        <w:rPr>
          <w:color w:val="231F20"/>
          <w:w w:val="95"/>
          <w:sz w:val="14"/>
        </w:rPr>
        <w:t>(1.7)</w:t>
      </w:r>
    </w:p>
    <w:p>
      <w:pPr>
        <w:pStyle w:val="ListParagraph"/>
        <w:numPr>
          <w:ilvl w:val="0"/>
          <w:numId w:val="73"/>
        </w:numPr>
        <w:tabs>
          <w:tab w:pos="344" w:val="left" w:leader="none"/>
        </w:tabs>
        <w:spacing w:line="235" w:lineRule="auto" w:before="90" w:after="0"/>
        <w:ind w:left="343" w:right="128" w:hanging="171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table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shows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calendar-year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real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consistent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with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modal,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median and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mean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four-quarter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real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implied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fan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chart.</w:t>
      </w:r>
      <w:r>
        <w:rPr>
          <w:color w:val="231F20"/>
          <w:spacing w:val="-5"/>
          <w:w w:val="80"/>
          <w:sz w:val="11"/>
        </w:rPr>
        <w:t> </w:t>
      </w:r>
      <w:r>
        <w:rPr>
          <w:color w:val="231F20"/>
          <w:w w:val="80"/>
          <w:sz w:val="11"/>
        </w:rPr>
        <w:t>Where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rates depend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part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MPC’s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backcast,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revisions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quarterly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assumed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independent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the </w:t>
      </w:r>
      <w:r>
        <w:rPr>
          <w:color w:val="231F20"/>
          <w:w w:val="80"/>
          <w:sz w:val="11"/>
        </w:rPr>
        <w:t>revisions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previous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quarters. 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figures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parentheses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show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corresponding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</w:p>
    <w:p>
      <w:pPr>
        <w:spacing w:line="131" w:lineRule="exact" w:before="0"/>
        <w:ind w:left="343" w:right="0" w:firstLine="0"/>
        <w:jc w:val="left"/>
        <w:rPr>
          <w:rFonts w:ascii="Trebuchet MS"/>
          <w:sz w:val="11"/>
        </w:rPr>
      </w:pPr>
      <w:r>
        <w:rPr>
          <w:color w:val="231F20"/>
          <w:w w:val="90"/>
          <w:sz w:val="11"/>
        </w:rPr>
        <w:t>May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2017</w:t>
      </w:r>
      <w:r>
        <w:rPr>
          <w:color w:val="231F20"/>
          <w:spacing w:val="-28"/>
          <w:w w:val="90"/>
          <w:sz w:val="11"/>
        </w:rPr>
        <w:t> </w:t>
      </w:r>
      <w:r>
        <w:rPr>
          <w:rFonts w:ascii="Trebuchet MS"/>
          <w:i/>
          <w:color w:val="231F20"/>
          <w:w w:val="90"/>
          <w:sz w:val="11"/>
        </w:rPr>
        <w:t>Inflation</w:t>
      </w:r>
      <w:r>
        <w:rPr>
          <w:rFonts w:ascii="Trebuchet MS"/>
          <w:i/>
          <w:color w:val="231F20"/>
          <w:spacing w:val="-20"/>
          <w:w w:val="90"/>
          <w:sz w:val="11"/>
        </w:rPr>
        <w:t> </w:t>
      </w:r>
      <w:r>
        <w:rPr>
          <w:rFonts w:ascii="Trebuchet MS"/>
          <w:i/>
          <w:color w:val="231F20"/>
          <w:w w:val="90"/>
          <w:sz w:val="11"/>
        </w:rPr>
        <w:t>Report</w:t>
      </w:r>
      <w:r>
        <w:rPr>
          <w:color w:val="231F20"/>
          <w:w w:val="90"/>
          <w:sz w:val="11"/>
        </w:rPr>
        <w:t>.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projections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have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been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conditioned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assumptions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28"/>
          <w:w w:val="90"/>
          <w:sz w:val="11"/>
        </w:rPr>
        <w:t> </w:t>
      </w:r>
      <w:r>
        <w:rPr>
          <w:rFonts w:ascii="Trebuchet MS"/>
          <w:color w:val="231F20"/>
          <w:w w:val="90"/>
          <w:sz w:val="11"/>
        </w:rPr>
        <w:t>Table</w:t>
      </w:r>
      <w:r>
        <w:rPr>
          <w:rFonts w:ascii="Trebuchet MS"/>
          <w:color w:val="231F20"/>
          <w:spacing w:val="-19"/>
          <w:w w:val="90"/>
          <w:sz w:val="11"/>
        </w:rPr>
        <w:t> </w:t>
      </w:r>
      <w:r>
        <w:rPr>
          <w:rFonts w:ascii="Trebuchet MS"/>
          <w:color w:val="231F20"/>
          <w:w w:val="90"/>
          <w:sz w:val="11"/>
        </w:rPr>
        <w:t>5.B</w:t>
      </w:r>
    </w:p>
    <w:p>
      <w:pPr>
        <w:spacing w:line="130" w:lineRule="exact" w:before="0"/>
        <w:ind w:left="343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footnote (b).</w:t>
      </w:r>
    </w:p>
    <w:p>
      <w:pPr>
        <w:pStyle w:val="ListParagraph"/>
        <w:numPr>
          <w:ilvl w:val="0"/>
          <w:numId w:val="73"/>
        </w:numPr>
        <w:tabs>
          <w:tab w:pos="344" w:val="left" w:leader="none"/>
        </w:tabs>
        <w:spacing w:line="235" w:lineRule="auto" w:before="1" w:after="0"/>
        <w:ind w:left="343" w:right="78" w:hanging="171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anticipated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revisions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recent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estimates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quarterly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have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implications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calendar-year growth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2017.</w:t>
      </w:r>
      <w:r>
        <w:rPr>
          <w:color w:val="231F20"/>
          <w:spacing w:val="5"/>
          <w:w w:val="80"/>
          <w:sz w:val="11"/>
        </w:rPr>
        <w:t> </w:t>
      </w:r>
      <w:r>
        <w:rPr>
          <w:color w:val="231F20"/>
          <w:w w:val="80"/>
          <w:sz w:val="11"/>
        </w:rPr>
        <w:t>Without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anticipated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revisions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past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growth,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modal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path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Committee’s </w:t>
      </w:r>
      <w:r>
        <w:rPr>
          <w:color w:val="231F20"/>
          <w:w w:val="90"/>
          <w:sz w:val="11"/>
        </w:rPr>
        <w:t>August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projections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would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imply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calendar-year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growth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1.6%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2017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rather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than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1.7%.</w:t>
      </w:r>
    </w:p>
    <w:p>
      <w:pPr>
        <w:pStyle w:val="BodyText"/>
        <w:spacing w:before="11"/>
        <w:rPr>
          <w:sz w:val="7"/>
        </w:rPr>
      </w:pPr>
    </w:p>
    <w:p>
      <w:pPr>
        <w:pStyle w:val="BodyText"/>
        <w:spacing w:line="20" w:lineRule="exact"/>
        <w:ind w:left="16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85" w:lineRule="exact" w:before="0"/>
        <w:ind w:left="173" w:right="0" w:firstLine="0"/>
        <w:jc w:val="left"/>
        <w:rPr>
          <w:rFonts w:ascii="Noto Sans CJK JP Thin"/>
          <w:b w:val="0"/>
          <w:sz w:val="18"/>
        </w:rPr>
      </w:pPr>
      <w:r>
        <w:rPr>
          <w:rFonts w:ascii="Trebuchet MS"/>
          <w:b/>
          <w:color w:val="A70741"/>
          <w:sz w:val="18"/>
        </w:rPr>
        <w:t>Chart 5.9 </w:t>
      </w:r>
      <w:r>
        <w:rPr>
          <w:rFonts w:ascii="Noto Sans CJK JP Thin"/>
          <w:b w:val="0"/>
          <w:color w:val="231F20"/>
          <w:sz w:val="18"/>
        </w:rPr>
        <w:t>Inflation probabilities relative to the target</w:t>
      </w:r>
    </w:p>
    <w:p>
      <w:pPr>
        <w:pStyle w:val="BodyText"/>
        <w:spacing w:before="15"/>
        <w:rPr>
          <w:rFonts w:ascii="Noto Sans CJK JP Thin"/>
          <w:b w:val="0"/>
          <w:sz w:val="10"/>
        </w:rPr>
      </w:pPr>
      <w:r>
        <w:rPr/>
        <w:br w:type="column"/>
      </w:r>
      <w:r>
        <w:rPr>
          <w:rFonts w:ascii="Noto Sans CJK JP Thin"/>
          <w:b w:val="0"/>
          <w:sz w:val="10"/>
        </w:rPr>
      </w:r>
    </w:p>
    <w:p>
      <w:pPr>
        <w:pStyle w:val="BodyText"/>
        <w:spacing w:line="259" w:lineRule="auto"/>
        <w:ind w:left="173" w:right="260"/>
      </w:pPr>
      <w:r>
        <w:rPr>
          <w:color w:val="231F20"/>
          <w:w w:val="80"/>
        </w:rPr>
        <w:t>imply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faster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period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average 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five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years,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risks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projections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3"/>
          <w:w w:val="80"/>
        </w:rPr>
        <w:t>remain </w:t>
      </w:r>
      <w:r>
        <w:rPr>
          <w:color w:val="231F20"/>
          <w:w w:val="85"/>
        </w:rPr>
        <w:t>skewed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downside.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59" w:lineRule="auto"/>
        <w:ind w:left="173" w:right="348"/>
      </w:pP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world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therefore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supportive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exporters. Many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benefiting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level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sterling </w:t>
      </w:r>
      <w:r>
        <w:rPr>
          <w:color w:val="231F20"/>
          <w:w w:val="75"/>
        </w:rPr>
        <w:t>exchange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rate,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which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increases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profitability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exporting. </w:t>
      </w:r>
      <w:r>
        <w:rPr>
          <w:color w:val="231F20"/>
          <w:w w:val="80"/>
        </w:rPr>
        <w:t>The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projection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incorporates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effect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prospect</w:t>
      </w:r>
      <w:r>
        <w:rPr>
          <w:color w:val="231F20"/>
          <w:spacing w:val="-47"/>
          <w:w w:val="80"/>
        </w:rPr>
        <w:t> </w:t>
      </w:r>
      <w:r>
        <w:rPr>
          <w:color w:val="231F20"/>
          <w:spacing w:val="-9"/>
          <w:w w:val="80"/>
        </w:rPr>
        <w:t>of </w:t>
      </w:r>
      <w:r>
        <w:rPr>
          <w:color w:val="231F20"/>
          <w:w w:val="80"/>
        </w:rPr>
        <w:t>Brexit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weighing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exports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here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abroad </w:t>
      </w:r>
      <w:r>
        <w:rPr>
          <w:color w:val="231F20"/>
          <w:w w:val="85"/>
        </w:rPr>
        <w:t>begin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adjust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trading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relationships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before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the</w:t>
      </w:r>
    </w:p>
    <w:p>
      <w:pPr>
        <w:pStyle w:val="BodyText"/>
        <w:spacing w:line="259" w:lineRule="auto" w:before="2"/>
        <w:ind w:left="173" w:right="295"/>
      </w:pPr>
      <w:r>
        <w:rPr>
          <w:color w:val="231F20"/>
          <w:w w:val="80"/>
        </w:rPr>
        <w:t>United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Kingdom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leaves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European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Union.</w:t>
      </w:r>
      <w:r>
        <w:rPr>
          <w:color w:val="231F20"/>
          <w:spacing w:val="-17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3"/>
          <w:w w:val="80"/>
        </w:rPr>
        <w:t>weighs </w:t>
      </w:r>
      <w:r>
        <w:rPr>
          <w:color w:val="231F20"/>
          <w:w w:val="80"/>
        </w:rPr>
        <w:t>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flows,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dampened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higher cost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imports.</w:t>
      </w:r>
      <w:r>
        <w:rPr>
          <w:color w:val="231F20"/>
          <w:spacing w:val="-7"/>
          <w:w w:val="80"/>
        </w:rPr>
        <w:t> </w:t>
      </w:r>
      <w:r>
        <w:rPr>
          <w:color w:val="231F20"/>
          <w:w w:val="80"/>
        </w:rPr>
        <w:t>Overall,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supports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forecast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period.</w:t>
      </w:r>
    </w:p>
    <w:p>
      <w:pPr>
        <w:pStyle w:val="BodyText"/>
        <w:spacing w:before="1"/>
      </w:pPr>
    </w:p>
    <w:p>
      <w:pPr>
        <w:pStyle w:val="BodyText"/>
        <w:spacing w:line="259" w:lineRule="auto"/>
        <w:ind w:left="173" w:right="270"/>
      </w:pPr>
      <w:r>
        <w:rPr>
          <w:color w:val="231F20"/>
          <w:w w:val="85"/>
        </w:rPr>
        <w:t>The stronger global outlook, together with increased </w:t>
      </w:r>
      <w:r>
        <w:rPr>
          <w:color w:val="231F20"/>
          <w:w w:val="80"/>
        </w:rPr>
        <w:t>incentives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exporters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expand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renew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export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capacity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8"/>
          <w:w w:val="80"/>
        </w:rPr>
        <w:t>to </w:t>
      </w:r>
      <w:r>
        <w:rPr>
          <w:color w:val="231F20"/>
          <w:w w:val="85"/>
        </w:rPr>
        <w:t>take advantage of the lower pound, also supports UK </w:t>
      </w:r>
      <w:r>
        <w:rPr>
          <w:color w:val="231F20"/>
          <w:w w:val="80"/>
        </w:rPr>
        <w:t>investment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period.</w:t>
      </w:r>
      <w:r>
        <w:rPr>
          <w:color w:val="231F20"/>
          <w:spacing w:val="-8"/>
          <w:w w:val="80"/>
        </w:rPr>
        <w:t> </w:t>
      </w:r>
      <w:r>
        <w:rPr>
          <w:color w:val="231F20"/>
          <w:w w:val="80"/>
        </w:rPr>
        <w:t>One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feature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growth over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year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recovery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85"/>
        </w:rPr>
        <w:t>the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United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States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euro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area.</w:t>
      </w:r>
      <w:r>
        <w:rPr>
          <w:color w:val="231F20"/>
          <w:spacing w:val="-14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seen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 </w:t>
      </w:r>
      <w:r>
        <w:rPr>
          <w:color w:val="231F20"/>
          <w:w w:val="80"/>
        </w:rPr>
        <w:t>lesser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degree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business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data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intentions surveys.</w:t>
      </w:r>
      <w:r>
        <w:rPr>
          <w:color w:val="231F20"/>
          <w:spacing w:val="-15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evidence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factors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played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 </w:t>
      </w:r>
      <w:r>
        <w:rPr>
          <w:color w:val="231F20"/>
          <w:w w:val="85"/>
        </w:rPr>
        <w:t>important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role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UK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investment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past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world </w:t>
      </w:r>
      <w:r>
        <w:rPr>
          <w:color w:val="231F20"/>
          <w:w w:val="80"/>
        </w:rPr>
        <w:t>forecast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implies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support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investment </w:t>
      </w:r>
      <w:r>
        <w:rPr>
          <w:color w:val="231F20"/>
          <w:w w:val="85"/>
        </w:rPr>
        <w:t>here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much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forecast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period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too.</w:t>
      </w:r>
    </w:p>
    <w:p>
      <w:pPr>
        <w:pStyle w:val="BodyText"/>
        <w:spacing w:before="3"/>
      </w:pPr>
    </w:p>
    <w:p>
      <w:pPr>
        <w:pStyle w:val="BodyText"/>
        <w:spacing w:line="259" w:lineRule="auto" w:before="1"/>
        <w:ind w:left="173" w:right="259"/>
      </w:pPr>
      <w:r>
        <w:rPr>
          <w:color w:val="231F20"/>
          <w:w w:val="80"/>
        </w:rPr>
        <w:t>Investment decisions also depend on domestic influences, which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are,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balance,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judged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pull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down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3"/>
          <w:w w:val="80"/>
        </w:rPr>
        <w:t>growth </w:t>
      </w:r>
      <w:r>
        <w:rPr>
          <w:color w:val="231F20"/>
          <w:w w:val="85"/>
        </w:rPr>
        <w:t>over the forecast period. At face value, conditions for investment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supportive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moment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—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return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on </w:t>
      </w:r>
      <w:r>
        <w:rPr>
          <w:color w:val="231F20"/>
          <w:w w:val="80"/>
        </w:rPr>
        <w:t>capital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high,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capital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low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spare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capacity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is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60"/>
          <w:cols w:num="2" w:equalWidth="0">
            <w:col w:w="5194" w:space="135"/>
            <w:col w:w="5401"/>
          </w:cols>
        </w:sectPr>
      </w:pPr>
    </w:p>
    <w:p>
      <w:pPr>
        <w:spacing w:line="256" w:lineRule="auto" w:before="68"/>
        <w:ind w:left="407" w:right="27" w:firstLine="0"/>
        <w:jc w:val="left"/>
        <w:rPr>
          <w:sz w:val="11"/>
        </w:rPr>
      </w:pPr>
      <w:r>
        <w:rPr>
          <w:color w:val="231F20"/>
          <w:w w:val="85"/>
          <w:sz w:val="11"/>
        </w:rPr>
        <w:t>Probability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inflation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at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or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spacing w:val="-3"/>
          <w:w w:val="85"/>
          <w:sz w:val="11"/>
        </w:rPr>
        <w:t>below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target,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inverted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(per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cent)</w:t>
      </w:r>
    </w:p>
    <w:p>
      <w:pPr>
        <w:spacing w:line="111" w:lineRule="exact" w:before="0"/>
        <w:ind w:left="286" w:right="0" w:firstLine="0"/>
        <w:jc w:val="left"/>
        <w:rPr>
          <w:sz w:val="11"/>
        </w:rPr>
      </w:pPr>
      <w:r>
        <w:rPr/>
        <w:pict>
          <v:group style="position:absolute;margin-left:51.528999pt;margin-top:2.241639pt;width:181.1pt;height:139.35pt;mso-position-horizontal-relative:page;mso-position-vertical-relative:paragraph;z-index:15907840" coordorigin="1031,45" coordsize="3622,2787">
            <v:shape style="position:absolute;left:1030;top:44;width:3622;height:2787" type="#_x0000_t75" stroked="false">
              <v:imagedata r:id="rId99" o:title=""/>
            </v:shape>
            <v:shape style="position:absolute;left:3954;top:120;width:349;height:315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80"/>
                        <w:sz w:val="11"/>
                      </w:rPr>
                      <w:t>August</w:t>
                    </w:r>
                  </w:p>
                  <w:p>
                    <w:pPr>
                      <w:spacing w:before="42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85"/>
                        <w:sz w:val="11"/>
                      </w:rPr>
                      <w:t>May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68"/>
          <w:sz w:val="11"/>
        </w:rPr>
        <w:t>0</w:t>
      </w:r>
    </w:p>
    <w:p>
      <w:pPr>
        <w:pStyle w:val="BodyText"/>
        <w:spacing w:before="1"/>
        <w:rPr>
          <w:sz w:val="12"/>
        </w:rPr>
      </w:pPr>
    </w:p>
    <w:p>
      <w:pPr>
        <w:spacing w:before="0"/>
        <w:ind w:left="238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10</w:t>
      </w:r>
    </w:p>
    <w:p>
      <w:pPr>
        <w:pStyle w:val="BodyText"/>
        <w:spacing w:before="1"/>
        <w:rPr>
          <w:sz w:val="12"/>
        </w:rPr>
      </w:pPr>
    </w:p>
    <w:p>
      <w:pPr>
        <w:spacing w:before="0"/>
        <w:ind w:left="227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20</w:t>
      </w:r>
    </w:p>
    <w:p>
      <w:pPr>
        <w:pStyle w:val="BodyText"/>
        <w:spacing w:before="1"/>
        <w:rPr>
          <w:sz w:val="12"/>
        </w:rPr>
      </w:pPr>
    </w:p>
    <w:p>
      <w:pPr>
        <w:spacing w:before="0"/>
        <w:ind w:left="224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30</w:t>
      </w:r>
    </w:p>
    <w:p>
      <w:pPr>
        <w:pStyle w:val="BodyText"/>
        <w:spacing w:before="1"/>
        <w:rPr>
          <w:sz w:val="12"/>
        </w:rPr>
      </w:pPr>
    </w:p>
    <w:p>
      <w:pPr>
        <w:spacing w:before="0"/>
        <w:ind w:left="222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40</w:t>
      </w:r>
    </w:p>
    <w:p>
      <w:pPr>
        <w:pStyle w:val="BodyText"/>
        <w:spacing w:before="1"/>
        <w:rPr>
          <w:sz w:val="12"/>
        </w:rPr>
      </w:pPr>
    </w:p>
    <w:p>
      <w:pPr>
        <w:spacing w:before="0"/>
        <w:ind w:left="227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50</w:t>
      </w:r>
    </w:p>
    <w:p>
      <w:pPr>
        <w:pStyle w:val="BodyText"/>
        <w:spacing w:before="1"/>
        <w:rPr>
          <w:sz w:val="12"/>
        </w:rPr>
      </w:pPr>
    </w:p>
    <w:p>
      <w:pPr>
        <w:spacing w:before="0"/>
        <w:ind w:left="224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60</w:t>
      </w:r>
    </w:p>
    <w:p>
      <w:pPr>
        <w:pStyle w:val="BodyText"/>
        <w:spacing w:before="1"/>
        <w:rPr>
          <w:sz w:val="12"/>
        </w:rPr>
      </w:pPr>
    </w:p>
    <w:p>
      <w:pPr>
        <w:spacing w:before="1"/>
        <w:ind w:left="231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70</w:t>
      </w:r>
    </w:p>
    <w:p>
      <w:pPr>
        <w:pStyle w:val="BodyText"/>
        <w:spacing w:before="1"/>
        <w:rPr>
          <w:sz w:val="12"/>
        </w:rPr>
      </w:pPr>
    </w:p>
    <w:p>
      <w:pPr>
        <w:spacing w:before="0"/>
        <w:ind w:left="222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80</w:t>
      </w:r>
    </w:p>
    <w:p>
      <w:pPr>
        <w:pStyle w:val="BodyText"/>
        <w:spacing w:before="1"/>
        <w:rPr>
          <w:sz w:val="12"/>
        </w:rPr>
      </w:pPr>
    </w:p>
    <w:p>
      <w:pPr>
        <w:spacing w:before="0"/>
        <w:ind w:left="224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90</w:t>
      </w:r>
    </w:p>
    <w:p>
      <w:pPr>
        <w:spacing w:line="256" w:lineRule="auto" w:before="77"/>
        <w:ind w:left="222" w:right="-13" w:firstLine="208"/>
        <w:jc w:val="left"/>
        <w:rPr>
          <w:sz w:val="11"/>
        </w:rPr>
      </w:pPr>
      <w:r>
        <w:rPr/>
        <w:br w:type="column"/>
      </w:r>
      <w:r>
        <w:rPr>
          <w:color w:val="231F20"/>
          <w:w w:val="85"/>
          <w:sz w:val="11"/>
        </w:rPr>
        <w:t>Probability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spacing w:val="-3"/>
          <w:w w:val="85"/>
          <w:sz w:val="11"/>
        </w:rPr>
        <w:t>inflation </w:t>
      </w:r>
      <w:r>
        <w:rPr>
          <w:color w:val="231F20"/>
          <w:w w:val="85"/>
          <w:sz w:val="11"/>
        </w:rPr>
        <w:t>above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target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(per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spacing w:val="-4"/>
          <w:w w:val="85"/>
          <w:sz w:val="11"/>
        </w:rPr>
        <w:t>cent)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10"/>
        <w:rPr>
          <w:sz w:val="13"/>
        </w:rPr>
      </w:pPr>
    </w:p>
    <w:p>
      <w:pPr>
        <w:spacing w:before="0"/>
        <w:ind w:left="10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100</w:t>
      </w:r>
    </w:p>
    <w:p>
      <w:pPr>
        <w:pStyle w:val="BodyText"/>
        <w:spacing w:before="1"/>
        <w:rPr>
          <w:sz w:val="12"/>
        </w:rPr>
      </w:pPr>
    </w:p>
    <w:p>
      <w:pPr>
        <w:spacing w:before="0"/>
        <w:ind w:left="61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90</w:t>
      </w:r>
    </w:p>
    <w:p>
      <w:pPr>
        <w:pStyle w:val="BodyText"/>
        <w:spacing w:before="1"/>
        <w:rPr>
          <w:sz w:val="12"/>
        </w:rPr>
      </w:pPr>
    </w:p>
    <w:p>
      <w:pPr>
        <w:spacing w:before="0"/>
        <w:ind w:left="59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80</w:t>
      </w:r>
    </w:p>
    <w:p>
      <w:pPr>
        <w:pStyle w:val="BodyText"/>
        <w:spacing w:before="1"/>
        <w:rPr>
          <w:sz w:val="12"/>
        </w:rPr>
      </w:pPr>
    </w:p>
    <w:p>
      <w:pPr>
        <w:spacing w:before="0"/>
        <w:ind w:left="68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70</w:t>
      </w:r>
    </w:p>
    <w:p>
      <w:pPr>
        <w:pStyle w:val="BodyText"/>
        <w:spacing w:before="1"/>
        <w:rPr>
          <w:sz w:val="12"/>
        </w:rPr>
      </w:pPr>
    </w:p>
    <w:p>
      <w:pPr>
        <w:spacing w:before="0"/>
        <w:ind w:left="60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60</w:t>
      </w:r>
    </w:p>
    <w:p>
      <w:pPr>
        <w:pStyle w:val="BodyText"/>
        <w:spacing w:before="1"/>
        <w:rPr>
          <w:sz w:val="12"/>
        </w:rPr>
      </w:pPr>
    </w:p>
    <w:p>
      <w:pPr>
        <w:spacing w:before="0"/>
        <w:ind w:left="64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50</w:t>
      </w:r>
    </w:p>
    <w:p>
      <w:pPr>
        <w:pStyle w:val="BodyText"/>
        <w:spacing w:before="1"/>
        <w:rPr>
          <w:sz w:val="12"/>
        </w:rPr>
      </w:pPr>
    </w:p>
    <w:p>
      <w:pPr>
        <w:spacing w:before="1"/>
        <w:ind w:left="59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40</w:t>
      </w:r>
    </w:p>
    <w:p>
      <w:pPr>
        <w:pStyle w:val="BodyText"/>
        <w:rPr>
          <w:sz w:val="12"/>
        </w:rPr>
      </w:pPr>
    </w:p>
    <w:p>
      <w:pPr>
        <w:spacing w:before="1"/>
        <w:ind w:left="61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30</w:t>
      </w:r>
    </w:p>
    <w:p>
      <w:pPr>
        <w:pStyle w:val="BodyText"/>
        <w:spacing w:before="1"/>
        <w:rPr>
          <w:sz w:val="12"/>
        </w:rPr>
      </w:pPr>
    </w:p>
    <w:p>
      <w:pPr>
        <w:spacing w:before="0"/>
        <w:ind w:left="64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20</w:t>
      </w:r>
    </w:p>
    <w:p>
      <w:pPr>
        <w:pStyle w:val="BodyText"/>
        <w:spacing w:before="1"/>
        <w:rPr>
          <w:sz w:val="12"/>
        </w:rPr>
      </w:pPr>
    </w:p>
    <w:p>
      <w:pPr>
        <w:spacing w:before="0"/>
        <w:ind w:left="75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10</w:t>
      </w:r>
    </w:p>
    <w:p>
      <w:pPr>
        <w:pStyle w:val="BodyText"/>
        <w:spacing w:line="259" w:lineRule="auto"/>
        <w:ind w:left="222" w:right="351"/>
      </w:pPr>
      <w:r>
        <w:rPr/>
        <w:br w:type="column"/>
      </w:r>
      <w:r>
        <w:rPr>
          <w:color w:val="231F20"/>
          <w:w w:val="85"/>
        </w:rPr>
        <w:t>limited. But the anticipation of Brexit and related </w:t>
      </w:r>
      <w:r>
        <w:rPr>
          <w:color w:val="231F20"/>
          <w:w w:val="80"/>
        </w:rPr>
        <w:t>uncertainties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weigh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companies’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investment </w:t>
      </w:r>
      <w:r>
        <w:rPr>
          <w:color w:val="231F20"/>
          <w:w w:val="85"/>
        </w:rPr>
        <w:t>plans,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even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assuming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those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plans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based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 expectation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smooth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transition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any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new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trading </w:t>
      </w:r>
      <w:r>
        <w:rPr>
          <w:color w:val="231F20"/>
          <w:w w:val="80"/>
        </w:rPr>
        <w:t>arrangements.</w:t>
      </w:r>
      <w:r>
        <w:rPr>
          <w:color w:val="231F20"/>
          <w:spacing w:val="-17"/>
          <w:w w:val="80"/>
        </w:rPr>
        <w:t> </w:t>
      </w:r>
      <w:r>
        <w:rPr>
          <w:color w:val="231F20"/>
          <w:w w:val="80"/>
        </w:rPr>
        <w:t>So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grows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solid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pace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forecast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period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Table</w:t>
      </w:r>
      <w:r>
        <w:rPr>
          <w:rFonts w:ascii="Trebuchet MS" w:hAnsi="Trebuchet MS"/>
          <w:color w:val="231F20"/>
          <w:spacing w:val="-32"/>
          <w:w w:val="85"/>
        </w:rPr>
        <w:t> </w:t>
      </w:r>
      <w:r>
        <w:rPr>
          <w:rFonts w:ascii="Trebuchet MS" w:hAnsi="Trebuchet MS"/>
          <w:color w:val="231F20"/>
          <w:w w:val="85"/>
        </w:rPr>
        <w:t>5.C</w:t>
      </w:r>
      <w:r>
        <w:rPr>
          <w:color w:val="231F20"/>
          <w:w w:val="85"/>
        </w:rPr>
        <w:t>),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but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not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strong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would </w:t>
      </w:r>
      <w:r>
        <w:rPr>
          <w:color w:val="231F20"/>
          <w:w w:val="80"/>
        </w:rPr>
        <w:t>have been expected given global and financial conditions alone.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weaker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29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Report</w:t>
      </w:r>
      <w:r>
        <w:rPr>
          <w:rFonts w:ascii="Trebuchet MS" w:hAnsi="Trebuchet MS"/>
          <w:i/>
          <w:color w:val="231F20"/>
          <w:spacing w:val="-17"/>
          <w:w w:val="80"/>
        </w:rPr>
        <w:t> </w:t>
      </w:r>
      <w:r>
        <w:rPr>
          <w:color w:val="231F20"/>
          <w:spacing w:val="-8"/>
          <w:w w:val="80"/>
        </w:rPr>
        <w:t>in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near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term,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consistent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tick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down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survey indicators,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much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weakness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unwound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forecast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period.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60"/>
          <w:cols w:num="4" w:equalWidth="0">
            <w:col w:w="2051" w:space="498"/>
            <w:col w:w="1478" w:space="40"/>
            <w:col w:w="229" w:space="984"/>
            <w:col w:w="5450"/>
          </w:cols>
        </w:sectPr>
      </w:pPr>
    </w:p>
    <w:p>
      <w:pPr>
        <w:pStyle w:val="BodyText"/>
        <w:spacing w:before="8"/>
        <w:rPr>
          <w:sz w:val="11"/>
        </w:rPr>
      </w:pPr>
    </w:p>
    <w:p>
      <w:pPr>
        <w:spacing w:line="122" w:lineRule="exact" w:before="0"/>
        <w:ind w:left="173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100</w:t>
      </w:r>
    </w:p>
    <w:p>
      <w:pPr>
        <w:spacing w:line="122" w:lineRule="exact" w:before="0"/>
        <w:ind w:left="507" w:right="0" w:firstLine="0"/>
        <w:jc w:val="left"/>
        <w:rPr>
          <w:sz w:val="11"/>
        </w:rPr>
      </w:pPr>
      <w:r>
        <w:rPr>
          <w:color w:val="231F20"/>
          <w:sz w:val="11"/>
        </w:rPr>
        <w:t>Q3 Q4 </w:t>
      </w:r>
      <w:r>
        <w:rPr>
          <w:color w:val="231F20"/>
          <w:spacing w:val="-10"/>
          <w:sz w:val="11"/>
        </w:rPr>
        <w:t>Q1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84"/>
        <w:ind w:left="98" w:right="0" w:firstLine="0"/>
        <w:jc w:val="left"/>
        <w:rPr>
          <w:sz w:val="11"/>
        </w:rPr>
      </w:pPr>
      <w:r>
        <w:rPr>
          <w:color w:val="231F20"/>
          <w:sz w:val="11"/>
        </w:rPr>
        <w:t>Q2 Q3 Q4 Q1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84"/>
        <w:ind w:left="97" w:right="0" w:firstLine="0"/>
        <w:jc w:val="left"/>
        <w:rPr>
          <w:sz w:val="11"/>
        </w:rPr>
      </w:pPr>
      <w:r>
        <w:rPr>
          <w:color w:val="231F20"/>
          <w:sz w:val="11"/>
        </w:rPr>
        <w:t>Q2 Q3 Q4 Q1</w:t>
      </w:r>
    </w:p>
    <w:p>
      <w:pPr>
        <w:pStyle w:val="BodyText"/>
        <w:spacing w:before="1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line="120" w:lineRule="exact" w:before="0"/>
        <w:ind w:left="0" w:right="38" w:firstLine="0"/>
        <w:jc w:val="right"/>
        <w:rPr>
          <w:sz w:val="11"/>
        </w:rPr>
      </w:pPr>
      <w:r>
        <w:rPr>
          <w:color w:val="231F20"/>
          <w:w w:val="68"/>
          <w:sz w:val="11"/>
        </w:rPr>
        <w:t>0</w:t>
      </w:r>
    </w:p>
    <w:p>
      <w:pPr>
        <w:spacing w:line="120" w:lineRule="exact" w:before="0"/>
        <w:ind w:left="97" w:right="0" w:firstLine="0"/>
        <w:jc w:val="left"/>
        <w:rPr>
          <w:sz w:val="11"/>
        </w:rPr>
      </w:pPr>
      <w:r>
        <w:rPr>
          <w:color w:val="231F20"/>
          <w:sz w:val="11"/>
        </w:rPr>
        <w:t>Q2 Q3</w:t>
      </w:r>
    </w:p>
    <w:p>
      <w:pPr>
        <w:pStyle w:val="BodyText"/>
        <w:spacing w:before="131"/>
        <w:ind w:left="173"/>
      </w:pPr>
      <w:r>
        <w:rPr/>
        <w:br w:type="column"/>
      </w:r>
      <w:r>
        <w:rPr>
          <w:color w:val="231F20"/>
          <w:w w:val="90"/>
        </w:rPr>
        <w:t>Together,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52"/>
          <w:w w:val="90"/>
        </w:rPr>
        <w:t> </w:t>
      </w:r>
      <w:r>
        <w:rPr>
          <w:color w:val="231F20"/>
          <w:w w:val="90"/>
        </w:rPr>
        <w:t>net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trade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52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act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to</w:t>
      </w:r>
    </w:p>
    <w:p>
      <w:pPr>
        <w:spacing w:after="0"/>
        <w:sectPr>
          <w:type w:val="continuous"/>
          <w:pgSz w:w="11910" w:h="16840"/>
          <w:pgMar w:top="1540" w:bottom="0" w:left="620" w:right="560"/>
          <w:cols w:num="5" w:equalWidth="0">
            <w:col w:w="1188" w:space="40"/>
            <w:col w:w="1063" w:space="39"/>
            <w:col w:w="1053" w:space="40"/>
            <w:col w:w="873" w:space="1033"/>
            <w:col w:w="5401"/>
          </w:cols>
        </w:sectPr>
      </w:pPr>
    </w:p>
    <w:p>
      <w:pPr>
        <w:tabs>
          <w:tab w:pos="1617" w:val="left" w:leader="none"/>
          <w:tab w:pos="2711" w:val="left" w:leader="none"/>
          <w:tab w:pos="3528" w:val="left" w:leader="none"/>
        </w:tabs>
        <w:spacing w:before="25"/>
        <w:ind w:left="748" w:right="0" w:firstLine="0"/>
        <w:jc w:val="left"/>
        <w:rPr>
          <w:sz w:val="11"/>
        </w:rPr>
      </w:pPr>
      <w:r>
        <w:rPr>
          <w:color w:val="231F20"/>
          <w:sz w:val="11"/>
        </w:rPr>
        <w:t>2017</w:t>
        <w:tab/>
        <w:t>18</w:t>
        <w:tab/>
        <w:t>19</w:t>
        <w:tab/>
        <w:t>20</w:t>
      </w:r>
    </w:p>
    <w:p>
      <w:pPr>
        <w:spacing w:line="235" w:lineRule="auto" w:before="59"/>
        <w:ind w:left="173" w:right="768" w:firstLine="0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August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May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swathes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this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chart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derived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same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distributions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16"/>
          <w:w w:val="80"/>
          <w:sz w:val="11"/>
        </w:rPr>
        <w:t> </w:t>
      </w:r>
      <w:r>
        <w:rPr>
          <w:rFonts w:ascii="Trebuchet MS"/>
          <w:color w:val="231F20"/>
          <w:w w:val="80"/>
          <w:sz w:val="11"/>
        </w:rPr>
        <w:t>Charts</w:t>
      </w:r>
      <w:r>
        <w:rPr>
          <w:rFonts w:ascii="Trebuchet MS"/>
          <w:color w:val="231F20"/>
          <w:spacing w:val="-7"/>
          <w:w w:val="80"/>
          <w:sz w:val="11"/>
        </w:rPr>
        <w:t> </w:t>
      </w:r>
      <w:r>
        <w:rPr>
          <w:rFonts w:ascii="Trebuchet MS"/>
          <w:color w:val="231F20"/>
          <w:spacing w:val="-4"/>
          <w:w w:val="80"/>
          <w:sz w:val="11"/>
        </w:rPr>
        <w:t>5.1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5"/>
          <w:w w:val="80"/>
          <w:sz w:val="11"/>
        </w:rPr>
        <w:t> </w:t>
      </w:r>
      <w:r>
        <w:rPr>
          <w:rFonts w:ascii="Trebuchet MS"/>
          <w:color w:val="231F20"/>
          <w:w w:val="80"/>
          <w:sz w:val="11"/>
        </w:rPr>
        <w:t>5.2</w:t>
      </w:r>
      <w:r>
        <w:rPr>
          <w:rFonts w:ascii="Trebuchet MS"/>
          <w:color w:val="231F20"/>
          <w:spacing w:val="-6"/>
          <w:w w:val="80"/>
          <w:sz w:val="11"/>
        </w:rPr>
        <w:t> </w:t>
      </w:r>
      <w:r>
        <w:rPr>
          <w:color w:val="231F20"/>
          <w:w w:val="80"/>
          <w:sz w:val="11"/>
        </w:rPr>
        <w:t>respectively.</w:t>
      </w:r>
      <w:r>
        <w:rPr>
          <w:color w:val="231F20"/>
          <w:spacing w:val="7"/>
          <w:w w:val="80"/>
          <w:sz w:val="11"/>
        </w:rPr>
        <w:t> </w:t>
      </w:r>
      <w:r>
        <w:rPr>
          <w:color w:val="231F20"/>
          <w:w w:val="80"/>
          <w:sz w:val="11"/>
        </w:rPr>
        <w:t>They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indicate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assessed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probability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relative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target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in each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quarter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forecast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period.</w:t>
      </w:r>
      <w:r>
        <w:rPr>
          <w:color w:val="231F20"/>
          <w:spacing w:val="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5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points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width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swathes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reflects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 fact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there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uncertainty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about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precise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probability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any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given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quarter,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but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should </w:t>
      </w:r>
      <w:r>
        <w:rPr>
          <w:color w:val="231F20"/>
          <w:w w:val="85"/>
          <w:sz w:val="11"/>
        </w:rPr>
        <w:t>not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be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interpreted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confidence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intervals.</w:t>
      </w:r>
    </w:p>
    <w:p>
      <w:pPr>
        <w:pStyle w:val="BodyText"/>
        <w:spacing w:before="4"/>
        <w:rPr>
          <w:sz w:val="6"/>
        </w:rPr>
      </w:pPr>
    </w:p>
    <w:p>
      <w:pPr>
        <w:pStyle w:val="BodyText"/>
        <w:spacing w:line="20" w:lineRule="exact"/>
        <w:ind w:left="166" w:right="-44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0"/>
        <w:ind w:left="173" w:right="0" w:firstLine="0"/>
        <w:jc w:val="left"/>
        <w:rPr>
          <w:rFonts w:ascii="Noto Sans CJK JP Thin"/>
          <w:b w:val="0"/>
          <w:sz w:val="18"/>
        </w:rPr>
      </w:pPr>
      <w:r>
        <w:rPr>
          <w:rFonts w:ascii="Trebuchet MS"/>
          <w:b/>
          <w:color w:val="A70741"/>
          <w:sz w:val="18"/>
        </w:rPr>
        <w:t>Table 5.G </w:t>
      </w:r>
      <w:r>
        <w:rPr>
          <w:rFonts w:ascii="Noto Sans CJK JP Thin"/>
          <w:b w:val="0"/>
          <w:color w:val="231F20"/>
          <w:sz w:val="18"/>
        </w:rPr>
        <w:t>Q4 CPI inflation</w:t>
      </w:r>
    </w:p>
    <w:p>
      <w:pPr>
        <w:tabs>
          <w:tab w:pos="3160" w:val="left" w:leader="none"/>
          <w:tab w:pos="4842" w:val="left" w:leader="none"/>
        </w:tabs>
        <w:spacing w:before="12"/>
        <w:ind w:left="1755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Mode</w:t>
        <w:tab/>
      </w:r>
      <w:r>
        <w:rPr>
          <w:color w:val="231F20"/>
          <w:w w:val="80"/>
          <w:sz w:val="14"/>
        </w:rPr>
        <w:t>Median</w:t>
        <w:tab/>
      </w:r>
      <w:r>
        <w:rPr>
          <w:color w:val="231F20"/>
          <w:w w:val="75"/>
          <w:sz w:val="14"/>
        </w:rPr>
        <w:t>Mean</w:t>
      </w:r>
    </w:p>
    <w:p>
      <w:pPr>
        <w:pStyle w:val="BodyText"/>
        <w:spacing w:before="10"/>
        <w:rPr>
          <w:sz w:val="4"/>
        </w:rPr>
      </w:pPr>
    </w:p>
    <w:tbl>
      <w:tblPr>
        <w:tblW w:w="0" w:type="auto"/>
        <w:jc w:val="left"/>
        <w:tblInd w:w="1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69"/>
        <w:gridCol w:w="1453"/>
        <w:gridCol w:w="1531"/>
        <w:gridCol w:w="1039"/>
      </w:tblGrid>
      <w:tr>
        <w:trPr>
          <w:trHeight w:val="251" w:hRule="atLeast"/>
        </w:trPr>
        <w:tc>
          <w:tcPr>
            <w:tcW w:w="96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2017 Q4</w:t>
            </w:r>
          </w:p>
        </w:tc>
        <w:tc>
          <w:tcPr>
            <w:tcW w:w="145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left="416" w:right="442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2.8 (2.8)</w:t>
            </w:r>
          </w:p>
        </w:tc>
        <w:tc>
          <w:tcPr>
            <w:tcW w:w="153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left="50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2.8 (2.8)</w:t>
            </w:r>
          </w:p>
        </w:tc>
        <w:tc>
          <w:tcPr>
            <w:tcW w:w="103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right="10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2.8 (2.8)</w:t>
            </w:r>
          </w:p>
        </w:tc>
      </w:tr>
      <w:tr>
        <w:trPr>
          <w:trHeight w:val="206" w:hRule="atLeast"/>
        </w:trPr>
        <w:tc>
          <w:tcPr>
            <w:tcW w:w="969" w:type="dxa"/>
          </w:tcPr>
          <w:p>
            <w:pPr>
              <w:pStyle w:val="TableParagraph"/>
              <w:spacing w:before="17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2018 Q4</w:t>
            </w:r>
          </w:p>
        </w:tc>
        <w:tc>
          <w:tcPr>
            <w:tcW w:w="1453" w:type="dxa"/>
          </w:tcPr>
          <w:p>
            <w:pPr>
              <w:pStyle w:val="TableParagraph"/>
              <w:spacing w:before="17"/>
              <w:ind w:left="416" w:right="436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2.5 (2.4)</w:t>
            </w:r>
          </w:p>
        </w:tc>
        <w:tc>
          <w:tcPr>
            <w:tcW w:w="1531" w:type="dxa"/>
          </w:tcPr>
          <w:p>
            <w:pPr>
              <w:pStyle w:val="TableParagraph"/>
              <w:spacing w:before="17"/>
              <w:ind w:left="506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2.5 (2.4)</w:t>
            </w:r>
          </w:p>
        </w:tc>
        <w:tc>
          <w:tcPr>
            <w:tcW w:w="1039" w:type="dxa"/>
          </w:tcPr>
          <w:p>
            <w:pPr>
              <w:pStyle w:val="TableParagraph"/>
              <w:spacing w:before="17"/>
              <w:ind w:right="10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2.5 (2.4)</w:t>
            </w:r>
          </w:p>
        </w:tc>
      </w:tr>
      <w:tr>
        <w:trPr>
          <w:trHeight w:val="186" w:hRule="atLeast"/>
        </w:trPr>
        <w:tc>
          <w:tcPr>
            <w:tcW w:w="969" w:type="dxa"/>
          </w:tcPr>
          <w:p>
            <w:pPr>
              <w:pStyle w:val="TableParagraph"/>
              <w:spacing w:line="150" w:lineRule="exact" w:before="17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2019 Q4</w:t>
            </w:r>
          </w:p>
        </w:tc>
        <w:tc>
          <w:tcPr>
            <w:tcW w:w="1453" w:type="dxa"/>
          </w:tcPr>
          <w:p>
            <w:pPr>
              <w:pStyle w:val="TableParagraph"/>
              <w:spacing w:line="150" w:lineRule="exact" w:before="17"/>
              <w:ind w:left="416" w:right="436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2.2 (2.2)</w:t>
            </w:r>
          </w:p>
        </w:tc>
        <w:tc>
          <w:tcPr>
            <w:tcW w:w="1531" w:type="dxa"/>
          </w:tcPr>
          <w:p>
            <w:pPr>
              <w:pStyle w:val="TableParagraph"/>
              <w:spacing w:line="150" w:lineRule="exact" w:before="17"/>
              <w:ind w:left="506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2.2 (2.2)</w:t>
            </w:r>
          </w:p>
        </w:tc>
        <w:tc>
          <w:tcPr>
            <w:tcW w:w="1039" w:type="dxa"/>
          </w:tcPr>
          <w:p>
            <w:pPr>
              <w:pStyle w:val="TableParagraph"/>
              <w:spacing w:line="150" w:lineRule="exact" w:before="17"/>
              <w:ind w:right="10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2.2 (2.2)</w:t>
            </w:r>
          </w:p>
        </w:tc>
      </w:tr>
    </w:tbl>
    <w:p>
      <w:pPr>
        <w:spacing w:line="235" w:lineRule="auto" w:before="89"/>
        <w:ind w:left="173" w:right="309" w:firstLine="0"/>
        <w:jc w:val="left"/>
        <w:rPr>
          <w:sz w:val="11"/>
        </w:rPr>
      </w:pPr>
      <w:r>
        <w:rPr>
          <w:color w:val="231F20"/>
          <w:w w:val="85"/>
          <w:sz w:val="11"/>
        </w:rPr>
        <w:t>The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table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shows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projections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Q4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four-quarter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CPI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inflation.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figures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parentheses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show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 </w:t>
      </w:r>
      <w:r>
        <w:rPr>
          <w:color w:val="231F20"/>
          <w:w w:val="80"/>
          <w:sz w:val="11"/>
        </w:rPr>
        <w:t>corresponding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May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2017</w:t>
      </w:r>
      <w:r>
        <w:rPr>
          <w:color w:val="231F20"/>
          <w:spacing w:val="-13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Inflation</w:t>
      </w:r>
      <w:r>
        <w:rPr>
          <w:rFonts w:ascii="Trebuchet MS"/>
          <w:i/>
          <w:color w:val="231F20"/>
          <w:spacing w:val="-8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Report</w:t>
      </w:r>
      <w:r>
        <w:rPr>
          <w:color w:val="231F20"/>
          <w:w w:val="80"/>
          <w:sz w:val="11"/>
        </w:rPr>
        <w:t>.</w:t>
      </w:r>
      <w:r>
        <w:rPr>
          <w:color w:val="231F20"/>
          <w:spacing w:val="1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have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been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conditioned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the </w:t>
      </w:r>
      <w:r>
        <w:rPr>
          <w:color w:val="231F20"/>
          <w:w w:val="85"/>
          <w:sz w:val="11"/>
        </w:rPr>
        <w:t>assumptions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2"/>
          <w:w w:val="85"/>
          <w:sz w:val="11"/>
        </w:rPr>
        <w:t> </w:t>
      </w:r>
      <w:r>
        <w:rPr>
          <w:rFonts w:ascii="Trebuchet MS"/>
          <w:color w:val="231F20"/>
          <w:w w:val="85"/>
          <w:sz w:val="11"/>
        </w:rPr>
        <w:t>Table</w:t>
      </w:r>
      <w:r>
        <w:rPr>
          <w:rFonts w:ascii="Trebuchet MS"/>
          <w:color w:val="231F20"/>
          <w:spacing w:val="-4"/>
          <w:w w:val="85"/>
          <w:sz w:val="11"/>
        </w:rPr>
        <w:t> </w:t>
      </w:r>
      <w:r>
        <w:rPr>
          <w:rFonts w:ascii="Trebuchet MS"/>
          <w:color w:val="231F20"/>
          <w:w w:val="85"/>
          <w:sz w:val="11"/>
        </w:rPr>
        <w:t>5.B</w:t>
      </w:r>
      <w:r>
        <w:rPr>
          <w:rFonts w:ascii="Trebuchet MS"/>
          <w:color w:val="231F20"/>
          <w:spacing w:val="-3"/>
          <w:w w:val="85"/>
          <w:sz w:val="11"/>
        </w:rPr>
        <w:t> </w:t>
      </w:r>
      <w:r>
        <w:rPr>
          <w:color w:val="231F20"/>
          <w:w w:val="85"/>
          <w:sz w:val="11"/>
        </w:rPr>
        <w:t>footnote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(b).</w:t>
      </w:r>
    </w:p>
    <w:p>
      <w:pPr>
        <w:pStyle w:val="BodyText"/>
        <w:spacing w:line="259" w:lineRule="auto" w:before="6"/>
        <w:ind w:left="173" w:right="597"/>
      </w:pPr>
      <w:r>
        <w:rPr/>
        <w:br w:type="column"/>
      </w:r>
      <w:r>
        <w:rPr>
          <w:color w:val="231F20"/>
          <w:w w:val="85"/>
        </w:rPr>
        <w:t>support GDP growth during the period of subdued </w:t>
      </w:r>
      <w:r>
        <w:rPr>
          <w:color w:val="231F20"/>
          <w:w w:val="80"/>
        </w:rPr>
        <w:t>consumption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growth.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Even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so,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only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grows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16"/>
          <w:w w:val="80"/>
        </w:rPr>
        <w:t>a </w:t>
      </w:r>
      <w:r>
        <w:rPr>
          <w:color w:val="231F20"/>
          <w:w w:val="85"/>
        </w:rPr>
        <w:t>modest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pace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forecast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period.</w:t>
      </w:r>
    </w:p>
    <w:p>
      <w:pPr>
        <w:pStyle w:val="BodyText"/>
        <w:rPr>
          <w:sz w:val="23"/>
        </w:rPr>
      </w:pPr>
    </w:p>
    <w:p>
      <w:pPr>
        <w:spacing w:line="259" w:lineRule="auto" w:before="0"/>
        <w:ind w:left="173" w:right="1607" w:firstLine="0"/>
        <w:jc w:val="left"/>
        <w:rPr>
          <w:rFonts w:ascii="Trebuchet MS"/>
          <w:sz w:val="26"/>
        </w:rPr>
      </w:pPr>
      <w:r>
        <w:rPr>
          <w:rFonts w:ascii="Trebuchet MS"/>
          <w:color w:val="231F20"/>
          <w:w w:val="95"/>
          <w:sz w:val="26"/>
        </w:rPr>
        <w:t>5.2 The projections for demand, </w:t>
      </w:r>
      <w:r>
        <w:rPr>
          <w:rFonts w:ascii="Trebuchet MS"/>
          <w:color w:val="231F20"/>
          <w:sz w:val="26"/>
        </w:rPr>
        <w:t>unemployment and inflation</w:t>
      </w:r>
    </w:p>
    <w:p>
      <w:pPr>
        <w:pStyle w:val="BodyText"/>
        <w:spacing w:line="259" w:lineRule="auto" w:before="222"/>
        <w:ind w:left="173" w:right="305"/>
      </w:pPr>
      <w:r>
        <w:rPr>
          <w:color w:val="231F20"/>
          <w:w w:val="80"/>
        </w:rPr>
        <w:t>With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outturns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pointing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sluggish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activity,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MPC </w:t>
      </w:r>
      <w:r>
        <w:rPr>
          <w:color w:val="231F20"/>
          <w:w w:val="75"/>
        </w:rPr>
        <w:t>projects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four-quarter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slow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further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near</w:t>
      </w:r>
      <w:r>
        <w:rPr>
          <w:color w:val="231F20"/>
          <w:spacing w:val="-16"/>
          <w:w w:val="75"/>
        </w:rPr>
        <w:t> </w:t>
      </w:r>
      <w:r>
        <w:rPr>
          <w:color w:val="231F20"/>
          <w:spacing w:val="-4"/>
          <w:w w:val="75"/>
        </w:rPr>
        <w:t>term, </w:t>
      </w:r>
      <w:r>
        <w:rPr>
          <w:color w:val="231F20"/>
          <w:w w:val="85"/>
        </w:rPr>
        <w:t>a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weaker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path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May.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does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not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alter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the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60"/>
          <w:cols w:num="2" w:equalWidth="0">
            <w:col w:w="5194" w:space="135"/>
            <w:col w:w="54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560"/>
        </w:sectPr>
      </w:pPr>
    </w:p>
    <w:p>
      <w:pPr>
        <w:pStyle w:val="BodyText"/>
        <w:spacing w:before="1"/>
      </w:pPr>
    </w:p>
    <w:p>
      <w:pPr>
        <w:pStyle w:val="BodyText"/>
        <w:spacing w:line="20" w:lineRule="exact"/>
        <w:ind w:left="166" w:right="-7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141" w:lineRule="auto" w:before="92"/>
        <w:ind w:left="173" w:right="377" w:firstLine="0"/>
        <w:jc w:val="left"/>
        <w:rPr>
          <w:sz w:val="12"/>
        </w:rPr>
      </w:pPr>
      <w:r>
        <w:rPr>
          <w:rFonts w:ascii="Trebuchet MS"/>
          <w:b/>
          <w:color w:val="A70741"/>
          <w:sz w:val="18"/>
        </w:rPr>
        <w:t>Chart</w:t>
      </w:r>
      <w:r>
        <w:rPr>
          <w:rFonts w:ascii="Trebuchet MS"/>
          <w:b/>
          <w:color w:val="A70741"/>
          <w:spacing w:val="-40"/>
          <w:sz w:val="18"/>
        </w:rPr>
        <w:t> </w:t>
      </w:r>
      <w:r>
        <w:rPr>
          <w:rFonts w:ascii="Trebuchet MS"/>
          <w:b/>
          <w:color w:val="A70741"/>
          <w:spacing w:val="-6"/>
          <w:sz w:val="18"/>
        </w:rPr>
        <w:t>5.10</w:t>
      </w:r>
      <w:r>
        <w:rPr>
          <w:rFonts w:ascii="Trebuchet MS"/>
          <w:b/>
          <w:color w:val="A70741"/>
          <w:spacing w:val="-24"/>
          <w:sz w:val="18"/>
        </w:rPr>
        <w:t> </w:t>
      </w:r>
      <w:r>
        <w:rPr>
          <w:rFonts w:ascii="Noto Sans CJK JP Thin"/>
          <w:b w:val="0"/>
          <w:color w:val="231F20"/>
          <w:sz w:val="18"/>
        </w:rPr>
        <w:t>Projected</w:t>
      </w:r>
      <w:r>
        <w:rPr>
          <w:rFonts w:ascii="Noto Sans CJK JP Thin"/>
          <w:b w:val="0"/>
          <w:color w:val="231F20"/>
          <w:spacing w:val="-24"/>
          <w:sz w:val="18"/>
        </w:rPr>
        <w:t> </w:t>
      </w:r>
      <w:r>
        <w:rPr>
          <w:rFonts w:ascii="Noto Sans CJK JP Thin"/>
          <w:b w:val="0"/>
          <w:color w:val="231F20"/>
          <w:sz w:val="18"/>
        </w:rPr>
        <w:t>probabilities</w:t>
      </w:r>
      <w:r>
        <w:rPr>
          <w:rFonts w:ascii="Noto Sans CJK JP Thin"/>
          <w:b w:val="0"/>
          <w:color w:val="231F20"/>
          <w:spacing w:val="-26"/>
          <w:sz w:val="18"/>
        </w:rPr>
        <w:t> </w:t>
      </w:r>
      <w:r>
        <w:rPr>
          <w:rFonts w:ascii="Noto Sans CJK JP Thin"/>
          <w:b w:val="0"/>
          <w:color w:val="231F20"/>
          <w:sz w:val="18"/>
        </w:rPr>
        <w:t>of</w:t>
      </w:r>
      <w:r>
        <w:rPr>
          <w:rFonts w:ascii="Noto Sans CJK JP Thin"/>
          <w:b w:val="0"/>
          <w:color w:val="231F20"/>
          <w:spacing w:val="-26"/>
          <w:sz w:val="18"/>
        </w:rPr>
        <w:t> </w:t>
      </w:r>
      <w:r>
        <w:rPr>
          <w:rFonts w:ascii="Noto Sans CJK JP Thin"/>
          <w:b w:val="0"/>
          <w:color w:val="231F20"/>
          <w:sz w:val="18"/>
        </w:rPr>
        <w:t>CPI</w:t>
      </w:r>
      <w:r>
        <w:rPr>
          <w:rFonts w:ascii="Noto Sans CJK JP Thin"/>
          <w:b w:val="0"/>
          <w:color w:val="231F20"/>
          <w:spacing w:val="-24"/>
          <w:sz w:val="18"/>
        </w:rPr>
        <w:t> </w:t>
      </w:r>
      <w:r>
        <w:rPr>
          <w:rFonts w:ascii="Noto Sans CJK JP Thin"/>
          <w:b w:val="0"/>
          <w:color w:val="231F20"/>
          <w:sz w:val="18"/>
        </w:rPr>
        <w:t>inflation</w:t>
      </w:r>
      <w:r>
        <w:rPr>
          <w:rFonts w:ascii="Noto Sans CJK JP Thin"/>
          <w:b w:val="0"/>
          <w:color w:val="231F20"/>
          <w:spacing w:val="-24"/>
          <w:sz w:val="18"/>
        </w:rPr>
        <w:t> </w:t>
      </w:r>
      <w:r>
        <w:rPr>
          <w:rFonts w:ascii="Noto Sans CJK JP Thin"/>
          <w:b w:val="0"/>
          <w:color w:val="231F20"/>
          <w:spacing w:val="-6"/>
          <w:sz w:val="18"/>
        </w:rPr>
        <w:t>in </w:t>
      </w:r>
      <w:r>
        <w:rPr>
          <w:rFonts w:ascii="Noto Sans CJK JP Thin"/>
          <w:b w:val="0"/>
          <w:color w:val="231F20"/>
          <w:sz w:val="18"/>
        </w:rPr>
        <w:t>2019 Q3 (central 90% of the</w:t>
      </w:r>
      <w:r>
        <w:rPr>
          <w:rFonts w:ascii="Noto Sans CJK JP Thin"/>
          <w:b w:val="0"/>
          <w:color w:val="231F20"/>
          <w:spacing w:val="-27"/>
          <w:sz w:val="18"/>
        </w:rPr>
        <w:t> </w:t>
      </w:r>
      <w:r>
        <w:rPr>
          <w:rFonts w:ascii="Noto Sans CJK JP Thin"/>
          <w:b w:val="0"/>
          <w:color w:val="231F20"/>
          <w:sz w:val="18"/>
        </w:rPr>
        <w:t>distribution)</w:t>
      </w:r>
      <w:r>
        <w:rPr>
          <w:color w:val="231F20"/>
          <w:position w:val="4"/>
          <w:sz w:val="12"/>
        </w:rPr>
        <w:t>(a)</w:t>
      </w:r>
    </w:p>
    <w:p>
      <w:pPr>
        <w:spacing w:line="147" w:lineRule="exact" w:before="94"/>
        <w:ind w:left="2408" w:right="0" w:firstLine="0"/>
        <w:jc w:val="left"/>
        <w:rPr>
          <w:sz w:val="11"/>
        </w:rPr>
      </w:pPr>
      <w:r>
        <w:rPr>
          <w:color w:val="231F20"/>
          <w:w w:val="85"/>
          <w:sz w:val="12"/>
        </w:rPr>
        <w:t>Probability density, per cent</w:t>
      </w:r>
      <w:r>
        <w:rPr>
          <w:color w:val="231F20"/>
          <w:w w:val="85"/>
          <w:position w:val="4"/>
          <w:sz w:val="11"/>
        </w:rPr>
        <w:t>(b)</w:t>
      </w:r>
    </w:p>
    <w:p>
      <w:pPr>
        <w:spacing w:line="117" w:lineRule="exact" w:before="0"/>
        <w:ind w:left="3908" w:right="0" w:firstLine="0"/>
        <w:jc w:val="left"/>
        <w:rPr>
          <w:sz w:val="12"/>
        </w:rPr>
      </w:pPr>
      <w:r>
        <w:rPr/>
        <w:pict>
          <v:group style="position:absolute;margin-left:39.685101pt;margin-top:2.612066pt;width:184.8pt;height:150.25pt;mso-position-horizontal-relative:page;mso-position-vertical-relative:paragraph;z-index:15910912" coordorigin="794,52" coordsize="3696,3005">
            <v:shape style="position:absolute;left:793;top:52;width:3696;height:2905" type="#_x0000_t75" stroked="false">
              <v:imagedata r:id="rId100" o:title=""/>
            </v:shape>
            <v:shape style="position:absolute;left:1079;top:213;width:607;height:321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56"/>
                        <w:sz w:val="12"/>
                        <w:u w:val="single" w:color="939598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single" w:color="939598"/>
                      </w:rPr>
                      <w:t>    </w:t>
                    </w:r>
                    <w:r>
                      <w:rPr>
                        <w:color w:val="231F2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75"/>
                        <w:sz w:val="12"/>
                      </w:rPr>
                      <w:t>August</w:t>
                    </w:r>
                  </w:p>
                  <w:p>
                    <w:pPr>
                      <w:spacing w:before="33"/>
                      <w:ind w:left="259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0"/>
                        <w:sz w:val="12"/>
                      </w:rPr>
                      <w:t>May</w:t>
                    </w:r>
                  </w:p>
                </w:txbxContent>
              </v:textbox>
              <w10:wrap type="none"/>
            </v:shape>
            <v:shape style="position:absolute;left:1260;top:2865;width:2788;height:191" type="#_x0000_t202" filled="false" stroked="false">
              <v:textbox inset="0,0,0,0">
                <w:txbxContent>
                  <w:p>
                    <w:pPr>
                      <w:tabs>
                        <w:tab w:pos="1125" w:val="left" w:leader="none"/>
                        <w:tab w:pos="1480" w:val="left" w:leader="none"/>
                        <w:tab w:pos="1856" w:val="left" w:leader="none"/>
                        <w:tab w:pos="2235" w:val="left" w:leader="none"/>
                        <w:tab w:pos="2610" w:val="left" w:leader="none"/>
                      </w:tabs>
                      <w:spacing w:line="189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1.0  </w:t>
                    </w:r>
                    <w:r>
                      <w:rPr>
                        <w:color w:val="231F20"/>
                        <w:w w:val="85"/>
                        <w:sz w:val="16"/>
                      </w:rPr>
                      <w:t>–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0.0</w:t>
                    </w:r>
                    <w:r>
                      <w:rPr>
                        <w:color w:val="231F20"/>
                        <w:spacing w:val="16"/>
                        <w:w w:val="8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16"/>
                      </w:rPr>
                      <w:t>+</w:t>
                    </w:r>
                    <w:r>
                      <w:rPr>
                        <w:color w:val="231F20"/>
                        <w:spacing w:val="6"/>
                        <w:w w:val="85"/>
                        <w:sz w:val="16"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1.0</w:t>
                      <w:tab/>
                      <w:t>2.0</w:t>
                      <w:tab/>
                      <w:t>3.0</w:t>
                      <w:tab/>
                      <w:t>4.0</w:t>
                      <w:tab/>
                      <w:t>5.0</w:t>
                      <w:tab/>
                    </w:r>
                    <w:r>
                      <w:rPr>
                        <w:color w:val="231F20"/>
                        <w:w w:val="75"/>
                        <w:sz w:val="12"/>
                      </w:rPr>
                      <w:t>6.0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3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8"/>
        </w:rPr>
      </w:pPr>
    </w:p>
    <w:p>
      <w:pPr>
        <w:spacing w:before="0"/>
        <w:ind w:left="0" w:right="504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8"/>
        </w:rPr>
      </w:pPr>
    </w:p>
    <w:p>
      <w:pPr>
        <w:spacing w:before="0"/>
        <w:ind w:left="0" w:right="504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8"/>
        </w:rPr>
      </w:pPr>
    </w:p>
    <w:p>
      <w:pPr>
        <w:spacing w:before="0"/>
        <w:ind w:left="0" w:right="504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8"/>
        </w:rPr>
      </w:pPr>
    </w:p>
    <w:p>
      <w:pPr>
        <w:spacing w:before="0"/>
        <w:ind w:left="0" w:right="504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pStyle w:val="BodyText"/>
        <w:rPr>
          <w:sz w:val="14"/>
        </w:rPr>
      </w:pPr>
    </w:p>
    <w:p>
      <w:pPr>
        <w:pStyle w:val="ListParagraph"/>
        <w:numPr>
          <w:ilvl w:val="0"/>
          <w:numId w:val="74"/>
        </w:numPr>
        <w:tabs>
          <w:tab w:pos="344" w:val="left" w:leader="none"/>
        </w:tabs>
        <w:spacing w:line="235" w:lineRule="auto" w:before="124" w:after="0"/>
        <w:ind w:left="343" w:right="38" w:hanging="171"/>
        <w:jc w:val="left"/>
        <w:rPr>
          <w:sz w:val="11"/>
        </w:rPr>
      </w:pPr>
      <w:r>
        <w:rPr>
          <w:rFonts w:ascii="Trebuchet MS"/>
          <w:color w:val="231F20"/>
          <w:w w:val="85"/>
          <w:sz w:val="11"/>
        </w:rPr>
        <w:t>Chart</w:t>
      </w:r>
      <w:r>
        <w:rPr>
          <w:rFonts w:ascii="Trebuchet MS"/>
          <w:color w:val="231F20"/>
          <w:spacing w:val="-16"/>
          <w:w w:val="85"/>
          <w:sz w:val="11"/>
        </w:rPr>
        <w:t> </w:t>
      </w:r>
      <w:r>
        <w:rPr>
          <w:rFonts w:ascii="Trebuchet MS"/>
          <w:color w:val="231F20"/>
          <w:w w:val="85"/>
          <w:sz w:val="11"/>
        </w:rPr>
        <w:t>5.10</w:t>
      </w:r>
      <w:r>
        <w:rPr>
          <w:rFonts w:ascii="Trebuchet MS"/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represents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cross-section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CPI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inflation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fan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chart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2019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Q3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the </w:t>
      </w:r>
      <w:r>
        <w:rPr>
          <w:color w:val="231F20"/>
          <w:w w:val="80"/>
          <w:sz w:val="11"/>
        </w:rPr>
        <w:t>market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interest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rate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projection.</w:t>
      </w:r>
      <w:r>
        <w:rPr>
          <w:color w:val="231F20"/>
          <w:spacing w:val="-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grey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outline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represents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corresponding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spacing w:val="-2"/>
          <w:w w:val="80"/>
          <w:sz w:val="11"/>
        </w:rPr>
        <w:t>cross-section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May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2017</w:t>
      </w:r>
      <w:r>
        <w:rPr>
          <w:color w:val="231F20"/>
          <w:spacing w:val="-20"/>
          <w:w w:val="85"/>
          <w:sz w:val="11"/>
        </w:rPr>
        <w:t> </w:t>
      </w:r>
      <w:r>
        <w:rPr>
          <w:rFonts w:ascii="Trebuchet MS"/>
          <w:i/>
          <w:color w:val="231F20"/>
          <w:w w:val="85"/>
          <w:sz w:val="11"/>
        </w:rPr>
        <w:t>Inflation</w:t>
      </w:r>
      <w:r>
        <w:rPr>
          <w:rFonts w:ascii="Trebuchet MS"/>
          <w:i/>
          <w:color w:val="231F20"/>
          <w:spacing w:val="-11"/>
          <w:w w:val="85"/>
          <w:sz w:val="11"/>
        </w:rPr>
        <w:t> </w:t>
      </w:r>
      <w:r>
        <w:rPr>
          <w:rFonts w:ascii="Trebuchet MS"/>
          <w:i/>
          <w:color w:val="231F20"/>
          <w:w w:val="85"/>
          <w:sz w:val="11"/>
        </w:rPr>
        <w:t>Report</w:t>
      </w:r>
      <w:r>
        <w:rPr>
          <w:rFonts w:ascii="Trebuchet MS"/>
          <w:i/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fan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chart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market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interest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rate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projection.</w:t>
      </w:r>
    </w:p>
    <w:p>
      <w:pPr>
        <w:spacing w:line="130" w:lineRule="exact" w:before="0"/>
        <w:ind w:left="343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The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projections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have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been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conditioned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assumptions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30"/>
          <w:w w:val="90"/>
          <w:sz w:val="11"/>
        </w:rPr>
        <w:t> </w:t>
      </w:r>
      <w:r>
        <w:rPr>
          <w:rFonts w:ascii="Trebuchet MS"/>
          <w:color w:val="231F20"/>
          <w:w w:val="90"/>
          <w:sz w:val="11"/>
        </w:rPr>
        <w:t>Table</w:t>
      </w:r>
      <w:r>
        <w:rPr>
          <w:rFonts w:ascii="Trebuchet MS"/>
          <w:color w:val="231F20"/>
          <w:spacing w:val="-21"/>
          <w:w w:val="90"/>
          <w:sz w:val="11"/>
        </w:rPr>
        <w:t> </w:t>
      </w:r>
      <w:r>
        <w:rPr>
          <w:rFonts w:ascii="Trebuchet MS"/>
          <w:color w:val="231F20"/>
          <w:w w:val="90"/>
          <w:sz w:val="11"/>
        </w:rPr>
        <w:t>5.B</w:t>
      </w:r>
      <w:r>
        <w:rPr>
          <w:rFonts w:ascii="Trebuchet MS"/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footnote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(b).</w:t>
      </w:r>
    </w:p>
    <w:p>
      <w:pPr>
        <w:spacing w:line="235" w:lineRule="auto" w:before="1"/>
        <w:ind w:left="343" w:right="154" w:firstLine="0"/>
        <w:jc w:val="left"/>
        <w:rPr>
          <w:sz w:val="11"/>
        </w:rPr>
      </w:pPr>
      <w:r>
        <w:rPr>
          <w:color w:val="231F20"/>
          <w:w w:val="85"/>
          <w:sz w:val="11"/>
        </w:rPr>
        <w:t>The</w:t>
      </w:r>
      <w:r>
        <w:rPr>
          <w:color w:val="231F20"/>
          <w:spacing w:val="-29"/>
          <w:w w:val="85"/>
          <w:sz w:val="11"/>
        </w:rPr>
        <w:t> </w:t>
      </w:r>
      <w:r>
        <w:rPr>
          <w:color w:val="231F20"/>
          <w:w w:val="85"/>
          <w:sz w:val="11"/>
        </w:rPr>
        <w:t>coloured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bands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8"/>
          <w:w w:val="85"/>
          <w:sz w:val="11"/>
        </w:rPr>
        <w:t> </w:t>
      </w:r>
      <w:r>
        <w:rPr>
          <w:rFonts w:ascii="Trebuchet MS"/>
          <w:color w:val="231F20"/>
          <w:w w:val="85"/>
          <w:sz w:val="11"/>
        </w:rPr>
        <w:t>Chart</w:t>
      </w:r>
      <w:r>
        <w:rPr>
          <w:rFonts w:ascii="Trebuchet MS"/>
          <w:color w:val="231F20"/>
          <w:spacing w:val="-20"/>
          <w:w w:val="85"/>
          <w:sz w:val="11"/>
        </w:rPr>
        <w:t> </w:t>
      </w:r>
      <w:r>
        <w:rPr>
          <w:rFonts w:ascii="Trebuchet MS"/>
          <w:color w:val="231F20"/>
          <w:w w:val="85"/>
          <w:sz w:val="11"/>
        </w:rPr>
        <w:t>5.10</w:t>
      </w:r>
      <w:r>
        <w:rPr>
          <w:rFonts w:ascii="Trebuchet MS"/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have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similar</w:t>
      </w:r>
      <w:r>
        <w:rPr>
          <w:color w:val="231F20"/>
          <w:spacing w:val="-29"/>
          <w:w w:val="85"/>
          <w:sz w:val="11"/>
        </w:rPr>
        <w:t> </w:t>
      </w:r>
      <w:r>
        <w:rPr>
          <w:color w:val="231F20"/>
          <w:w w:val="85"/>
          <w:sz w:val="11"/>
        </w:rPr>
        <w:t>interpretation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those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fan</w:t>
      </w:r>
      <w:r>
        <w:rPr>
          <w:color w:val="231F20"/>
          <w:spacing w:val="-29"/>
          <w:w w:val="85"/>
          <w:sz w:val="11"/>
        </w:rPr>
        <w:t> </w:t>
      </w:r>
      <w:r>
        <w:rPr>
          <w:color w:val="231F20"/>
          <w:w w:val="85"/>
          <w:sz w:val="11"/>
        </w:rPr>
        <w:t>charts. Like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fan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charts,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they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portray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central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90%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probability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distribution.</w:t>
      </w:r>
    </w:p>
    <w:p>
      <w:pPr>
        <w:pStyle w:val="ListParagraph"/>
        <w:numPr>
          <w:ilvl w:val="0"/>
          <w:numId w:val="74"/>
        </w:numPr>
        <w:tabs>
          <w:tab w:pos="344" w:val="left" w:leader="none"/>
        </w:tabs>
        <w:spacing w:line="235" w:lineRule="auto" w:before="1" w:after="0"/>
        <w:ind w:left="343" w:right="159" w:hanging="171"/>
        <w:jc w:val="left"/>
        <w:rPr>
          <w:sz w:val="11"/>
        </w:rPr>
      </w:pPr>
      <w:r>
        <w:rPr>
          <w:color w:val="231F20"/>
          <w:w w:val="80"/>
          <w:sz w:val="11"/>
        </w:rPr>
        <w:t>Average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probability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within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each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band;</w:t>
      </w:r>
      <w:r>
        <w:rPr>
          <w:color w:val="231F20"/>
          <w:spacing w:val="-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figures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y-axis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indicate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probability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spacing w:val="-6"/>
          <w:w w:val="80"/>
          <w:sz w:val="11"/>
        </w:rPr>
        <w:t>of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being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within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±0.05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points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any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given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rate,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specified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to </w:t>
      </w:r>
      <w:r>
        <w:rPr>
          <w:color w:val="231F20"/>
          <w:w w:val="90"/>
          <w:sz w:val="11"/>
        </w:rPr>
        <w:t>one decimal</w:t>
      </w:r>
      <w:r>
        <w:rPr>
          <w:color w:val="231F20"/>
          <w:spacing w:val="-31"/>
          <w:w w:val="90"/>
          <w:sz w:val="11"/>
        </w:rPr>
        <w:t> </w:t>
      </w:r>
      <w:r>
        <w:rPr>
          <w:color w:val="231F20"/>
          <w:w w:val="90"/>
          <w:sz w:val="11"/>
        </w:rPr>
        <w:t>place.</w:t>
      </w:r>
    </w:p>
    <w:p>
      <w:pPr>
        <w:pStyle w:val="BodyText"/>
        <w:spacing w:before="5" w:after="1"/>
        <w:rPr>
          <w:sz w:val="9"/>
        </w:rPr>
      </w:pPr>
    </w:p>
    <w:p>
      <w:pPr>
        <w:pStyle w:val="BodyText"/>
        <w:spacing w:line="20" w:lineRule="exact"/>
        <w:ind w:left="166" w:right="-7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141" w:lineRule="auto" w:before="92"/>
        <w:ind w:left="173" w:right="141" w:firstLine="0"/>
        <w:jc w:val="left"/>
        <w:rPr>
          <w:rFonts w:ascii="Noto Sans CJK JP Thin"/>
          <w:b w:val="0"/>
          <w:sz w:val="18"/>
        </w:rPr>
      </w:pPr>
      <w:r>
        <w:rPr>
          <w:rFonts w:ascii="Trebuchet MS"/>
          <w:b/>
          <w:color w:val="A70741"/>
          <w:w w:val="95"/>
          <w:sz w:val="18"/>
        </w:rPr>
        <w:t>Chart 5.11 </w:t>
      </w:r>
      <w:r>
        <w:rPr>
          <w:rFonts w:ascii="Noto Sans CJK JP Thin"/>
          <w:b w:val="0"/>
          <w:color w:val="231F20"/>
          <w:w w:val="95"/>
          <w:sz w:val="18"/>
        </w:rPr>
        <w:t>GDP projection based on constant nominal </w:t>
      </w:r>
      <w:r>
        <w:rPr>
          <w:rFonts w:ascii="Noto Sans CJK JP Thin"/>
          <w:b w:val="0"/>
          <w:color w:val="231F20"/>
          <w:sz w:val="18"/>
        </w:rPr>
        <w:t>interest rates at 0.25%, other policy measures as announced</w:t>
      </w:r>
    </w:p>
    <w:p>
      <w:pPr>
        <w:spacing w:before="168"/>
        <w:ind w:left="0" w:right="487" w:firstLine="0"/>
        <w:jc w:val="right"/>
        <w:rPr>
          <w:sz w:val="12"/>
        </w:rPr>
      </w:pPr>
      <w:r>
        <w:rPr/>
        <w:pict>
          <v:group style="position:absolute;margin-left:39.685001pt;margin-top:4.348023pt;width:185.75pt;height:150.450pt;mso-position-horizontal-relative:page;mso-position-vertical-relative:paragraph;z-index:15912960" coordorigin="794,87" coordsize="3715,3009">
            <v:shape style="position:absolute;left:793;top:250;width:3696;height:2845" type="#_x0000_t75" stroked="false">
              <v:imagedata r:id="rId101" o:title=""/>
            </v:shape>
            <v:shape style="position:absolute;left:1162;top:86;width:3346;height:363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1074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0"/>
                        <w:sz w:val="12"/>
                      </w:rPr>
                      <w:t>Percentage</w:t>
                    </w:r>
                    <w:r>
                      <w:rPr>
                        <w:color w:val="231F20"/>
                        <w:spacing w:val="-29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increases</w:t>
                    </w:r>
                    <w:r>
                      <w:rPr>
                        <w:color w:val="231F20"/>
                        <w:spacing w:val="-28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in</w:t>
                    </w:r>
                    <w:r>
                      <w:rPr>
                        <w:color w:val="231F20"/>
                        <w:spacing w:val="-28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output</w:t>
                    </w:r>
                    <w:r>
                      <w:rPr>
                        <w:color w:val="231F20"/>
                        <w:spacing w:val="-28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on</w:t>
                    </w:r>
                    <w:r>
                      <w:rPr>
                        <w:color w:val="231F20"/>
                        <w:spacing w:val="-29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a</w:t>
                    </w:r>
                    <w:r>
                      <w:rPr>
                        <w:color w:val="231F20"/>
                        <w:spacing w:val="-28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year</w:t>
                    </w:r>
                    <w:r>
                      <w:rPr>
                        <w:color w:val="231F20"/>
                        <w:spacing w:val="-28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earlier</w:t>
                    </w:r>
                  </w:p>
                  <w:p>
                    <w:pPr>
                      <w:tabs>
                        <w:tab w:pos="2172" w:val="left" w:leader="none"/>
                      </w:tabs>
                      <w:spacing w:before="75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0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5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25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5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25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growth</w:t>
                      <w:tab/>
                    </w: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377;top:1825;width:496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ONS</w:t>
                    </w:r>
                    <w:r>
                      <w:rPr>
                        <w:color w:val="231F20"/>
                        <w:spacing w:val="-27"/>
                        <w:w w:val="8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73"/>
          <w:sz w:val="12"/>
        </w:rPr>
        <w:t>6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487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spacing w:before="1"/>
        <w:rPr>
          <w:sz w:val="14"/>
        </w:rPr>
      </w:pPr>
    </w:p>
    <w:p>
      <w:pPr>
        <w:spacing w:before="1"/>
        <w:ind w:left="0" w:right="487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before="1"/>
        <w:rPr>
          <w:sz w:val="14"/>
        </w:rPr>
      </w:pPr>
    </w:p>
    <w:p>
      <w:pPr>
        <w:spacing w:before="1"/>
        <w:ind w:left="0" w:right="487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spacing w:before="1"/>
        <w:rPr>
          <w:sz w:val="14"/>
        </w:rPr>
      </w:pPr>
    </w:p>
    <w:p>
      <w:pPr>
        <w:spacing w:before="0"/>
        <w:ind w:left="0" w:right="487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2"/>
        <w:rPr>
          <w:sz w:val="14"/>
        </w:rPr>
      </w:pPr>
    </w:p>
    <w:p>
      <w:pPr>
        <w:spacing w:line="137" w:lineRule="exact" w:before="0"/>
        <w:ind w:left="3942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line="181" w:lineRule="exact" w:before="0"/>
        <w:ind w:left="3907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33" w:lineRule="exact" w:before="0"/>
        <w:ind w:left="3925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81" w:lineRule="exact" w:before="0"/>
        <w:ind w:left="3919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40" w:lineRule="exact" w:before="0"/>
        <w:ind w:left="3942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spacing w:before="3"/>
        <w:rPr>
          <w:sz w:val="14"/>
        </w:rPr>
      </w:pPr>
    </w:p>
    <w:p>
      <w:pPr>
        <w:spacing w:before="0"/>
        <w:ind w:left="0" w:right="487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1"/>
        <w:rPr>
          <w:sz w:val="14"/>
        </w:rPr>
      </w:pPr>
    </w:p>
    <w:p>
      <w:pPr>
        <w:spacing w:line="121" w:lineRule="exact" w:before="1"/>
        <w:ind w:left="3928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tabs>
          <w:tab w:pos="958" w:val="left" w:leader="none"/>
          <w:tab w:pos="1406" w:val="left" w:leader="none"/>
          <w:tab w:pos="1849" w:val="left" w:leader="none"/>
          <w:tab w:pos="2298" w:val="left" w:leader="none"/>
          <w:tab w:pos="2738" w:val="left" w:leader="none"/>
          <w:tab w:pos="3184" w:val="left" w:leader="none"/>
          <w:tab w:pos="3513" w:val="left" w:leader="none"/>
        </w:tabs>
        <w:spacing w:line="121" w:lineRule="exact" w:before="0"/>
        <w:ind w:left="451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2013</w:t>
        <w:tab/>
      </w:r>
      <w:r>
        <w:rPr>
          <w:color w:val="231F20"/>
          <w:w w:val="95"/>
          <w:sz w:val="12"/>
        </w:rPr>
        <w:t>14</w:t>
        <w:tab/>
        <w:t>15</w:t>
        <w:tab/>
        <w:t>16</w:t>
        <w:tab/>
        <w:t>17</w:t>
        <w:tab/>
        <w:t>18</w:t>
        <w:tab/>
        <w:t>19</w:t>
        <w:tab/>
        <w:t>20</w:t>
      </w:r>
    </w:p>
    <w:p>
      <w:pPr>
        <w:pStyle w:val="BodyText"/>
        <w:spacing w:before="7"/>
        <w:rPr>
          <w:sz w:val="13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See footnote to </w:t>
      </w:r>
      <w:r>
        <w:rPr>
          <w:rFonts w:ascii="Trebuchet MS"/>
          <w:color w:val="231F20"/>
          <w:w w:val="95"/>
          <w:sz w:val="11"/>
        </w:rPr>
        <w:t>Chart 5.3</w:t>
      </w:r>
      <w:r>
        <w:rPr>
          <w:color w:val="231F20"/>
          <w:w w:val="95"/>
          <w:sz w:val="11"/>
        </w:rPr>
        <w:t>.</w:t>
      </w:r>
    </w:p>
    <w:p>
      <w:pPr>
        <w:pStyle w:val="BodyText"/>
        <w:spacing w:before="11"/>
      </w:pPr>
    </w:p>
    <w:p>
      <w:pPr>
        <w:pStyle w:val="BodyText"/>
        <w:spacing w:line="20" w:lineRule="exact"/>
        <w:ind w:left="166" w:right="-7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141" w:lineRule="auto" w:before="92"/>
        <w:ind w:left="173" w:right="161" w:firstLine="0"/>
        <w:jc w:val="left"/>
        <w:rPr>
          <w:rFonts w:ascii="Noto Sans CJK JP Thin"/>
          <w:b w:val="0"/>
          <w:sz w:val="18"/>
        </w:rPr>
      </w:pPr>
      <w:r>
        <w:rPr>
          <w:rFonts w:ascii="Trebuchet MS"/>
          <w:b/>
          <w:color w:val="A70741"/>
          <w:sz w:val="18"/>
        </w:rPr>
        <w:t>Chart</w:t>
      </w:r>
      <w:r>
        <w:rPr>
          <w:rFonts w:ascii="Trebuchet MS"/>
          <w:b/>
          <w:color w:val="A70741"/>
          <w:spacing w:val="-37"/>
          <w:sz w:val="18"/>
        </w:rPr>
        <w:t> </w:t>
      </w:r>
      <w:r>
        <w:rPr>
          <w:rFonts w:ascii="Trebuchet MS"/>
          <w:b/>
          <w:color w:val="A70741"/>
          <w:spacing w:val="-6"/>
          <w:sz w:val="18"/>
        </w:rPr>
        <w:t>5.12</w:t>
      </w:r>
      <w:r>
        <w:rPr>
          <w:rFonts w:ascii="Trebuchet MS"/>
          <w:b/>
          <w:color w:val="A70741"/>
          <w:spacing w:val="-19"/>
          <w:sz w:val="18"/>
        </w:rPr>
        <w:t> </w:t>
      </w:r>
      <w:r>
        <w:rPr>
          <w:rFonts w:ascii="Noto Sans CJK JP Thin"/>
          <w:b w:val="0"/>
          <w:color w:val="231F20"/>
          <w:sz w:val="18"/>
        </w:rPr>
        <w:t>CPI</w:t>
      </w:r>
      <w:r>
        <w:rPr>
          <w:rFonts w:ascii="Noto Sans CJK JP Thin"/>
          <w:b w:val="0"/>
          <w:color w:val="231F20"/>
          <w:spacing w:val="-22"/>
          <w:sz w:val="18"/>
        </w:rPr>
        <w:t> </w:t>
      </w:r>
      <w:r>
        <w:rPr>
          <w:rFonts w:ascii="Noto Sans CJK JP Thin"/>
          <w:b w:val="0"/>
          <w:color w:val="231F20"/>
          <w:sz w:val="18"/>
        </w:rPr>
        <w:t>inflation</w:t>
      </w:r>
      <w:r>
        <w:rPr>
          <w:rFonts w:ascii="Noto Sans CJK JP Thin"/>
          <w:b w:val="0"/>
          <w:color w:val="231F20"/>
          <w:spacing w:val="-22"/>
          <w:sz w:val="18"/>
        </w:rPr>
        <w:t> </w:t>
      </w:r>
      <w:r>
        <w:rPr>
          <w:rFonts w:ascii="Noto Sans CJK JP Thin"/>
          <w:b w:val="0"/>
          <w:color w:val="231F20"/>
          <w:sz w:val="18"/>
        </w:rPr>
        <w:t>projection</w:t>
      </w:r>
      <w:r>
        <w:rPr>
          <w:rFonts w:ascii="Noto Sans CJK JP Thin"/>
          <w:b w:val="0"/>
          <w:color w:val="231F20"/>
          <w:spacing w:val="-22"/>
          <w:sz w:val="18"/>
        </w:rPr>
        <w:t> </w:t>
      </w:r>
      <w:r>
        <w:rPr>
          <w:rFonts w:ascii="Noto Sans CJK JP Thin"/>
          <w:b w:val="0"/>
          <w:color w:val="231F20"/>
          <w:sz w:val="18"/>
        </w:rPr>
        <w:t>based</w:t>
      </w:r>
      <w:r>
        <w:rPr>
          <w:rFonts w:ascii="Noto Sans CJK JP Thin"/>
          <w:b w:val="0"/>
          <w:color w:val="231F20"/>
          <w:spacing w:val="-23"/>
          <w:sz w:val="18"/>
        </w:rPr>
        <w:t> </w:t>
      </w:r>
      <w:r>
        <w:rPr>
          <w:rFonts w:ascii="Noto Sans CJK JP Thin"/>
          <w:b w:val="0"/>
          <w:color w:val="231F20"/>
          <w:sz w:val="18"/>
        </w:rPr>
        <w:t>on</w:t>
      </w:r>
      <w:r>
        <w:rPr>
          <w:rFonts w:ascii="Noto Sans CJK JP Thin"/>
          <w:b w:val="0"/>
          <w:color w:val="231F20"/>
          <w:spacing w:val="-21"/>
          <w:sz w:val="18"/>
        </w:rPr>
        <w:t> </w:t>
      </w:r>
      <w:r>
        <w:rPr>
          <w:rFonts w:ascii="Noto Sans CJK JP Thin"/>
          <w:b w:val="0"/>
          <w:color w:val="231F20"/>
          <w:sz w:val="18"/>
        </w:rPr>
        <w:t>constant nominal</w:t>
      </w:r>
      <w:r>
        <w:rPr>
          <w:rFonts w:ascii="Noto Sans CJK JP Thin"/>
          <w:b w:val="0"/>
          <w:color w:val="231F20"/>
          <w:spacing w:val="-19"/>
          <w:sz w:val="18"/>
        </w:rPr>
        <w:t> </w:t>
      </w:r>
      <w:r>
        <w:rPr>
          <w:rFonts w:ascii="Noto Sans CJK JP Thin"/>
          <w:b w:val="0"/>
          <w:color w:val="231F20"/>
          <w:sz w:val="18"/>
        </w:rPr>
        <w:t>interest</w:t>
      </w:r>
      <w:r>
        <w:rPr>
          <w:rFonts w:ascii="Noto Sans CJK JP Thin"/>
          <w:b w:val="0"/>
          <w:color w:val="231F20"/>
          <w:spacing w:val="-18"/>
          <w:sz w:val="18"/>
        </w:rPr>
        <w:t> </w:t>
      </w:r>
      <w:r>
        <w:rPr>
          <w:rFonts w:ascii="Noto Sans CJK JP Thin"/>
          <w:b w:val="0"/>
          <w:color w:val="231F20"/>
          <w:sz w:val="18"/>
        </w:rPr>
        <w:t>rates</w:t>
      </w:r>
      <w:r>
        <w:rPr>
          <w:rFonts w:ascii="Noto Sans CJK JP Thin"/>
          <w:b w:val="0"/>
          <w:color w:val="231F20"/>
          <w:spacing w:val="-18"/>
          <w:sz w:val="18"/>
        </w:rPr>
        <w:t> </w:t>
      </w:r>
      <w:r>
        <w:rPr>
          <w:rFonts w:ascii="Noto Sans CJK JP Thin"/>
          <w:b w:val="0"/>
          <w:color w:val="231F20"/>
          <w:sz w:val="18"/>
        </w:rPr>
        <w:t>at</w:t>
      </w:r>
      <w:r>
        <w:rPr>
          <w:rFonts w:ascii="Noto Sans CJK JP Thin"/>
          <w:b w:val="0"/>
          <w:color w:val="231F20"/>
          <w:spacing w:val="-18"/>
          <w:sz w:val="18"/>
        </w:rPr>
        <w:t> </w:t>
      </w:r>
      <w:r>
        <w:rPr>
          <w:rFonts w:ascii="Noto Sans CJK JP Thin"/>
          <w:b w:val="0"/>
          <w:color w:val="231F20"/>
          <w:sz w:val="18"/>
        </w:rPr>
        <w:t>0.25%,</w:t>
      </w:r>
      <w:r>
        <w:rPr>
          <w:rFonts w:ascii="Noto Sans CJK JP Thin"/>
          <w:b w:val="0"/>
          <w:color w:val="231F20"/>
          <w:spacing w:val="-19"/>
          <w:sz w:val="18"/>
        </w:rPr>
        <w:t> </w:t>
      </w:r>
      <w:r>
        <w:rPr>
          <w:rFonts w:ascii="Noto Sans CJK JP Thin"/>
          <w:b w:val="0"/>
          <w:color w:val="231F20"/>
          <w:sz w:val="18"/>
        </w:rPr>
        <w:t>other</w:t>
      </w:r>
      <w:r>
        <w:rPr>
          <w:rFonts w:ascii="Noto Sans CJK JP Thin"/>
          <w:b w:val="0"/>
          <w:color w:val="231F20"/>
          <w:spacing w:val="-18"/>
          <w:sz w:val="18"/>
        </w:rPr>
        <w:t> </w:t>
      </w:r>
      <w:r>
        <w:rPr>
          <w:rFonts w:ascii="Noto Sans CJK JP Thin"/>
          <w:b w:val="0"/>
          <w:color w:val="231F20"/>
          <w:sz w:val="18"/>
        </w:rPr>
        <w:t>policy</w:t>
      </w:r>
      <w:r>
        <w:rPr>
          <w:rFonts w:ascii="Noto Sans CJK JP Thin"/>
          <w:b w:val="0"/>
          <w:color w:val="231F20"/>
          <w:spacing w:val="-18"/>
          <w:sz w:val="18"/>
        </w:rPr>
        <w:t> </w:t>
      </w:r>
      <w:r>
        <w:rPr>
          <w:rFonts w:ascii="Noto Sans CJK JP Thin"/>
          <w:b w:val="0"/>
          <w:color w:val="231F20"/>
          <w:spacing w:val="-3"/>
          <w:sz w:val="18"/>
        </w:rPr>
        <w:t>measures </w:t>
      </w:r>
      <w:r>
        <w:rPr>
          <w:rFonts w:ascii="Noto Sans CJK JP Thin"/>
          <w:b w:val="0"/>
          <w:color w:val="231F20"/>
          <w:sz w:val="18"/>
        </w:rPr>
        <w:t>as</w:t>
      </w:r>
      <w:r>
        <w:rPr>
          <w:rFonts w:ascii="Noto Sans CJK JP Thin"/>
          <w:b w:val="0"/>
          <w:color w:val="231F20"/>
          <w:spacing w:val="-1"/>
          <w:sz w:val="18"/>
        </w:rPr>
        <w:t> </w:t>
      </w:r>
      <w:r>
        <w:rPr>
          <w:rFonts w:ascii="Noto Sans CJK JP Thin"/>
          <w:b w:val="0"/>
          <w:color w:val="231F20"/>
          <w:sz w:val="18"/>
        </w:rPr>
        <w:t>announced</w:t>
      </w:r>
    </w:p>
    <w:p>
      <w:pPr>
        <w:spacing w:line="120" w:lineRule="exact" w:before="84"/>
        <w:ind w:left="1698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increase in prices on a year earlier</w:t>
      </w:r>
    </w:p>
    <w:p>
      <w:pPr>
        <w:spacing w:line="120" w:lineRule="exact" w:before="0"/>
        <w:ind w:left="3915" w:right="0" w:firstLine="0"/>
        <w:jc w:val="lef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911424">
            <wp:simplePos x="0" y="0"/>
            <wp:positionH relativeFrom="page">
              <wp:posOffset>503999</wp:posOffset>
            </wp:positionH>
            <wp:positionV relativeFrom="paragraph">
              <wp:posOffset>30989</wp:posOffset>
            </wp:positionV>
            <wp:extent cx="2346350" cy="1806359"/>
            <wp:effectExtent l="0" t="0" r="0" b="0"/>
            <wp:wrapNone/>
            <wp:docPr id="5" name="image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62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6350" cy="1806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73"/>
          <w:sz w:val="12"/>
        </w:rPr>
        <w:t>6</w:t>
      </w:r>
    </w:p>
    <w:p>
      <w:pPr>
        <w:pStyle w:val="BodyText"/>
        <w:spacing w:before="6"/>
        <w:rPr>
          <w:sz w:val="17"/>
        </w:rPr>
      </w:pPr>
    </w:p>
    <w:p>
      <w:pPr>
        <w:spacing w:before="0"/>
        <w:ind w:left="0" w:right="499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spacing w:before="5"/>
        <w:rPr>
          <w:sz w:val="17"/>
        </w:rPr>
      </w:pPr>
    </w:p>
    <w:p>
      <w:pPr>
        <w:spacing w:before="0"/>
        <w:ind w:left="0" w:right="499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before="6"/>
        <w:rPr>
          <w:sz w:val="17"/>
        </w:rPr>
      </w:pPr>
    </w:p>
    <w:p>
      <w:pPr>
        <w:spacing w:before="0"/>
        <w:ind w:left="0" w:right="499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spacing w:before="5"/>
        <w:rPr>
          <w:sz w:val="17"/>
        </w:rPr>
      </w:pPr>
    </w:p>
    <w:p>
      <w:pPr>
        <w:spacing w:before="0"/>
        <w:ind w:left="0" w:right="499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173" w:right="416"/>
      </w:pPr>
      <w:r>
        <w:rPr>
          <w:color w:val="231F20"/>
          <w:w w:val="80"/>
        </w:rPr>
        <w:t>Committee’s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view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medium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term.</w:t>
      </w:r>
      <w:r>
        <w:rPr>
          <w:color w:val="231F20"/>
          <w:spacing w:val="-10"/>
          <w:w w:val="80"/>
        </w:rPr>
        <w:t> </w:t>
      </w:r>
      <w:r>
        <w:rPr>
          <w:color w:val="231F20"/>
          <w:w w:val="80"/>
        </w:rPr>
        <w:t>Based</w:t>
      </w:r>
      <w:r>
        <w:rPr>
          <w:color w:val="231F20"/>
          <w:spacing w:val="-37"/>
          <w:w w:val="80"/>
        </w:rPr>
        <w:t> </w:t>
      </w:r>
      <w:r>
        <w:rPr>
          <w:color w:val="231F20"/>
          <w:spacing w:val="-9"/>
          <w:w w:val="80"/>
        </w:rPr>
        <w:t>on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judgements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risks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them,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under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path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Bank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based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market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yields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an </w:t>
      </w:r>
      <w:r>
        <w:rPr>
          <w:color w:val="231F20"/>
          <w:w w:val="80"/>
        </w:rPr>
        <w:t>unchanged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stock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purchased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assets,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projects</w:t>
      </w:r>
    </w:p>
    <w:p>
      <w:pPr>
        <w:pStyle w:val="BodyText"/>
        <w:spacing w:line="259" w:lineRule="auto" w:before="2"/>
        <w:ind w:left="173" w:right="440"/>
      </w:pPr>
      <w:r>
        <w:rPr>
          <w:color w:val="231F20"/>
          <w:w w:val="80"/>
        </w:rPr>
        <w:t>four-quarter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pick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2018,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settling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3"/>
          <w:w w:val="80"/>
        </w:rPr>
        <w:t>around </w:t>
      </w:r>
      <w:r>
        <w:rPr>
          <w:color w:val="231F20"/>
          <w:w w:val="90"/>
        </w:rPr>
        <w:t>1¾%</w:t>
      </w:r>
      <w:r>
        <w:rPr>
          <w:color w:val="231F20"/>
          <w:spacing w:val="-49"/>
          <w:w w:val="90"/>
        </w:rPr>
        <w:t> </w:t>
      </w:r>
      <w:r>
        <w:rPr>
          <w:color w:val="231F20"/>
          <w:w w:val="90"/>
        </w:rPr>
        <w:t>thereafter,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4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4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49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49"/>
          <w:w w:val="90"/>
        </w:rPr>
        <w:t> </w:t>
      </w:r>
      <w:r>
        <w:rPr>
          <w:color w:val="231F20"/>
          <w:w w:val="90"/>
        </w:rPr>
        <w:t>projection</w:t>
      </w:r>
      <w:r>
        <w:rPr>
          <w:color w:val="231F20"/>
          <w:spacing w:val="-49"/>
          <w:w w:val="90"/>
        </w:rPr>
        <w:t> </w:t>
      </w:r>
      <w:r>
        <w:rPr>
          <w:color w:val="231F20"/>
          <w:w w:val="90"/>
        </w:rPr>
        <w:t>(</w:t>
      </w:r>
      <w:r>
        <w:rPr>
          <w:rFonts w:ascii="Trebuchet MS" w:hAnsi="Trebuchet MS"/>
          <w:color w:val="231F20"/>
          <w:w w:val="90"/>
        </w:rPr>
        <w:t>Chart</w:t>
      </w:r>
      <w:r>
        <w:rPr>
          <w:rFonts w:ascii="Trebuchet MS" w:hAnsi="Trebuchet MS"/>
          <w:color w:val="231F20"/>
          <w:spacing w:val="-33"/>
          <w:w w:val="90"/>
        </w:rPr>
        <w:t> </w:t>
      </w:r>
      <w:r>
        <w:rPr>
          <w:rFonts w:ascii="Trebuchet MS" w:hAnsi="Trebuchet MS"/>
          <w:color w:val="231F20"/>
          <w:w w:val="90"/>
        </w:rPr>
        <w:t>5.8</w:t>
      </w:r>
      <w:r>
        <w:rPr>
          <w:color w:val="231F20"/>
          <w:w w:val="90"/>
        </w:rPr>
        <w:t>).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173" w:right="268"/>
      </w:pPr>
      <w:r>
        <w:rPr>
          <w:color w:val="231F20"/>
          <w:w w:val="85"/>
        </w:rPr>
        <w:t>Within that, consumption growth remains subdued as </w:t>
      </w:r>
      <w:r>
        <w:rPr>
          <w:color w:val="231F20"/>
          <w:w w:val="80"/>
        </w:rPr>
        <w:t>households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continue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adjust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period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weak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3"/>
          <w:w w:val="80"/>
        </w:rPr>
        <w:t>income </w:t>
      </w:r>
      <w:r>
        <w:rPr>
          <w:color w:val="231F20"/>
          <w:w w:val="80"/>
        </w:rPr>
        <w:t>growth.</w:t>
      </w:r>
      <w:r>
        <w:rPr>
          <w:color w:val="231F20"/>
          <w:spacing w:val="-20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strong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growth,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support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comes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from net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pickup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business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growth.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That </w:t>
      </w:r>
      <w:r>
        <w:rPr>
          <w:color w:val="231F20"/>
          <w:w w:val="85"/>
        </w:rPr>
        <w:t>outlook is consistent with expectations, on the part of households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businesses,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smooth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transition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to</w:t>
      </w:r>
    </w:p>
    <w:p>
      <w:pPr>
        <w:pStyle w:val="BodyText"/>
        <w:spacing w:line="259" w:lineRule="auto" w:before="2"/>
        <w:ind w:left="173" w:right="306"/>
      </w:pPr>
      <w:r>
        <w:rPr>
          <w:color w:val="231F20"/>
          <w:w w:val="80"/>
        </w:rPr>
        <w:t>post-Brexit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trading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arrangements.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risks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projection </w:t>
      </w:r>
      <w:r>
        <w:rPr>
          <w:color w:val="231F20"/>
          <w:w w:val="85"/>
        </w:rPr>
        <w:t>remain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skewed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downside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further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out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Table</w:t>
      </w:r>
      <w:r>
        <w:rPr>
          <w:rFonts w:ascii="Trebuchet MS"/>
          <w:color w:val="231F20"/>
          <w:spacing w:val="-28"/>
          <w:w w:val="85"/>
        </w:rPr>
        <w:t> </w:t>
      </w:r>
      <w:r>
        <w:rPr>
          <w:rFonts w:ascii="Trebuchet MS"/>
          <w:color w:val="231F20"/>
          <w:w w:val="85"/>
        </w:rPr>
        <w:t>5.F</w:t>
      </w:r>
      <w:r>
        <w:rPr>
          <w:color w:val="231F20"/>
          <w:w w:val="85"/>
        </w:rPr>
        <w:t>), stemming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global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outlook.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Although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UK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growth </w:t>
      </w:r>
      <w:r>
        <w:rPr>
          <w:color w:val="231F20"/>
          <w:w w:val="80"/>
        </w:rPr>
        <w:t>remains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modest,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close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trend,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31"/>
          <w:w w:val="80"/>
        </w:rPr>
        <w:t> </w:t>
      </w:r>
      <w:r>
        <w:rPr>
          <w:color w:val="231F20"/>
          <w:spacing w:val="-4"/>
          <w:w w:val="80"/>
        </w:rPr>
        <w:t>that </w:t>
      </w:r>
      <w:r>
        <w:rPr>
          <w:color w:val="231F20"/>
          <w:w w:val="85"/>
        </w:rPr>
        <w:t>a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small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output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gap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start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forecast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closes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 end.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 w:before="1"/>
        <w:ind w:left="173" w:right="308"/>
      </w:pPr>
      <w:r>
        <w:rPr>
          <w:color w:val="231F20"/>
          <w:w w:val="80"/>
        </w:rPr>
        <w:t>Overall,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CPI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3"/>
          <w:w w:val="80"/>
        </w:rPr>
        <w:t>current </w:t>
      </w:r>
      <w:r>
        <w:rPr>
          <w:color w:val="231F20"/>
          <w:w w:val="80"/>
        </w:rPr>
        <w:t>rate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next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few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quarters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before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gradually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falling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back.</w:t>
      </w:r>
    </w:p>
    <w:p>
      <w:pPr>
        <w:pStyle w:val="BodyText"/>
        <w:spacing w:line="259" w:lineRule="auto"/>
        <w:ind w:left="173" w:right="286"/>
      </w:pPr>
      <w:r>
        <w:rPr>
          <w:color w:val="231F20"/>
          <w:w w:val="85"/>
        </w:rPr>
        <w:t>Conditional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market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path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Bank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Rate,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is judged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more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remain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above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2%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target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fall </w:t>
      </w:r>
      <w:r>
        <w:rPr>
          <w:color w:val="231F20"/>
          <w:w w:val="80"/>
        </w:rPr>
        <w:t>below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throughout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period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/>
          <w:color w:val="231F20"/>
          <w:w w:val="80"/>
        </w:rPr>
        <w:t>Chart</w:t>
      </w:r>
      <w:r>
        <w:rPr>
          <w:rFonts w:ascii="Trebuchet MS"/>
          <w:color w:val="231F20"/>
          <w:spacing w:val="-15"/>
          <w:w w:val="80"/>
        </w:rPr>
        <w:t> </w:t>
      </w:r>
      <w:r>
        <w:rPr>
          <w:rFonts w:ascii="Trebuchet MS"/>
          <w:color w:val="231F20"/>
          <w:w w:val="80"/>
        </w:rPr>
        <w:t>5.9</w:t>
      </w:r>
      <w:r>
        <w:rPr>
          <w:color w:val="231F20"/>
          <w:w w:val="80"/>
        </w:rPr>
        <w:t>),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reflecting continued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gradual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pass-through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prices.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The</w:t>
      </w:r>
    </w:p>
    <w:p>
      <w:pPr>
        <w:pStyle w:val="BodyText"/>
        <w:spacing w:line="259" w:lineRule="auto" w:before="2"/>
        <w:ind w:left="173" w:right="241"/>
      </w:pPr>
      <w:r>
        <w:rPr>
          <w:color w:val="231F20"/>
          <w:w w:val="85"/>
        </w:rPr>
        <w:t>¼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percentage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point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overshoot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target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end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forecast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period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entirely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accounted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effect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3"/>
          <w:w w:val="80"/>
        </w:rPr>
        <w:t>higher </w:t>
      </w:r>
      <w:r>
        <w:rPr>
          <w:color w:val="231F20"/>
          <w:w w:val="80"/>
        </w:rPr>
        <w:t>import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prices.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said,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domestic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pressures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increasing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at that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point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degree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spare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capacity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closes.</w:t>
      </w:r>
      <w:r>
        <w:rPr>
          <w:color w:val="231F20"/>
          <w:spacing w:val="-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profile, </w:t>
      </w:r>
      <w:r>
        <w:rPr>
          <w:color w:val="231F20"/>
          <w:w w:val="85"/>
        </w:rPr>
        <w:t>which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conditioned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higher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path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Bank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 </w:t>
      </w:r>
      <w:r>
        <w:rPr>
          <w:color w:val="231F20"/>
          <w:w w:val="80"/>
        </w:rPr>
        <w:t>lower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exchange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rate,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very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similar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4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Report </w:t>
      </w:r>
      <w:r>
        <w:rPr>
          <w:color w:val="231F20"/>
          <w:w w:val="90"/>
        </w:rPr>
        <w:t>(</w:t>
      </w:r>
      <w:r>
        <w:rPr>
          <w:rFonts w:ascii="Trebuchet MS" w:hAnsi="Trebuchet MS"/>
          <w:color w:val="231F20"/>
          <w:w w:val="90"/>
        </w:rPr>
        <w:t>Table</w:t>
      </w:r>
      <w:r>
        <w:rPr>
          <w:rFonts w:ascii="Trebuchet MS" w:hAnsi="Trebuchet MS"/>
          <w:color w:val="231F20"/>
          <w:spacing w:val="-38"/>
          <w:w w:val="90"/>
        </w:rPr>
        <w:t> </w:t>
      </w:r>
      <w:r>
        <w:rPr>
          <w:rFonts w:ascii="Trebuchet MS" w:hAnsi="Trebuchet MS"/>
          <w:color w:val="231F20"/>
          <w:w w:val="90"/>
        </w:rPr>
        <w:t>5.G</w:t>
      </w:r>
      <w:r>
        <w:rPr>
          <w:color w:val="231F20"/>
          <w:w w:val="90"/>
        </w:rPr>
        <w:t>).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projection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for inflation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balanced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(</w:t>
      </w:r>
      <w:r>
        <w:rPr>
          <w:rFonts w:ascii="Trebuchet MS" w:hAnsi="Trebuchet MS"/>
          <w:color w:val="231F20"/>
          <w:w w:val="90"/>
        </w:rPr>
        <w:t>Chart</w:t>
      </w:r>
      <w:r>
        <w:rPr>
          <w:rFonts w:ascii="Trebuchet MS" w:hAnsi="Trebuchet MS"/>
          <w:color w:val="231F20"/>
          <w:spacing w:val="-19"/>
          <w:w w:val="90"/>
        </w:rPr>
        <w:t> </w:t>
      </w:r>
      <w:r>
        <w:rPr>
          <w:rFonts w:ascii="Trebuchet MS" w:hAnsi="Trebuchet MS"/>
          <w:color w:val="231F20"/>
          <w:w w:val="90"/>
        </w:rPr>
        <w:t>5.10</w:t>
      </w:r>
      <w:r>
        <w:rPr>
          <w:color w:val="231F20"/>
          <w:w w:val="90"/>
        </w:rPr>
        <w:t>).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/>
        <w:ind w:left="173" w:right="226"/>
      </w:pPr>
      <w:r>
        <w:rPr>
          <w:rFonts w:ascii="Trebuchet MS" w:hAnsi="Trebuchet MS"/>
          <w:color w:val="231F20"/>
          <w:w w:val="85"/>
        </w:rPr>
        <w:t>Charts</w:t>
      </w:r>
      <w:r>
        <w:rPr>
          <w:rFonts w:ascii="Trebuchet MS" w:hAnsi="Trebuchet MS"/>
          <w:color w:val="231F20"/>
          <w:spacing w:val="-31"/>
          <w:w w:val="85"/>
        </w:rPr>
        <w:t> </w:t>
      </w:r>
      <w:r>
        <w:rPr>
          <w:rFonts w:ascii="Trebuchet MS" w:hAnsi="Trebuchet MS"/>
          <w:color w:val="231F20"/>
          <w:w w:val="85"/>
        </w:rPr>
        <w:t>5.11</w:t>
      </w:r>
      <w:r>
        <w:rPr>
          <w:rFonts w:ascii="Trebuchet MS" w:hAnsi="Trebuchet MS"/>
          <w:color w:val="231F20"/>
          <w:spacing w:val="-30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5"/>
          <w:w w:val="85"/>
        </w:rPr>
        <w:t> </w:t>
      </w:r>
      <w:r>
        <w:rPr>
          <w:rFonts w:ascii="Trebuchet MS" w:hAnsi="Trebuchet MS"/>
          <w:color w:val="231F20"/>
          <w:w w:val="85"/>
        </w:rPr>
        <w:t>5.12</w:t>
      </w:r>
      <w:r>
        <w:rPr>
          <w:rFonts w:ascii="Trebuchet MS" w:hAnsi="Trebuchet MS"/>
          <w:color w:val="231F20"/>
          <w:spacing w:val="-30"/>
          <w:w w:val="85"/>
        </w:rPr>
        <w:t> </w:t>
      </w:r>
      <w:r>
        <w:rPr>
          <w:color w:val="231F20"/>
          <w:w w:val="85"/>
        </w:rPr>
        <w:t>show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MPC’s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projections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under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75"/>
        </w:rPr>
        <w:t>alternative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constant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Bank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Rate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assumption,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an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unchanged </w:t>
      </w:r>
      <w:r>
        <w:rPr>
          <w:color w:val="231F20"/>
          <w:w w:val="80"/>
        </w:rPr>
        <w:t>stock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purchased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assets.</w:t>
      </w:r>
      <w:r>
        <w:rPr>
          <w:color w:val="231F20"/>
          <w:spacing w:val="-19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assumption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Rate remains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0.25%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throughout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three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years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forecast </w:t>
      </w:r>
      <w:r>
        <w:rPr>
          <w:color w:val="231F20"/>
          <w:w w:val="85"/>
        </w:rPr>
        <w:t>period,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before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rising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towards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market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path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 subsequent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three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years.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Under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path,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GDP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 </w:t>
      </w:r>
      <w:r>
        <w:rPr>
          <w:color w:val="231F20"/>
          <w:w w:val="80"/>
        </w:rPr>
        <w:t>little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stronger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stabilises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rate.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60"/>
          <w:cols w:num="2" w:equalWidth="0">
            <w:col w:w="4481" w:space="848"/>
            <w:col w:w="5401"/>
          </w:cols>
        </w:sectPr>
      </w:pPr>
    </w:p>
    <w:p>
      <w:pPr>
        <w:pStyle w:val="BodyText"/>
        <w:spacing w:before="4"/>
        <w:rPr>
          <w:sz w:val="9"/>
        </w:rPr>
      </w:pPr>
    </w:p>
    <w:p>
      <w:pPr>
        <w:spacing w:before="98"/>
        <w:ind w:left="0" w:right="2814" w:firstLine="0"/>
        <w:jc w:val="center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before="6"/>
        <w:ind w:left="0" w:right="2812" w:firstLine="0"/>
        <w:jc w:val="center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11"/>
        <w:ind w:left="0" w:right="2831" w:firstLine="0"/>
        <w:jc w:val="center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before="6"/>
        <w:ind w:left="0" w:right="2824" w:firstLine="0"/>
        <w:jc w:val="center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12"/>
        <w:ind w:left="0" w:right="2814" w:firstLine="0"/>
        <w:jc w:val="center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spacing w:before="5"/>
        <w:rPr>
          <w:sz w:val="17"/>
        </w:rPr>
      </w:pPr>
    </w:p>
    <w:p>
      <w:pPr>
        <w:spacing w:line="123" w:lineRule="exact" w:before="0"/>
        <w:ind w:left="0" w:right="2825" w:firstLine="0"/>
        <w:jc w:val="center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tabs>
          <w:tab w:pos="509" w:val="left" w:leader="none"/>
          <w:tab w:pos="959" w:val="left" w:leader="none"/>
          <w:tab w:pos="1405" w:val="left" w:leader="none"/>
          <w:tab w:pos="1856" w:val="left" w:leader="none"/>
          <w:tab w:pos="2299" w:val="left" w:leader="none"/>
          <w:tab w:pos="2747" w:val="left" w:leader="none"/>
          <w:tab w:pos="3076" w:val="left" w:leader="none"/>
        </w:tabs>
        <w:spacing w:line="123" w:lineRule="exact" w:before="0"/>
        <w:ind w:left="0" w:right="6627" w:firstLine="0"/>
        <w:jc w:val="center"/>
        <w:rPr>
          <w:sz w:val="12"/>
        </w:rPr>
      </w:pPr>
      <w:r>
        <w:rPr>
          <w:color w:val="231F20"/>
          <w:w w:val="90"/>
          <w:sz w:val="12"/>
        </w:rPr>
        <w:t>2013</w:t>
        <w:tab/>
      </w:r>
      <w:r>
        <w:rPr>
          <w:color w:val="231F20"/>
          <w:w w:val="95"/>
          <w:sz w:val="12"/>
        </w:rPr>
        <w:t>14</w:t>
        <w:tab/>
        <w:t>15</w:t>
        <w:tab/>
        <w:t>16</w:t>
        <w:tab/>
        <w:t>17</w:t>
        <w:tab/>
        <w:t>18</w:t>
        <w:tab/>
        <w:t>19</w:t>
        <w:tab/>
        <w:t>20</w:t>
      </w:r>
    </w:p>
    <w:p>
      <w:pPr>
        <w:pStyle w:val="BodyText"/>
        <w:spacing w:before="11"/>
        <w:rPr>
          <w:sz w:val="13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See footnote to </w:t>
      </w:r>
      <w:r>
        <w:rPr>
          <w:rFonts w:ascii="Trebuchet MS"/>
          <w:color w:val="231F20"/>
          <w:w w:val="90"/>
          <w:sz w:val="11"/>
        </w:rPr>
        <w:t>Chart 5.1</w:t>
      </w:r>
      <w:r>
        <w:rPr>
          <w:color w:val="231F20"/>
          <w:w w:val="90"/>
          <w:sz w:val="11"/>
        </w:rPr>
        <w:t>.</w:t>
      </w:r>
    </w:p>
    <w:p>
      <w:pPr>
        <w:spacing w:after="0"/>
        <w:jc w:val="left"/>
        <w:rPr>
          <w:sz w:val="11"/>
        </w:rPr>
        <w:sectPr>
          <w:type w:val="continuous"/>
          <w:pgSz w:w="11910" w:h="16840"/>
          <w:pgMar w:top="1540" w:bottom="0" w:left="620" w:right="5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560"/>
        </w:sectPr>
      </w:pPr>
    </w:p>
    <w:p>
      <w:pPr>
        <w:pStyle w:val="Heading3"/>
        <w:spacing w:before="231"/>
        <w:rPr>
          <w:rFonts w:ascii="Trebuchet MS" w:hAnsi="Trebuchet MS"/>
        </w:rPr>
      </w:pPr>
      <w:bookmarkStart w:name="_TOC_250000" w:id="82"/>
      <w:bookmarkStart w:name="Box - Other forecasters’ expectations" w:id="83"/>
      <w:r>
        <w:rPr/>
      </w:r>
      <w:bookmarkStart w:name="_bookmark21" w:id="84"/>
      <w:bookmarkEnd w:id="84"/>
      <w:r>
        <w:rPr/>
      </w:r>
      <w:r>
        <w:rPr>
          <w:rFonts w:ascii="Trebuchet MS" w:hAnsi="Trebuchet MS"/>
          <w:color w:val="A70741"/>
        </w:rPr>
        <w:t>Other forecasters’</w:t>
      </w:r>
      <w:r>
        <w:rPr>
          <w:rFonts w:ascii="Trebuchet MS" w:hAnsi="Trebuchet MS"/>
          <w:color w:val="A70741"/>
          <w:spacing w:val="-62"/>
        </w:rPr>
        <w:t> </w:t>
      </w:r>
      <w:bookmarkEnd w:id="82"/>
      <w:r>
        <w:rPr>
          <w:rFonts w:ascii="Trebuchet MS" w:hAnsi="Trebuchet MS"/>
          <w:color w:val="A70741"/>
        </w:rPr>
        <w:t>expectations</w:t>
      </w:r>
    </w:p>
    <w:p>
      <w:pPr>
        <w:pStyle w:val="BodyText"/>
        <w:spacing w:line="259" w:lineRule="auto" w:before="268"/>
        <w:ind w:left="173"/>
      </w:pPr>
      <w:r>
        <w:rPr>
          <w:color w:val="231F20"/>
          <w:w w:val="80"/>
        </w:rPr>
        <w:t>This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box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reports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results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Bank’s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most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survey </w:t>
      </w:r>
      <w:r>
        <w:rPr>
          <w:color w:val="231F20"/>
          <w:w w:val="85"/>
        </w:rPr>
        <w:t>of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external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forecasters,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carried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out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July.</w:t>
      </w:r>
      <w:r>
        <w:rPr>
          <w:color w:val="231F20"/>
          <w:w w:val="85"/>
          <w:position w:val="4"/>
          <w:sz w:val="14"/>
        </w:rPr>
        <w:t>(1)</w:t>
      </w:r>
      <w:r>
        <w:rPr>
          <w:color w:val="231F20"/>
          <w:spacing w:val="-11"/>
          <w:w w:val="85"/>
          <w:position w:val="4"/>
          <w:sz w:val="14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May, </w:t>
      </w:r>
      <w:r>
        <w:rPr>
          <w:color w:val="231F20"/>
          <w:w w:val="75"/>
        </w:rPr>
        <w:t>respondents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expected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four-quarter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GDP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slow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over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coming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year,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before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picking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up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just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under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2%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three </w:t>
      </w:r>
      <w:r>
        <w:rPr>
          <w:color w:val="231F20"/>
          <w:w w:val="75"/>
        </w:rPr>
        <w:t>years ahead (</w:t>
      </w:r>
      <w:r>
        <w:rPr>
          <w:rFonts w:ascii="Trebuchet MS" w:hAnsi="Trebuchet MS"/>
          <w:color w:val="231F20"/>
          <w:w w:val="75"/>
        </w:rPr>
        <w:t>Table 1</w:t>
      </w:r>
      <w:r>
        <w:rPr>
          <w:color w:val="231F20"/>
          <w:w w:val="75"/>
        </w:rPr>
        <w:t>). Forecasters were, however, on</w:t>
      </w:r>
      <w:r>
        <w:rPr>
          <w:color w:val="231F20"/>
          <w:spacing w:val="-40"/>
          <w:w w:val="75"/>
        </w:rPr>
        <w:t> </w:t>
      </w:r>
      <w:r>
        <w:rPr>
          <w:color w:val="231F20"/>
          <w:spacing w:val="-3"/>
          <w:w w:val="75"/>
        </w:rPr>
        <w:t>average </w:t>
      </w:r>
      <w:r>
        <w:rPr>
          <w:color w:val="231F20"/>
          <w:w w:val="80"/>
        </w:rPr>
        <w:t>attaching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less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weight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coming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years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than they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three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months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earlier.</w:t>
      </w:r>
      <w:r>
        <w:rPr>
          <w:color w:val="231F20"/>
          <w:spacing w:val="-18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two-year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horizon,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spacing w:line="141" w:lineRule="auto" w:before="137"/>
        <w:ind w:left="173" w:right="1267" w:firstLine="0"/>
        <w:jc w:val="left"/>
        <w:rPr>
          <w:rFonts w:ascii="Noto Sans CJK JP Thin" w:hAnsi="Noto Sans CJK JP Thin"/>
          <w:b w:val="0"/>
          <w:sz w:val="16"/>
        </w:rPr>
      </w:pPr>
      <w:r>
        <w:rPr>
          <w:rFonts w:ascii="Trebuchet MS" w:hAnsi="Trebuchet MS"/>
          <w:b/>
          <w:color w:val="A70741"/>
          <w:sz w:val="18"/>
        </w:rPr>
        <w:t>Chart</w:t>
      </w:r>
      <w:r>
        <w:rPr>
          <w:rFonts w:ascii="Trebuchet MS" w:hAnsi="Trebuchet MS"/>
          <w:b/>
          <w:color w:val="A70741"/>
          <w:spacing w:val="-36"/>
          <w:sz w:val="18"/>
        </w:rPr>
        <w:t> </w:t>
      </w:r>
      <w:r>
        <w:rPr>
          <w:rFonts w:ascii="Trebuchet MS" w:hAnsi="Trebuchet MS"/>
          <w:b/>
          <w:color w:val="A70741"/>
          <w:sz w:val="18"/>
        </w:rPr>
        <w:t>B</w:t>
      </w:r>
      <w:r>
        <w:rPr>
          <w:rFonts w:ascii="Trebuchet MS" w:hAnsi="Trebuchet MS"/>
          <w:b/>
          <w:color w:val="A70741"/>
          <w:spacing w:val="-15"/>
          <w:sz w:val="18"/>
        </w:rPr>
        <w:t> </w:t>
      </w:r>
      <w:r>
        <w:rPr>
          <w:rFonts w:ascii="Noto Sans CJK JP Thin" w:hAnsi="Noto Sans CJK JP Thin"/>
          <w:b w:val="0"/>
          <w:color w:val="A70741"/>
          <w:sz w:val="18"/>
        </w:rPr>
        <w:t>Forecasters</w:t>
      </w:r>
      <w:r>
        <w:rPr>
          <w:rFonts w:ascii="Noto Sans CJK JP Thin" w:hAnsi="Noto Sans CJK JP Thin"/>
          <w:b w:val="0"/>
          <w:color w:val="A70741"/>
          <w:spacing w:val="-20"/>
          <w:sz w:val="18"/>
        </w:rPr>
        <w:t> </w:t>
      </w:r>
      <w:r>
        <w:rPr>
          <w:rFonts w:ascii="Noto Sans CJK JP Thin" w:hAnsi="Noto Sans CJK JP Thin"/>
          <w:b w:val="0"/>
          <w:color w:val="A70741"/>
          <w:sz w:val="18"/>
        </w:rPr>
        <w:t>expect</w:t>
      </w:r>
      <w:r>
        <w:rPr>
          <w:rFonts w:ascii="Noto Sans CJK JP Thin" w:hAnsi="Noto Sans CJK JP Thin"/>
          <w:b w:val="0"/>
          <w:color w:val="A70741"/>
          <w:spacing w:val="-20"/>
          <w:sz w:val="18"/>
        </w:rPr>
        <w:t> </w:t>
      </w:r>
      <w:r>
        <w:rPr>
          <w:rFonts w:ascii="Noto Sans CJK JP Thin" w:hAnsi="Noto Sans CJK JP Thin"/>
          <w:b w:val="0"/>
          <w:color w:val="A70741"/>
          <w:sz w:val="18"/>
        </w:rPr>
        <w:t>inflation</w:t>
      </w:r>
      <w:r>
        <w:rPr>
          <w:rFonts w:ascii="Noto Sans CJK JP Thin" w:hAnsi="Noto Sans CJK JP Thin"/>
          <w:b w:val="0"/>
          <w:color w:val="A70741"/>
          <w:spacing w:val="-21"/>
          <w:sz w:val="18"/>
        </w:rPr>
        <w:t> </w:t>
      </w:r>
      <w:r>
        <w:rPr>
          <w:rFonts w:ascii="Noto Sans CJK JP Thin" w:hAnsi="Noto Sans CJK JP Thin"/>
          <w:b w:val="0"/>
          <w:color w:val="A70741"/>
          <w:sz w:val="18"/>
        </w:rPr>
        <w:t>throughout</w:t>
      </w:r>
      <w:r>
        <w:rPr>
          <w:rFonts w:ascii="Noto Sans CJK JP Thin" w:hAnsi="Noto Sans CJK JP Thin"/>
          <w:b w:val="0"/>
          <w:color w:val="A70741"/>
          <w:spacing w:val="-21"/>
          <w:sz w:val="18"/>
        </w:rPr>
        <w:t> </w:t>
      </w:r>
      <w:r>
        <w:rPr>
          <w:rFonts w:ascii="Noto Sans CJK JP Thin" w:hAnsi="Noto Sans CJK JP Thin"/>
          <w:b w:val="0"/>
          <w:color w:val="A70741"/>
          <w:spacing w:val="-5"/>
          <w:sz w:val="18"/>
        </w:rPr>
        <w:t>the </w:t>
      </w:r>
      <w:r>
        <w:rPr>
          <w:rFonts w:ascii="Noto Sans CJK JP Thin" w:hAnsi="Noto Sans CJK JP Thin"/>
          <w:b w:val="0"/>
          <w:color w:val="A70741"/>
          <w:sz w:val="18"/>
        </w:rPr>
        <w:t>next three years to be lower than in recent surveys </w:t>
      </w:r>
      <w:r>
        <w:rPr>
          <w:rFonts w:ascii="Noto Sans CJK JP Thin" w:hAnsi="Noto Sans CJK JP Thin"/>
          <w:b w:val="0"/>
          <w:color w:val="231F20"/>
          <w:sz w:val="16"/>
        </w:rPr>
        <w:t>Average</w:t>
      </w:r>
      <w:r>
        <w:rPr>
          <w:rFonts w:ascii="Noto Sans CJK JP Thin" w:hAnsi="Noto Sans CJK JP Thin"/>
          <w:b w:val="0"/>
          <w:color w:val="231F20"/>
          <w:spacing w:val="-20"/>
          <w:sz w:val="16"/>
        </w:rPr>
        <w:t> </w:t>
      </w:r>
      <w:r>
        <w:rPr>
          <w:rFonts w:ascii="Noto Sans CJK JP Thin" w:hAnsi="Noto Sans CJK JP Thin"/>
          <w:b w:val="0"/>
          <w:color w:val="231F20"/>
          <w:sz w:val="16"/>
        </w:rPr>
        <w:t>of</w:t>
      </w:r>
      <w:r>
        <w:rPr>
          <w:rFonts w:ascii="Noto Sans CJK JP Thin" w:hAnsi="Noto Sans CJK JP Thin"/>
          <w:b w:val="0"/>
          <w:color w:val="231F20"/>
          <w:spacing w:val="-20"/>
          <w:sz w:val="16"/>
        </w:rPr>
        <w:t> </w:t>
      </w:r>
      <w:r>
        <w:rPr>
          <w:rFonts w:ascii="Noto Sans CJK JP Thin" w:hAnsi="Noto Sans CJK JP Thin"/>
          <w:b w:val="0"/>
          <w:color w:val="231F20"/>
          <w:sz w:val="16"/>
        </w:rPr>
        <w:t>forecasters’</w:t>
      </w:r>
      <w:r>
        <w:rPr>
          <w:rFonts w:ascii="Noto Sans CJK JP Thin" w:hAnsi="Noto Sans CJK JP Thin"/>
          <w:b w:val="0"/>
          <w:color w:val="231F20"/>
          <w:spacing w:val="-19"/>
          <w:sz w:val="16"/>
        </w:rPr>
        <w:t> </w:t>
      </w:r>
      <w:r>
        <w:rPr>
          <w:rFonts w:ascii="Noto Sans CJK JP Thin" w:hAnsi="Noto Sans CJK JP Thin"/>
          <w:b w:val="0"/>
          <w:color w:val="231F20"/>
          <w:sz w:val="16"/>
        </w:rPr>
        <w:t>central</w:t>
      </w:r>
      <w:r>
        <w:rPr>
          <w:rFonts w:ascii="Noto Sans CJK JP Thin" w:hAnsi="Noto Sans CJK JP Thin"/>
          <w:b w:val="0"/>
          <w:color w:val="231F20"/>
          <w:spacing w:val="-20"/>
          <w:sz w:val="16"/>
        </w:rPr>
        <w:t> </w:t>
      </w:r>
      <w:r>
        <w:rPr>
          <w:rFonts w:ascii="Noto Sans CJK JP Thin" w:hAnsi="Noto Sans CJK JP Thin"/>
          <w:b w:val="0"/>
          <w:color w:val="231F20"/>
          <w:sz w:val="16"/>
        </w:rPr>
        <w:t>projections</w:t>
      </w:r>
      <w:r>
        <w:rPr>
          <w:rFonts w:ascii="Noto Sans CJK JP Thin" w:hAnsi="Noto Sans CJK JP Thin"/>
          <w:b w:val="0"/>
          <w:color w:val="231F20"/>
          <w:spacing w:val="-19"/>
          <w:sz w:val="16"/>
        </w:rPr>
        <w:t> </w:t>
      </w:r>
      <w:r>
        <w:rPr>
          <w:rFonts w:ascii="Noto Sans CJK JP Thin" w:hAnsi="Noto Sans CJK JP Thin"/>
          <w:b w:val="0"/>
          <w:color w:val="231F20"/>
          <w:sz w:val="16"/>
        </w:rPr>
        <w:t>of</w:t>
      </w:r>
      <w:r>
        <w:rPr>
          <w:rFonts w:ascii="Noto Sans CJK JP Thin" w:hAnsi="Noto Sans CJK JP Thin"/>
          <w:b w:val="0"/>
          <w:color w:val="231F20"/>
          <w:spacing w:val="-20"/>
          <w:sz w:val="16"/>
        </w:rPr>
        <w:t> </w:t>
      </w:r>
      <w:r>
        <w:rPr>
          <w:rFonts w:ascii="Noto Sans CJK JP Thin" w:hAnsi="Noto Sans CJK JP Thin"/>
          <w:b w:val="0"/>
          <w:color w:val="231F20"/>
          <w:sz w:val="16"/>
        </w:rPr>
        <w:t>CPI</w:t>
      </w:r>
      <w:r>
        <w:rPr>
          <w:rFonts w:ascii="Noto Sans CJK JP Thin" w:hAnsi="Noto Sans CJK JP Thin"/>
          <w:b w:val="0"/>
          <w:color w:val="231F20"/>
          <w:spacing w:val="-19"/>
          <w:sz w:val="16"/>
        </w:rPr>
        <w:t> </w:t>
      </w:r>
      <w:r>
        <w:rPr>
          <w:rFonts w:ascii="Noto Sans CJK JP Thin" w:hAnsi="Noto Sans CJK JP Thin"/>
          <w:b w:val="0"/>
          <w:color w:val="231F20"/>
          <w:sz w:val="16"/>
        </w:rPr>
        <w:t>inflation</w:t>
      </w:r>
    </w:p>
    <w:p>
      <w:pPr>
        <w:spacing w:before="95"/>
        <w:ind w:left="3480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 cent </w:t>
      </w:r>
      <w:r>
        <w:rPr>
          <w:color w:val="231F20"/>
          <w:w w:val="85"/>
          <w:position w:val="-8"/>
          <w:sz w:val="12"/>
        </w:rPr>
        <w:t>3.0</w:t>
      </w:r>
    </w:p>
    <w:p>
      <w:pPr>
        <w:spacing w:before="109"/>
        <w:ind w:left="2666" w:right="0" w:firstLine="0"/>
        <w:jc w:val="left"/>
        <w:rPr>
          <w:sz w:val="12"/>
        </w:rPr>
      </w:pPr>
      <w:r>
        <w:rPr>
          <w:color w:val="A70741"/>
          <w:w w:val="85"/>
          <w:sz w:val="12"/>
        </w:rPr>
        <w:t>One year ahead</w:t>
      </w:r>
    </w:p>
    <w:p>
      <w:pPr>
        <w:spacing w:before="75"/>
        <w:ind w:left="3934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2.5</w:t>
      </w:r>
    </w:p>
    <w:p>
      <w:pPr>
        <w:spacing w:before="19"/>
        <w:ind w:left="2755" w:right="1835" w:hanging="55"/>
        <w:jc w:val="left"/>
        <w:rPr>
          <w:sz w:val="12"/>
        </w:rPr>
      </w:pPr>
      <w:r>
        <w:rPr>
          <w:color w:val="AB937C"/>
          <w:w w:val="75"/>
          <w:sz w:val="12"/>
        </w:rPr>
        <w:t>Three years </w:t>
      </w:r>
      <w:r>
        <w:rPr>
          <w:color w:val="AB937C"/>
          <w:w w:val="85"/>
          <w:sz w:val="12"/>
        </w:rPr>
        <w:t>ahead</w:t>
      </w:r>
    </w:p>
    <w:p>
      <w:pPr>
        <w:spacing w:before="19"/>
        <w:ind w:left="3929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2.0</w:t>
      </w:r>
    </w:p>
    <w:p>
      <w:pPr>
        <w:pStyle w:val="BodyText"/>
        <w:spacing w:before="5"/>
        <w:rPr>
          <w:sz w:val="13"/>
        </w:rPr>
      </w:pPr>
    </w:p>
    <w:p>
      <w:pPr>
        <w:spacing w:before="0"/>
        <w:ind w:left="1398" w:right="0" w:firstLine="0"/>
        <w:jc w:val="left"/>
        <w:rPr>
          <w:sz w:val="12"/>
        </w:rPr>
      </w:pPr>
      <w:r>
        <w:rPr>
          <w:color w:val="00568B"/>
          <w:w w:val="85"/>
          <w:sz w:val="12"/>
        </w:rPr>
        <w:t>Two years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40" w:bottom="0" w:left="620" w:right="560"/>
          <w:cols w:num="2" w:equalWidth="0">
            <w:col w:w="5111" w:space="218"/>
            <w:col w:w="5401"/>
          </w:cols>
        </w:sectPr>
      </w:pPr>
    </w:p>
    <w:p>
      <w:pPr>
        <w:pStyle w:val="BodyText"/>
        <w:spacing w:line="259" w:lineRule="auto" w:before="2"/>
        <w:ind w:left="173" w:right="59"/>
      </w:pPr>
      <w:r>
        <w:rPr>
          <w:color w:val="231F20"/>
          <w:w w:val="80"/>
        </w:rPr>
        <w:t>average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weight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2%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declined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5"/>
          <w:w w:val="80"/>
        </w:rPr>
        <w:t>from </w:t>
      </w:r>
      <w:r>
        <w:rPr>
          <w:color w:val="231F20"/>
          <w:w w:val="90"/>
        </w:rPr>
        <w:t>around</w:t>
      </w:r>
      <w:r>
        <w:rPr>
          <w:color w:val="231F20"/>
          <w:spacing w:val="-4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46"/>
          <w:w w:val="90"/>
        </w:rPr>
        <w:t> </w:t>
      </w:r>
      <w:r>
        <w:rPr>
          <w:color w:val="231F20"/>
          <w:w w:val="90"/>
        </w:rPr>
        <w:t>third</w:t>
      </w:r>
      <w:r>
        <w:rPr>
          <w:color w:val="231F20"/>
          <w:spacing w:val="-4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46"/>
          <w:w w:val="90"/>
        </w:rPr>
        <w:t> </w:t>
      </w:r>
      <w:r>
        <w:rPr>
          <w:color w:val="231F20"/>
          <w:w w:val="90"/>
        </w:rPr>
        <w:t>just</w:t>
      </w:r>
      <w:r>
        <w:rPr>
          <w:color w:val="231F20"/>
          <w:spacing w:val="-47"/>
          <w:w w:val="90"/>
        </w:rPr>
        <w:t> </w:t>
      </w:r>
      <w:r>
        <w:rPr>
          <w:color w:val="231F20"/>
          <w:w w:val="90"/>
        </w:rPr>
        <w:t>under</w:t>
      </w:r>
      <w:r>
        <w:rPr>
          <w:color w:val="231F20"/>
          <w:spacing w:val="-4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47"/>
          <w:w w:val="90"/>
        </w:rPr>
        <w:t> </w:t>
      </w:r>
      <w:r>
        <w:rPr>
          <w:color w:val="231F20"/>
          <w:w w:val="90"/>
        </w:rPr>
        <w:t>quarter</w:t>
      </w:r>
      <w:r>
        <w:rPr>
          <w:color w:val="231F20"/>
          <w:spacing w:val="-46"/>
          <w:w w:val="90"/>
        </w:rPr>
        <w:t> </w:t>
      </w:r>
      <w:r>
        <w:rPr>
          <w:color w:val="231F20"/>
          <w:w w:val="90"/>
        </w:rPr>
        <w:t>(</w:t>
      </w:r>
      <w:r>
        <w:rPr>
          <w:rFonts w:ascii="Trebuchet MS"/>
          <w:color w:val="231F20"/>
          <w:w w:val="90"/>
        </w:rPr>
        <w:t>Chart</w:t>
      </w:r>
      <w:r>
        <w:rPr>
          <w:rFonts w:ascii="Trebuchet MS"/>
          <w:color w:val="231F20"/>
          <w:spacing w:val="-32"/>
          <w:w w:val="90"/>
        </w:rPr>
        <w:t> </w:t>
      </w:r>
      <w:r>
        <w:rPr>
          <w:rFonts w:ascii="Trebuchet MS"/>
          <w:color w:val="231F20"/>
          <w:w w:val="90"/>
        </w:rPr>
        <w:t>A</w:t>
      </w:r>
      <w:r>
        <w:rPr>
          <w:color w:val="231F20"/>
          <w:w w:val="90"/>
        </w:rPr>
        <w:t>).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173" w:right="0" w:firstLine="0"/>
        <w:jc w:val="left"/>
        <w:rPr>
          <w:sz w:val="12"/>
        </w:rPr>
      </w:pPr>
      <w:r>
        <w:rPr>
          <w:rFonts w:ascii="Trebuchet MS" w:hAnsi="Trebuchet MS"/>
          <w:b/>
          <w:color w:val="A70741"/>
          <w:w w:val="95"/>
          <w:sz w:val="18"/>
        </w:rPr>
        <w:t>Table 1 </w:t>
      </w:r>
      <w:r>
        <w:rPr>
          <w:rFonts w:ascii="Noto Sans CJK JP Thin" w:hAnsi="Noto Sans CJK JP Thin"/>
          <w:b w:val="0"/>
          <w:color w:val="231F20"/>
          <w:w w:val="95"/>
          <w:sz w:val="18"/>
        </w:rPr>
        <w:t>Averages of other forecasters’ central projections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107" w:lineRule="exact" w:before="0"/>
        <w:ind w:left="173" w:right="0" w:firstLine="0"/>
        <w:jc w:val="left"/>
        <w:rPr>
          <w:sz w:val="12"/>
        </w:rPr>
      </w:pPr>
      <w:r>
        <w:rPr/>
        <w:br w:type="column"/>
      </w:r>
      <w:r>
        <w:rPr>
          <w:color w:val="00568B"/>
          <w:w w:val="80"/>
          <w:sz w:val="12"/>
        </w:rPr>
        <w:t>ahead</w:t>
      </w:r>
    </w:p>
    <w:p>
      <w:pPr>
        <w:spacing w:line="128" w:lineRule="exact" w:before="0"/>
        <w:ind w:left="19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1.5</w:t>
      </w: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3"/>
        </w:rPr>
      </w:pPr>
    </w:p>
    <w:p>
      <w:pPr>
        <w:spacing w:before="1"/>
        <w:ind w:left="185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1.0</w:t>
      </w: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3"/>
        </w:rPr>
      </w:pPr>
    </w:p>
    <w:p>
      <w:pPr>
        <w:spacing w:before="0"/>
        <w:ind w:left="173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0.5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40" w:bottom="0" w:left="620" w:right="560"/>
          <w:cols w:num="3" w:equalWidth="0">
            <w:col w:w="4663" w:space="1946"/>
            <w:col w:w="502" w:space="1973"/>
            <w:col w:w="1646"/>
          </w:cols>
        </w:sectPr>
      </w:pPr>
    </w:p>
    <w:p>
      <w:pPr>
        <w:pStyle w:val="BodyText"/>
        <w:spacing w:before="4"/>
        <w:rPr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6840"/>
          <w:pgMar w:top="1540" w:bottom="0" w:left="620" w:right="560"/>
        </w:sectPr>
      </w:pPr>
    </w:p>
    <w:p>
      <w:pPr>
        <w:tabs>
          <w:tab w:pos="2675" w:val="left" w:leader="none"/>
          <w:tab w:pos="3831" w:val="left" w:leader="none"/>
          <w:tab w:pos="5153" w:val="right" w:leader="none"/>
        </w:tabs>
        <w:spacing w:before="429"/>
        <w:ind w:left="173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GDP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growth</w:t>
      </w:r>
      <w:r>
        <w:rPr>
          <w:color w:val="231F20"/>
          <w:w w:val="80"/>
          <w:position w:val="4"/>
          <w:sz w:val="11"/>
        </w:rPr>
        <w:t>(c)</w:t>
        <w:tab/>
      </w:r>
      <w:r>
        <w:rPr>
          <w:color w:val="231F20"/>
          <w:w w:val="95"/>
          <w:sz w:val="14"/>
        </w:rPr>
        <w:t>1.5</w:t>
        <w:tab/>
        <w:t>1.6</w:t>
        <w:tab/>
        <w:t>1.8</w:t>
      </w:r>
    </w:p>
    <w:p>
      <w:pPr>
        <w:tabs>
          <w:tab w:pos="2652" w:val="left" w:leader="none"/>
          <w:tab w:pos="3815" w:val="left" w:leader="none"/>
          <w:tab w:pos="5153" w:val="right" w:leader="none"/>
        </w:tabs>
        <w:spacing w:before="67"/>
        <w:ind w:left="173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LFS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unemployment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rate</w:t>
        <w:tab/>
      </w:r>
      <w:r>
        <w:rPr>
          <w:color w:val="231F20"/>
          <w:w w:val="85"/>
          <w:sz w:val="14"/>
        </w:rPr>
        <w:t>4.9</w:t>
        <w:tab/>
        <w:t>5.0</w:t>
        <w:tab/>
        <w:t>5.2</w:t>
      </w:r>
    </w:p>
    <w:p>
      <w:pPr>
        <w:tabs>
          <w:tab w:pos="2649" w:val="left" w:leader="none"/>
          <w:tab w:pos="3820" w:val="left" w:leader="none"/>
          <w:tab w:pos="4988" w:val="left" w:leader="none"/>
        </w:tabs>
        <w:spacing w:before="67"/>
        <w:ind w:left="173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Bank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Rate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(per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cent)</w:t>
        <w:tab/>
      </w:r>
      <w:r>
        <w:rPr>
          <w:color w:val="231F20"/>
          <w:w w:val="85"/>
          <w:sz w:val="14"/>
        </w:rPr>
        <w:t>0.4</w:t>
        <w:tab/>
        <w:t>0.7</w:t>
        <w:tab/>
        <w:t>1.0</w:t>
      </w:r>
    </w:p>
    <w:p>
      <w:pPr>
        <w:tabs>
          <w:tab w:pos="2609" w:val="left" w:leader="none"/>
          <w:tab w:pos="3769" w:val="left" w:leader="none"/>
          <w:tab w:pos="5153" w:val="right" w:leader="none"/>
        </w:tabs>
        <w:spacing w:before="56"/>
        <w:ind w:left="173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Stock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of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purchased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gilts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(£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billions)</w:t>
      </w:r>
      <w:r>
        <w:rPr>
          <w:color w:val="231F20"/>
          <w:w w:val="80"/>
          <w:position w:val="4"/>
          <w:sz w:val="11"/>
        </w:rPr>
        <w:t>(d)</w:t>
        <w:tab/>
      </w:r>
      <w:r>
        <w:rPr>
          <w:color w:val="231F20"/>
          <w:w w:val="85"/>
          <w:sz w:val="14"/>
        </w:rPr>
        <w:t>439</w:t>
        <w:tab/>
        <w:t>439</w:t>
        <w:tab/>
        <w:t>440</w:t>
      </w:r>
    </w:p>
    <w:p>
      <w:pPr>
        <w:spacing w:line="154" w:lineRule="exact" w:before="66"/>
        <w:ind w:left="173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Stock of purchased corporate bonds</w:t>
      </w:r>
    </w:p>
    <w:p>
      <w:pPr>
        <w:tabs>
          <w:tab w:pos="2718" w:val="left" w:leader="none"/>
          <w:tab w:pos="3878" w:val="left" w:leader="none"/>
          <w:tab w:pos="5153" w:val="right" w:leader="none"/>
        </w:tabs>
        <w:spacing w:line="165" w:lineRule="exact" w:before="0"/>
        <w:ind w:left="236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(£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billions)</w:t>
      </w:r>
      <w:r>
        <w:rPr>
          <w:color w:val="231F20"/>
          <w:w w:val="85"/>
          <w:position w:val="4"/>
          <w:sz w:val="11"/>
        </w:rPr>
        <w:t>(d)</w:t>
        <w:tab/>
      </w:r>
      <w:r>
        <w:rPr>
          <w:color w:val="231F20"/>
          <w:sz w:val="14"/>
        </w:rPr>
        <w:t>11</w:t>
        <w:tab/>
        <w:t>11</w:t>
        <w:tab/>
        <w:t>11</w:t>
      </w:r>
    </w:p>
    <w:p>
      <w:pPr>
        <w:tabs>
          <w:tab w:pos="2586" w:val="left" w:leader="none"/>
          <w:tab w:pos="3758" w:val="left" w:leader="none"/>
          <w:tab w:pos="5153" w:val="right" w:leader="none"/>
        </w:tabs>
        <w:spacing w:before="67"/>
        <w:ind w:left="173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Sterling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ERI</w:t>
        <w:tab/>
      </w:r>
      <w:r>
        <w:rPr>
          <w:color w:val="231F20"/>
          <w:w w:val="85"/>
          <w:sz w:val="14"/>
        </w:rPr>
        <w:t>76.8</w:t>
        <w:tab/>
        <w:t>77.3</w:t>
        <w:tab/>
        <w:t>77.5</w:t>
      </w:r>
    </w:p>
    <w:p>
      <w:pPr>
        <w:spacing w:before="76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Source: Projections of outside forecasters as of 21 July 2017.</w:t>
      </w: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0"/>
          <w:numId w:val="75"/>
        </w:numPr>
        <w:tabs>
          <w:tab w:pos="344" w:val="left" w:leader="none"/>
        </w:tabs>
        <w:spacing w:line="235" w:lineRule="auto" w:before="0" w:after="0"/>
        <w:ind w:left="343" w:right="144" w:hanging="171"/>
        <w:jc w:val="left"/>
        <w:rPr>
          <w:sz w:val="11"/>
        </w:rPr>
      </w:pPr>
      <w:r>
        <w:rPr>
          <w:color w:val="231F20"/>
          <w:w w:val="80"/>
          <w:sz w:val="11"/>
        </w:rPr>
        <w:t>For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2018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Q3,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there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were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22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forecasts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inflation,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22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growth,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20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unemployment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rate, 18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Rate,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15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stock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gilt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purchases,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10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stock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corporate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bond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purchases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9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sterling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ERI.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2019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Q3,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there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were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16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forecasts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CPI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inflation,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16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GDP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growth,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15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 </w:t>
      </w:r>
      <w:r>
        <w:rPr>
          <w:color w:val="231F20"/>
          <w:w w:val="80"/>
          <w:sz w:val="11"/>
        </w:rPr>
        <w:t>unemployment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rate,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14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Rate,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14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stock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gilt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purchases,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9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stock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corporate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bond </w:t>
      </w:r>
      <w:r>
        <w:rPr>
          <w:color w:val="231F20"/>
          <w:w w:val="85"/>
          <w:sz w:val="11"/>
        </w:rPr>
        <w:t>purchases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9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sterling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ERI.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2020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Q3,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there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were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15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forecasts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CPI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inflation,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15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</w:p>
    <w:p>
      <w:pPr>
        <w:spacing w:line="235" w:lineRule="auto" w:before="2"/>
        <w:ind w:left="343" w:right="182" w:firstLine="0"/>
        <w:jc w:val="left"/>
        <w:rPr>
          <w:sz w:val="11"/>
        </w:rPr>
      </w:pPr>
      <w:r>
        <w:rPr>
          <w:color w:val="231F20"/>
          <w:w w:val="80"/>
          <w:sz w:val="11"/>
        </w:rPr>
        <w:t>GDP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growth,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14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unemployment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rate,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13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Rate,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13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stock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gilt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purchases,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9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 </w:t>
      </w:r>
      <w:r>
        <w:rPr>
          <w:color w:val="231F20"/>
          <w:w w:val="90"/>
          <w:sz w:val="11"/>
        </w:rPr>
        <w:t>stock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corporate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bond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purchases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9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sterling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ERI.</w:t>
      </w:r>
    </w:p>
    <w:p>
      <w:pPr>
        <w:pStyle w:val="ListParagraph"/>
        <w:numPr>
          <w:ilvl w:val="0"/>
          <w:numId w:val="75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Twelve-month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rate.</w:t>
      </w:r>
    </w:p>
    <w:p>
      <w:pPr>
        <w:pStyle w:val="ListParagraph"/>
        <w:numPr>
          <w:ilvl w:val="0"/>
          <w:numId w:val="75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Four-quarter percentage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change.</w:t>
      </w:r>
    </w:p>
    <w:p>
      <w:pPr>
        <w:pStyle w:val="ListParagraph"/>
        <w:numPr>
          <w:ilvl w:val="0"/>
          <w:numId w:val="75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Original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purchase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value.</w:t>
      </w:r>
      <w:r>
        <w:rPr>
          <w:color w:val="231F20"/>
          <w:spacing w:val="3"/>
          <w:w w:val="85"/>
          <w:sz w:val="11"/>
        </w:rPr>
        <w:t> </w:t>
      </w:r>
      <w:r>
        <w:rPr>
          <w:color w:val="231F20"/>
          <w:w w:val="85"/>
          <w:sz w:val="11"/>
        </w:rPr>
        <w:t>Purchased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via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creation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central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reserves.</w:t>
      </w:r>
    </w:p>
    <w:p>
      <w:pPr>
        <w:spacing w:before="98"/>
        <w:ind w:left="0" w:right="1312" w:firstLine="0"/>
        <w:jc w:val="right"/>
        <w:rPr>
          <w:sz w:val="12"/>
        </w:rPr>
      </w:pPr>
      <w:r>
        <w:rPr/>
        <w:br w:type="column"/>
      </w:r>
      <w:r>
        <w:rPr>
          <w:color w:val="231F20"/>
          <w:w w:val="65"/>
          <w:sz w:val="12"/>
        </w:rPr>
        <w:t>0.0</w:t>
      </w:r>
    </w:p>
    <w:p>
      <w:pPr>
        <w:pStyle w:val="BodyText"/>
        <w:spacing w:before="9"/>
      </w:pPr>
    </w:p>
    <w:p>
      <w:pPr>
        <w:spacing w:line="235" w:lineRule="auto" w:before="0"/>
        <w:ind w:left="173" w:right="914" w:firstLine="0"/>
        <w:jc w:val="left"/>
        <w:rPr>
          <w:sz w:val="11"/>
        </w:rPr>
      </w:pPr>
      <w:r>
        <w:rPr/>
        <w:pict>
          <v:group style="position:absolute;margin-left:474.634003pt;margin-top:-20.737017pt;width:.5pt;height:5.7pt;mso-position-horizontal-relative:page;mso-position-vertical-relative:paragraph;z-index:15913984" coordorigin="9493,-415" coordsize="10,114">
            <v:shape style="position:absolute;left:9497;top:-415;width:2;height:114" coordorigin="9498,-415" coordsize="0,114" path="m9498,-415l9498,-301e" filled="true" fillcolor="#231f20" stroked="false">
              <v:path arrowok="t"/>
              <v:fill type="solid"/>
            </v:shape>
            <v:line style="position:absolute" from="9498,-415" to="9498,-301" stroked="true" strokeweight=".5pt" strokecolor="#231f20">
              <v:stroke dashstyle="solid"/>
            </v:line>
            <w10:wrap type="none"/>
          </v:group>
        </w:pict>
      </w:r>
      <w:r>
        <w:rPr/>
        <w:pict>
          <v:group style="position:absolute;margin-left:442.597992pt;margin-top:-20.737017pt;width:.5pt;height:5.7pt;mso-position-horizontal-relative:page;mso-position-vertical-relative:paragraph;z-index:15914496" coordorigin="8852,-415" coordsize="10,114">
            <v:shape style="position:absolute;left:8856;top:-415;width:2;height:114" coordorigin="8857,-415" coordsize="0,114" path="m8857,-415l8857,-301e" filled="true" fillcolor="#231f20" stroked="false">
              <v:path arrowok="t"/>
              <v:fill type="solid"/>
            </v:shape>
            <v:line style="position:absolute" from="8857,-415" to="8857,-301" stroked="true" strokeweight=".5pt" strokecolor="#231f20">
              <v:stroke dashstyle="solid"/>
            </v:line>
            <w10:wrap type="none"/>
          </v:group>
        </w:pict>
      </w:r>
      <w:r>
        <w:rPr/>
        <w:pict>
          <v:group style="position:absolute;margin-left:410.610992pt;margin-top:-20.737017pt;width:.5pt;height:5.7pt;mso-position-horizontal-relative:page;mso-position-vertical-relative:paragraph;z-index:15915008" coordorigin="8212,-415" coordsize="10,114">
            <v:shape style="position:absolute;left:8217;top:-415;width:2;height:114" coordorigin="8217,-415" coordsize="0,114" path="m8217,-415l8217,-301e" filled="true" fillcolor="#231f20" stroked="false">
              <v:path arrowok="t"/>
              <v:fill type="solid"/>
            </v:shape>
            <v:line style="position:absolute" from="8217,-415" to="8217,-301" stroked="true" strokeweight=".5pt" strokecolor="#231f20">
              <v:stroke dashstyle="solid"/>
            </v:line>
            <w10:wrap type="none"/>
          </v:group>
        </w:pict>
      </w:r>
      <w:r>
        <w:rPr/>
        <w:pict>
          <v:group style="position:absolute;margin-left:378.572998pt;margin-top:-20.737017pt;width:.5pt;height:5.7pt;mso-position-horizontal-relative:page;mso-position-vertical-relative:paragraph;z-index:15915520" coordorigin="7571,-415" coordsize="10,114">
            <v:shape style="position:absolute;left:7576;top:-415;width:2;height:114" coordorigin="7576,-415" coordsize="0,114" path="m7576,-415l7576,-301e" filled="true" fillcolor="#231f20" stroked="false">
              <v:path arrowok="t"/>
              <v:fill type="solid"/>
            </v:shape>
            <v:line style="position:absolute" from="7576,-415" to="7576,-301" stroked="true" strokeweight=".5pt" strokecolor="#231f20">
              <v:stroke dashstyle="solid"/>
            </v:line>
            <w10:wrap type="none"/>
          </v:group>
        </w:pict>
      </w:r>
      <w:r>
        <w:rPr/>
        <w:pict>
          <v:group style="position:absolute;margin-left:346.584991pt;margin-top:-20.737017pt;width:.5pt;height:5.7pt;mso-position-horizontal-relative:page;mso-position-vertical-relative:paragraph;z-index:15916032" coordorigin="6932,-415" coordsize="10,114">
            <v:shape style="position:absolute;left:6936;top:-415;width:2;height:114" coordorigin="6937,-415" coordsize="0,114" path="m6937,-415l6937,-301e" filled="true" fillcolor="#231f20" stroked="false">
              <v:path arrowok="t"/>
              <v:fill type="solid"/>
            </v:shape>
            <v:line style="position:absolute" from="6937,-415" to="6937,-301" stroked="true" strokeweight=".5pt" strokecolor="#231f20">
              <v:stroke dashstyle="solid"/>
            </v:line>
            <w10:wrap type="none"/>
          </v:group>
        </w:pict>
      </w:r>
      <w:r>
        <w:rPr/>
        <w:pict>
          <v:group style="position:absolute;margin-left:314.54599pt;margin-top:-20.737017pt;width:.5pt;height:5.7pt;mso-position-horizontal-relative:page;mso-position-vertical-relative:paragraph;z-index:15916544" coordorigin="6291,-415" coordsize="10,114">
            <v:shape style="position:absolute;left:6295;top:-415;width:2;height:114" coordorigin="6296,-415" coordsize="0,114" path="m6296,-415l6296,-301e" filled="true" fillcolor="#231f20" stroked="false">
              <v:path arrowok="t"/>
              <v:fill type="solid"/>
            </v:shape>
            <v:line style="position:absolute" from="6296,-415" to="6296,-301" stroked="true" strokeweight=".5pt" strokecolor="#231f20">
              <v:stroke dashstyle="solid"/>
            </v:line>
            <w10:wrap type="none"/>
          </v:group>
        </w:pict>
      </w:r>
      <w:r>
        <w:rPr/>
        <w:pict>
          <v:shape style="position:absolute;margin-left:39.685001pt;margin-top:-30.217016pt;width:443pt;height:24.4pt;mso-position-horizontal-relative:page;mso-position-vertical-relative:paragraph;z-index:1591705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489"/>
                    <w:gridCol w:w="1505"/>
                    <w:gridCol w:w="1151"/>
                    <w:gridCol w:w="841"/>
                    <w:gridCol w:w="957"/>
                    <w:gridCol w:w="586"/>
                    <w:gridCol w:w="625"/>
                    <w:gridCol w:w="640"/>
                    <w:gridCol w:w="636"/>
                    <w:gridCol w:w="418"/>
                  </w:tblGrid>
                  <w:tr>
                    <w:trPr>
                      <w:trHeight w:val="250" w:hRule="atLeast"/>
                    </w:trPr>
                    <w:tc>
                      <w:tcPr>
                        <w:tcW w:w="1489" w:type="dxa"/>
                        <w:tcBorders>
                          <w:bottom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505" w:type="dxa"/>
                        <w:tcBorders>
                          <w:bottom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spacing w:line="166" w:lineRule="exact"/>
                          <w:ind w:right="33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2018 Q3</w:t>
                        </w:r>
                      </w:p>
                    </w:tc>
                    <w:tc>
                      <w:tcPr>
                        <w:tcW w:w="1151" w:type="dxa"/>
                        <w:tcBorders>
                          <w:bottom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spacing w:line="166" w:lineRule="exact"/>
                          <w:ind w:right="32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2019 Q3</w:t>
                        </w:r>
                      </w:p>
                    </w:tc>
                    <w:tc>
                      <w:tcPr>
                        <w:tcW w:w="841" w:type="dxa"/>
                        <w:tcBorders>
                          <w:bottom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spacing w:line="166" w:lineRule="exact"/>
                          <w:ind w:right="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2020 Q3</w:t>
                        </w:r>
                      </w:p>
                    </w:tc>
                    <w:tc>
                      <w:tcPr>
                        <w:tcW w:w="3862" w:type="dxa"/>
                        <w:gridSpan w:val="6"/>
                        <w:shd w:val="clear" w:color="auto" w:fill="F2DF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>
                    <w:trPr>
                      <w:trHeight w:val="232" w:hRule="atLeast"/>
                    </w:trPr>
                    <w:tc>
                      <w:tcPr>
                        <w:tcW w:w="1489" w:type="dxa"/>
                        <w:tcBorders>
                          <w:top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spacing w:line="161" w:lineRule="exact" w:before="5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CPI inflation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(b)</w:t>
                        </w:r>
                      </w:p>
                    </w:tc>
                    <w:tc>
                      <w:tcPr>
                        <w:tcW w:w="1505" w:type="dxa"/>
                        <w:tcBorders>
                          <w:top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spacing w:line="150" w:lineRule="exact" w:before="62"/>
                          <w:ind w:right="33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2.6</w:t>
                        </w:r>
                      </w:p>
                    </w:tc>
                    <w:tc>
                      <w:tcPr>
                        <w:tcW w:w="1151" w:type="dxa"/>
                        <w:tcBorders>
                          <w:top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spacing w:line="150" w:lineRule="exact" w:before="62"/>
                          <w:ind w:right="32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2.2</w:t>
                        </w:r>
                      </w:p>
                    </w:tc>
                    <w:tc>
                      <w:tcPr>
                        <w:tcW w:w="841" w:type="dxa"/>
                        <w:tcBorders>
                          <w:top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spacing w:line="150" w:lineRule="exact" w:before="62"/>
                          <w:ind w:right="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2.0</w:t>
                        </w:r>
                      </w:p>
                    </w:tc>
                    <w:tc>
                      <w:tcPr>
                        <w:tcW w:w="957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line="140" w:lineRule="exact" w:before="72"/>
                          <w:ind w:left="516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0"/>
                            <w:sz w:val="12"/>
                          </w:rPr>
                          <w:t>2007</w:t>
                        </w:r>
                      </w:p>
                    </w:tc>
                    <w:tc>
                      <w:tcPr>
                        <w:tcW w:w="586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line="140" w:lineRule="exact" w:before="72"/>
                          <w:ind w:left="169" w:right="224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0"/>
                            <w:sz w:val="12"/>
                          </w:rPr>
                          <w:t>09</w:t>
                        </w:r>
                      </w:p>
                    </w:tc>
                    <w:tc>
                      <w:tcPr>
                        <w:tcW w:w="625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line="140" w:lineRule="exact" w:before="72"/>
                          <w:ind w:left="245" w:right="239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120"/>
                            <w:sz w:val="12"/>
                          </w:rPr>
                          <w:t>11</w:t>
                        </w:r>
                      </w:p>
                    </w:tc>
                    <w:tc>
                      <w:tcPr>
                        <w:tcW w:w="640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line="140" w:lineRule="exact" w:before="72"/>
                          <w:ind w:left="247" w:right="231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13</w:t>
                        </w:r>
                      </w:p>
                    </w:tc>
                    <w:tc>
                      <w:tcPr>
                        <w:tcW w:w="636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line="140" w:lineRule="exact" w:before="72"/>
                          <w:ind w:left="244" w:right="229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15</w:t>
                        </w:r>
                      </w:p>
                    </w:tc>
                    <w:tc>
                      <w:tcPr>
                        <w:tcW w:w="418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line="140" w:lineRule="exact" w:before="72"/>
                          <w:ind w:left="274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17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80"/>
          <w:sz w:val="11"/>
        </w:rPr>
        <w:t>Sources:</w:t>
      </w:r>
      <w:r>
        <w:rPr>
          <w:color w:val="231F20"/>
          <w:spacing w:val="-9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outside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forecasters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provided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2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Inflation</w:t>
      </w:r>
      <w:r>
        <w:rPr>
          <w:rFonts w:ascii="Trebuchet MS"/>
          <w:i/>
          <w:color w:val="231F20"/>
          <w:spacing w:val="-16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Reports</w:t>
      </w:r>
      <w:r>
        <w:rPr>
          <w:rFonts w:ascii="Trebuchet MS"/>
          <w:i/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between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February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2007 </w:t>
      </w:r>
      <w:r>
        <w:rPr>
          <w:color w:val="231F20"/>
          <w:w w:val="85"/>
          <w:sz w:val="11"/>
        </w:rPr>
        <w:t>and August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2017.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line="259" w:lineRule="auto" w:before="95"/>
        <w:ind w:left="173" w:right="308"/>
      </w:pPr>
      <w:r>
        <w:rPr>
          <w:color w:val="231F20"/>
          <w:w w:val="80"/>
        </w:rPr>
        <w:t>External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forecasters’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expectations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have,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on average,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risen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0.2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percentage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points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two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6"/>
          <w:w w:val="80"/>
        </w:rPr>
        <w:t>and </w:t>
      </w:r>
      <w:r>
        <w:rPr>
          <w:color w:val="231F20"/>
          <w:w w:val="85"/>
        </w:rPr>
        <w:t>three-year horizon relative to May, to 0.7% and 1.0% </w:t>
      </w:r>
      <w:r>
        <w:rPr>
          <w:color w:val="231F20"/>
          <w:w w:val="80"/>
        </w:rPr>
        <w:t>respectively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 w:hAnsi="Trebuchet MS"/>
          <w:color w:val="231F20"/>
          <w:w w:val="80"/>
        </w:rPr>
        <w:t>Table</w:t>
      </w:r>
      <w:r>
        <w:rPr>
          <w:rFonts w:ascii="Trebuchet MS" w:hAnsi="Trebuchet MS"/>
          <w:color w:val="231F20"/>
          <w:spacing w:val="-22"/>
          <w:w w:val="80"/>
        </w:rPr>
        <w:t> </w:t>
      </w:r>
      <w:r>
        <w:rPr>
          <w:rFonts w:ascii="Trebuchet MS" w:hAnsi="Trebuchet MS"/>
          <w:color w:val="231F20"/>
          <w:w w:val="80"/>
        </w:rPr>
        <w:t>1</w:t>
      </w:r>
      <w:r>
        <w:rPr>
          <w:color w:val="231F20"/>
          <w:w w:val="80"/>
        </w:rPr>
        <w:t>).</w:t>
      </w:r>
      <w:r>
        <w:rPr>
          <w:color w:val="231F20"/>
          <w:spacing w:val="-6"/>
          <w:w w:val="80"/>
        </w:rPr>
        <w:t> </w:t>
      </w:r>
      <w:r>
        <w:rPr>
          <w:color w:val="231F20"/>
          <w:w w:val="80"/>
        </w:rPr>
        <w:t>Respondents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now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place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 just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60%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weight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being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0.5%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greater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 two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years’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time,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compared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weight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45%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three </w:t>
      </w:r>
      <w:r>
        <w:rPr>
          <w:color w:val="231F20"/>
          <w:w w:val="85"/>
        </w:rPr>
        <w:t>months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ago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28"/>
          <w:w w:val="85"/>
        </w:rPr>
        <w:t> </w:t>
      </w:r>
      <w:r>
        <w:rPr>
          <w:rFonts w:ascii="Trebuchet MS" w:hAnsi="Trebuchet MS"/>
          <w:color w:val="231F20"/>
          <w:w w:val="85"/>
        </w:rPr>
        <w:t>C</w:t>
      </w:r>
      <w:r>
        <w:rPr>
          <w:color w:val="231F20"/>
          <w:w w:val="85"/>
        </w:rPr>
        <w:t>).</w:t>
      </w:r>
      <w:r>
        <w:rPr>
          <w:color w:val="231F20"/>
          <w:spacing w:val="-18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May,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almost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all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forecasters expected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current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stocks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gilt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corporate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bond </w:t>
      </w:r>
      <w:r>
        <w:rPr>
          <w:color w:val="231F20"/>
          <w:w w:val="80"/>
        </w:rPr>
        <w:t>purchases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unchanged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next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three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years.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560"/>
          <w:cols w:num="2" w:equalWidth="0">
            <w:col w:w="5194" w:space="135"/>
            <w:col w:w="5401"/>
          </w:cols>
        </w:sectPr>
      </w:pPr>
    </w:p>
    <w:p>
      <w:pPr>
        <w:pStyle w:val="BodyText"/>
        <w:spacing w:before="10"/>
        <w:rPr>
          <w:sz w:val="19"/>
        </w:rPr>
      </w:pPr>
    </w:p>
    <w:p>
      <w:pPr>
        <w:spacing w:after="0"/>
        <w:rPr>
          <w:sz w:val="19"/>
        </w:rPr>
        <w:sectPr>
          <w:type w:val="continuous"/>
          <w:pgSz w:w="11910" w:h="16840"/>
          <w:pgMar w:top="1540" w:bottom="0" w:left="620" w:right="560"/>
        </w:sectPr>
      </w:pPr>
    </w:p>
    <w:p>
      <w:pPr>
        <w:spacing w:line="141" w:lineRule="auto" w:before="120"/>
        <w:ind w:left="173" w:right="295" w:firstLine="0"/>
        <w:jc w:val="left"/>
        <w:rPr>
          <w:rFonts w:ascii="Noto Sans CJK JP Thin"/>
          <w:b w:val="0"/>
          <w:sz w:val="18"/>
        </w:rPr>
      </w:pPr>
      <w:r>
        <w:rPr>
          <w:rFonts w:ascii="Trebuchet MS"/>
          <w:b/>
          <w:color w:val="A70741"/>
          <w:sz w:val="18"/>
        </w:rPr>
        <w:t>Chart</w:t>
      </w:r>
      <w:r>
        <w:rPr>
          <w:rFonts w:ascii="Trebuchet MS"/>
          <w:b/>
          <w:color w:val="A70741"/>
          <w:spacing w:val="-37"/>
          <w:sz w:val="18"/>
        </w:rPr>
        <w:t> </w:t>
      </w:r>
      <w:r>
        <w:rPr>
          <w:rFonts w:ascii="Trebuchet MS"/>
          <w:b/>
          <w:color w:val="A70741"/>
          <w:sz w:val="18"/>
        </w:rPr>
        <w:t>A</w:t>
      </w:r>
      <w:r>
        <w:rPr>
          <w:rFonts w:ascii="Trebuchet MS"/>
          <w:b/>
          <w:color w:val="A70741"/>
          <w:spacing w:val="-13"/>
          <w:sz w:val="18"/>
        </w:rPr>
        <w:t> </w:t>
      </w:r>
      <w:r>
        <w:rPr>
          <w:rFonts w:ascii="Noto Sans CJK JP Thin"/>
          <w:b w:val="0"/>
          <w:color w:val="A70741"/>
          <w:sz w:val="18"/>
        </w:rPr>
        <w:t>Forecasters</w:t>
      </w:r>
      <w:r>
        <w:rPr>
          <w:rFonts w:ascii="Noto Sans CJK JP Thin"/>
          <w:b w:val="0"/>
          <w:color w:val="A70741"/>
          <w:spacing w:val="-18"/>
          <w:sz w:val="18"/>
        </w:rPr>
        <w:t> </w:t>
      </w:r>
      <w:r>
        <w:rPr>
          <w:rFonts w:ascii="Noto Sans CJK JP Thin"/>
          <w:b w:val="0"/>
          <w:color w:val="A70741"/>
          <w:sz w:val="18"/>
        </w:rPr>
        <w:t>are</w:t>
      </w:r>
      <w:r>
        <w:rPr>
          <w:rFonts w:ascii="Noto Sans CJK JP Thin"/>
          <w:b w:val="0"/>
          <w:color w:val="A70741"/>
          <w:spacing w:val="-19"/>
          <w:sz w:val="18"/>
        </w:rPr>
        <w:t> </w:t>
      </w:r>
      <w:r>
        <w:rPr>
          <w:rFonts w:ascii="Noto Sans CJK JP Thin"/>
          <w:b w:val="0"/>
          <w:color w:val="A70741"/>
          <w:sz w:val="18"/>
        </w:rPr>
        <w:t>placing</w:t>
      </w:r>
      <w:r>
        <w:rPr>
          <w:rFonts w:ascii="Noto Sans CJK JP Thin"/>
          <w:b w:val="0"/>
          <w:color w:val="A70741"/>
          <w:spacing w:val="-18"/>
          <w:sz w:val="18"/>
        </w:rPr>
        <w:t> </w:t>
      </w:r>
      <w:r>
        <w:rPr>
          <w:rFonts w:ascii="Noto Sans CJK JP Thin"/>
          <w:b w:val="0"/>
          <w:color w:val="A70741"/>
          <w:sz w:val="18"/>
        </w:rPr>
        <w:t>less</w:t>
      </w:r>
      <w:r>
        <w:rPr>
          <w:rFonts w:ascii="Noto Sans CJK JP Thin"/>
          <w:b w:val="0"/>
          <w:color w:val="A70741"/>
          <w:spacing w:val="-19"/>
          <w:sz w:val="18"/>
        </w:rPr>
        <w:t> </w:t>
      </w:r>
      <w:r>
        <w:rPr>
          <w:rFonts w:ascii="Noto Sans CJK JP Thin"/>
          <w:b w:val="0"/>
          <w:color w:val="A70741"/>
          <w:sz w:val="18"/>
        </w:rPr>
        <w:t>weight</w:t>
      </w:r>
      <w:r>
        <w:rPr>
          <w:rFonts w:ascii="Noto Sans CJK JP Thin"/>
          <w:b w:val="0"/>
          <w:color w:val="A70741"/>
          <w:spacing w:val="-20"/>
          <w:sz w:val="18"/>
        </w:rPr>
        <w:t> </w:t>
      </w:r>
      <w:r>
        <w:rPr>
          <w:rFonts w:ascii="Noto Sans CJK JP Thin"/>
          <w:b w:val="0"/>
          <w:color w:val="A70741"/>
          <w:sz w:val="18"/>
        </w:rPr>
        <w:t>on</w:t>
      </w:r>
      <w:r>
        <w:rPr>
          <w:rFonts w:ascii="Noto Sans CJK JP Thin"/>
          <w:b w:val="0"/>
          <w:color w:val="A70741"/>
          <w:spacing w:val="-21"/>
          <w:sz w:val="18"/>
        </w:rPr>
        <w:t> </w:t>
      </w:r>
      <w:r>
        <w:rPr>
          <w:rFonts w:ascii="Noto Sans CJK JP Thin"/>
          <w:b w:val="0"/>
          <w:color w:val="A70741"/>
          <w:spacing w:val="-4"/>
          <w:sz w:val="18"/>
        </w:rPr>
        <w:t>GDP </w:t>
      </w:r>
      <w:r>
        <w:rPr>
          <w:rFonts w:ascii="Noto Sans CJK JP Thin"/>
          <w:b w:val="0"/>
          <w:color w:val="A70741"/>
          <w:sz w:val="18"/>
        </w:rPr>
        <w:t>growth being 2% or above than in</w:t>
      </w:r>
      <w:r>
        <w:rPr>
          <w:rFonts w:ascii="Noto Sans CJK JP Thin"/>
          <w:b w:val="0"/>
          <w:color w:val="A70741"/>
          <w:spacing w:val="-25"/>
          <w:sz w:val="18"/>
        </w:rPr>
        <w:t> </w:t>
      </w:r>
      <w:r>
        <w:rPr>
          <w:rFonts w:ascii="Noto Sans CJK JP Thin"/>
          <w:b w:val="0"/>
          <w:color w:val="A70741"/>
          <w:sz w:val="18"/>
        </w:rPr>
        <w:t>May</w:t>
      </w:r>
    </w:p>
    <w:p>
      <w:pPr>
        <w:spacing w:line="148" w:lineRule="auto" w:before="0"/>
        <w:ind w:left="173" w:right="-6" w:firstLine="0"/>
        <w:jc w:val="left"/>
        <w:rPr>
          <w:sz w:val="12"/>
        </w:rPr>
      </w:pPr>
      <w:r>
        <w:rPr>
          <w:rFonts w:ascii="Noto Sans CJK JP Thin" w:hAnsi="Noto Sans CJK JP Thin"/>
          <w:b w:val="0"/>
          <w:color w:val="231F20"/>
          <w:w w:val="95"/>
          <w:sz w:val="16"/>
        </w:rPr>
        <w:t>Average of forecasters’ probability distributions for </w:t>
      </w:r>
      <w:r>
        <w:rPr>
          <w:rFonts w:ascii="Noto Sans CJK JP Thin" w:hAnsi="Noto Sans CJK JP Thin"/>
          <w:b w:val="0"/>
          <w:color w:val="231F20"/>
          <w:spacing w:val="-2"/>
          <w:w w:val="95"/>
          <w:sz w:val="16"/>
        </w:rPr>
        <w:t>four-quarter </w:t>
      </w:r>
      <w:r>
        <w:rPr>
          <w:rFonts w:ascii="Noto Sans CJK JP Thin" w:hAnsi="Noto Sans CJK JP Thin"/>
          <w:b w:val="0"/>
          <w:color w:val="231F20"/>
          <w:sz w:val="16"/>
        </w:rPr>
        <w:t>GDP growth in two years’ time</w:t>
      </w:r>
      <w:r>
        <w:rPr>
          <w:color w:val="231F20"/>
          <w:position w:val="4"/>
          <w:sz w:val="12"/>
        </w:rPr>
        <w:t>(a)</w:t>
      </w:r>
    </w:p>
    <w:p>
      <w:pPr>
        <w:spacing w:before="84"/>
        <w:ind w:left="2902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Probability, per cent </w:t>
      </w:r>
      <w:r>
        <w:rPr>
          <w:color w:val="231F20"/>
          <w:w w:val="85"/>
          <w:position w:val="-7"/>
          <w:sz w:val="12"/>
        </w:rPr>
        <w:t>40</w:t>
      </w:r>
    </w:p>
    <w:p>
      <w:pPr>
        <w:spacing w:line="141" w:lineRule="auto" w:before="120"/>
        <w:ind w:left="173" w:right="1310" w:firstLine="0"/>
        <w:jc w:val="left"/>
        <w:rPr>
          <w:rFonts w:ascii="Noto Sans CJK JP Thin"/>
          <w:b w:val="0"/>
          <w:sz w:val="18"/>
        </w:rPr>
      </w:pPr>
      <w:r>
        <w:rPr/>
        <w:br w:type="column"/>
      </w:r>
      <w:r>
        <w:rPr>
          <w:rFonts w:ascii="Trebuchet MS"/>
          <w:b/>
          <w:color w:val="A70741"/>
          <w:sz w:val="18"/>
        </w:rPr>
        <w:t>Chart C </w:t>
      </w:r>
      <w:r>
        <w:rPr>
          <w:rFonts w:ascii="Noto Sans CJK JP Thin"/>
          <w:b w:val="0"/>
          <w:color w:val="A70741"/>
          <w:sz w:val="18"/>
        </w:rPr>
        <w:t>Forecasters now place more weight on Bank</w:t>
      </w:r>
      <w:r>
        <w:rPr>
          <w:rFonts w:ascii="Noto Sans CJK JP Thin"/>
          <w:b w:val="0"/>
          <w:color w:val="A70741"/>
          <w:spacing w:val="-17"/>
          <w:sz w:val="18"/>
        </w:rPr>
        <w:t> </w:t>
      </w:r>
      <w:r>
        <w:rPr>
          <w:rFonts w:ascii="Noto Sans CJK JP Thin"/>
          <w:b w:val="0"/>
          <w:color w:val="A70741"/>
          <w:sz w:val="18"/>
        </w:rPr>
        <w:t>Rate</w:t>
      </w:r>
      <w:r>
        <w:rPr>
          <w:rFonts w:ascii="Noto Sans CJK JP Thin"/>
          <w:b w:val="0"/>
          <w:color w:val="A70741"/>
          <w:spacing w:val="-16"/>
          <w:sz w:val="18"/>
        </w:rPr>
        <w:t> </w:t>
      </w:r>
      <w:r>
        <w:rPr>
          <w:rFonts w:ascii="Noto Sans CJK JP Thin"/>
          <w:b w:val="0"/>
          <w:color w:val="A70741"/>
          <w:sz w:val="18"/>
        </w:rPr>
        <w:t>being</w:t>
      </w:r>
      <w:r>
        <w:rPr>
          <w:rFonts w:ascii="Noto Sans CJK JP Thin"/>
          <w:b w:val="0"/>
          <w:color w:val="A70741"/>
          <w:spacing w:val="-17"/>
          <w:sz w:val="18"/>
        </w:rPr>
        <w:t> </w:t>
      </w:r>
      <w:r>
        <w:rPr>
          <w:rFonts w:ascii="Noto Sans CJK JP Thin"/>
          <w:b w:val="0"/>
          <w:color w:val="A70741"/>
          <w:sz w:val="18"/>
        </w:rPr>
        <w:t>at</w:t>
      </w:r>
      <w:r>
        <w:rPr>
          <w:rFonts w:ascii="Noto Sans CJK JP Thin"/>
          <w:b w:val="0"/>
          <w:color w:val="A70741"/>
          <w:spacing w:val="-16"/>
          <w:sz w:val="18"/>
        </w:rPr>
        <w:t> </w:t>
      </w:r>
      <w:r>
        <w:rPr>
          <w:rFonts w:ascii="Noto Sans CJK JP Thin"/>
          <w:b w:val="0"/>
          <w:color w:val="A70741"/>
          <w:sz w:val="18"/>
        </w:rPr>
        <w:t>least</w:t>
      </w:r>
      <w:r>
        <w:rPr>
          <w:rFonts w:ascii="Noto Sans CJK JP Thin"/>
          <w:b w:val="0"/>
          <w:color w:val="A70741"/>
          <w:spacing w:val="-17"/>
          <w:sz w:val="18"/>
        </w:rPr>
        <w:t> </w:t>
      </w:r>
      <w:r>
        <w:rPr>
          <w:rFonts w:ascii="Noto Sans CJK JP Thin"/>
          <w:b w:val="0"/>
          <w:color w:val="A70741"/>
          <w:sz w:val="18"/>
        </w:rPr>
        <w:t>0.5%</w:t>
      </w:r>
      <w:r>
        <w:rPr>
          <w:rFonts w:ascii="Noto Sans CJK JP Thin"/>
          <w:b w:val="0"/>
          <w:color w:val="A70741"/>
          <w:spacing w:val="-18"/>
          <w:sz w:val="18"/>
        </w:rPr>
        <w:t> </w:t>
      </w:r>
      <w:r>
        <w:rPr>
          <w:rFonts w:ascii="Noto Sans CJK JP Thin"/>
          <w:b w:val="0"/>
          <w:color w:val="A70741"/>
          <w:sz w:val="18"/>
        </w:rPr>
        <w:t>two</w:t>
      </w:r>
      <w:r>
        <w:rPr>
          <w:rFonts w:ascii="Noto Sans CJK JP Thin"/>
          <w:b w:val="0"/>
          <w:color w:val="A70741"/>
          <w:spacing w:val="-18"/>
          <w:sz w:val="18"/>
        </w:rPr>
        <w:t> </w:t>
      </w:r>
      <w:r>
        <w:rPr>
          <w:rFonts w:ascii="Noto Sans CJK JP Thin"/>
          <w:b w:val="0"/>
          <w:color w:val="A70741"/>
          <w:sz w:val="18"/>
        </w:rPr>
        <w:t>years</w:t>
      </w:r>
      <w:r>
        <w:rPr>
          <w:rFonts w:ascii="Noto Sans CJK JP Thin"/>
          <w:b w:val="0"/>
          <w:color w:val="A70741"/>
          <w:spacing w:val="-16"/>
          <w:sz w:val="18"/>
        </w:rPr>
        <w:t> </w:t>
      </w:r>
      <w:r>
        <w:rPr>
          <w:rFonts w:ascii="Noto Sans CJK JP Thin"/>
          <w:b w:val="0"/>
          <w:color w:val="A70741"/>
          <w:sz w:val="18"/>
        </w:rPr>
        <w:t>ahead</w:t>
      </w:r>
      <w:r>
        <w:rPr>
          <w:rFonts w:ascii="Noto Sans CJK JP Thin"/>
          <w:b w:val="0"/>
          <w:color w:val="A70741"/>
          <w:spacing w:val="-19"/>
          <w:sz w:val="18"/>
        </w:rPr>
        <w:t> </w:t>
      </w:r>
      <w:r>
        <w:rPr>
          <w:rFonts w:ascii="Noto Sans CJK JP Thin"/>
          <w:b w:val="0"/>
          <w:color w:val="A70741"/>
          <w:spacing w:val="-3"/>
          <w:sz w:val="18"/>
        </w:rPr>
        <w:t>than </w:t>
      </w:r>
      <w:r>
        <w:rPr>
          <w:rFonts w:ascii="Noto Sans CJK JP Thin"/>
          <w:b w:val="0"/>
          <w:color w:val="A70741"/>
          <w:sz w:val="18"/>
        </w:rPr>
        <w:t>in May</w:t>
      </w:r>
    </w:p>
    <w:p>
      <w:pPr>
        <w:spacing w:line="148" w:lineRule="auto" w:before="0"/>
        <w:ind w:left="173" w:right="981" w:firstLine="0"/>
        <w:jc w:val="left"/>
        <w:rPr>
          <w:sz w:val="12"/>
        </w:rPr>
      </w:pPr>
      <w:r>
        <w:rPr>
          <w:rFonts w:ascii="Noto Sans CJK JP Thin" w:hAnsi="Noto Sans CJK JP Thin"/>
          <w:b w:val="0"/>
          <w:color w:val="231F20"/>
          <w:w w:val="95"/>
          <w:sz w:val="16"/>
        </w:rPr>
        <w:t>Average of forecasters’ probability distributions for Bank Rate in </w:t>
      </w:r>
      <w:r>
        <w:rPr>
          <w:rFonts w:ascii="Noto Sans CJK JP Thin" w:hAnsi="Noto Sans CJK JP Thin"/>
          <w:b w:val="0"/>
          <w:color w:val="231F20"/>
          <w:sz w:val="16"/>
        </w:rPr>
        <w:t>two years’ time</w:t>
      </w:r>
      <w:r>
        <w:rPr>
          <w:color w:val="231F20"/>
          <w:position w:val="4"/>
          <w:sz w:val="12"/>
        </w:rPr>
        <w:t>(a)</w:t>
      </w:r>
    </w:p>
    <w:p>
      <w:pPr>
        <w:spacing w:after="0" w:line="148" w:lineRule="auto"/>
        <w:jc w:val="left"/>
        <w:rPr>
          <w:sz w:val="12"/>
        </w:rPr>
        <w:sectPr>
          <w:type w:val="continuous"/>
          <w:pgSz w:w="11910" w:h="16840"/>
          <w:pgMar w:top="1540" w:bottom="0" w:left="620" w:right="560"/>
          <w:cols w:num="2" w:equalWidth="0">
            <w:col w:w="4367" w:space="963"/>
            <w:col w:w="5400"/>
          </w:cols>
        </w:sectPr>
      </w:pPr>
    </w:p>
    <w:p>
      <w:pPr>
        <w:tabs>
          <w:tab w:pos="4072" w:val="right" w:leader="none"/>
        </w:tabs>
        <w:spacing w:before="214"/>
        <w:ind w:left="2402" w:right="0" w:firstLine="0"/>
        <w:jc w:val="left"/>
        <w:rPr>
          <w:sz w:val="12"/>
        </w:rPr>
      </w:pPr>
      <w:r>
        <w:rPr>
          <w:color w:val="A70741"/>
          <w:w w:val="90"/>
          <w:sz w:val="12"/>
        </w:rPr>
        <w:t>August</w:t>
      </w:r>
      <w:r>
        <w:rPr>
          <w:color w:val="A70741"/>
          <w:spacing w:val="-19"/>
          <w:w w:val="90"/>
          <w:sz w:val="12"/>
        </w:rPr>
        <w:t> </w:t>
      </w:r>
      <w:r>
        <w:rPr>
          <w:rFonts w:ascii="Georgia"/>
          <w:i/>
          <w:color w:val="A70741"/>
          <w:w w:val="90"/>
          <w:sz w:val="12"/>
        </w:rPr>
        <w:t>Report</w:t>
        <w:tab/>
      </w:r>
      <w:r>
        <w:rPr>
          <w:color w:val="231F20"/>
          <w:w w:val="90"/>
          <w:sz w:val="12"/>
        </w:rPr>
        <w:t>35</w:t>
      </w:r>
    </w:p>
    <w:p>
      <w:pPr>
        <w:spacing w:before="211"/>
        <w:ind w:left="0" w:right="0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30</w:t>
      </w:r>
    </w:p>
    <w:p>
      <w:pPr>
        <w:spacing w:before="487"/>
        <w:ind w:left="0" w:right="0" w:firstLine="0"/>
        <w:jc w:val="right"/>
        <w:rPr>
          <w:rFonts w:ascii="Georgia"/>
          <w:i/>
          <w:sz w:val="12"/>
        </w:rPr>
      </w:pPr>
      <w:r>
        <w:rPr/>
        <w:br w:type="column"/>
      </w:r>
      <w:r>
        <w:rPr>
          <w:color w:val="00568B"/>
          <w:w w:val="75"/>
          <w:sz w:val="12"/>
        </w:rPr>
        <w:t>May </w:t>
      </w:r>
      <w:r>
        <w:rPr>
          <w:rFonts w:ascii="Georgia"/>
          <w:i/>
          <w:color w:val="00568B"/>
          <w:w w:val="75"/>
          <w:sz w:val="12"/>
        </w:rPr>
        <w:t>Report</w:t>
      </w:r>
    </w:p>
    <w:p>
      <w:pPr>
        <w:spacing w:line="125" w:lineRule="exact" w:before="1"/>
        <w:ind w:left="1051" w:right="1322" w:firstLine="0"/>
        <w:jc w:val="center"/>
        <w:rPr>
          <w:sz w:val="12"/>
        </w:rPr>
      </w:pPr>
      <w:r>
        <w:rPr/>
        <w:br w:type="column"/>
      </w:r>
      <w:r>
        <w:rPr>
          <w:color w:val="231F20"/>
          <w:w w:val="85"/>
          <w:sz w:val="12"/>
        </w:rPr>
        <w:t>Probability, per cent</w:t>
      </w:r>
    </w:p>
    <w:p>
      <w:pPr>
        <w:spacing w:line="125" w:lineRule="exact" w:before="0"/>
        <w:ind w:left="1181" w:right="255" w:firstLine="0"/>
        <w:jc w:val="center"/>
        <w:rPr>
          <w:sz w:val="12"/>
        </w:rPr>
      </w:pPr>
      <w:r>
        <w:rPr>
          <w:color w:val="231F20"/>
          <w:w w:val="80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3"/>
        </w:rPr>
      </w:pPr>
    </w:p>
    <w:p>
      <w:pPr>
        <w:spacing w:before="0"/>
        <w:ind w:left="1181" w:right="251" w:firstLine="0"/>
        <w:jc w:val="center"/>
        <w:rPr>
          <w:sz w:val="12"/>
        </w:rPr>
      </w:pPr>
      <w:r>
        <w:rPr>
          <w:color w:val="231F20"/>
          <w:w w:val="80"/>
          <w:sz w:val="12"/>
        </w:rPr>
        <w:t>50</w:t>
      </w:r>
    </w:p>
    <w:p>
      <w:pPr>
        <w:spacing w:after="0"/>
        <w:jc w:val="center"/>
        <w:rPr>
          <w:sz w:val="12"/>
        </w:rPr>
        <w:sectPr>
          <w:type w:val="continuous"/>
          <w:pgSz w:w="11910" w:h="16840"/>
          <w:pgMar w:top="1540" w:bottom="0" w:left="620" w:right="560"/>
          <w:cols w:num="3" w:equalWidth="0">
            <w:col w:w="4073" w:space="40"/>
            <w:col w:w="2815" w:space="39"/>
            <w:col w:w="3763"/>
          </w:cols>
        </w:sectPr>
      </w:pPr>
    </w:p>
    <w:p>
      <w:pPr>
        <w:pStyle w:val="BodyText"/>
        <w:spacing w:before="10"/>
        <w:rPr>
          <w:sz w:val="8"/>
        </w:rPr>
      </w:pPr>
    </w:p>
    <w:p>
      <w:pPr>
        <w:spacing w:after="0"/>
        <w:rPr>
          <w:sz w:val="8"/>
        </w:rPr>
        <w:sectPr>
          <w:type w:val="continuous"/>
          <w:pgSz w:w="11910" w:h="16840"/>
          <w:pgMar w:top="1540" w:bottom="0" w:left="620" w:right="560"/>
        </w:sectPr>
      </w:pPr>
    </w:p>
    <w:p>
      <w:pPr>
        <w:spacing w:before="97"/>
        <w:ind w:left="3951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25</w:t>
      </w:r>
    </w:p>
    <w:p>
      <w:pPr>
        <w:tabs>
          <w:tab w:pos="4072" w:val="right" w:leader="none"/>
        </w:tabs>
        <w:spacing w:before="214"/>
        <w:ind w:left="1669" w:right="0" w:firstLine="0"/>
        <w:jc w:val="left"/>
        <w:rPr>
          <w:sz w:val="12"/>
        </w:rPr>
      </w:pPr>
      <w:r>
        <w:rPr>
          <w:color w:val="00568B"/>
          <w:w w:val="85"/>
          <w:sz w:val="12"/>
        </w:rPr>
        <w:t>May</w:t>
      </w:r>
      <w:r>
        <w:rPr>
          <w:color w:val="00568B"/>
          <w:spacing w:val="-15"/>
          <w:w w:val="85"/>
          <w:sz w:val="12"/>
        </w:rPr>
        <w:t> </w:t>
      </w:r>
      <w:r>
        <w:rPr>
          <w:rFonts w:ascii="Georgia"/>
          <w:i/>
          <w:color w:val="00568B"/>
          <w:w w:val="85"/>
          <w:sz w:val="12"/>
        </w:rPr>
        <w:t>Report</w:t>
        <w:tab/>
      </w:r>
      <w:r>
        <w:rPr>
          <w:color w:val="231F20"/>
          <w:w w:val="85"/>
          <w:position w:val="6"/>
          <w:sz w:val="12"/>
        </w:rPr>
        <w:t>20</w:t>
      </w:r>
    </w:p>
    <w:p>
      <w:pPr>
        <w:spacing w:before="148"/>
        <w:ind w:left="3962" w:right="0" w:firstLine="0"/>
        <w:jc w:val="left"/>
        <w:rPr>
          <w:sz w:val="12"/>
        </w:rPr>
      </w:pPr>
      <w:r>
        <w:rPr>
          <w:color w:val="231F20"/>
          <w:sz w:val="12"/>
        </w:rPr>
        <w:t>15</w:t>
      </w:r>
    </w:p>
    <w:p>
      <w:pPr>
        <w:tabs>
          <w:tab w:pos="4056" w:val="right" w:leader="none"/>
        </w:tabs>
        <w:spacing w:before="215"/>
        <w:ind w:left="1669" w:right="0" w:firstLine="0"/>
        <w:jc w:val="left"/>
        <w:rPr>
          <w:sz w:val="12"/>
        </w:rPr>
      </w:pPr>
      <w:r>
        <w:rPr/>
        <w:br w:type="column"/>
      </w:r>
      <w:r>
        <w:rPr>
          <w:color w:val="A70741"/>
          <w:w w:val="85"/>
          <w:sz w:val="12"/>
        </w:rPr>
        <w:t>August</w:t>
      </w:r>
      <w:r>
        <w:rPr>
          <w:color w:val="A70741"/>
          <w:spacing w:val="-15"/>
          <w:w w:val="85"/>
          <w:sz w:val="12"/>
        </w:rPr>
        <w:t> </w:t>
      </w:r>
      <w:r>
        <w:rPr>
          <w:rFonts w:ascii="Georgia"/>
          <w:i/>
          <w:color w:val="A70741"/>
          <w:w w:val="85"/>
          <w:sz w:val="12"/>
        </w:rPr>
        <w:t>Report</w:t>
        <w:tab/>
      </w:r>
      <w:r>
        <w:rPr>
          <w:color w:val="231F20"/>
          <w:w w:val="85"/>
          <w:position w:val="7"/>
          <w:sz w:val="12"/>
        </w:rPr>
        <w:t>40</w:t>
      </w:r>
    </w:p>
    <w:p>
      <w:pPr>
        <w:spacing w:before="261"/>
        <w:ind w:left="0" w:right="1348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30</w:t>
      </w:r>
    </w:p>
    <w:p>
      <w:pPr>
        <w:spacing w:after="0"/>
        <w:jc w:val="right"/>
        <w:rPr>
          <w:sz w:val="12"/>
        </w:rPr>
        <w:sectPr>
          <w:type w:val="continuous"/>
          <w:pgSz w:w="11910" w:h="16840"/>
          <w:pgMar w:top="1540" w:bottom="0" w:left="620" w:right="560"/>
          <w:cols w:num="2" w:equalWidth="0">
            <w:col w:w="4113" w:space="1205"/>
            <w:col w:w="5412"/>
          </w:cols>
        </w:sectPr>
      </w:pPr>
    </w:p>
    <w:p>
      <w:pPr>
        <w:tabs>
          <w:tab w:pos="9248" w:val="left" w:leader="none"/>
        </w:tabs>
        <w:spacing w:before="211"/>
        <w:ind w:left="3957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10</w:t>
        <w:tab/>
        <w:t>20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40" w:bottom="0" w:left="620" w:right="560"/>
        </w:sectPr>
      </w:pPr>
    </w:p>
    <w:p>
      <w:pPr>
        <w:tabs>
          <w:tab w:pos="529" w:val="left" w:leader="none"/>
        </w:tabs>
        <w:spacing w:line="144" w:lineRule="exact" w:before="672"/>
        <w:ind w:left="0" w:right="0" w:firstLine="0"/>
        <w:jc w:val="right"/>
        <w:rPr>
          <w:sz w:val="12"/>
        </w:rPr>
      </w:pPr>
      <w:r>
        <w:rPr>
          <w:color w:val="231F20"/>
          <w:w w:val="95"/>
          <w:sz w:val="12"/>
        </w:rPr>
        <w:t>&lt;-1%</w:t>
        <w:tab/>
      </w:r>
      <w:r>
        <w:rPr>
          <w:color w:val="231F20"/>
          <w:w w:val="90"/>
          <w:sz w:val="12"/>
        </w:rPr>
        <w:t>-1%</w:t>
      </w:r>
      <w:r>
        <w:rPr>
          <w:color w:val="231F20"/>
          <w:spacing w:val="-29"/>
          <w:w w:val="90"/>
          <w:sz w:val="12"/>
        </w:rPr>
        <w:t> </w:t>
      </w:r>
      <w:r>
        <w:rPr>
          <w:color w:val="231F20"/>
          <w:w w:val="90"/>
          <w:sz w:val="12"/>
        </w:rPr>
        <w:t>to</w:t>
      </w:r>
    </w:p>
    <w:p>
      <w:pPr>
        <w:spacing w:before="0"/>
        <w:ind w:left="0" w:right="76" w:firstLine="0"/>
        <w:jc w:val="right"/>
        <w:rPr>
          <w:sz w:val="12"/>
        </w:rPr>
      </w:pPr>
      <w:r>
        <w:rPr>
          <w:color w:val="231F20"/>
          <w:w w:val="75"/>
          <w:sz w:val="12"/>
        </w:rPr>
        <w:t>0%</w:t>
      </w:r>
    </w:p>
    <w:p>
      <w:pPr>
        <w:spacing w:line="144" w:lineRule="exact" w:before="672"/>
        <w:ind w:left="21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5"/>
          <w:sz w:val="12"/>
        </w:rPr>
        <w:t>0%</w:t>
      </w:r>
      <w:r>
        <w:rPr>
          <w:color w:val="231F20"/>
          <w:spacing w:val="-29"/>
          <w:w w:val="85"/>
          <w:sz w:val="12"/>
        </w:rPr>
        <w:t> </w:t>
      </w:r>
      <w:r>
        <w:rPr>
          <w:color w:val="231F20"/>
          <w:spacing w:val="-10"/>
          <w:w w:val="85"/>
          <w:sz w:val="12"/>
        </w:rPr>
        <w:t>to</w:t>
      </w:r>
    </w:p>
    <w:p>
      <w:pPr>
        <w:spacing w:before="0"/>
        <w:ind w:left="283" w:right="0" w:firstLine="0"/>
        <w:jc w:val="left"/>
        <w:rPr>
          <w:sz w:val="12"/>
        </w:rPr>
      </w:pPr>
      <w:r>
        <w:rPr>
          <w:color w:val="231F20"/>
          <w:sz w:val="12"/>
        </w:rPr>
        <w:t>1%</w:t>
      </w:r>
    </w:p>
    <w:p>
      <w:pPr>
        <w:spacing w:line="144" w:lineRule="exact" w:before="672"/>
        <w:ind w:left="23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1%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spacing w:val="-10"/>
          <w:w w:val="95"/>
          <w:sz w:val="12"/>
        </w:rPr>
        <w:t>to</w:t>
      </w:r>
    </w:p>
    <w:p>
      <w:pPr>
        <w:spacing w:before="0"/>
        <w:ind w:left="29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2%</w:t>
      </w:r>
    </w:p>
    <w:p>
      <w:pPr>
        <w:spacing w:line="144" w:lineRule="exact" w:before="672"/>
        <w:ind w:left="23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2%</w:t>
      </w:r>
      <w:r>
        <w:rPr>
          <w:color w:val="231F20"/>
          <w:spacing w:val="-32"/>
          <w:w w:val="90"/>
          <w:sz w:val="12"/>
        </w:rPr>
        <w:t> </w:t>
      </w:r>
      <w:r>
        <w:rPr>
          <w:color w:val="231F20"/>
          <w:spacing w:val="-10"/>
          <w:w w:val="90"/>
          <w:sz w:val="12"/>
        </w:rPr>
        <w:t>to</w:t>
      </w:r>
    </w:p>
    <w:p>
      <w:pPr>
        <w:spacing w:before="0"/>
        <w:ind w:left="297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3%</w:t>
      </w:r>
    </w:p>
    <w:p>
      <w:pPr>
        <w:pStyle w:val="BodyText"/>
        <w:spacing w:before="6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spacing w:before="0"/>
        <w:ind w:left="967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spacing w:before="6"/>
        <w:rPr>
          <w:sz w:val="17"/>
        </w:rPr>
      </w:pPr>
    </w:p>
    <w:p>
      <w:pPr>
        <w:spacing w:line="126" w:lineRule="exact" w:before="0"/>
        <w:ind w:left="961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26" w:lineRule="exact" w:before="0"/>
        <w:ind w:left="257" w:right="0" w:firstLine="0"/>
        <w:jc w:val="left"/>
        <w:rPr>
          <w:sz w:val="12"/>
        </w:rPr>
      </w:pPr>
      <w:r>
        <w:rPr>
          <w:color w:val="231F20"/>
          <w:sz w:val="12"/>
        </w:rPr>
        <w:t>&gt;3%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8"/>
        </w:rPr>
      </w:pPr>
    </w:p>
    <w:p>
      <w:pPr>
        <w:tabs>
          <w:tab w:pos="1160" w:val="left" w:leader="none"/>
        </w:tabs>
        <w:spacing w:before="0"/>
        <w:ind w:left="493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&lt;0.0%</w:t>
        <w:tab/>
      </w:r>
      <w:r>
        <w:rPr>
          <w:color w:val="231F20"/>
          <w:w w:val="90"/>
          <w:sz w:val="12"/>
        </w:rPr>
        <w:t>0.0%</w:t>
      </w:r>
      <w:r>
        <w:rPr>
          <w:color w:val="231F20"/>
          <w:spacing w:val="-30"/>
          <w:w w:val="90"/>
          <w:sz w:val="12"/>
        </w:rPr>
        <w:t> </w:t>
      </w:r>
      <w:r>
        <w:rPr>
          <w:color w:val="231F20"/>
          <w:w w:val="90"/>
          <w:sz w:val="12"/>
        </w:rPr>
        <w:t>to</w:t>
      </w:r>
      <w:r>
        <w:rPr>
          <w:color w:val="231F20"/>
          <w:spacing w:val="-30"/>
          <w:w w:val="90"/>
          <w:sz w:val="12"/>
        </w:rPr>
        <w:t> </w:t>
      </w:r>
      <w:r>
        <w:rPr>
          <w:color w:val="231F20"/>
          <w:w w:val="90"/>
          <w:sz w:val="12"/>
        </w:rPr>
        <w:t>0.5%</w:t>
      </w:r>
      <w:r>
        <w:rPr>
          <w:color w:val="231F20"/>
          <w:spacing w:val="39"/>
          <w:w w:val="90"/>
          <w:sz w:val="12"/>
        </w:rPr>
        <w:t> </w:t>
      </w:r>
      <w:r>
        <w:rPr>
          <w:color w:val="231F20"/>
          <w:w w:val="90"/>
          <w:sz w:val="12"/>
        </w:rPr>
        <w:t>0.5%</w:t>
      </w:r>
      <w:r>
        <w:rPr>
          <w:color w:val="231F20"/>
          <w:spacing w:val="-30"/>
          <w:w w:val="90"/>
          <w:sz w:val="12"/>
        </w:rPr>
        <w:t> </w:t>
      </w:r>
      <w:r>
        <w:rPr>
          <w:color w:val="231F20"/>
          <w:w w:val="90"/>
          <w:sz w:val="12"/>
        </w:rPr>
        <w:t>to</w:t>
      </w:r>
      <w:r>
        <w:rPr>
          <w:color w:val="231F20"/>
          <w:spacing w:val="-30"/>
          <w:w w:val="90"/>
          <w:sz w:val="12"/>
        </w:rPr>
        <w:t> </w:t>
      </w:r>
      <w:r>
        <w:rPr>
          <w:color w:val="231F20"/>
          <w:spacing w:val="-5"/>
          <w:w w:val="90"/>
          <w:sz w:val="12"/>
        </w:rPr>
        <w:t>1.0%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11"/>
        <w:rPr>
          <w:sz w:val="12"/>
        </w:rPr>
      </w:pPr>
    </w:p>
    <w:p>
      <w:pPr>
        <w:spacing w:before="0"/>
        <w:ind w:left="285" w:right="502" w:firstLine="0"/>
        <w:jc w:val="center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3"/>
        </w:rPr>
      </w:pPr>
    </w:p>
    <w:p>
      <w:pPr>
        <w:spacing w:line="126" w:lineRule="exact" w:before="0"/>
        <w:ind w:left="0" w:right="168" w:firstLine="0"/>
        <w:jc w:val="center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26" w:lineRule="exact" w:before="0"/>
        <w:ind w:left="285" w:right="1935" w:firstLine="0"/>
        <w:jc w:val="center"/>
        <w:rPr>
          <w:sz w:val="12"/>
        </w:rPr>
      </w:pPr>
      <w:r>
        <w:rPr>
          <w:color w:val="231F20"/>
          <w:w w:val="95"/>
          <w:sz w:val="12"/>
        </w:rPr>
        <w:t>&gt;1.0%</w:t>
      </w:r>
    </w:p>
    <w:p>
      <w:pPr>
        <w:spacing w:after="0" w:line="126" w:lineRule="exact"/>
        <w:jc w:val="center"/>
        <w:rPr>
          <w:sz w:val="12"/>
        </w:rPr>
        <w:sectPr>
          <w:type w:val="continuous"/>
          <w:pgSz w:w="11910" w:h="16840"/>
          <w:pgMar w:top="1540" w:bottom="0" w:left="620" w:right="560"/>
          <w:cols w:num="7" w:equalWidth="0">
            <w:col w:w="1345" w:space="40"/>
            <w:col w:w="507" w:space="39"/>
            <w:col w:w="511" w:space="39"/>
            <w:col w:w="525" w:space="39"/>
            <w:col w:w="1068" w:space="1320"/>
            <w:col w:w="2657" w:space="39"/>
            <w:col w:w="2601"/>
          </w:cols>
        </w:sectPr>
      </w:pPr>
    </w:p>
    <w:p>
      <w:pPr>
        <w:spacing w:line="235" w:lineRule="auto" w:before="49"/>
        <w:ind w:left="173" w:right="1075" w:firstLine="0"/>
        <w:jc w:val="left"/>
        <w:rPr>
          <w:sz w:val="11"/>
        </w:rPr>
      </w:pPr>
      <w:r>
        <w:rPr>
          <w:color w:val="231F20"/>
          <w:w w:val="80"/>
          <w:sz w:val="11"/>
        </w:rPr>
        <w:t>Sources:</w:t>
      </w:r>
      <w:r>
        <w:rPr>
          <w:color w:val="231F20"/>
          <w:spacing w:val="-4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outside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forecasters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provided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Inflation</w:t>
      </w:r>
      <w:r>
        <w:rPr>
          <w:rFonts w:ascii="Trebuchet MS"/>
          <w:i/>
          <w:color w:val="231F20"/>
          <w:spacing w:val="-14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Reports</w:t>
      </w:r>
      <w:r>
        <w:rPr>
          <w:rFonts w:ascii="Trebuchet MS"/>
          <w:i/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May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spacing w:val="-5"/>
          <w:w w:val="80"/>
          <w:sz w:val="11"/>
        </w:rPr>
        <w:t>and </w:t>
      </w:r>
      <w:r>
        <w:rPr>
          <w:color w:val="231F20"/>
          <w:w w:val="85"/>
          <w:sz w:val="11"/>
        </w:rPr>
        <w:t>August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2017.</w:t>
      </w:r>
    </w:p>
    <w:p>
      <w:pPr>
        <w:pStyle w:val="BodyText"/>
        <w:spacing w:before="10"/>
        <w:rPr>
          <w:sz w:val="10"/>
        </w:rPr>
      </w:pPr>
    </w:p>
    <w:p>
      <w:pPr>
        <w:spacing w:line="235" w:lineRule="auto" w:before="0"/>
        <w:ind w:left="343" w:right="616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4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boundary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these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ranges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included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upper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range,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example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spacing w:val="-11"/>
          <w:w w:val="80"/>
          <w:sz w:val="11"/>
        </w:rPr>
        <w:t>a </w:t>
      </w:r>
      <w:r>
        <w:rPr>
          <w:color w:val="231F20"/>
          <w:w w:val="85"/>
          <w:sz w:val="11"/>
        </w:rPr>
        <w:t>projection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GDP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growth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being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2%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2%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3%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range.</w:t>
      </w:r>
    </w:p>
    <w:p>
      <w:pPr>
        <w:pStyle w:val="BodyText"/>
        <w:rPr>
          <w:sz w:val="12"/>
        </w:rPr>
      </w:pPr>
    </w:p>
    <w:p>
      <w:pPr>
        <w:pStyle w:val="BodyText"/>
        <w:spacing w:before="11"/>
        <w:rPr>
          <w:sz w:val="12"/>
        </w:rPr>
      </w:pPr>
    </w:p>
    <w:p>
      <w:pPr>
        <w:pStyle w:val="BodyText"/>
        <w:ind w:left="173"/>
      </w:pPr>
      <w:r>
        <w:rPr>
          <w:color w:val="231F20"/>
          <w:w w:val="75"/>
        </w:rPr>
        <w:t>External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forecasters’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central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expectations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CPI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inflation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at</w:t>
      </w:r>
    </w:p>
    <w:p>
      <w:pPr>
        <w:pStyle w:val="BodyText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line="235" w:lineRule="auto" w:before="0"/>
        <w:ind w:left="173" w:right="1482" w:firstLine="0"/>
        <w:jc w:val="left"/>
        <w:rPr>
          <w:sz w:val="11"/>
        </w:rPr>
      </w:pPr>
      <w:r>
        <w:rPr>
          <w:color w:val="231F20"/>
          <w:w w:val="80"/>
          <w:sz w:val="11"/>
        </w:rPr>
        <w:t>Sources:</w:t>
      </w:r>
      <w:r>
        <w:rPr>
          <w:color w:val="231F20"/>
          <w:spacing w:val="-4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outside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forecasters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provided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Inflation</w:t>
      </w:r>
      <w:r>
        <w:rPr>
          <w:rFonts w:ascii="Trebuchet MS"/>
          <w:i/>
          <w:color w:val="231F20"/>
          <w:spacing w:val="-14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Reports</w:t>
      </w:r>
      <w:r>
        <w:rPr>
          <w:rFonts w:ascii="Trebuchet MS"/>
          <w:i/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May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spacing w:val="-5"/>
          <w:w w:val="80"/>
          <w:sz w:val="11"/>
        </w:rPr>
        <w:t>and </w:t>
      </w:r>
      <w:r>
        <w:rPr>
          <w:color w:val="231F20"/>
          <w:w w:val="85"/>
          <w:sz w:val="11"/>
        </w:rPr>
        <w:t>August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2017.</w:t>
      </w: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0"/>
          <w:numId w:val="76"/>
        </w:numPr>
        <w:tabs>
          <w:tab w:pos="344" w:val="left" w:leader="none"/>
        </w:tabs>
        <w:spacing w:line="235" w:lineRule="auto" w:before="0" w:after="0"/>
        <w:ind w:left="343" w:right="1028" w:hanging="171"/>
        <w:jc w:val="left"/>
        <w:rPr>
          <w:sz w:val="11"/>
        </w:rPr>
      </w:pPr>
      <w:r>
        <w:rPr>
          <w:color w:val="231F20"/>
          <w:w w:val="80"/>
          <w:sz w:val="11"/>
        </w:rPr>
        <w:t>Projections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boundary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these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ranges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included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upper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range,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example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spacing w:val="-11"/>
          <w:w w:val="80"/>
          <w:sz w:val="11"/>
        </w:rPr>
        <w:t>a </w:t>
      </w:r>
      <w:r>
        <w:rPr>
          <w:color w:val="231F20"/>
          <w:w w:val="85"/>
          <w:sz w:val="11"/>
        </w:rPr>
        <w:t>projection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Rate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being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0.5%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0.5%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1.0%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range.</w:t>
      </w:r>
    </w:p>
    <w:p>
      <w:pPr>
        <w:spacing w:after="0" w:line="235" w:lineRule="auto"/>
        <w:jc w:val="left"/>
        <w:rPr>
          <w:sz w:val="11"/>
        </w:rPr>
        <w:sectPr>
          <w:type w:val="continuous"/>
          <w:pgSz w:w="11910" w:h="16840"/>
          <w:pgMar w:top="1540" w:bottom="0" w:left="620" w:right="560"/>
          <w:cols w:num="2" w:equalWidth="0">
            <w:col w:w="4992" w:space="337"/>
            <w:col w:w="5401"/>
          </w:cols>
        </w:sectPr>
      </w:pPr>
    </w:p>
    <w:p>
      <w:pPr>
        <w:pStyle w:val="BodyText"/>
        <w:tabs>
          <w:tab w:pos="5502" w:val="left" w:leader="none"/>
          <w:tab w:pos="10491" w:val="left" w:leader="none"/>
        </w:tabs>
        <w:spacing w:before="19"/>
        <w:ind w:left="173"/>
        <w:rPr>
          <w:rFonts w:ascii="Trebuchet MS"/>
          <w:i/>
        </w:rPr>
      </w:pPr>
      <w:r>
        <w:rPr>
          <w:color w:val="231F20"/>
          <w:w w:val="80"/>
        </w:rPr>
        <w:t>all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horizons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have,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average,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45"/>
          <w:w w:val="80"/>
        </w:rPr>
        <w:t> </w:t>
      </w:r>
      <w:r>
        <w:rPr>
          <w:rFonts w:ascii="Trebuchet MS"/>
          <w:i/>
          <w:color w:val="231F20"/>
          <w:w w:val="80"/>
        </w:rPr>
        <w:t>Report</w:t>
      </w:r>
      <w:r>
        <w:rPr>
          <w:rFonts w:ascii="Trebuchet MS"/>
          <w:i/>
          <w:color w:val="231F20"/>
        </w:rPr>
        <w:tab/>
      </w:r>
      <w:r>
        <w:rPr>
          <w:rFonts w:ascii="Trebuchet MS"/>
          <w:i/>
          <w:color w:val="231F20"/>
          <w:w w:val="61"/>
          <w:u w:val="single" w:color="A70741"/>
        </w:rPr>
        <w:t> </w:t>
      </w:r>
      <w:r>
        <w:rPr>
          <w:rFonts w:ascii="Trebuchet MS"/>
          <w:i/>
          <w:color w:val="231F20"/>
          <w:u w:val="single" w:color="A70741"/>
        </w:rPr>
        <w:tab/>
      </w:r>
    </w:p>
    <w:p>
      <w:pPr>
        <w:spacing w:after="0"/>
        <w:rPr>
          <w:rFonts w:ascii="Trebuchet MS"/>
        </w:rPr>
        <w:sectPr>
          <w:type w:val="continuous"/>
          <w:pgSz w:w="11910" w:h="16840"/>
          <w:pgMar w:top="1540" w:bottom="0" w:left="620" w:right="560"/>
        </w:sectPr>
      </w:pPr>
    </w:p>
    <w:p>
      <w:pPr>
        <w:pStyle w:val="BodyText"/>
        <w:spacing w:line="259" w:lineRule="auto" w:before="20"/>
        <w:ind w:left="173" w:right="36"/>
      </w:pPr>
      <w:r>
        <w:rPr/>
        <w:pict>
          <v:group style="position:absolute;margin-left:19.841999pt;margin-top:59.528015pt;width:575.450pt;height:731.35pt;mso-position-horizontal-relative:page;mso-position-vertical-relative:page;z-index:-20052992" coordorigin="397,1191" coordsize="11509,14627">
            <v:rect style="position:absolute;left:396;top:1190;width:11509;height:14627" filled="true" fillcolor="#f2dfdd" stroked="false">
              <v:fill type="solid"/>
            </v:rect>
            <v:rect style="position:absolute;left:798;top:10321;width:3686;height:2835" filled="false" stroked="true" strokeweight=".5pt" strokecolor="#231f20">
              <v:stroke dashstyle="solid"/>
            </v:rect>
            <v:shape style="position:absolute;left:798;top:10670;width:3686;height:2486" coordorigin="799,10670" coordsize="3686,2486" path="m4370,10670l4484,10670m4370,11025l4484,11025m4370,11380l4484,11380m4370,11735l4484,11735m4370,12090l4484,12090m4370,12445l4484,12445m4370,12799l4484,12799m799,10670l912,10670m799,11025l912,11025m799,11380l912,11380m799,11735l912,11735m799,12090l912,12090m799,12445l912,12445m799,12799l912,12799m4319,13042l4319,13156m3759,13042l3759,13156m3200,13042l3200,13156m2642,13042l2642,13156m2083,13042l2083,13156m1524,13042l1524,13156m965,13042l965,13156e" filled="false" stroked="true" strokeweight=".5pt" strokecolor="#231f20">
              <v:path arrowok="t"/>
              <v:stroke dashstyle="solid"/>
            </v:shape>
            <v:shape style="position:absolute;left:1244;top:10581;width:2795;height:2275" coordorigin="1245,10582" coordsize="2795,2275" path="m1245,12856l1803,12460,2362,11204,2921,10582,3480,12001,4039,12720e" filled="false" stroked="true" strokeweight="1pt" strokecolor="#a70741">
              <v:path arrowok="t"/>
              <v:stroke dashstyle="solid"/>
            </v:shape>
            <v:shape style="position:absolute;left:1244;top:10949;width:2795;height:1947" coordorigin="1245,10950" coordsize="2795,1947" path="m1245,12897l1803,12605,2362,11495,2921,10950,3480,11646,4039,12236e" filled="false" stroked="true" strokeweight="1pt" strokecolor="#00568b">
              <v:path arrowok="t"/>
              <v:stroke dashstyle="solid"/>
            </v:shape>
            <v:line style="position:absolute" from="794,9087" to="5102,9087" stroked="true" strokeweight=".7pt" strokecolor="#a70741">
              <v:stroke dashstyle="solid"/>
            </v:line>
            <v:rect style="position:absolute;left:6127;top:2618;width:3686;height:2835" filled="false" stroked="true" strokeweight=".5pt" strokecolor="#231f20">
              <v:stroke dashstyle="solid"/>
            </v:rect>
            <v:shape style="position:absolute;left:6127;top:3090;width:3686;height:1869" coordorigin="6128,3091" coordsize="3686,1869" path="m9699,3091l9813,3091m9699,3558l9813,3558m9699,4025l9813,4025m9699,4492l9813,4492m9699,4959l9813,4959m6128,3091l6241,3091m6128,3558l6241,3558m6128,4025l6241,4025m6128,4492l6241,4492m6128,4959l6241,4959e" filled="false" stroked="true" strokeweight=".5pt" strokecolor="#231f20">
              <v:path arrowok="t"/>
              <v:stroke dashstyle="solid"/>
            </v:shape>
            <v:shape style="position:absolute;left:6263;top:3396;width:3362;height:366" coordorigin="6264,3396" coordsize="3362,366" path="m6264,3579l6344,3596,6424,3586,6504,3589,6584,3523,6663,3548,6743,3565,6823,3602,6904,3672,6984,3761,7064,3569,7144,3559,7224,3601,7304,3396,7384,3625,7464,3653,7544,3485,7624,3414,7704,3442,7784,3415,7864,3433,7944,3425,8024,3524,8105,3533,8185,3420,8265,3398,8345,3419,8425,3403,8505,3460,8585,3510,8665,3483,8745,3460,8825,3473,8905,3468,8985,3493,9065,3460,9145,3513,9225,3502,9305,3486,9385,3454,9465,3474,9545,3406,9625,3548e" filled="false" stroked="true" strokeweight="1pt" strokecolor="#ab937c">
              <v:path arrowok="t"/>
              <v:stroke dashstyle="solid"/>
            </v:shape>
            <v:shape style="position:absolute;left:6263;top:3129;width:3362;height:873" coordorigin="6264,3130" coordsize="3362,873" path="m6264,3579l6344,3558,6424,3571,6504,3570,6584,3609,6663,3578,6743,3666,6823,3779,6904,3961,6984,4003,7064,3746,7144,3733,7224,3679,7304,3484,7384,3775,7464,3702,7544,3572,7624,3475,7704,3454,7784,3489,7864,3605,7944,3512,8024,3543,8105,3597,8185,3395,8265,3239,8345,3337,8425,3366,8505,3417,8585,3514,8665,3518,8745,3508,8825,3579,8905,3602,8985,3577,9065,3534,9145,3599,9225,3550,9305,3231,9385,3130,9465,3196,9545,3180,9625,3336e" filled="false" stroked="true" strokeweight="1pt" strokecolor="#00568b">
              <v:path arrowok="t"/>
              <v:stroke dashstyle="solid"/>
            </v:shape>
            <v:shape style="position:absolute;left:6263;top:2770;width:3362;height:1243" coordorigin="6264,2771" coordsize="3362,1243" path="m6264,3565l6344,3636,6424,3526,6504,3588,6584,3510,6663,3510,6743,3040,6823,3732,6904,3865,6984,3985,7064,3985,7144,3804,7224,3870,7304,3768,7384,3201,7464,3070,7544,3526,7624,3447,7704,3152,7784,3468,7864,3777,7944,3562,8024,3630,8105,3494,8185,3346,8265,3054,8345,3121,8425,3137,8505,3468,8585,3577,8665,3591,8745,3666,8825,4014,8905,3938,8985,3878,9065,3908,9145,3935,9225,3890,9305,3091,9385,2967,9465,2771,9545,2856,9625,3021e" filled="false" stroked="true" strokeweight="1.0pt" strokecolor="#a70741">
              <v:path arrowok="t"/>
              <v:stroke dashstyle="solid"/>
            </v:shape>
            <v:line style="position:absolute" from="6123,1594" to="10431,1594" stroked="true" strokeweight=".7pt" strokecolor="#a70741">
              <v:stroke dashstyle="solid"/>
            </v:line>
            <v:shape style="position:absolute;left:6471;top:11032;width:2750;height:2348" coordorigin="6472,11033" coordsize="2750,2348" path="m6711,13157l6472,13157,6472,13380,6711,13380,6711,13157xm7548,11033l7308,11033,7308,13380,7548,13380,7548,11033xm8384,12204l8145,12204,8145,13380,8384,13380,8384,12204xm9221,12396l8982,12396,8982,13380,9221,13380,9221,12396xe" filled="true" fillcolor="#00568b" stroked="false">
              <v:path arrowok="t"/>
              <v:fill type="solid"/>
            </v:shape>
            <v:shape style="position:absolute;left:6710;top:11666;width:2750;height:1715" coordorigin="6711,11666" coordsize="2750,1715" path="m6950,13239l6711,13239,6711,13380,6950,13380,6950,13239xm7787,11666l7548,11666,7548,13380,7787,13380,7787,11666xm8624,11711l8384,11711,8384,13380,8624,13380,8624,11711xm9460,12172l9221,12172,9221,13380,9460,13380,9460,12172xe" filled="true" fillcolor="#a70741" stroked="false">
              <v:path arrowok="t"/>
              <v:fill type="solid"/>
            </v:shape>
            <v:shape style="position:absolute;left:6127;top:11013;width:3686;height:2368" coordorigin="6128,11014" coordsize="3686,2368" path="m9699,11014l9813,11014m9699,11487l9813,11487m9699,11960l9813,11960m9699,12433l9813,12433m9699,12908l9813,12908m6128,11014l6241,11014m6128,11487l6241,11487m6128,11960l6241,11960m6128,12433l6241,12433m6128,12908l6241,12908m9640,13267l9640,13381m8802,13267l8802,13381m7965,13267l7965,13381m7129,13267l7129,13381m6292,13267l6292,13381e" filled="false" stroked="true" strokeweight=".5pt" strokecolor="#231f20">
              <v:path arrowok="t"/>
              <v:stroke dashstyle="solid"/>
            </v:shape>
            <v:rect style="position:absolute;left:6127;top:10546;width:3686;height:2835" filled="false" stroked="true" strokeweight=".5pt" strokecolor="#231f20">
              <v:stroke dashstyle="solid"/>
            </v:rect>
            <v:line style="position:absolute" from="6123,9087" to="10431,9087" stroked="true" strokeweight=".7pt" strokecolor="#a70741">
              <v:stroke dashstyle="solid"/>
            </v:line>
            <v:line style="position:absolute" from="794,4713" to="5783,4713" stroked="true" strokeweight=".7pt" strokecolor="#a70741">
              <v:stroke dashstyle="solid"/>
            </v:line>
            <w10:wrap type="none"/>
          </v:group>
        </w:pict>
      </w:r>
      <w:r>
        <w:rPr>
          <w:color w:val="231F20"/>
          <w:w w:val="80"/>
        </w:rPr>
        <w:t>(</w:t>
      </w:r>
      <w:r>
        <w:rPr>
          <w:rFonts w:ascii="Trebuchet MS"/>
          <w:color w:val="231F20"/>
          <w:w w:val="80"/>
        </w:rPr>
        <w:t>Chart</w:t>
      </w:r>
      <w:r>
        <w:rPr>
          <w:rFonts w:ascii="Trebuchet MS"/>
          <w:color w:val="231F20"/>
          <w:spacing w:val="-12"/>
          <w:w w:val="80"/>
        </w:rPr>
        <w:t> </w:t>
      </w:r>
      <w:r>
        <w:rPr>
          <w:rFonts w:ascii="Trebuchet MS"/>
          <w:color w:val="231F20"/>
          <w:w w:val="80"/>
        </w:rPr>
        <w:t>B</w:t>
      </w:r>
      <w:r>
        <w:rPr>
          <w:color w:val="231F20"/>
          <w:w w:val="80"/>
        </w:rPr>
        <w:t>).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Respondents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most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survey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expected </w:t>
      </w:r>
      <w:r>
        <w:rPr>
          <w:color w:val="231F20"/>
          <w:w w:val="85"/>
        </w:rPr>
        <w:t>inflation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fall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back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2%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2020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Q3,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average.</w:t>
      </w:r>
    </w:p>
    <w:p>
      <w:pPr>
        <w:pStyle w:val="ListParagraph"/>
        <w:numPr>
          <w:ilvl w:val="1"/>
          <w:numId w:val="76"/>
        </w:numPr>
        <w:tabs>
          <w:tab w:pos="387" w:val="left" w:leader="none"/>
        </w:tabs>
        <w:spacing w:line="228" w:lineRule="auto" w:before="46" w:after="0"/>
        <w:ind w:left="386" w:right="426" w:hanging="213"/>
        <w:jc w:val="left"/>
        <w:rPr>
          <w:sz w:val="14"/>
        </w:rPr>
      </w:pPr>
      <w:r>
        <w:rPr>
          <w:color w:val="231F20"/>
          <w:spacing w:val="-3"/>
          <w:w w:val="68"/>
          <w:sz w:val="14"/>
        </w:rPr>
        <w:br w:type="column"/>
      </w:r>
      <w:r>
        <w:rPr>
          <w:color w:val="231F20"/>
          <w:w w:val="75"/>
          <w:sz w:val="14"/>
        </w:rPr>
        <w:t>For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detailed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distributions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of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other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forecasters’</w:t>
      </w:r>
      <w:r>
        <w:rPr>
          <w:color w:val="231F20"/>
          <w:spacing w:val="-9"/>
          <w:w w:val="75"/>
          <w:sz w:val="14"/>
        </w:rPr>
        <w:t> </w:t>
      </w:r>
      <w:r>
        <w:rPr>
          <w:color w:val="231F20"/>
          <w:w w:val="75"/>
          <w:sz w:val="14"/>
        </w:rPr>
        <w:t>expectations,</w:t>
      </w:r>
      <w:r>
        <w:rPr>
          <w:color w:val="231F20"/>
          <w:spacing w:val="-10"/>
          <w:w w:val="75"/>
          <w:sz w:val="14"/>
        </w:rPr>
        <w:t> </w:t>
      </w:r>
      <w:r>
        <w:rPr>
          <w:color w:val="231F20"/>
          <w:w w:val="75"/>
          <w:sz w:val="14"/>
        </w:rPr>
        <w:t>see</w:t>
      </w:r>
      <w:r>
        <w:rPr>
          <w:color w:val="231F20"/>
          <w:spacing w:val="-9"/>
          <w:w w:val="75"/>
          <w:sz w:val="14"/>
        </w:rPr>
        <w:t> </w:t>
      </w:r>
      <w:r>
        <w:rPr>
          <w:color w:val="231F20"/>
          <w:w w:val="75"/>
          <w:sz w:val="14"/>
        </w:rPr>
        <w:t>‘Other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forecasters’ </w:t>
      </w:r>
      <w:r>
        <w:rPr>
          <w:color w:val="231F20"/>
          <w:w w:val="80"/>
          <w:sz w:val="14"/>
        </w:rPr>
        <w:t>expectations’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on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Bank’s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website,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available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at</w:t>
      </w:r>
      <w:r>
        <w:rPr>
          <w:color w:val="231F20"/>
          <w:spacing w:val="-28"/>
          <w:w w:val="80"/>
          <w:sz w:val="14"/>
        </w:rPr>
        <w:t> </w:t>
      </w:r>
      <w:hyperlink r:id="rId103">
        <w:r>
          <w:rPr>
            <w:color w:val="231F20"/>
            <w:w w:val="80"/>
            <w:sz w:val="14"/>
          </w:rPr>
          <w:t>www.bankofengland.co.uk/</w:t>
        </w:r>
      </w:hyperlink>
      <w:hyperlink r:id="rId103">
        <w:r>
          <w:rPr>
            <w:color w:val="231F20"/>
            <w:w w:val="80"/>
            <w:sz w:val="14"/>
          </w:rPr>
          <w:t> </w:t>
        </w:r>
        <w:r>
          <w:rPr>
            <w:color w:val="231F20"/>
            <w:w w:val="85"/>
            <w:sz w:val="14"/>
          </w:rPr>
          <w:t>publications/Documents/inflationreport/2017/augofe.pdf</w:t>
        </w:r>
      </w:hyperlink>
      <w:r>
        <w:rPr>
          <w:color w:val="231F20"/>
          <w:w w:val="85"/>
          <w:sz w:val="14"/>
        </w:rPr>
        <w:t>.</w:t>
      </w:r>
    </w:p>
    <w:p>
      <w:pPr>
        <w:spacing w:after="0" w:line="228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560"/>
          <w:cols w:num="2" w:equalWidth="0">
            <w:col w:w="4980" w:space="349"/>
            <w:col w:w="5401"/>
          </w:cols>
        </w:sectPr>
      </w:pPr>
    </w:p>
    <w:p>
      <w:pPr>
        <w:tabs>
          <w:tab w:pos="10491" w:val="right" w:leader="none"/>
        </w:tabs>
        <w:spacing w:before="86"/>
        <w:ind w:left="5502" w:right="0" w:firstLine="0"/>
        <w:jc w:val="left"/>
        <w:rPr>
          <w:rFonts w:ascii="BPG Sans Modern GPL&amp;GNU"/>
          <w:sz w:val="15"/>
        </w:rPr>
      </w:pPr>
      <w:bookmarkStart w:name="Index of charts and tables" w:id="85"/>
      <w:bookmarkEnd w:id="85"/>
      <w:r>
        <w:rPr/>
      </w:r>
      <w:bookmarkStart w:name="_bookmark22" w:id="86"/>
      <w:bookmarkEnd w:id="86"/>
      <w:r>
        <w:rPr/>
      </w:r>
      <w:r>
        <w:rPr>
          <w:rFonts w:ascii="BPG Sans Modern GPL&amp;GNU"/>
          <w:color w:val="A70741"/>
          <w:w w:val="90"/>
          <w:sz w:val="15"/>
        </w:rPr>
        <w:t>Index</w:t>
      </w:r>
      <w:r>
        <w:rPr>
          <w:rFonts w:ascii="BPG Sans Modern GPL&amp;GNU"/>
          <w:color w:val="A70741"/>
          <w:spacing w:val="-12"/>
          <w:w w:val="90"/>
          <w:sz w:val="15"/>
        </w:rPr>
        <w:t> </w:t>
      </w:r>
      <w:r>
        <w:rPr>
          <w:rFonts w:ascii="BPG Sans Modern GPL&amp;GNU"/>
          <w:color w:val="231F20"/>
          <w:w w:val="90"/>
          <w:sz w:val="15"/>
        </w:rPr>
        <w:t>of</w:t>
      </w:r>
      <w:r>
        <w:rPr>
          <w:rFonts w:ascii="BPG Sans Modern GPL&amp;GNU"/>
          <w:color w:val="231F20"/>
          <w:spacing w:val="-13"/>
          <w:w w:val="90"/>
          <w:sz w:val="15"/>
        </w:rPr>
        <w:t> </w:t>
      </w:r>
      <w:r>
        <w:rPr>
          <w:rFonts w:ascii="BPG Sans Modern GPL&amp;GNU"/>
          <w:color w:val="231F20"/>
          <w:w w:val="90"/>
          <w:sz w:val="15"/>
        </w:rPr>
        <w:t>charts</w:t>
      </w:r>
      <w:r>
        <w:rPr>
          <w:rFonts w:ascii="BPG Sans Modern GPL&amp;GNU"/>
          <w:color w:val="231F20"/>
          <w:spacing w:val="-12"/>
          <w:w w:val="90"/>
          <w:sz w:val="15"/>
        </w:rPr>
        <w:t> </w:t>
      </w:r>
      <w:r>
        <w:rPr>
          <w:rFonts w:ascii="BPG Sans Modern GPL&amp;GNU"/>
          <w:color w:val="231F20"/>
          <w:w w:val="90"/>
          <w:sz w:val="15"/>
        </w:rPr>
        <w:t>and</w:t>
      </w:r>
      <w:r>
        <w:rPr>
          <w:rFonts w:ascii="BPG Sans Modern GPL&amp;GNU"/>
          <w:color w:val="231F20"/>
          <w:spacing w:val="-12"/>
          <w:w w:val="90"/>
          <w:sz w:val="15"/>
        </w:rPr>
        <w:t> </w:t>
      </w:r>
      <w:r>
        <w:rPr>
          <w:rFonts w:ascii="BPG Sans Modern GPL&amp;GNU"/>
          <w:color w:val="231F20"/>
          <w:w w:val="90"/>
          <w:sz w:val="15"/>
        </w:rPr>
        <w:t>tables</w:t>
        <w:tab/>
        <w:t>41</w:t>
      </w:r>
    </w:p>
    <w:p>
      <w:pPr>
        <w:spacing w:before="948"/>
        <w:ind w:left="173" w:right="0" w:firstLine="0"/>
        <w:jc w:val="left"/>
        <w:rPr>
          <w:rFonts w:ascii="Trebuchet MS"/>
          <w:sz w:val="40"/>
        </w:rPr>
      </w:pPr>
      <w:r>
        <w:rPr>
          <w:rFonts w:ascii="Trebuchet MS"/>
          <w:color w:val="231F20"/>
          <w:w w:val="95"/>
          <w:sz w:val="40"/>
        </w:rPr>
        <w:t>Index of charts and tables</w:t>
      </w:r>
    </w:p>
    <w:p>
      <w:pPr>
        <w:spacing w:after="0"/>
        <w:jc w:val="left"/>
        <w:rPr>
          <w:rFonts w:ascii="Trebuchet MS"/>
          <w:sz w:val="40"/>
        </w:rPr>
        <w:sectPr>
          <w:headerReference w:type="default" r:id="rId104"/>
          <w:pgSz w:w="11910" w:h="16840"/>
          <w:pgMar w:header="0" w:footer="0" w:top="340" w:bottom="280" w:left="620" w:right="560"/>
        </w:sectPr>
      </w:pPr>
    </w:p>
    <w:p>
      <w:pPr>
        <w:pStyle w:val="BodyText"/>
        <w:rPr>
          <w:rFonts w:ascii="Trebuchet MS"/>
          <w:sz w:val="30"/>
        </w:rPr>
      </w:pPr>
    </w:p>
    <w:p>
      <w:pPr>
        <w:pStyle w:val="BodyText"/>
        <w:rPr>
          <w:rFonts w:ascii="Trebuchet MS"/>
          <w:sz w:val="30"/>
        </w:rPr>
      </w:pPr>
    </w:p>
    <w:p>
      <w:pPr>
        <w:pStyle w:val="BodyText"/>
        <w:spacing w:before="11"/>
        <w:rPr>
          <w:rFonts w:ascii="Trebuchet MS"/>
          <w:sz w:val="24"/>
        </w:rPr>
      </w:pPr>
    </w:p>
    <w:p>
      <w:pPr>
        <w:spacing w:before="0"/>
        <w:ind w:left="173" w:right="0" w:firstLine="0"/>
        <w:jc w:val="left"/>
        <w:rPr>
          <w:rFonts w:ascii="Trebuchet MS"/>
          <w:sz w:val="26"/>
        </w:rPr>
      </w:pPr>
      <w:r>
        <w:rPr>
          <w:rFonts w:ascii="Trebuchet MS"/>
          <w:color w:val="231F20"/>
          <w:sz w:val="26"/>
        </w:rPr>
        <w:t>Charts</w:t>
      </w:r>
    </w:p>
    <w:p>
      <w:pPr>
        <w:pStyle w:val="BodyText"/>
        <w:spacing w:before="2"/>
        <w:rPr>
          <w:rFonts w:ascii="Trebuchet MS"/>
          <w:sz w:val="11"/>
        </w:rPr>
      </w:pPr>
      <w:r>
        <w:rPr/>
        <w:pict>
          <v:shape style="position:absolute;margin-left:39.685001pt;margin-top:8.590574pt;width:220.85pt;height:.1pt;mso-position-horizontal-relative:page;mso-position-vertical-relative:paragraph;z-index:-15539712;mso-wrap-distance-left:0;mso-wrap-distance-right:0" coordorigin="794,172" coordsize="4417,0" path="m794,172l5210,172e" filled="false" stroked="true" strokeweight=".25pt" strokecolor="#231f2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7"/>
        </w:numPr>
        <w:tabs>
          <w:tab w:pos="627" w:val="left" w:leader="none"/>
          <w:tab w:pos="628" w:val="left" w:leader="none"/>
          <w:tab w:pos="4524" w:val="left" w:leader="none"/>
        </w:tabs>
        <w:spacing w:line="240" w:lineRule="auto" w:before="140" w:after="0"/>
        <w:ind w:left="627" w:right="0" w:hanging="455"/>
        <w:jc w:val="left"/>
        <w:rPr>
          <w:rFonts w:ascii="BPG Sans Modern GPL&amp;GNU"/>
          <w:sz w:val="17"/>
        </w:rPr>
      </w:pPr>
      <w:r>
        <w:rPr>
          <w:rFonts w:ascii="BPG Sans Modern GPL&amp;GNU"/>
          <w:color w:val="A70741"/>
          <w:w w:val="85"/>
          <w:sz w:val="17"/>
        </w:rPr>
        <w:t>Global</w:t>
      </w:r>
      <w:r>
        <w:rPr>
          <w:rFonts w:ascii="BPG Sans Modern GPL&amp;GNU"/>
          <w:color w:val="A70741"/>
          <w:spacing w:val="-28"/>
          <w:w w:val="85"/>
          <w:sz w:val="17"/>
        </w:rPr>
        <w:t> </w:t>
      </w:r>
      <w:r>
        <w:rPr>
          <w:rFonts w:ascii="BPG Sans Modern GPL&amp;GNU"/>
          <w:color w:val="A70741"/>
          <w:w w:val="85"/>
          <w:sz w:val="17"/>
        </w:rPr>
        <w:t>economic</w:t>
      </w:r>
      <w:r>
        <w:rPr>
          <w:rFonts w:ascii="BPG Sans Modern GPL&amp;GNU"/>
          <w:color w:val="A70741"/>
          <w:spacing w:val="-27"/>
          <w:w w:val="85"/>
          <w:sz w:val="17"/>
        </w:rPr>
        <w:t> </w:t>
      </w:r>
      <w:r>
        <w:rPr>
          <w:rFonts w:ascii="BPG Sans Modern GPL&amp;GNU"/>
          <w:color w:val="A70741"/>
          <w:w w:val="85"/>
          <w:sz w:val="17"/>
        </w:rPr>
        <w:t>and</w:t>
      </w:r>
      <w:r>
        <w:rPr>
          <w:rFonts w:ascii="BPG Sans Modern GPL&amp;GNU"/>
          <w:color w:val="A70741"/>
          <w:spacing w:val="-28"/>
          <w:w w:val="85"/>
          <w:sz w:val="17"/>
        </w:rPr>
        <w:t> </w:t>
      </w:r>
      <w:r>
        <w:rPr>
          <w:rFonts w:ascii="BPG Sans Modern GPL&amp;GNU"/>
          <w:color w:val="A70741"/>
          <w:w w:val="85"/>
          <w:sz w:val="17"/>
        </w:rPr>
        <w:t>financial</w:t>
      </w:r>
      <w:r>
        <w:rPr>
          <w:rFonts w:ascii="BPG Sans Modern GPL&amp;GNU"/>
          <w:color w:val="A70741"/>
          <w:spacing w:val="-27"/>
          <w:w w:val="85"/>
          <w:sz w:val="17"/>
        </w:rPr>
        <w:t> </w:t>
      </w:r>
      <w:r>
        <w:rPr>
          <w:rFonts w:ascii="BPG Sans Modern GPL&amp;GNU"/>
          <w:color w:val="A70741"/>
          <w:w w:val="85"/>
          <w:sz w:val="17"/>
        </w:rPr>
        <w:t>market</w:t>
      </w:r>
      <w:r>
        <w:rPr>
          <w:rFonts w:ascii="BPG Sans Modern GPL&amp;GNU"/>
          <w:color w:val="A70741"/>
          <w:spacing w:val="-28"/>
          <w:w w:val="85"/>
          <w:sz w:val="17"/>
        </w:rPr>
        <w:t> </w:t>
      </w:r>
      <w:r>
        <w:rPr>
          <w:rFonts w:ascii="BPG Sans Modern GPL&amp;GNU"/>
          <w:color w:val="A70741"/>
          <w:w w:val="85"/>
          <w:sz w:val="17"/>
        </w:rPr>
        <w:t>developments</w:t>
        <w:tab/>
      </w:r>
      <w:r>
        <w:rPr>
          <w:rFonts w:ascii="BPG Sans Modern GPL&amp;GNU"/>
          <w:color w:val="A70741"/>
          <w:w w:val="90"/>
          <w:sz w:val="17"/>
        </w:rPr>
        <w:t>1</w:t>
      </w:r>
    </w:p>
    <w:p>
      <w:pPr>
        <w:pStyle w:val="ListParagraph"/>
        <w:numPr>
          <w:ilvl w:val="1"/>
          <w:numId w:val="77"/>
        </w:numPr>
        <w:tabs>
          <w:tab w:pos="627" w:val="left" w:leader="none"/>
          <w:tab w:pos="628" w:val="left" w:leader="none"/>
          <w:tab w:pos="4525" w:val="left" w:leader="none"/>
        </w:tabs>
        <w:spacing w:line="240" w:lineRule="auto" w:before="15" w:after="0"/>
        <w:ind w:left="627" w:right="0" w:hanging="455"/>
        <w:jc w:val="left"/>
        <w:rPr>
          <w:sz w:val="17"/>
        </w:rPr>
      </w:pPr>
      <w:r>
        <w:rPr>
          <w:color w:val="231F20"/>
          <w:w w:val="80"/>
          <w:sz w:val="17"/>
        </w:rPr>
        <w:t>Business</w:t>
      </w:r>
      <w:r>
        <w:rPr>
          <w:color w:val="231F20"/>
          <w:spacing w:val="-38"/>
          <w:w w:val="80"/>
          <w:sz w:val="17"/>
        </w:rPr>
        <w:t> </w:t>
      </w:r>
      <w:r>
        <w:rPr>
          <w:color w:val="231F20"/>
          <w:w w:val="80"/>
          <w:sz w:val="17"/>
        </w:rPr>
        <w:t>investment</w:t>
      </w:r>
      <w:r>
        <w:rPr>
          <w:color w:val="231F20"/>
          <w:spacing w:val="-38"/>
          <w:w w:val="80"/>
          <w:sz w:val="17"/>
        </w:rPr>
        <w:t> </w:t>
      </w:r>
      <w:r>
        <w:rPr>
          <w:color w:val="231F20"/>
          <w:w w:val="80"/>
          <w:sz w:val="17"/>
        </w:rPr>
        <w:t>in</w:t>
      </w:r>
      <w:r>
        <w:rPr>
          <w:color w:val="231F20"/>
          <w:spacing w:val="-37"/>
          <w:w w:val="80"/>
          <w:sz w:val="17"/>
        </w:rPr>
        <w:t> </w:t>
      </w:r>
      <w:r>
        <w:rPr>
          <w:color w:val="231F20"/>
          <w:w w:val="80"/>
          <w:sz w:val="17"/>
        </w:rPr>
        <w:t>selected</w:t>
      </w:r>
      <w:r>
        <w:rPr>
          <w:color w:val="231F20"/>
          <w:spacing w:val="-38"/>
          <w:w w:val="80"/>
          <w:sz w:val="17"/>
        </w:rPr>
        <w:t> </w:t>
      </w:r>
      <w:r>
        <w:rPr>
          <w:color w:val="231F20"/>
          <w:w w:val="80"/>
          <w:sz w:val="17"/>
        </w:rPr>
        <w:t>countries</w:t>
      </w:r>
      <w:r>
        <w:rPr>
          <w:color w:val="231F20"/>
          <w:spacing w:val="-37"/>
          <w:w w:val="80"/>
          <w:sz w:val="17"/>
        </w:rPr>
        <w:t> </w:t>
      </w:r>
      <w:r>
        <w:rPr>
          <w:color w:val="231F20"/>
          <w:w w:val="80"/>
          <w:sz w:val="17"/>
        </w:rPr>
        <w:t>and</w:t>
      </w:r>
      <w:r>
        <w:rPr>
          <w:color w:val="231F20"/>
          <w:spacing w:val="-38"/>
          <w:w w:val="80"/>
          <w:sz w:val="17"/>
        </w:rPr>
        <w:t> </w:t>
      </w:r>
      <w:r>
        <w:rPr>
          <w:color w:val="231F20"/>
          <w:w w:val="80"/>
          <w:sz w:val="17"/>
        </w:rPr>
        <w:t>regions</w:t>
        <w:tab/>
      </w:r>
      <w:r>
        <w:rPr>
          <w:color w:val="231F20"/>
          <w:sz w:val="17"/>
        </w:rPr>
        <w:t>1</w:t>
      </w:r>
    </w:p>
    <w:p>
      <w:pPr>
        <w:pStyle w:val="ListParagraph"/>
        <w:numPr>
          <w:ilvl w:val="1"/>
          <w:numId w:val="77"/>
        </w:numPr>
        <w:tabs>
          <w:tab w:pos="627" w:val="left" w:leader="none"/>
          <w:tab w:pos="628" w:val="left" w:leader="none"/>
          <w:tab w:pos="4509" w:val="left" w:leader="none"/>
        </w:tabs>
        <w:spacing w:line="240" w:lineRule="auto" w:before="16" w:after="0"/>
        <w:ind w:left="627" w:right="0" w:hanging="455"/>
        <w:jc w:val="left"/>
        <w:rPr>
          <w:sz w:val="17"/>
        </w:rPr>
      </w:pPr>
      <w:r>
        <w:rPr>
          <w:color w:val="231F20"/>
          <w:w w:val="75"/>
          <w:sz w:val="17"/>
        </w:rPr>
        <w:t>Euro-area</w:t>
      </w:r>
      <w:r>
        <w:rPr>
          <w:color w:val="231F20"/>
          <w:spacing w:val="-19"/>
          <w:w w:val="75"/>
          <w:sz w:val="17"/>
        </w:rPr>
        <w:t> </w:t>
      </w:r>
      <w:r>
        <w:rPr>
          <w:color w:val="231F20"/>
          <w:w w:val="75"/>
          <w:sz w:val="17"/>
        </w:rPr>
        <w:t>and</w:t>
      </w:r>
      <w:r>
        <w:rPr>
          <w:color w:val="231F20"/>
          <w:spacing w:val="-19"/>
          <w:w w:val="75"/>
          <w:sz w:val="17"/>
        </w:rPr>
        <w:t> </w:t>
      </w:r>
      <w:r>
        <w:rPr>
          <w:color w:val="231F20"/>
          <w:w w:val="75"/>
          <w:sz w:val="17"/>
        </w:rPr>
        <w:t>US</w:t>
      </w:r>
      <w:r>
        <w:rPr>
          <w:color w:val="231F20"/>
          <w:spacing w:val="-19"/>
          <w:w w:val="75"/>
          <w:sz w:val="17"/>
        </w:rPr>
        <w:t> </w:t>
      </w:r>
      <w:r>
        <w:rPr>
          <w:color w:val="231F20"/>
          <w:w w:val="75"/>
          <w:sz w:val="17"/>
        </w:rPr>
        <w:t>consumer</w:t>
      </w:r>
      <w:r>
        <w:rPr>
          <w:color w:val="231F20"/>
          <w:spacing w:val="-19"/>
          <w:w w:val="75"/>
          <w:sz w:val="17"/>
        </w:rPr>
        <w:t> </w:t>
      </w:r>
      <w:r>
        <w:rPr>
          <w:color w:val="231F20"/>
          <w:w w:val="75"/>
          <w:sz w:val="17"/>
        </w:rPr>
        <w:t>and</w:t>
      </w:r>
      <w:r>
        <w:rPr>
          <w:color w:val="231F20"/>
          <w:spacing w:val="-19"/>
          <w:w w:val="75"/>
          <w:sz w:val="17"/>
        </w:rPr>
        <w:t> </w:t>
      </w:r>
      <w:r>
        <w:rPr>
          <w:color w:val="231F20"/>
          <w:w w:val="75"/>
          <w:sz w:val="17"/>
        </w:rPr>
        <w:t>business</w:t>
      </w:r>
      <w:r>
        <w:rPr>
          <w:color w:val="231F20"/>
          <w:spacing w:val="-19"/>
          <w:w w:val="75"/>
          <w:sz w:val="17"/>
        </w:rPr>
        <w:t> </w:t>
      </w:r>
      <w:r>
        <w:rPr>
          <w:color w:val="231F20"/>
          <w:w w:val="75"/>
          <w:sz w:val="17"/>
        </w:rPr>
        <w:t>confidence</w:t>
        <w:tab/>
      </w:r>
      <w:r>
        <w:rPr>
          <w:color w:val="231F20"/>
          <w:w w:val="85"/>
          <w:sz w:val="17"/>
        </w:rPr>
        <w:t>2</w:t>
      </w:r>
    </w:p>
    <w:p>
      <w:pPr>
        <w:pStyle w:val="ListParagraph"/>
        <w:numPr>
          <w:ilvl w:val="1"/>
          <w:numId w:val="77"/>
        </w:numPr>
        <w:tabs>
          <w:tab w:pos="627" w:val="left" w:leader="none"/>
          <w:tab w:pos="628" w:val="left" w:leader="none"/>
          <w:tab w:pos="4509" w:val="left" w:leader="none"/>
        </w:tabs>
        <w:spacing w:line="240" w:lineRule="auto" w:before="15" w:after="0"/>
        <w:ind w:left="627" w:right="0" w:hanging="455"/>
        <w:jc w:val="left"/>
        <w:rPr>
          <w:sz w:val="17"/>
        </w:rPr>
      </w:pPr>
      <w:r>
        <w:rPr>
          <w:color w:val="231F20"/>
          <w:w w:val="80"/>
          <w:sz w:val="17"/>
        </w:rPr>
        <w:t>Global</w:t>
      </w:r>
      <w:r>
        <w:rPr>
          <w:color w:val="231F20"/>
          <w:spacing w:val="-26"/>
          <w:w w:val="80"/>
          <w:sz w:val="17"/>
        </w:rPr>
        <w:t> </w:t>
      </w:r>
      <w:r>
        <w:rPr>
          <w:color w:val="231F20"/>
          <w:w w:val="80"/>
          <w:sz w:val="17"/>
        </w:rPr>
        <w:t>GDP</w:t>
      </w:r>
      <w:r>
        <w:rPr>
          <w:color w:val="231F20"/>
          <w:spacing w:val="-25"/>
          <w:w w:val="80"/>
          <w:sz w:val="17"/>
        </w:rPr>
        <w:t> </w:t>
      </w:r>
      <w:r>
        <w:rPr>
          <w:color w:val="231F20"/>
          <w:w w:val="80"/>
          <w:sz w:val="17"/>
        </w:rPr>
        <w:t>and</w:t>
      </w:r>
      <w:r>
        <w:rPr>
          <w:color w:val="231F20"/>
          <w:spacing w:val="-25"/>
          <w:w w:val="80"/>
          <w:sz w:val="17"/>
        </w:rPr>
        <w:t> </w:t>
      </w:r>
      <w:r>
        <w:rPr>
          <w:color w:val="231F20"/>
          <w:w w:val="80"/>
          <w:sz w:val="17"/>
        </w:rPr>
        <w:t>trade</w:t>
      </w:r>
      <w:r>
        <w:rPr>
          <w:color w:val="231F20"/>
          <w:spacing w:val="-25"/>
          <w:w w:val="80"/>
          <w:sz w:val="17"/>
        </w:rPr>
        <w:t> </w:t>
      </w:r>
      <w:r>
        <w:rPr>
          <w:color w:val="231F20"/>
          <w:w w:val="80"/>
          <w:sz w:val="17"/>
        </w:rPr>
        <w:t>in</w:t>
      </w:r>
      <w:r>
        <w:rPr>
          <w:color w:val="231F20"/>
          <w:spacing w:val="-25"/>
          <w:w w:val="80"/>
          <w:sz w:val="17"/>
        </w:rPr>
        <w:t> </w:t>
      </w:r>
      <w:r>
        <w:rPr>
          <w:color w:val="231F20"/>
          <w:w w:val="80"/>
          <w:sz w:val="17"/>
        </w:rPr>
        <w:t>goods</w:t>
        <w:tab/>
      </w:r>
      <w:r>
        <w:rPr>
          <w:color w:val="231F20"/>
          <w:w w:val="85"/>
          <w:sz w:val="17"/>
        </w:rPr>
        <w:t>2</w:t>
      </w:r>
    </w:p>
    <w:p>
      <w:pPr>
        <w:pStyle w:val="ListParagraph"/>
        <w:numPr>
          <w:ilvl w:val="1"/>
          <w:numId w:val="77"/>
        </w:numPr>
        <w:tabs>
          <w:tab w:pos="627" w:val="left" w:leader="none"/>
          <w:tab w:pos="628" w:val="left" w:leader="none"/>
          <w:tab w:pos="4506" w:val="left" w:leader="none"/>
        </w:tabs>
        <w:spacing w:line="259" w:lineRule="auto" w:before="16" w:after="0"/>
        <w:ind w:left="627" w:right="38" w:hanging="454"/>
        <w:jc w:val="left"/>
        <w:rPr>
          <w:sz w:val="17"/>
        </w:rPr>
      </w:pPr>
      <w:r>
        <w:rPr>
          <w:color w:val="231F20"/>
          <w:w w:val="80"/>
          <w:sz w:val="17"/>
        </w:rPr>
        <w:t>Contributions</w:t>
      </w:r>
      <w:r>
        <w:rPr>
          <w:color w:val="231F20"/>
          <w:spacing w:val="-32"/>
          <w:w w:val="80"/>
          <w:sz w:val="17"/>
        </w:rPr>
        <w:t> </w:t>
      </w:r>
      <w:r>
        <w:rPr>
          <w:color w:val="231F20"/>
          <w:w w:val="80"/>
          <w:sz w:val="17"/>
        </w:rPr>
        <w:t>to</w:t>
      </w:r>
      <w:r>
        <w:rPr>
          <w:color w:val="231F20"/>
          <w:spacing w:val="-31"/>
          <w:w w:val="80"/>
          <w:sz w:val="17"/>
        </w:rPr>
        <w:t> </w:t>
      </w:r>
      <w:r>
        <w:rPr>
          <w:color w:val="231F20"/>
          <w:w w:val="80"/>
          <w:sz w:val="17"/>
        </w:rPr>
        <w:t>four-quarter</w:t>
      </w:r>
      <w:r>
        <w:rPr>
          <w:color w:val="231F20"/>
          <w:spacing w:val="-31"/>
          <w:w w:val="80"/>
          <w:sz w:val="17"/>
        </w:rPr>
        <w:t> </w:t>
      </w:r>
      <w:r>
        <w:rPr>
          <w:color w:val="231F20"/>
          <w:w w:val="80"/>
          <w:sz w:val="17"/>
        </w:rPr>
        <w:t>GDP</w:t>
      </w:r>
      <w:r>
        <w:rPr>
          <w:color w:val="231F20"/>
          <w:spacing w:val="-32"/>
          <w:w w:val="80"/>
          <w:sz w:val="17"/>
        </w:rPr>
        <w:t> </w:t>
      </w:r>
      <w:r>
        <w:rPr>
          <w:color w:val="231F20"/>
          <w:w w:val="80"/>
          <w:sz w:val="17"/>
        </w:rPr>
        <w:t>growth</w:t>
      </w:r>
      <w:r>
        <w:rPr>
          <w:color w:val="231F20"/>
          <w:spacing w:val="-31"/>
          <w:w w:val="80"/>
          <w:sz w:val="17"/>
        </w:rPr>
        <w:t> </w:t>
      </w:r>
      <w:r>
        <w:rPr>
          <w:color w:val="231F20"/>
          <w:w w:val="80"/>
          <w:sz w:val="17"/>
        </w:rPr>
        <w:t>for</w:t>
      </w:r>
      <w:r>
        <w:rPr>
          <w:color w:val="231F20"/>
          <w:spacing w:val="-31"/>
          <w:w w:val="80"/>
          <w:sz w:val="17"/>
        </w:rPr>
        <w:t> </w:t>
      </w:r>
      <w:r>
        <w:rPr>
          <w:color w:val="231F20"/>
          <w:w w:val="80"/>
          <w:sz w:val="17"/>
        </w:rPr>
        <w:t>selected advanced</w:t>
      </w:r>
      <w:r>
        <w:rPr>
          <w:color w:val="231F20"/>
          <w:spacing w:val="-35"/>
          <w:w w:val="80"/>
          <w:sz w:val="17"/>
        </w:rPr>
        <w:t> </w:t>
      </w:r>
      <w:r>
        <w:rPr>
          <w:color w:val="231F20"/>
          <w:w w:val="80"/>
          <w:sz w:val="17"/>
        </w:rPr>
        <w:t>economies</w:t>
        <w:tab/>
      </w:r>
      <w:r>
        <w:rPr>
          <w:color w:val="231F20"/>
          <w:spacing w:val="-18"/>
          <w:w w:val="85"/>
          <w:sz w:val="17"/>
        </w:rPr>
        <w:t>3</w:t>
      </w:r>
    </w:p>
    <w:p>
      <w:pPr>
        <w:pStyle w:val="ListParagraph"/>
        <w:numPr>
          <w:ilvl w:val="1"/>
          <w:numId w:val="77"/>
        </w:numPr>
        <w:tabs>
          <w:tab w:pos="627" w:val="left" w:leader="none"/>
          <w:tab w:pos="628" w:val="left" w:leader="none"/>
          <w:tab w:pos="4506" w:val="left" w:leader="none"/>
        </w:tabs>
        <w:spacing w:line="203" w:lineRule="exact" w:before="0" w:after="0"/>
        <w:ind w:left="627" w:right="0" w:hanging="455"/>
        <w:jc w:val="left"/>
        <w:rPr>
          <w:sz w:val="17"/>
        </w:rPr>
      </w:pPr>
      <w:r>
        <w:rPr>
          <w:color w:val="231F20"/>
          <w:w w:val="80"/>
          <w:sz w:val="17"/>
        </w:rPr>
        <w:t>US</w:t>
      </w:r>
      <w:r>
        <w:rPr>
          <w:color w:val="231F20"/>
          <w:spacing w:val="-30"/>
          <w:w w:val="80"/>
          <w:sz w:val="17"/>
        </w:rPr>
        <w:t> </w:t>
      </w:r>
      <w:r>
        <w:rPr>
          <w:color w:val="231F20"/>
          <w:w w:val="80"/>
          <w:sz w:val="17"/>
        </w:rPr>
        <w:t>dollar</w:t>
      </w:r>
      <w:r>
        <w:rPr>
          <w:color w:val="231F20"/>
          <w:spacing w:val="-30"/>
          <w:w w:val="80"/>
          <w:sz w:val="17"/>
        </w:rPr>
        <w:t> </w:t>
      </w:r>
      <w:r>
        <w:rPr>
          <w:color w:val="231F20"/>
          <w:w w:val="80"/>
          <w:sz w:val="17"/>
        </w:rPr>
        <w:t>oil</w:t>
      </w:r>
      <w:r>
        <w:rPr>
          <w:color w:val="231F20"/>
          <w:spacing w:val="-29"/>
          <w:w w:val="80"/>
          <w:sz w:val="17"/>
        </w:rPr>
        <w:t> </w:t>
      </w:r>
      <w:r>
        <w:rPr>
          <w:color w:val="231F20"/>
          <w:w w:val="80"/>
          <w:sz w:val="17"/>
        </w:rPr>
        <w:t>and</w:t>
      </w:r>
      <w:r>
        <w:rPr>
          <w:color w:val="231F20"/>
          <w:spacing w:val="-30"/>
          <w:w w:val="80"/>
          <w:sz w:val="17"/>
        </w:rPr>
        <w:t> </w:t>
      </w:r>
      <w:r>
        <w:rPr>
          <w:color w:val="231F20"/>
          <w:w w:val="80"/>
          <w:sz w:val="17"/>
        </w:rPr>
        <w:t>commodity</w:t>
      </w:r>
      <w:r>
        <w:rPr>
          <w:color w:val="231F20"/>
          <w:spacing w:val="-29"/>
          <w:w w:val="80"/>
          <w:sz w:val="17"/>
        </w:rPr>
        <w:t> </w:t>
      </w:r>
      <w:r>
        <w:rPr>
          <w:color w:val="231F20"/>
          <w:w w:val="80"/>
          <w:sz w:val="17"/>
        </w:rPr>
        <w:t>prices</w:t>
        <w:tab/>
      </w:r>
      <w:r>
        <w:rPr>
          <w:color w:val="231F20"/>
          <w:w w:val="85"/>
          <w:sz w:val="17"/>
        </w:rPr>
        <w:t>3</w:t>
      </w:r>
    </w:p>
    <w:p>
      <w:pPr>
        <w:pStyle w:val="ListParagraph"/>
        <w:numPr>
          <w:ilvl w:val="1"/>
          <w:numId w:val="77"/>
        </w:numPr>
        <w:tabs>
          <w:tab w:pos="627" w:val="left" w:leader="none"/>
          <w:tab w:pos="628" w:val="left" w:leader="none"/>
          <w:tab w:pos="4502" w:val="left" w:leader="none"/>
        </w:tabs>
        <w:spacing w:line="240" w:lineRule="auto" w:before="15" w:after="0"/>
        <w:ind w:left="627" w:right="0" w:hanging="455"/>
        <w:jc w:val="left"/>
        <w:rPr>
          <w:sz w:val="17"/>
        </w:rPr>
      </w:pPr>
      <w:r>
        <w:rPr>
          <w:color w:val="231F20"/>
          <w:w w:val="75"/>
          <w:sz w:val="17"/>
        </w:rPr>
        <w:t>Euro-area</w:t>
      </w:r>
      <w:r>
        <w:rPr>
          <w:color w:val="231F20"/>
          <w:spacing w:val="-23"/>
          <w:w w:val="75"/>
          <w:sz w:val="17"/>
        </w:rPr>
        <w:t> </w:t>
      </w:r>
      <w:r>
        <w:rPr>
          <w:color w:val="231F20"/>
          <w:w w:val="75"/>
          <w:sz w:val="17"/>
        </w:rPr>
        <w:t>and</w:t>
      </w:r>
      <w:r>
        <w:rPr>
          <w:color w:val="231F20"/>
          <w:spacing w:val="-23"/>
          <w:w w:val="75"/>
          <w:sz w:val="17"/>
        </w:rPr>
        <w:t> </w:t>
      </w:r>
      <w:r>
        <w:rPr>
          <w:color w:val="231F20"/>
          <w:w w:val="75"/>
          <w:sz w:val="17"/>
        </w:rPr>
        <w:t>US</w:t>
      </w:r>
      <w:r>
        <w:rPr>
          <w:color w:val="231F20"/>
          <w:spacing w:val="-23"/>
          <w:w w:val="75"/>
          <w:sz w:val="17"/>
        </w:rPr>
        <w:t> </w:t>
      </w:r>
      <w:r>
        <w:rPr>
          <w:color w:val="231F20"/>
          <w:w w:val="75"/>
          <w:sz w:val="17"/>
        </w:rPr>
        <w:t>wages</w:t>
        <w:tab/>
      </w:r>
      <w:r>
        <w:rPr>
          <w:color w:val="231F20"/>
          <w:w w:val="80"/>
          <w:sz w:val="17"/>
        </w:rPr>
        <w:t>4</w:t>
      </w:r>
    </w:p>
    <w:p>
      <w:pPr>
        <w:pStyle w:val="ListParagraph"/>
        <w:numPr>
          <w:ilvl w:val="1"/>
          <w:numId w:val="77"/>
        </w:numPr>
        <w:tabs>
          <w:tab w:pos="627" w:val="left" w:leader="none"/>
          <w:tab w:pos="628" w:val="left" w:leader="none"/>
          <w:tab w:pos="4509" w:val="left" w:leader="none"/>
        </w:tabs>
        <w:spacing w:line="240" w:lineRule="auto" w:before="16" w:after="0"/>
        <w:ind w:left="627" w:right="0" w:hanging="455"/>
        <w:jc w:val="left"/>
        <w:rPr>
          <w:sz w:val="17"/>
        </w:rPr>
      </w:pPr>
      <w:r>
        <w:rPr>
          <w:color w:val="231F20"/>
          <w:w w:val="80"/>
          <w:sz w:val="17"/>
        </w:rPr>
        <w:t>Ten-year</w:t>
      </w:r>
      <w:r>
        <w:rPr>
          <w:color w:val="231F20"/>
          <w:spacing w:val="-38"/>
          <w:w w:val="80"/>
          <w:sz w:val="17"/>
        </w:rPr>
        <w:t> </w:t>
      </w:r>
      <w:r>
        <w:rPr>
          <w:color w:val="231F20"/>
          <w:w w:val="80"/>
          <w:sz w:val="17"/>
        </w:rPr>
        <w:t>nominal</w:t>
      </w:r>
      <w:r>
        <w:rPr>
          <w:color w:val="231F20"/>
          <w:spacing w:val="-38"/>
          <w:w w:val="80"/>
          <w:sz w:val="17"/>
        </w:rPr>
        <w:t> </w:t>
      </w:r>
      <w:r>
        <w:rPr>
          <w:color w:val="231F20"/>
          <w:w w:val="80"/>
          <w:sz w:val="17"/>
        </w:rPr>
        <w:t>government</w:t>
      </w:r>
      <w:r>
        <w:rPr>
          <w:color w:val="231F20"/>
          <w:spacing w:val="-37"/>
          <w:w w:val="80"/>
          <w:sz w:val="17"/>
        </w:rPr>
        <w:t> </w:t>
      </w:r>
      <w:r>
        <w:rPr>
          <w:color w:val="231F20"/>
          <w:w w:val="80"/>
          <w:sz w:val="17"/>
        </w:rPr>
        <w:t>bond</w:t>
      </w:r>
      <w:r>
        <w:rPr>
          <w:color w:val="231F20"/>
          <w:spacing w:val="-38"/>
          <w:w w:val="80"/>
          <w:sz w:val="17"/>
        </w:rPr>
        <w:t> </w:t>
      </w:r>
      <w:r>
        <w:rPr>
          <w:color w:val="231F20"/>
          <w:w w:val="80"/>
          <w:sz w:val="17"/>
        </w:rPr>
        <w:t>yields</w:t>
        <w:tab/>
      </w:r>
      <w:r>
        <w:rPr>
          <w:color w:val="231F20"/>
          <w:w w:val="85"/>
          <w:sz w:val="17"/>
        </w:rPr>
        <w:t>5</w:t>
      </w:r>
    </w:p>
    <w:p>
      <w:pPr>
        <w:pStyle w:val="ListParagraph"/>
        <w:numPr>
          <w:ilvl w:val="1"/>
          <w:numId w:val="77"/>
        </w:numPr>
        <w:tabs>
          <w:tab w:pos="627" w:val="left" w:leader="none"/>
          <w:tab w:pos="628" w:val="left" w:leader="none"/>
          <w:tab w:pos="4509" w:val="left" w:leader="none"/>
        </w:tabs>
        <w:spacing w:line="240" w:lineRule="auto" w:before="16" w:after="0"/>
        <w:ind w:left="627" w:right="0" w:hanging="455"/>
        <w:jc w:val="left"/>
        <w:rPr>
          <w:sz w:val="17"/>
        </w:rPr>
      </w:pPr>
      <w:r>
        <w:rPr>
          <w:color w:val="231F20"/>
          <w:w w:val="75"/>
          <w:sz w:val="17"/>
        </w:rPr>
        <w:t>International forward</w:t>
      </w:r>
      <w:r>
        <w:rPr>
          <w:color w:val="231F20"/>
          <w:spacing w:val="-24"/>
          <w:w w:val="75"/>
          <w:sz w:val="17"/>
        </w:rPr>
        <w:t> </w:t>
      </w:r>
      <w:r>
        <w:rPr>
          <w:color w:val="231F20"/>
          <w:w w:val="75"/>
          <w:sz w:val="17"/>
        </w:rPr>
        <w:t>interest</w:t>
      </w:r>
      <w:r>
        <w:rPr>
          <w:color w:val="231F20"/>
          <w:spacing w:val="-11"/>
          <w:w w:val="75"/>
          <w:sz w:val="17"/>
        </w:rPr>
        <w:t> </w:t>
      </w:r>
      <w:r>
        <w:rPr>
          <w:color w:val="231F20"/>
          <w:w w:val="75"/>
          <w:sz w:val="17"/>
        </w:rPr>
        <w:t>rates</w:t>
        <w:tab/>
      </w:r>
      <w:r>
        <w:rPr>
          <w:color w:val="231F20"/>
          <w:w w:val="85"/>
          <w:sz w:val="17"/>
        </w:rPr>
        <w:t>5</w:t>
      </w:r>
    </w:p>
    <w:p>
      <w:pPr>
        <w:pStyle w:val="ListParagraph"/>
        <w:numPr>
          <w:ilvl w:val="1"/>
          <w:numId w:val="77"/>
        </w:numPr>
        <w:tabs>
          <w:tab w:pos="627" w:val="left" w:leader="none"/>
          <w:tab w:pos="628" w:val="left" w:leader="none"/>
          <w:tab w:pos="4504" w:val="left" w:leader="none"/>
        </w:tabs>
        <w:spacing w:line="240" w:lineRule="auto" w:before="15" w:after="0"/>
        <w:ind w:left="627" w:right="0" w:hanging="455"/>
        <w:jc w:val="left"/>
        <w:rPr>
          <w:sz w:val="17"/>
        </w:rPr>
      </w:pPr>
      <w:r>
        <w:rPr>
          <w:color w:val="231F20"/>
          <w:w w:val="80"/>
          <w:sz w:val="17"/>
        </w:rPr>
        <w:t>Sterling</w:t>
      </w:r>
      <w:r>
        <w:rPr>
          <w:color w:val="231F20"/>
          <w:spacing w:val="-36"/>
          <w:w w:val="80"/>
          <w:sz w:val="17"/>
        </w:rPr>
        <w:t> </w:t>
      </w:r>
      <w:r>
        <w:rPr>
          <w:color w:val="231F20"/>
          <w:w w:val="80"/>
          <w:sz w:val="17"/>
        </w:rPr>
        <w:t>exchange</w:t>
      </w:r>
      <w:r>
        <w:rPr>
          <w:color w:val="231F20"/>
          <w:spacing w:val="-36"/>
          <w:w w:val="80"/>
          <w:sz w:val="17"/>
        </w:rPr>
        <w:t> </w:t>
      </w:r>
      <w:r>
        <w:rPr>
          <w:color w:val="231F20"/>
          <w:w w:val="80"/>
          <w:sz w:val="17"/>
        </w:rPr>
        <w:t>rates</w:t>
        <w:tab/>
      </w:r>
      <w:r>
        <w:rPr>
          <w:color w:val="231F20"/>
          <w:w w:val="85"/>
          <w:sz w:val="17"/>
        </w:rPr>
        <w:t>6</w:t>
      </w:r>
    </w:p>
    <w:p>
      <w:pPr>
        <w:pStyle w:val="ListParagraph"/>
        <w:numPr>
          <w:ilvl w:val="1"/>
          <w:numId w:val="77"/>
        </w:numPr>
        <w:tabs>
          <w:tab w:pos="628" w:val="left" w:leader="none"/>
          <w:tab w:pos="4516" w:val="left" w:leader="none"/>
        </w:tabs>
        <w:spacing w:line="240" w:lineRule="auto" w:before="16" w:after="0"/>
        <w:ind w:left="627" w:right="0" w:hanging="455"/>
        <w:jc w:val="left"/>
        <w:rPr>
          <w:sz w:val="17"/>
        </w:rPr>
      </w:pPr>
      <w:r>
        <w:rPr>
          <w:color w:val="231F20"/>
          <w:w w:val="80"/>
          <w:sz w:val="17"/>
        </w:rPr>
        <w:t>International</w:t>
      </w:r>
      <w:r>
        <w:rPr>
          <w:color w:val="231F20"/>
          <w:spacing w:val="-32"/>
          <w:w w:val="80"/>
          <w:sz w:val="17"/>
        </w:rPr>
        <w:t> </w:t>
      </w:r>
      <w:r>
        <w:rPr>
          <w:color w:val="231F20"/>
          <w:w w:val="80"/>
          <w:sz w:val="17"/>
        </w:rPr>
        <w:t>equity</w:t>
      </w:r>
      <w:r>
        <w:rPr>
          <w:color w:val="231F20"/>
          <w:spacing w:val="-31"/>
          <w:w w:val="80"/>
          <w:sz w:val="17"/>
        </w:rPr>
        <w:t> </w:t>
      </w:r>
      <w:r>
        <w:rPr>
          <w:color w:val="231F20"/>
          <w:w w:val="80"/>
          <w:sz w:val="17"/>
        </w:rPr>
        <w:t>prices</w:t>
        <w:tab/>
      </w:r>
      <w:r>
        <w:rPr>
          <w:color w:val="231F20"/>
          <w:w w:val="90"/>
          <w:sz w:val="17"/>
        </w:rPr>
        <w:t>7</w:t>
      </w:r>
    </w:p>
    <w:p>
      <w:pPr>
        <w:pStyle w:val="ListParagraph"/>
        <w:numPr>
          <w:ilvl w:val="1"/>
          <w:numId w:val="77"/>
        </w:numPr>
        <w:tabs>
          <w:tab w:pos="627" w:val="left" w:leader="none"/>
          <w:tab w:pos="628" w:val="left" w:leader="none"/>
          <w:tab w:pos="4516" w:val="left" w:leader="none"/>
        </w:tabs>
        <w:spacing w:line="240" w:lineRule="auto" w:before="16" w:after="0"/>
        <w:ind w:left="627" w:right="0" w:hanging="455"/>
        <w:jc w:val="left"/>
        <w:rPr>
          <w:sz w:val="17"/>
        </w:rPr>
      </w:pPr>
      <w:r>
        <w:rPr>
          <w:color w:val="231F20"/>
          <w:w w:val="80"/>
          <w:sz w:val="17"/>
        </w:rPr>
        <w:t>Estimates</w:t>
      </w:r>
      <w:r>
        <w:rPr>
          <w:color w:val="231F20"/>
          <w:spacing w:val="-40"/>
          <w:w w:val="80"/>
          <w:sz w:val="17"/>
        </w:rPr>
        <w:t> </w:t>
      </w:r>
      <w:r>
        <w:rPr>
          <w:color w:val="231F20"/>
          <w:w w:val="80"/>
          <w:sz w:val="17"/>
        </w:rPr>
        <w:t>of</w:t>
      </w:r>
      <w:r>
        <w:rPr>
          <w:color w:val="231F20"/>
          <w:spacing w:val="-40"/>
          <w:w w:val="80"/>
          <w:sz w:val="17"/>
        </w:rPr>
        <w:t> </w:t>
      </w:r>
      <w:r>
        <w:rPr>
          <w:color w:val="231F20"/>
          <w:w w:val="80"/>
          <w:sz w:val="17"/>
        </w:rPr>
        <w:t>international</w:t>
      </w:r>
      <w:r>
        <w:rPr>
          <w:color w:val="231F20"/>
          <w:spacing w:val="-39"/>
          <w:w w:val="80"/>
          <w:sz w:val="17"/>
        </w:rPr>
        <w:t> </w:t>
      </w:r>
      <w:r>
        <w:rPr>
          <w:color w:val="231F20"/>
          <w:w w:val="80"/>
          <w:sz w:val="17"/>
        </w:rPr>
        <w:t>equity</w:t>
      </w:r>
      <w:r>
        <w:rPr>
          <w:color w:val="231F20"/>
          <w:spacing w:val="-40"/>
          <w:w w:val="80"/>
          <w:sz w:val="17"/>
        </w:rPr>
        <w:t> </w:t>
      </w:r>
      <w:r>
        <w:rPr>
          <w:color w:val="231F20"/>
          <w:w w:val="80"/>
          <w:sz w:val="17"/>
        </w:rPr>
        <w:t>risk</w:t>
      </w:r>
      <w:r>
        <w:rPr>
          <w:color w:val="231F20"/>
          <w:spacing w:val="-40"/>
          <w:w w:val="80"/>
          <w:sz w:val="17"/>
        </w:rPr>
        <w:t> </w:t>
      </w:r>
      <w:r>
        <w:rPr>
          <w:color w:val="231F20"/>
          <w:w w:val="80"/>
          <w:sz w:val="17"/>
        </w:rPr>
        <w:t>premia</w:t>
        <w:tab/>
      </w:r>
      <w:r>
        <w:rPr>
          <w:color w:val="231F20"/>
          <w:w w:val="85"/>
          <w:sz w:val="17"/>
        </w:rPr>
        <w:t>7</w:t>
      </w:r>
    </w:p>
    <w:p>
      <w:pPr>
        <w:pStyle w:val="ListParagraph"/>
        <w:numPr>
          <w:ilvl w:val="1"/>
          <w:numId w:val="77"/>
        </w:numPr>
        <w:tabs>
          <w:tab w:pos="628" w:val="left" w:leader="none"/>
          <w:tab w:pos="4516" w:val="left" w:leader="none"/>
        </w:tabs>
        <w:spacing w:line="240" w:lineRule="auto" w:before="15" w:after="0"/>
        <w:ind w:left="627" w:right="0" w:hanging="455"/>
        <w:jc w:val="left"/>
        <w:rPr>
          <w:sz w:val="17"/>
        </w:rPr>
      </w:pPr>
      <w:r>
        <w:rPr>
          <w:color w:val="231F20"/>
          <w:w w:val="75"/>
          <w:sz w:val="17"/>
        </w:rPr>
        <w:t>International non-financial corporate</w:t>
      </w:r>
      <w:r>
        <w:rPr>
          <w:color w:val="231F20"/>
          <w:spacing w:val="-28"/>
          <w:w w:val="75"/>
          <w:sz w:val="17"/>
        </w:rPr>
        <w:t> </w:t>
      </w:r>
      <w:r>
        <w:rPr>
          <w:color w:val="231F20"/>
          <w:w w:val="75"/>
          <w:sz w:val="17"/>
        </w:rPr>
        <w:t>bond</w:t>
      </w:r>
      <w:r>
        <w:rPr>
          <w:color w:val="231F20"/>
          <w:spacing w:val="-10"/>
          <w:w w:val="75"/>
          <w:sz w:val="17"/>
        </w:rPr>
        <w:t> </w:t>
      </w:r>
      <w:r>
        <w:rPr>
          <w:color w:val="231F20"/>
          <w:w w:val="75"/>
          <w:sz w:val="17"/>
        </w:rPr>
        <w:t>spreads</w:t>
        <w:tab/>
      </w:r>
      <w:r>
        <w:rPr>
          <w:color w:val="231F20"/>
          <w:w w:val="85"/>
          <w:sz w:val="17"/>
        </w:rPr>
        <w:t>7</w:t>
      </w:r>
    </w:p>
    <w:p>
      <w:pPr>
        <w:pStyle w:val="ListParagraph"/>
        <w:numPr>
          <w:ilvl w:val="1"/>
          <w:numId w:val="77"/>
        </w:numPr>
        <w:tabs>
          <w:tab w:pos="628" w:val="left" w:leader="none"/>
        </w:tabs>
        <w:spacing w:line="240" w:lineRule="auto" w:before="16" w:after="0"/>
        <w:ind w:left="627" w:right="0" w:hanging="455"/>
        <w:jc w:val="left"/>
        <w:rPr>
          <w:sz w:val="17"/>
        </w:rPr>
      </w:pPr>
      <w:r>
        <w:rPr>
          <w:color w:val="231F20"/>
          <w:w w:val="85"/>
          <w:sz w:val="17"/>
        </w:rPr>
        <w:t>FTSE</w:t>
      </w:r>
      <w:r>
        <w:rPr>
          <w:color w:val="231F20"/>
          <w:spacing w:val="-31"/>
          <w:w w:val="85"/>
          <w:sz w:val="17"/>
        </w:rPr>
        <w:t> </w:t>
      </w:r>
      <w:r>
        <w:rPr>
          <w:color w:val="231F20"/>
          <w:w w:val="85"/>
          <w:sz w:val="17"/>
        </w:rPr>
        <w:t>All-Share</w:t>
      </w:r>
      <w:r>
        <w:rPr>
          <w:color w:val="231F20"/>
          <w:spacing w:val="-31"/>
          <w:w w:val="85"/>
          <w:sz w:val="17"/>
        </w:rPr>
        <w:t> </w:t>
      </w:r>
      <w:r>
        <w:rPr>
          <w:color w:val="231F20"/>
          <w:w w:val="85"/>
          <w:sz w:val="17"/>
        </w:rPr>
        <w:t>and</w:t>
      </w:r>
      <w:r>
        <w:rPr>
          <w:color w:val="231F20"/>
          <w:spacing w:val="-30"/>
          <w:w w:val="85"/>
          <w:sz w:val="17"/>
        </w:rPr>
        <w:t> </w:t>
      </w:r>
      <w:r>
        <w:rPr>
          <w:color w:val="231F20"/>
          <w:w w:val="85"/>
          <w:sz w:val="17"/>
        </w:rPr>
        <w:t>UK</w:t>
      </w:r>
      <w:r>
        <w:rPr>
          <w:color w:val="231F20"/>
          <w:spacing w:val="-31"/>
          <w:w w:val="85"/>
          <w:sz w:val="17"/>
        </w:rPr>
        <w:t> </w:t>
      </w:r>
      <w:r>
        <w:rPr>
          <w:color w:val="231F20"/>
          <w:w w:val="85"/>
          <w:sz w:val="17"/>
        </w:rPr>
        <w:t>domestically</w:t>
      </w:r>
      <w:r>
        <w:rPr>
          <w:color w:val="231F20"/>
          <w:spacing w:val="-30"/>
          <w:w w:val="85"/>
          <w:sz w:val="17"/>
        </w:rPr>
        <w:t> </w:t>
      </w:r>
      <w:r>
        <w:rPr>
          <w:color w:val="231F20"/>
          <w:w w:val="85"/>
          <w:sz w:val="17"/>
        </w:rPr>
        <w:t>focused</w:t>
      </w:r>
    </w:p>
    <w:p>
      <w:pPr>
        <w:tabs>
          <w:tab w:pos="4505" w:val="left" w:leader="none"/>
        </w:tabs>
        <w:spacing w:before="16"/>
        <w:ind w:left="627" w:right="0" w:firstLine="0"/>
        <w:jc w:val="left"/>
        <w:rPr>
          <w:sz w:val="17"/>
        </w:rPr>
      </w:pPr>
      <w:r>
        <w:rPr>
          <w:color w:val="231F20"/>
          <w:w w:val="80"/>
          <w:sz w:val="17"/>
        </w:rPr>
        <w:t>companies’</w:t>
      </w:r>
      <w:r>
        <w:rPr>
          <w:color w:val="231F20"/>
          <w:spacing w:val="-36"/>
          <w:w w:val="80"/>
          <w:sz w:val="17"/>
        </w:rPr>
        <w:t> </w:t>
      </w:r>
      <w:r>
        <w:rPr>
          <w:color w:val="231F20"/>
          <w:w w:val="80"/>
          <w:sz w:val="17"/>
        </w:rPr>
        <w:t>equity</w:t>
      </w:r>
      <w:r>
        <w:rPr>
          <w:color w:val="231F20"/>
          <w:spacing w:val="-35"/>
          <w:w w:val="80"/>
          <w:sz w:val="17"/>
        </w:rPr>
        <w:t> </w:t>
      </w:r>
      <w:r>
        <w:rPr>
          <w:color w:val="231F20"/>
          <w:w w:val="80"/>
          <w:sz w:val="17"/>
        </w:rPr>
        <w:t>prices</w:t>
        <w:tab/>
      </w:r>
      <w:r>
        <w:rPr>
          <w:color w:val="231F20"/>
          <w:w w:val="85"/>
          <w:sz w:val="17"/>
        </w:rPr>
        <w:t>9</w:t>
      </w:r>
    </w:p>
    <w:p>
      <w:pPr>
        <w:pStyle w:val="ListParagraph"/>
        <w:numPr>
          <w:ilvl w:val="1"/>
          <w:numId w:val="77"/>
        </w:numPr>
        <w:tabs>
          <w:tab w:pos="628" w:val="left" w:leader="none"/>
          <w:tab w:pos="4505" w:val="left" w:leader="none"/>
        </w:tabs>
        <w:spacing w:line="240" w:lineRule="auto" w:before="15" w:after="0"/>
        <w:ind w:left="627" w:right="0" w:hanging="455"/>
        <w:jc w:val="left"/>
        <w:rPr>
          <w:sz w:val="17"/>
        </w:rPr>
      </w:pPr>
      <w:r>
        <w:rPr>
          <w:color w:val="231F20"/>
          <w:w w:val="75"/>
          <w:sz w:val="17"/>
        </w:rPr>
        <w:t>UK</w:t>
      </w:r>
      <w:r>
        <w:rPr>
          <w:color w:val="231F20"/>
          <w:spacing w:val="-13"/>
          <w:w w:val="75"/>
          <w:sz w:val="17"/>
        </w:rPr>
        <w:t> </w:t>
      </w:r>
      <w:r>
        <w:rPr>
          <w:color w:val="231F20"/>
          <w:w w:val="75"/>
          <w:sz w:val="17"/>
        </w:rPr>
        <w:t>banks’</w:t>
      </w:r>
      <w:r>
        <w:rPr>
          <w:color w:val="231F20"/>
          <w:spacing w:val="-13"/>
          <w:w w:val="75"/>
          <w:sz w:val="17"/>
        </w:rPr>
        <w:t> </w:t>
      </w:r>
      <w:r>
        <w:rPr>
          <w:color w:val="231F20"/>
          <w:w w:val="75"/>
          <w:sz w:val="17"/>
        </w:rPr>
        <w:t>indicative</w:t>
      </w:r>
      <w:r>
        <w:rPr>
          <w:color w:val="231F20"/>
          <w:spacing w:val="-13"/>
          <w:w w:val="75"/>
          <w:sz w:val="17"/>
        </w:rPr>
        <w:t> </w:t>
      </w:r>
      <w:r>
        <w:rPr>
          <w:color w:val="231F20"/>
          <w:w w:val="75"/>
          <w:sz w:val="17"/>
        </w:rPr>
        <w:t>longer-term</w:t>
      </w:r>
      <w:r>
        <w:rPr>
          <w:color w:val="231F20"/>
          <w:spacing w:val="-12"/>
          <w:w w:val="75"/>
          <w:sz w:val="17"/>
        </w:rPr>
        <w:t> </w:t>
      </w:r>
      <w:r>
        <w:rPr>
          <w:color w:val="231F20"/>
          <w:w w:val="75"/>
          <w:sz w:val="17"/>
        </w:rPr>
        <w:t>funding</w:t>
      </w:r>
      <w:r>
        <w:rPr>
          <w:color w:val="231F20"/>
          <w:spacing w:val="-13"/>
          <w:w w:val="75"/>
          <w:sz w:val="17"/>
        </w:rPr>
        <w:t> </w:t>
      </w:r>
      <w:r>
        <w:rPr>
          <w:color w:val="231F20"/>
          <w:w w:val="75"/>
          <w:sz w:val="17"/>
        </w:rPr>
        <w:t>spreads</w:t>
        <w:tab/>
      </w:r>
      <w:r>
        <w:rPr>
          <w:color w:val="231F20"/>
          <w:w w:val="85"/>
          <w:sz w:val="17"/>
        </w:rPr>
        <w:t>9</w:t>
      </w:r>
    </w:p>
    <w:p>
      <w:pPr>
        <w:tabs>
          <w:tab w:pos="4502" w:val="left" w:leader="none"/>
        </w:tabs>
        <w:spacing w:line="259" w:lineRule="auto" w:before="16"/>
        <w:ind w:left="173" w:right="38" w:firstLine="0"/>
        <w:jc w:val="left"/>
        <w:rPr>
          <w:sz w:val="17"/>
        </w:rPr>
      </w:pPr>
      <w:r>
        <w:rPr>
          <w:color w:val="A70741"/>
          <w:w w:val="85"/>
          <w:sz w:val="17"/>
        </w:rPr>
        <w:t>Why</w:t>
      </w:r>
      <w:r>
        <w:rPr>
          <w:color w:val="A70741"/>
          <w:spacing w:val="-44"/>
          <w:w w:val="85"/>
          <w:sz w:val="17"/>
        </w:rPr>
        <w:t> </w:t>
      </w:r>
      <w:r>
        <w:rPr>
          <w:color w:val="A70741"/>
          <w:w w:val="85"/>
          <w:sz w:val="17"/>
        </w:rPr>
        <w:t>are</w:t>
      </w:r>
      <w:r>
        <w:rPr>
          <w:color w:val="A70741"/>
          <w:spacing w:val="-43"/>
          <w:w w:val="85"/>
          <w:sz w:val="17"/>
        </w:rPr>
        <w:t> </w:t>
      </w:r>
      <w:r>
        <w:rPr>
          <w:color w:val="A70741"/>
          <w:w w:val="85"/>
          <w:sz w:val="17"/>
        </w:rPr>
        <w:t>measures</w:t>
      </w:r>
      <w:r>
        <w:rPr>
          <w:color w:val="A70741"/>
          <w:spacing w:val="-43"/>
          <w:w w:val="85"/>
          <w:sz w:val="17"/>
        </w:rPr>
        <w:t> </w:t>
      </w:r>
      <w:r>
        <w:rPr>
          <w:color w:val="A70741"/>
          <w:w w:val="85"/>
          <w:sz w:val="17"/>
        </w:rPr>
        <w:t>of</w:t>
      </w:r>
      <w:r>
        <w:rPr>
          <w:color w:val="A70741"/>
          <w:spacing w:val="-44"/>
          <w:w w:val="85"/>
          <w:sz w:val="17"/>
        </w:rPr>
        <w:t> </w:t>
      </w:r>
      <w:r>
        <w:rPr>
          <w:color w:val="A70741"/>
          <w:w w:val="85"/>
          <w:sz w:val="17"/>
        </w:rPr>
        <w:t>financial</w:t>
      </w:r>
      <w:r>
        <w:rPr>
          <w:color w:val="A70741"/>
          <w:spacing w:val="-43"/>
          <w:w w:val="85"/>
          <w:sz w:val="17"/>
        </w:rPr>
        <w:t> </w:t>
      </w:r>
      <w:r>
        <w:rPr>
          <w:color w:val="A70741"/>
          <w:w w:val="85"/>
          <w:sz w:val="17"/>
        </w:rPr>
        <w:t>market</w:t>
      </w:r>
      <w:r>
        <w:rPr>
          <w:color w:val="A70741"/>
          <w:spacing w:val="-43"/>
          <w:w w:val="85"/>
          <w:sz w:val="17"/>
        </w:rPr>
        <w:t> </w:t>
      </w:r>
      <w:r>
        <w:rPr>
          <w:color w:val="A70741"/>
          <w:w w:val="85"/>
          <w:sz w:val="17"/>
        </w:rPr>
        <w:t>uncertainty</w:t>
      </w:r>
      <w:r>
        <w:rPr>
          <w:color w:val="A70741"/>
          <w:spacing w:val="-44"/>
          <w:w w:val="85"/>
          <w:sz w:val="17"/>
        </w:rPr>
        <w:t> </w:t>
      </w:r>
      <w:r>
        <w:rPr>
          <w:color w:val="A70741"/>
          <w:w w:val="85"/>
          <w:sz w:val="17"/>
        </w:rPr>
        <w:t>close</w:t>
      </w:r>
      <w:r>
        <w:rPr>
          <w:color w:val="A70741"/>
          <w:spacing w:val="-43"/>
          <w:w w:val="85"/>
          <w:sz w:val="17"/>
        </w:rPr>
        <w:t> </w:t>
      </w:r>
      <w:r>
        <w:rPr>
          <w:color w:val="A70741"/>
          <w:w w:val="85"/>
          <w:sz w:val="17"/>
        </w:rPr>
        <w:t>to </w:t>
      </w:r>
      <w:r>
        <w:rPr>
          <w:color w:val="A70741"/>
          <w:w w:val="75"/>
          <w:sz w:val="17"/>
        </w:rPr>
        <w:t>historical</w:t>
      </w:r>
      <w:r>
        <w:rPr>
          <w:color w:val="A70741"/>
          <w:spacing w:val="-19"/>
          <w:w w:val="75"/>
          <w:sz w:val="17"/>
        </w:rPr>
        <w:t> </w:t>
      </w:r>
      <w:r>
        <w:rPr>
          <w:color w:val="A70741"/>
          <w:w w:val="75"/>
          <w:sz w:val="17"/>
        </w:rPr>
        <w:t>lows?</w:t>
        <w:tab/>
      </w:r>
      <w:r>
        <w:rPr>
          <w:color w:val="A70741"/>
          <w:spacing w:val="-18"/>
          <w:w w:val="85"/>
          <w:sz w:val="17"/>
        </w:rPr>
        <w:t>8</w:t>
      </w:r>
    </w:p>
    <w:p>
      <w:pPr>
        <w:tabs>
          <w:tab w:pos="627" w:val="left" w:leader="none"/>
        </w:tabs>
        <w:spacing w:line="203" w:lineRule="exact" w:before="0"/>
        <w:ind w:left="173" w:right="0" w:firstLine="0"/>
        <w:jc w:val="left"/>
        <w:rPr>
          <w:sz w:val="17"/>
        </w:rPr>
      </w:pPr>
      <w:r>
        <w:rPr>
          <w:color w:val="231F20"/>
          <w:w w:val="85"/>
          <w:sz w:val="17"/>
        </w:rPr>
        <w:t>A</w:t>
        <w:tab/>
      </w:r>
      <w:r>
        <w:rPr>
          <w:color w:val="231F20"/>
          <w:w w:val="80"/>
          <w:sz w:val="17"/>
        </w:rPr>
        <w:t>Policy</w:t>
      </w:r>
      <w:r>
        <w:rPr>
          <w:color w:val="231F20"/>
          <w:spacing w:val="-32"/>
          <w:w w:val="80"/>
          <w:sz w:val="17"/>
        </w:rPr>
        <w:t> </w:t>
      </w:r>
      <w:r>
        <w:rPr>
          <w:color w:val="231F20"/>
          <w:w w:val="80"/>
          <w:sz w:val="17"/>
        </w:rPr>
        <w:t>uncertainty</w:t>
      </w:r>
      <w:r>
        <w:rPr>
          <w:color w:val="231F20"/>
          <w:spacing w:val="-32"/>
          <w:w w:val="80"/>
          <w:sz w:val="17"/>
        </w:rPr>
        <w:t> </w:t>
      </w:r>
      <w:r>
        <w:rPr>
          <w:color w:val="231F20"/>
          <w:w w:val="80"/>
          <w:sz w:val="17"/>
        </w:rPr>
        <w:t>and</w:t>
      </w:r>
      <w:r>
        <w:rPr>
          <w:color w:val="231F20"/>
          <w:spacing w:val="-32"/>
          <w:w w:val="80"/>
          <w:sz w:val="17"/>
        </w:rPr>
        <w:t> </w:t>
      </w:r>
      <w:r>
        <w:rPr>
          <w:color w:val="231F20"/>
          <w:w w:val="80"/>
          <w:sz w:val="17"/>
        </w:rPr>
        <w:t>implied</w:t>
      </w:r>
      <w:r>
        <w:rPr>
          <w:color w:val="231F20"/>
          <w:spacing w:val="-32"/>
          <w:w w:val="80"/>
          <w:sz w:val="17"/>
        </w:rPr>
        <w:t> </w:t>
      </w:r>
      <w:r>
        <w:rPr>
          <w:color w:val="231F20"/>
          <w:w w:val="80"/>
          <w:sz w:val="17"/>
        </w:rPr>
        <w:t>volatility</w:t>
      </w:r>
      <w:r>
        <w:rPr>
          <w:color w:val="231F20"/>
          <w:spacing w:val="-31"/>
          <w:w w:val="80"/>
          <w:sz w:val="17"/>
        </w:rPr>
        <w:t> </w:t>
      </w:r>
      <w:r>
        <w:rPr>
          <w:color w:val="231F20"/>
          <w:w w:val="80"/>
          <w:sz w:val="17"/>
        </w:rPr>
        <w:t>of</w:t>
      </w:r>
      <w:r>
        <w:rPr>
          <w:color w:val="231F20"/>
          <w:spacing w:val="-32"/>
          <w:w w:val="80"/>
          <w:sz w:val="17"/>
        </w:rPr>
        <w:t> </w:t>
      </w:r>
      <w:r>
        <w:rPr>
          <w:color w:val="231F20"/>
          <w:w w:val="80"/>
          <w:sz w:val="17"/>
        </w:rPr>
        <w:t>equity</w:t>
      </w:r>
      <w:r>
        <w:rPr>
          <w:color w:val="231F20"/>
          <w:spacing w:val="-32"/>
          <w:w w:val="80"/>
          <w:sz w:val="17"/>
        </w:rPr>
        <w:t> </w:t>
      </w:r>
      <w:r>
        <w:rPr>
          <w:color w:val="231F20"/>
          <w:w w:val="80"/>
          <w:sz w:val="17"/>
        </w:rPr>
        <w:t>prices</w:t>
      </w:r>
      <w:r>
        <w:rPr>
          <w:color w:val="231F20"/>
          <w:spacing w:val="9"/>
          <w:w w:val="80"/>
          <w:sz w:val="17"/>
        </w:rPr>
        <w:t> </w:t>
      </w:r>
      <w:r>
        <w:rPr>
          <w:color w:val="231F20"/>
          <w:w w:val="80"/>
          <w:sz w:val="17"/>
        </w:rPr>
        <w:t>8</w:t>
      </w:r>
    </w:p>
    <w:p>
      <w:pPr>
        <w:pStyle w:val="BodyText"/>
        <w:spacing w:before="8"/>
        <w:rPr>
          <w:sz w:val="19"/>
        </w:rPr>
      </w:pPr>
    </w:p>
    <w:p>
      <w:pPr>
        <w:pStyle w:val="ListParagraph"/>
        <w:numPr>
          <w:ilvl w:val="0"/>
          <w:numId w:val="77"/>
        </w:numPr>
        <w:tabs>
          <w:tab w:pos="627" w:val="left" w:leader="none"/>
          <w:tab w:pos="628" w:val="left" w:leader="none"/>
          <w:tab w:pos="4429" w:val="left" w:leader="none"/>
        </w:tabs>
        <w:spacing w:line="240" w:lineRule="auto" w:before="0" w:after="0"/>
        <w:ind w:left="627" w:right="0" w:hanging="455"/>
        <w:jc w:val="left"/>
        <w:rPr>
          <w:rFonts w:ascii="BPG Sans Modern GPL&amp;GNU"/>
          <w:sz w:val="17"/>
        </w:rPr>
      </w:pPr>
      <w:r>
        <w:rPr>
          <w:rFonts w:ascii="BPG Sans Modern GPL&amp;GNU"/>
          <w:color w:val="A70741"/>
          <w:w w:val="85"/>
          <w:sz w:val="17"/>
        </w:rPr>
        <w:t>Demand</w:t>
      </w:r>
      <w:r>
        <w:rPr>
          <w:rFonts w:ascii="BPG Sans Modern GPL&amp;GNU"/>
          <w:color w:val="A70741"/>
          <w:spacing w:val="-19"/>
          <w:w w:val="85"/>
          <w:sz w:val="17"/>
        </w:rPr>
        <w:t> </w:t>
      </w:r>
      <w:r>
        <w:rPr>
          <w:rFonts w:ascii="BPG Sans Modern GPL&amp;GNU"/>
          <w:color w:val="A70741"/>
          <w:w w:val="85"/>
          <w:sz w:val="17"/>
        </w:rPr>
        <w:t>and</w:t>
      </w:r>
      <w:r>
        <w:rPr>
          <w:rFonts w:ascii="BPG Sans Modern GPL&amp;GNU"/>
          <w:color w:val="A70741"/>
          <w:spacing w:val="-18"/>
          <w:w w:val="85"/>
          <w:sz w:val="17"/>
        </w:rPr>
        <w:t> </w:t>
      </w:r>
      <w:r>
        <w:rPr>
          <w:rFonts w:ascii="BPG Sans Modern GPL&amp;GNU"/>
          <w:color w:val="A70741"/>
          <w:w w:val="85"/>
          <w:sz w:val="17"/>
        </w:rPr>
        <w:t>output</w:t>
        <w:tab/>
        <w:t>10</w:t>
      </w:r>
    </w:p>
    <w:p>
      <w:pPr>
        <w:pStyle w:val="ListParagraph"/>
        <w:numPr>
          <w:ilvl w:val="1"/>
          <w:numId w:val="77"/>
        </w:numPr>
        <w:tabs>
          <w:tab w:pos="627" w:val="left" w:leader="none"/>
          <w:tab w:pos="628" w:val="left" w:leader="none"/>
          <w:tab w:pos="4432" w:val="left" w:leader="none"/>
        </w:tabs>
        <w:spacing w:line="240" w:lineRule="auto" w:before="15" w:after="0"/>
        <w:ind w:left="627" w:right="0" w:hanging="455"/>
        <w:jc w:val="left"/>
        <w:rPr>
          <w:sz w:val="17"/>
        </w:rPr>
      </w:pPr>
      <w:r>
        <w:rPr>
          <w:color w:val="231F20"/>
          <w:w w:val="80"/>
          <w:sz w:val="17"/>
        </w:rPr>
        <w:t>Output</w:t>
      </w:r>
      <w:r>
        <w:rPr>
          <w:color w:val="231F20"/>
          <w:spacing w:val="-40"/>
          <w:w w:val="80"/>
          <w:sz w:val="17"/>
        </w:rPr>
        <w:t> </w:t>
      </w:r>
      <w:r>
        <w:rPr>
          <w:color w:val="231F20"/>
          <w:w w:val="80"/>
          <w:sz w:val="17"/>
        </w:rPr>
        <w:t>growth</w:t>
      </w:r>
      <w:r>
        <w:rPr>
          <w:color w:val="231F20"/>
          <w:spacing w:val="-40"/>
          <w:w w:val="80"/>
          <w:sz w:val="17"/>
        </w:rPr>
        <w:t> </w:t>
      </w:r>
      <w:r>
        <w:rPr>
          <w:color w:val="231F20"/>
          <w:w w:val="80"/>
          <w:sz w:val="17"/>
        </w:rPr>
        <w:t>and</w:t>
      </w:r>
      <w:r>
        <w:rPr>
          <w:color w:val="231F20"/>
          <w:spacing w:val="-40"/>
          <w:w w:val="80"/>
          <w:sz w:val="17"/>
        </w:rPr>
        <w:t> </w:t>
      </w:r>
      <w:r>
        <w:rPr>
          <w:color w:val="231F20"/>
          <w:w w:val="80"/>
          <w:sz w:val="17"/>
        </w:rPr>
        <w:t>Bank</w:t>
      </w:r>
      <w:r>
        <w:rPr>
          <w:color w:val="231F20"/>
          <w:spacing w:val="-40"/>
          <w:w w:val="80"/>
          <w:sz w:val="17"/>
        </w:rPr>
        <w:t> </w:t>
      </w:r>
      <w:r>
        <w:rPr>
          <w:color w:val="231F20"/>
          <w:w w:val="80"/>
          <w:sz w:val="17"/>
        </w:rPr>
        <w:t>staff’s</w:t>
      </w:r>
      <w:r>
        <w:rPr>
          <w:color w:val="231F20"/>
          <w:spacing w:val="-40"/>
          <w:w w:val="80"/>
          <w:sz w:val="17"/>
        </w:rPr>
        <w:t> </w:t>
      </w:r>
      <w:r>
        <w:rPr>
          <w:color w:val="231F20"/>
          <w:w w:val="80"/>
          <w:sz w:val="17"/>
        </w:rPr>
        <w:t>near-term</w:t>
      </w:r>
      <w:r>
        <w:rPr>
          <w:color w:val="231F20"/>
          <w:spacing w:val="-40"/>
          <w:w w:val="80"/>
          <w:sz w:val="17"/>
        </w:rPr>
        <w:t> </w:t>
      </w:r>
      <w:r>
        <w:rPr>
          <w:color w:val="231F20"/>
          <w:w w:val="80"/>
          <w:sz w:val="17"/>
        </w:rPr>
        <w:t>projection</w:t>
        <w:tab/>
      </w:r>
      <w:r>
        <w:rPr>
          <w:color w:val="231F20"/>
          <w:w w:val="85"/>
          <w:sz w:val="17"/>
        </w:rPr>
        <w:t>10</w:t>
      </w:r>
    </w:p>
    <w:p>
      <w:pPr>
        <w:pStyle w:val="ListParagraph"/>
        <w:numPr>
          <w:ilvl w:val="1"/>
          <w:numId w:val="77"/>
        </w:numPr>
        <w:tabs>
          <w:tab w:pos="627" w:val="left" w:leader="none"/>
          <w:tab w:pos="628" w:val="left" w:leader="none"/>
        </w:tabs>
        <w:spacing w:line="240" w:lineRule="auto" w:before="16" w:after="0"/>
        <w:ind w:left="627" w:right="0" w:hanging="455"/>
        <w:jc w:val="left"/>
        <w:rPr>
          <w:sz w:val="17"/>
        </w:rPr>
      </w:pPr>
      <w:r>
        <w:rPr>
          <w:color w:val="231F20"/>
          <w:w w:val="75"/>
          <w:sz w:val="17"/>
        </w:rPr>
        <w:t>Survey indicators of current and expected</w:t>
      </w:r>
      <w:r>
        <w:rPr>
          <w:color w:val="231F20"/>
          <w:spacing w:val="-36"/>
          <w:w w:val="75"/>
          <w:sz w:val="17"/>
        </w:rPr>
        <w:t> </w:t>
      </w:r>
      <w:r>
        <w:rPr>
          <w:color w:val="231F20"/>
          <w:w w:val="75"/>
          <w:sz w:val="17"/>
        </w:rPr>
        <w:t>output</w:t>
      </w:r>
    </w:p>
    <w:p>
      <w:pPr>
        <w:tabs>
          <w:tab w:pos="4432" w:val="left" w:leader="none"/>
        </w:tabs>
        <w:spacing w:before="15"/>
        <w:ind w:left="627" w:right="0" w:firstLine="0"/>
        <w:jc w:val="left"/>
        <w:rPr>
          <w:sz w:val="17"/>
        </w:rPr>
      </w:pPr>
      <w:r>
        <w:rPr>
          <w:color w:val="231F20"/>
          <w:w w:val="80"/>
          <w:sz w:val="17"/>
        </w:rPr>
        <w:t>growth</w:t>
        <w:tab/>
      </w:r>
      <w:r>
        <w:rPr>
          <w:color w:val="231F20"/>
          <w:w w:val="85"/>
          <w:sz w:val="17"/>
        </w:rPr>
        <w:t>10</w:t>
      </w:r>
    </w:p>
    <w:p>
      <w:pPr>
        <w:pStyle w:val="ListParagraph"/>
        <w:numPr>
          <w:ilvl w:val="1"/>
          <w:numId w:val="77"/>
        </w:numPr>
        <w:tabs>
          <w:tab w:pos="627" w:val="left" w:leader="none"/>
          <w:tab w:pos="628" w:val="left" w:leader="none"/>
        </w:tabs>
        <w:spacing w:line="240" w:lineRule="auto" w:before="16" w:after="0"/>
        <w:ind w:left="627" w:right="0" w:hanging="455"/>
        <w:jc w:val="left"/>
        <w:rPr>
          <w:sz w:val="17"/>
        </w:rPr>
      </w:pPr>
      <w:r>
        <w:rPr>
          <w:color w:val="231F20"/>
          <w:w w:val="85"/>
          <w:sz w:val="17"/>
        </w:rPr>
        <w:t>Contributions</w:t>
      </w:r>
      <w:r>
        <w:rPr>
          <w:color w:val="231F20"/>
          <w:spacing w:val="-39"/>
          <w:w w:val="85"/>
          <w:sz w:val="17"/>
        </w:rPr>
        <w:t> </w:t>
      </w:r>
      <w:r>
        <w:rPr>
          <w:color w:val="231F20"/>
          <w:w w:val="85"/>
          <w:sz w:val="17"/>
        </w:rPr>
        <w:t>to</w:t>
      </w:r>
      <w:r>
        <w:rPr>
          <w:color w:val="231F20"/>
          <w:spacing w:val="-39"/>
          <w:w w:val="85"/>
          <w:sz w:val="17"/>
        </w:rPr>
        <w:t> </w:t>
      </w:r>
      <w:r>
        <w:rPr>
          <w:color w:val="231F20"/>
          <w:w w:val="85"/>
          <w:sz w:val="17"/>
        </w:rPr>
        <w:t>four-quarter</w:t>
      </w:r>
      <w:r>
        <w:rPr>
          <w:color w:val="231F20"/>
          <w:spacing w:val="-38"/>
          <w:w w:val="85"/>
          <w:sz w:val="17"/>
        </w:rPr>
        <w:t> </w:t>
      </w:r>
      <w:r>
        <w:rPr>
          <w:color w:val="231F20"/>
          <w:w w:val="85"/>
          <w:sz w:val="17"/>
        </w:rPr>
        <w:t>real</w:t>
      </w:r>
      <w:r>
        <w:rPr>
          <w:color w:val="231F20"/>
          <w:spacing w:val="-39"/>
          <w:w w:val="85"/>
          <w:sz w:val="17"/>
        </w:rPr>
        <w:t> </w:t>
      </w:r>
      <w:r>
        <w:rPr>
          <w:color w:val="231F20"/>
          <w:w w:val="85"/>
          <w:sz w:val="17"/>
        </w:rPr>
        <w:t>post-tax</w:t>
      </w:r>
      <w:r>
        <w:rPr>
          <w:color w:val="231F20"/>
          <w:spacing w:val="-38"/>
          <w:w w:val="85"/>
          <w:sz w:val="17"/>
        </w:rPr>
        <w:t> </w:t>
      </w:r>
      <w:r>
        <w:rPr>
          <w:color w:val="231F20"/>
          <w:w w:val="85"/>
          <w:sz w:val="17"/>
        </w:rPr>
        <w:t>income</w:t>
      </w:r>
    </w:p>
    <w:p>
      <w:pPr>
        <w:tabs>
          <w:tab w:pos="4456" w:val="left" w:leader="none"/>
        </w:tabs>
        <w:spacing w:before="16"/>
        <w:ind w:left="627" w:right="0" w:firstLine="0"/>
        <w:jc w:val="left"/>
        <w:rPr>
          <w:sz w:val="17"/>
        </w:rPr>
      </w:pPr>
      <w:r>
        <w:rPr>
          <w:color w:val="231F20"/>
          <w:w w:val="80"/>
          <w:sz w:val="17"/>
        </w:rPr>
        <w:t>growth</w:t>
        <w:tab/>
      </w:r>
      <w:r>
        <w:rPr>
          <w:color w:val="231F20"/>
          <w:sz w:val="17"/>
        </w:rPr>
        <w:t>11</w:t>
      </w:r>
    </w:p>
    <w:p>
      <w:pPr>
        <w:pStyle w:val="ListParagraph"/>
        <w:numPr>
          <w:ilvl w:val="1"/>
          <w:numId w:val="77"/>
        </w:numPr>
        <w:tabs>
          <w:tab w:pos="627" w:val="left" w:leader="none"/>
          <w:tab w:pos="628" w:val="left" w:leader="none"/>
        </w:tabs>
        <w:spacing w:line="240" w:lineRule="auto" w:before="15" w:after="0"/>
        <w:ind w:left="627" w:right="0" w:hanging="455"/>
        <w:jc w:val="left"/>
        <w:rPr>
          <w:sz w:val="17"/>
        </w:rPr>
      </w:pPr>
      <w:r>
        <w:rPr>
          <w:color w:val="231F20"/>
          <w:w w:val="80"/>
          <w:sz w:val="17"/>
        </w:rPr>
        <w:t>Consumer</w:t>
      </w:r>
      <w:r>
        <w:rPr>
          <w:color w:val="231F20"/>
          <w:spacing w:val="-40"/>
          <w:w w:val="80"/>
          <w:sz w:val="17"/>
        </w:rPr>
        <w:t> </w:t>
      </w:r>
      <w:r>
        <w:rPr>
          <w:color w:val="231F20"/>
          <w:w w:val="80"/>
          <w:sz w:val="17"/>
        </w:rPr>
        <w:t>confidence</w:t>
      </w:r>
      <w:r>
        <w:rPr>
          <w:color w:val="231F20"/>
          <w:spacing w:val="-39"/>
          <w:w w:val="80"/>
          <w:sz w:val="17"/>
        </w:rPr>
        <w:t> </w:t>
      </w:r>
      <w:r>
        <w:rPr>
          <w:color w:val="231F20"/>
          <w:w w:val="80"/>
          <w:sz w:val="17"/>
        </w:rPr>
        <w:t>and</w:t>
      </w:r>
      <w:r>
        <w:rPr>
          <w:color w:val="231F20"/>
          <w:spacing w:val="-39"/>
          <w:w w:val="80"/>
          <w:sz w:val="17"/>
        </w:rPr>
        <w:t> </w:t>
      </w:r>
      <w:r>
        <w:rPr>
          <w:color w:val="231F20"/>
          <w:w w:val="80"/>
          <w:sz w:val="17"/>
        </w:rPr>
        <w:t>private</w:t>
      </w:r>
      <w:r>
        <w:rPr>
          <w:color w:val="231F20"/>
          <w:spacing w:val="-39"/>
          <w:w w:val="80"/>
          <w:sz w:val="17"/>
        </w:rPr>
        <w:t> </w:t>
      </w:r>
      <w:r>
        <w:rPr>
          <w:color w:val="231F20"/>
          <w:w w:val="80"/>
          <w:sz w:val="17"/>
        </w:rPr>
        <w:t>new</w:t>
      </w:r>
      <w:r>
        <w:rPr>
          <w:color w:val="231F20"/>
          <w:spacing w:val="-39"/>
          <w:w w:val="80"/>
          <w:sz w:val="17"/>
        </w:rPr>
        <w:t> </w:t>
      </w:r>
      <w:r>
        <w:rPr>
          <w:color w:val="231F20"/>
          <w:w w:val="80"/>
          <w:sz w:val="17"/>
        </w:rPr>
        <w:t>car</w:t>
      </w:r>
      <w:r>
        <w:rPr>
          <w:color w:val="231F20"/>
          <w:spacing w:val="-39"/>
          <w:w w:val="80"/>
          <w:sz w:val="17"/>
        </w:rPr>
        <w:t> </w:t>
      </w:r>
      <w:r>
        <w:rPr>
          <w:color w:val="231F20"/>
          <w:w w:val="80"/>
          <w:sz w:val="17"/>
        </w:rPr>
        <w:t>registrations</w:t>
      </w:r>
      <w:r>
        <w:rPr>
          <w:color w:val="231F20"/>
          <w:spacing w:val="-17"/>
          <w:w w:val="80"/>
          <w:sz w:val="17"/>
        </w:rPr>
        <w:t> </w:t>
      </w:r>
      <w:r>
        <w:rPr>
          <w:color w:val="231F20"/>
          <w:w w:val="80"/>
          <w:sz w:val="17"/>
        </w:rPr>
        <w:t>12</w:t>
      </w:r>
    </w:p>
    <w:p>
      <w:pPr>
        <w:pStyle w:val="ListParagraph"/>
        <w:numPr>
          <w:ilvl w:val="1"/>
          <w:numId w:val="77"/>
        </w:numPr>
        <w:tabs>
          <w:tab w:pos="627" w:val="left" w:leader="none"/>
          <w:tab w:pos="628" w:val="left" w:leader="none"/>
          <w:tab w:pos="4440" w:val="left" w:leader="none"/>
        </w:tabs>
        <w:spacing w:line="240" w:lineRule="auto" w:before="16" w:after="0"/>
        <w:ind w:left="627" w:right="0" w:hanging="455"/>
        <w:jc w:val="left"/>
        <w:rPr>
          <w:sz w:val="17"/>
        </w:rPr>
      </w:pPr>
      <w:r>
        <w:rPr>
          <w:color w:val="231F20"/>
          <w:w w:val="75"/>
          <w:sz w:val="17"/>
        </w:rPr>
        <w:t>Contributions</w:t>
      </w:r>
      <w:r>
        <w:rPr>
          <w:color w:val="231F20"/>
          <w:spacing w:val="-12"/>
          <w:w w:val="75"/>
          <w:sz w:val="17"/>
        </w:rPr>
        <w:t> </w:t>
      </w:r>
      <w:r>
        <w:rPr>
          <w:color w:val="231F20"/>
          <w:w w:val="75"/>
          <w:sz w:val="17"/>
        </w:rPr>
        <w:t>to</w:t>
      </w:r>
      <w:r>
        <w:rPr>
          <w:color w:val="231F20"/>
          <w:spacing w:val="-12"/>
          <w:w w:val="75"/>
          <w:sz w:val="17"/>
        </w:rPr>
        <w:t> </w:t>
      </w:r>
      <w:r>
        <w:rPr>
          <w:color w:val="231F20"/>
          <w:w w:val="75"/>
          <w:sz w:val="17"/>
        </w:rPr>
        <w:t>four-quarter</w:t>
      </w:r>
      <w:r>
        <w:rPr>
          <w:color w:val="231F20"/>
          <w:spacing w:val="-11"/>
          <w:w w:val="75"/>
          <w:sz w:val="17"/>
        </w:rPr>
        <w:t> </w:t>
      </w:r>
      <w:r>
        <w:rPr>
          <w:color w:val="231F20"/>
          <w:w w:val="75"/>
          <w:sz w:val="17"/>
        </w:rPr>
        <w:t>consumer</w:t>
      </w:r>
      <w:r>
        <w:rPr>
          <w:color w:val="231F20"/>
          <w:spacing w:val="-12"/>
          <w:w w:val="75"/>
          <w:sz w:val="17"/>
        </w:rPr>
        <w:t> </w:t>
      </w:r>
      <w:r>
        <w:rPr>
          <w:color w:val="231F20"/>
          <w:w w:val="75"/>
          <w:sz w:val="17"/>
        </w:rPr>
        <w:t>credit</w:t>
      </w:r>
      <w:r>
        <w:rPr>
          <w:color w:val="231F20"/>
          <w:spacing w:val="-12"/>
          <w:w w:val="75"/>
          <w:sz w:val="17"/>
        </w:rPr>
        <w:t> </w:t>
      </w:r>
      <w:r>
        <w:rPr>
          <w:color w:val="231F20"/>
          <w:w w:val="75"/>
          <w:sz w:val="17"/>
        </w:rPr>
        <w:t>growth</w:t>
        <w:tab/>
      </w:r>
      <w:r>
        <w:rPr>
          <w:color w:val="231F20"/>
          <w:w w:val="85"/>
          <w:sz w:val="17"/>
        </w:rPr>
        <w:t>12</w:t>
      </w:r>
    </w:p>
    <w:p>
      <w:pPr>
        <w:pStyle w:val="ListParagraph"/>
        <w:numPr>
          <w:ilvl w:val="1"/>
          <w:numId w:val="77"/>
        </w:numPr>
        <w:tabs>
          <w:tab w:pos="627" w:val="left" w:leader="none"/>
          <w:tab w:pos="628" w:val="left" w:leader="none"/>
          <w:tab w:pos="4436" w:val="left" w:leader="none"/>
        </w:tabs>
        <w:spacing w:line="240" w:lineRule="auto" w:before="15" w:after="0"/>
        <w:ind w:left="627" w:right="0" w:hanging="455"/>
        <w:jc w:val="left"/>
        <w:rPr>
          <w:sz w:val="17"/>
        </w:rPr>
      </w:pPr>
      <w:r>
        <w:rPr>
          <w:color w:val="231F20"/>
          <w:w w:val="80"/>
          <w:sz w:val="17"/>
        </w:rPr>
        <w:t>Export</w:t>
      </w:r>
      <w:r>
        <w:rPr>
          <w:color w:val="231F20"/>
          <w:spacing w:val="-34"/>
          <w:w w:val="80"/>
          <w:sz w:val="17"/>
        </w:rPr>
        <w:t> </w:t>
      </w:r>
      <w:r>
        <w:rPr>
          <w:color w:val="231F20"/>
          <w:w w:val="80"/>
          <w:sz w:val="17"/>
        </w:rPr>
        <w:t>and</w:t>
      </w:r>
      <w:r>
        <w:rPr>
          <w:color w:val="231F20"/>
          <w:spacing w:val="-33"/>
          <w:w w:val="80"/>
          <w:sz w:val="17"/>
        </w:rPr>
        <w:t> </w:t>
      </w:r>
      <w:r>
        <w:rPr>
          <w:color w:val="231F20"/>
          <w:w w:val="80"/>
          <w:sz w:val="17"/>
        </w:rPr>
        <w:t>import</w:t>
      </w:r>
      <w:r>
        <w:rPr>
          <w:color w:val="231F20"/>
          <w:spacing w:val="-33"/>
          <w:w w:val="80"/>
          <w:sz w:val="17"/>
        </w:rPr>
        <w:t> </w:t>
      </w:r>
      <w:r>
        <w:rPr>
          <w:color w:val="231F20"/>
          <w:w w:val="80"/>
          <w:sz w:val="17"/>
        </w:rPr>
        <w:t>volumes</w:t>
        <w:tab/>
      </w:r>
      <w:r>
        <w:rPr>
          <w:color w:val="231F20"/>
          <w:w w:val="85"/>
          <w:sz w:val="17"/>
        </w:rPr>
        <w:t>13</w:t>
      </w:r>
    </w:p>
    <w:p>
      <w:pPr>
        <w:pStyle w:val="ListParagraph"/>
        <w:numPr>
          <w:ilvl w:val="1"/>
          <w:numId w:val="77"/>
        </w:numPr>
        <w:tabs>
          <w:tab w:pos="627" w:val="left" w:leader="none"/>
          <w:tab w:pos="628" w:val="left" w:leader="none"/>
          <w:tab w:pos="4439" w:val="left" w:leader="none"/>
        </w:tabs>
        <w:spacing w:line="240" w:lineRule="auto" w:before="16" w:after="0"/>
        <w:ind w:left="627" w:right="0" w:hanging="455"/>
        <w:jc w:val="left"/>
        <w:rPr>
          <w:sz w:val="17"/>
        </w:rPr>
      </w:pPr>
      <w:r>
        <w:rPr>
          <w:color w:val="231F20"/>
          <w:w w:val="80"/>
          <w:sz w:val="17"/>
        </w:rPr>
        <w:t>UK</w:t>
      </w:r>
      <w:r>
        <w:rPr>
          <w:color w:val="231F20"/>
          <w:spacing w:val="-38"/>
          <w:w w:val="80"/>
          <w:sz w:val="17"/>
        </w:rPr>
        <w:t> </w:t>
      </w:r>
      <w:r>
        <w:rPr>
          <w:color w:val="231F20"/>
          <w:w w:val="80"/>
          <w:sz w:val="17"/>
        </w:rPr>
        <w:t>exports</w:t>
      </w:r>
      <w:r>
        <w:rPr>
          <w:color w:val="231F20"/>
          <w:spacing w:val="-37"/>
          <w:w w:val="80"/>
          <w:sz w:val="17"/>
        </w:rPr>
        <w:t> </w:t>
      </w:r>
      <w:r>
        <w:rPr>
          <w:color w:val="231F20"/>
          <w:w w:val="80"/>
          <w:sz w:val="17"/>
        </w:rPr>
        <w:t>and</w:t>
      </w:r>
      <w:r>
        <w:rPr>
          <w:color w:val="231F20"/>
          <w:spacing w:val="-37"/>
          <w:w w:val="80"/>
          <w:sz w:val="17"/>
        </w:rPr>
        <w:t> </w:t>
      </w:r>
      <w:r>
        <w:rPr>
          <w:color w:val="231F20"/>
          <w:w w:val="80"/>
          <w:sz w:val="17"/>
        </w:rPr>
        <w:t>survey</w:t>
      </w:r>
      <w:r>
        <w:rPr>
          <w:color w:val="231F20"/>
          <w:spacing w:val="-37"/>
          <w:w w:val="80"/>
          <w:sz w:val="17"/>
        </w:rPr>
        <w:t> </w:t>
      </w:r>
      <w:r>
        <w:rPr>
          <w:color w:val="231F20"/>
          <w:w w:val="80"/>
          <w:sz w:val="17"/>
        </w:rPr>
        <w:t>indicators</w:t>
      </w:r>
      <w:r>
        <w:rPr>
          <w:color w:val="231F20"/>
          <w:spacing w:val="-37"/>
          <w:w w:val="80"/>
          <w:sz w:val="17"/>
        </w:rPr>
        <w:t> </w:t>
      </w:r>
      <w:r>
        <w:rPr>
          <w:color w:val="231F20"/>
          <w:w w:val="80"/>
          <w:sz w:val="17"/>
        </w:rPr>
        <w:t>of</w:t>
      </w:r>
      <w:r>
        <w:rPr>
          <w:color w:val="231F20"/>
          <w:spacing w:val="-37"/>
          <w:w w:val="80"/>
          <w:sz w:val="17"/>
        </w:rPr>
        <w:t> </w:t>
      </w:r>
      <w:r>
        <w:rPr>
          <w:color w:val="231F20"/>
          <w:w w:val="80"/>
          <w:sz w:val="17"/>
        </w:rPr>
        <w:t>export</w:t>
      </w:r>
      <w:r>
        <w:rPr>
          <w:color w:val="231F20"/>
          <w:spacing w:val="-38"/>
          <w:w w:val="80"/>
          <w:sz w:val="17"/>
        </w:rPr>
        <w:t> </w:t>
      </w:r>
      <w:r>
        <w:rPr>
          <w:color w:val="231F20"/>
          <w:w w:val="80"/>
          <w:sz w:val="17"/>
        </w:rPr>
        <w:t>growth</w:t>
        <w:tab/>
      </w:r>
      <w:r>
        <w:rPr>
          <w:color w:val="231F20"/>
          <w:w w:val="85"/>
          <w:sz w:val="17"/>
        </w:rPr>
        <w:t>15</w:t>
      </w:r>
    </w:p>
    <w:p>
      <w:pPr>
        <w:pStyle w:val="ListParagraph"/>
        <w:numPr>
          <w:ilvl w:val="1"/>
          <w:numId w:val="77"/>
        </w:numPr>
        <w:tabs>
          <w:tab w:pos="627" w:val="left" w:leader="none"/>
          <w:tab w:pos="628" w:val="left" w:leader="none"/>
          <w:tab w:pos="4439" w:val="left" w:leader="none"/>
        </w:tabs>
        <w:spacing w:line="240" w:lineRule="auto" w:before="16" w:after="0"/>
        <w:ind w:left="627" w:right="0" w:hanging="455"/>
        <w:jc w:val="left"/>
        <w:rPr>
          <w:sz w:val="17"/>
        </w:rPr>
      </w:pPr>
      <w:r>
        <w:rPr>
          <w:color w:val="231F20"/>
          <w:w w:val="80"/>
          <w:sz w:val="17"/>
        </w:rPr>
        <w:t>UK</w:t>
      </w:r>
      <w:r>
        <w:rPr>
          <w:color w:val="231F20"/>
          <w:spacing w:val="-29"/>
          <w:w w:val="80"/>
          <w:sz w:val="17"/>
        </w:rPr>
        <w:t> </w:t>
      </w:r>
      <w:r>
        <w:rPr>
          <w:color w:val="231F20"/>
          <w:w w:val="80"/>
          <w:sz w:val="17"/>
        </w:rPr>
        <w:t>current</w:t>
      </w:r>
      <w:r>
        <w:rPr>
          <w:color w:val="231F20"/>
          <w:spacing w:val="-28"/>
          <w:w w:val="80"/>
          <w:sz w:val="17"/>
        </w:rPr>
        <w:t> </w:t>
      </w:r>
      <w:r>
        <w:rPr>
          <w:color w:val="231F20"/>
          <w:w w:val="80"/>
          <w:sz w:val="17"/>
        </w:rPr>
        <w:t>account</w:t>
        <w:tab/>
      </w:r>
      <w:r>
        <w:rPr>
          <w:color w:val="231F20"/>
          <w:w w:val="85"/>
          <w:sz w:val="17"/>
        </w:rPr>
        <w:t>15</w:t>
      </w:r>
    </w:p>
    <w:p>
      <w:pPr>
        <w:pStyle w:val="ListParagraph"/>
        <w:numPr>
          <w:ilvl w:val="1"/>
          <w:numId w:val="77"/>
        </w:numPr>
        <w:tabs>
          <w:tab w:pos="627" w:val="left" w:leader="none"/>
          <w:tab w:pos="628" w:val="left" w:leader="none"/>
        </w:tabs>
        <w:spacing w:line="240" w:lineRule="auto" w:before="15" w:after="0"/>
        <w:ind w:left="627" w:right="0" w:hanging="455"/>
        <w:jc w:val="left"/>
        <w:rPr>
          <w:sz w:val="17"/>
        </w:rPr>
      </w:pPr>
      <w:r>
        <w:rPr>
          <w:color w:val="231F20"/>
          <w:w w:val="85"/>
          <w:sz w:val="17"/>
        </w:rPr>
        <w:t>Business</w:t>
      </w:r>
      <w:r>
        <w:rPr>
          <w:color w:val="231F20"/>
          <w:spacing w:val="-32"/>
          <w:w w:val="85"/>
          <w:sz w:val="17"/>
        </w:rPr>
        <w:t> </w:t>
      </w:r>
      <w:r>
        <w:rPr>
          <w:color w:val="231F20"/>
          <w:w w:val="85"/>
          <w:sz w:val="17"/>
        </w:rPr>
        <w:t>investment</w:t>
      </w:r>
      <w:r>
        <w:rPr>
          <w:color w:val="231F20"/>
          <w:spacing w:val="-31"/>
          <w:w w:val="85"/>
          <w:sz w:val="17"/>
        </w:rPr>
        <w:t> </w:t>
      </w:r>
      <w:r>
        <w:rPr>
          <w:color w:val="231F20"/>
          <w:w w:val="85"/>
          <w:sz w:val="17"/>
        </w:rPr>
        <w:t>and</w:t>
      </w:r>
      <w:r>
        <w:rPr>
          <w:color w:val="231F20"/>
          <w:spacing w:val="-31"/>
          <w:w w:val="85"/>
          <w:sz w:val="17"/>
        </w:rPr>
        <w:t> </w:t>
      </w:r>
      <w:r>
        <w:rPr>
          <w:color w:val="231F20"/>
          <w:w w:val="85"/>
          <w:sz w:val="17"/>
        </w:rPr>
        <w:t>survey</w:t>
      </w:r>
      <w:r>
        <w:rPr>
          <w:color w:val="231F20"/>
          <w:spacing w:val="-31"/>
          <w:w w:val="85"/>
          <w:sz w:val="17"/>
        </w:rPr>
        <w:t> </w:t>
      </w:r>
      <w:r>
        <w:rPr>
          <w:color w:val="231F20"/>
          <w:w w:val="85"/>
          <w:sz w:val="17"/>
        </w:rPr>
        <w:t>indicators</w:t>
      </w:r>
      <w:r>
        <w:rPr>
          <w:color w:val="231F20"/>
          <w:spacing w:val="-31"/>
          <w:w w:val="85"/>
          <w:sz w:val="17"/>
        </w:rPr>
        <w:t> </w:t>
      </w:r>
      <w:r>
        <w:rPr>
          <w:color w:val="231F20"/>
          <w:w w:val="85"/>
          <w:sz w:val="17"/>
        </w:rPr>
        <w:t>of</w:t>
      </w:r>
    </w:p>
    <w:p>
      <w:pPr>
        <w:tabs>
          <w:tab w:pos="4435" w:val="left" w:leader="none"/>
        </w:tabs>
        <w:spacing w:before="16"/>
        <w:ind w:left="627" w:right="0" w:firstLine="0"/>
        <w:jc w:val="left"/>
        <w:rPr>
          <w:sz w:val="17"/>
        </w:rPr>
      </w:pPr>
      <w:r>
        <w:rPr>
          <w:color w:val="231F20"/>
          <w:w w:val="80"/>
          <w:sz w:val="17"/>
        </w:rPr>
        <w:t>investment</w:t>
      </w:r>
      <w:r>
        <w:rPr>
          <w:color w:val="231F20"/>
          <w:spacing w:val="-26"/>
          <w:w w:val="80"/>
          <w:sz w:val="17"/>
        </w:rPr>
        <w:t> </w:t>
      </w:r>
      <w:r>
        <w:rPr>
          <w:color w:val="231F20"/>
          <w:w w:val="80"/>
          <w:sz w:val="17"/>
        </w:rPr>
        <w:t>intentions</w:t>
        <w:tab/>
      </w:r>
      <w:r>
        <w:rPr>
          <w:color w:val="231F20"/>
          <w:w w:val="90"/>
          <w:sz w:val="17"/>
        </w:rPr>
        <w:t>16</w:t>
      </w:r>
    </w:p>
    <w:p>
      <w:pPr>
        <w:pStyle w:val="ListParagraph"/>
        <w:numPr>
          <w:ilvl w:val="1"/>
          <w:numId w:val="77"/>
        </w:numPr>
        <w:tabs>
          <w:tab w:pos="628" w:val="left" w:leader="none"/>
          <w:tab w:pos="4435" w:val="left" w:leader="none"/>
        </w:tabs>
        <w:spacing w:line="259" w:lineRule="auto" w:before="16" w:after="0"/>
        <w:ind w:left="627" w:right="38" w:hanging="454"/>
        <w:jc w:val="left"/>
        <w:rPr>
          <w:sz w:val="17"/>
        </w:rPr>
      </w:pPr>
      <w:r>
        <w:rPr>
          <w:color w:val="231F20"/>
          <w:w w:val="80"/>
          <w:sz w:val="17"/>
        </w:rPr>
        <w:t>Net</w:t>
      </w:r>
      <w:r>
        <w:rPr>
          <w:color w:val="231F20"/>
          <w:spacing w:val="-29"/>
          <w:w w:val="80"/>
          <w:sz w:val="17"/>
        </w:rPr>
        <w:t> </w:t>
      </w:r>
      <w:r>
        <w:rPr>
          <w:color w:val="231F20"/>
          <w:w w:val="80"/>
          <w:sz w:val="17"/>
        </w:rPr>
        <w:t>external</w:t>
      </w:r>
      <w:r>
        <w:rPr>
          <w:color w:val="231F20"/>
          <w:spacing w:val="-29"/>
          <w:w w:val="80"/>
          <w:sz w:val="17"/>
        </w:rPr>
        <w:t> </w:t>
      </w:r>
      <w:r>
        <w:rPr>
          <w:color w:val="231F20"/>
          <w:w w:val="80"/>
          <w:sz w:val="17"/>
        </w:rPr>
        <w:t>finance</w:t>
      </w:r>
      <w:r>
        <w:rPr>
          <w:color w:val="231F20"/>
          <w:spacing w:val="-29"/>
          <w:w w:val="80"/>
          <w:sz w:val="17"/>
        </w:rPr>
        <w:t> </w:t>
      </w:r>
      <w:r>
        <w:rPr>
          <w:color w:val="231F20"/>
          <w:w w:val="80"/>
          <w:sz w:val="17"/>
        </w:rPr>
        <w:t>raised</w:t>
      </w:r>
      <w:r>
        <w:rPr>
          <w:color w:val="231F20"/>
          <w:spacing w:val="-29"/>
          <w:w w:val="80"/>
          <w:sz w:val="17"/>
        </w:rPr>
        <w:t> </w:t>
      </w:r>
      <w:r>
        <w:rPr>
          <w:color w:val="231F20"/>
          <w:w w:val="80"/>
          <w:sz w:val="17"/>
        </w:rPr>
        <w:t>by</w:t>
      </w:r>
      <w:r>
        <w:rPr>
          <w:color w:val="231F20"/>
          <w:spacing w:val="-29"/>
          <w:w w:val="80"/>
          <w:sz w:val="17"/>
        </w:rPr>
        <w:t> </w:t>
      </w:r>
      <w:r>
        <w:rPr>
          <w:color w:val="231F20"/>
          <w:w w:val="80"/>
          <w:sz w:val="17"/>
        </w:rPr>
        <w:t>UK</w:t>
      </w:r>
      <w:r>
        <w:rPr>
          <w:color w:val="231F20"/>
          <w:spacing w:val="-29"/>
          <w:w w:val="80"/>
          <w:sz w:val="17"/>
        </w:rPr>
        <w:t> </w:t>
      </w:r>
      <w:r>
        <w:rPr>
          <w:color w:val="231F20"/>
          <w:w w:val="80"/>
          <w:sz w:val="17"/>
        </w:rPr>
        <w:t>private</w:t>
      </w:r>
      <w:r>
        <w:rPr>
          <w:color w:val="231F20"/>
          <w:spacing w:val="-29"/>
          <w:w w:val="80"/>
          <w:sz w:val="17"/>
        </w:rPr>
        <w:t> </w:t>
      </w:r>
      <w:r>
        <w:rPr>
          <w:color w:val="231F20"/>
          <w:w w:val="80"/>
          <w:sz w:val="17"/>
        </w:rPr>
        <w:t>non-financial corporations</w:t>
        <w:tab/>
      </w:r>
      <w:r>
        <w:rPr>
          <w:color w:val="231F20"/>
          <w:spacing w:val="-9"/>
          <w:w w:val="85"/>
          <w:sz w:val="17"/>
        </w:rPr>
        <w:t>16</w:t>
      </w:r>
    </w:p>
    <w:p>
      <w:pPr>
        <w:tabs>
          <w:tab w:pos="4432" w:val="left" w:leader="none"/>
        </w:tabs>
        <w:spacing w:line="203" w:lineRule="exact" w:before="0"/>
        <w:ind w:left="173" w:right="0" w:firstLine="0"/>
        <w:jc w:val="left"/>
        <w:rPr>
          <w:sz w:val="17"/>
        </w:rPr>
      </w:pPr>
      <w:r>
        <w:rPr>
          <w:color w:val="A70741"/>
          <w:w w:val="80"/>
          <w:sz w:val="17"/>
        </w:rPr>
        <w:t>How</w:t>
      </w:r>
      <w:r>
        <w:rPr>
          <w:color w:val="A70741"/>
          <w:spacing w:val="-33"/>
          <w:w w:val="80"/>
          <w:sz w:val="17"/>
        </w:rPr>
        <w:t> </w:t>
      </w:r>
      <w:r>
        <w:rPr>
          <w:color w:val="A70741"/>
          <w:w w:val="80"/>
          <w:sz w:val="17"/>
        </w:rPr>
        <w:t>might</w:t>
      </w:r>
      <w:r>
        <w:rPr>
          <w:color w:val="A70741"/>
          <w:spacing w:val="-32"/>
          <w:w w:val="80"/>
          <w:sz w:val="17"/>
        </w:rPr>
        <w:t> </w:t>
      </w:r>
      <w:r>
        <w:rPr>
          <w:color w:val="A70741"/>
          <w:w w:val="80"/>
          <w:sz w:val="17"/>
        </w:rPr>
        <w:t>households</w:t>
      </w:r>
      <w:r>
        <w:rPr>
          <w:color w:val="A70741"/>
          <w:spacing w:val="-32"/>
          <w:w w:val="80"/>
          <w:sz w:val="17"/>
        </w:rPr>
        <w:t> </w:t>
      </w:r>
      <w:r>
        <w:rPr>
          <w:color w:val="A70741"/>
          <w:w w:val="80"/>
          <w:sz w:val="17"/>
        </w:rPr>
        <w:t>respond</w:t>
      </w:r>
      <w:r>
        <w:rPr>
          <w:color w:val="A70741"/>
          <w:spacing w:val="-32"/>
          <w:w w:val="80"/>
          <w:sz w:val="17"/>
        </w:rPr>
        <w:t> </w:t>
      </w:r>
      <w:r>
        <w:rPr>
          <w:color w:val="A70741"/>
          <w:w w:val="80"/>
          <w:sz w:val="17"/>
        </w:rPr>
        <w:t>to</w:t>
      </w:r>
      <w:r>
        <w:rPr>
          <w:color w:val="A70741"/>
          <w:spacing w:val="-32"/>
          <w:w w:val="80"/>
          <w:sz w:val="17"/>
        </w:rPr>
        <w:t> </w:t>
      </w:r>
      <w:r>
        <w:rPr>
          <w:color w:val="A70741"/>
          <w:w w:val="80"/>
          <w:sz w:val="17"/>
        </w:rPr>
        <w:t>the</w:t>
      </w:r>
      <w:r>
        <w:rPr>
          <w:color w:val="A70741"/>
          <w:spacing w:val="-32"/>
          <w:w w:val="80"/>
          <w:sz w:val="17"/>
        </w:rPr>
        <w:t> </w:t>
      </w:r>
      <w:r>
        <w:rPr>
          <w:color w:val="A70741"/>
          <w:w w:val="80"/>
          <w:sz w:val="17"/>
        </w:rPr>
        <w:t>real</w:t>
      </w:r>
      <w:r>
        <w:rPr>
          <w:color w:val="A70741"/>
          <w:spacing w:val="-32"/>
          <w:w w:val="80"/>
          <w:sz w:val="17"/>
        </w:rPr>
        <w:t> </w:t>
      </w:r>
      <w:r>
        <w:rPr>
          <w:color w:val="A70741"/>
          <w:w w:val="80"/>
          <w:sz w:val="17"/>
        </w:rPr>
        <w:t>income</w:t>
      </w:r>
      <w:r>
        <w:rPr>
          <w:color w:val="A70741"/>
          <w:spacing w:val="-32"/>
          <w:w w:val="80"/>
          <w:sz w:val="17"/>
        </w:rPr>
        <w:t> </w:t>
      </w:r>
      <w:r>
        <w:rPr>
          <w:color w:val="A70741"/>
          <w:w w:val="80"/>
          <w:sz w:val="17"/>
        </w:rPr>
        <w:t>squeeze?</w:t>
        <w:tab/>
      </w:r>
      <w:r>
        <w:rPr>
          <w:color w:val="A70741"/>
          <w:w w:val="90"/>
          <w:sz w:val="17"/>
        </w:rPr>
        <w:t>14</w:t>
      </w:r>
    </w:p>
    <w:p>
      <w:pPr>
        <w:pStyle w:val="ListParagraph"/>
        <w:numPr>
          <w:ilvl w:val="0"/>
          <w:numId w:val="78"/>
        </w:numPr>
        <w:tabs>
          <w:tab w:pos="627" w:val="left" w:leader="none"/>
          <w:tab w:pos="628" w:val="left" w:leader="none"/>
          <w:tab w:pos="4432" w:val="left" w:leader="none"/>
        </w:tabs>
        <w:spacing w:line="240" w:lineRule="auto" w:before="15" w:after="0"/>
        <w:ind w:left="627" w:right="0" w:hanging="455"/>
        <w:jc w:val="left"/>
        <w:rPr>
          <w:sz w:val="17"/>
        </w:rPr>
      </w:pPr>
      <w:r>
        <w:rPr>
          <w:color w:val="231F20"/>
          <w:w w:val="80"/>
          <w:sz w:val="17"/>
        </w:rPr>
        <w:t>Results</w:t>
      </w:r>
      <w:r>
        <w:rPr>
          <w:color w:val="231F20"/>
          <w:spacing w:val="-38"/>
          <w:w w:val="80"/>
          <w:sz w:val="17"/>
        </w:rPr>
        <w:t> </w:t>
      </w:r>
      <w:r>
        <w:rPr>
          <w:color w:val="231F20"/>
          <w:w w:val="80"/>
          <w:sz w:val="17"/>
        </w:rPr>
        <w:t>from</w:t>
      </w:r>
      <w:r>
        <w:rPr>
          <w:color w:val="231F20"/>
          <w:spacing w:val="-37"/>
          <w:w w:val="80"/>
          <w:sz w:val="17"/>
        </w:rPr>
        <w:t> </w:t>
      </w:r>
      <w:r>
        <w:rPr>
          <w:color w:val="231F20"/>
          <w:w w:val="80"/>
          <w:sz w:val="17"/>
        </w:rPr>
        <w:t>the</w:t>
      </w:r>
      <w:r>
        <w:rPr>
          <w:color w:val="231F20"/>
          <w:spacing w:val="-37"/>
          <w:w w:val="80"/>
          <w:sz w:val="17"/>
        </w:rPr>
        <w:t> </w:t>
      </w:r>
      <w:r>
        <w:rPr>
          <w:color w:val="231F20"/>
          <w:w w:val="80"/>
          <w:sz w:val="17"/>
        </w:rPr>
        <w:t>NMG</w:t>
      </w:r>
      <w:r>
        <w:rPr>
          <w:color w:val="231F20"/>
          <w:spacing w:val="-37"/>
          <w:w w:val="80"/>
          <w:sz w:val="17"/>
        </w:rPr>
        <w:t> </w:t>
      </w:r>
      <w:r>
        <w:rPr>
          <w:color w:val="231F20"/>
          <w:w w:val="80"/>
          <w:sz w:val="17"/>
        </w:rPr>
        <w:t>Consulting</w:t>
      </w:r>
      <w:r>
        <w:rPr>
          <w:color w:val="231F20"/>
          <w:spacing w:val="-37"/>
          <w:w w:val="80"/>
          <w:sz w:val="17"/>
        </w:rPr>
        <w:t> </w:t>
      </w:r>
      <w:r>
        <w:rPr>
          <w:color w:val="231F20"/>
          <w:w w:val="80"/>
          <w:sz w:val="17"/>
        </w:rPr>
        <w:t>survey</w:t>
        <w:tab/>
      </w:r>
      <w:r>
        <w:rPr>
          <w:color w:val="231F20"/>
          <w:w w:val="85"/>
          <w:sz w:val="17"/>
        </w:rPr>
        <w:t>14</w:t>
      </w:r>
    </w:p>
    <w:p>
      <w:pPr>
        <w:pStyle w:val="ListParagraph"/>
        <w:numPr>
          <w:ilvl w:val="0"/>
          <w:numId w:val="78"/>
        </w:numPr>
        <w:tabs>
          <w:tab w:pos="627" w:val="left" w:leader="none"/>
          <w:tab w:pos="628" w:val="left" w:leader="none"/>
          <w:tab w:pos="4432" w:val="left" w:leader="none"/>
        </w:tabs>
        <w:spacing w:line="240" w:lineRule="auto" w:before="16" w:after="0"/>
        <w:ind w:left="627" w:right="0" w:hanging="455"/>
        <w:jc w:val="left"/>
        <w:rPr>
          <w:sz w:val="17"/>
        </w:rPr>
      </w:pPr>
      <w:r>
        <w:rPr>
          <w:color w:val="231F20"/>
          <w:w w:val="80"/>
          <w:sz w:val="17"/>
        </w:rPr>
        <w:t>Results</w:t>
      </w:r>
      <w:r>
        <w:rPr>
          <w:color w:val="231F20"/>
          <w:spacing w:val="-38"/>
          <w:w w:val="80"/>
          <w:sz w:val="17"/>
        </w:rPr>
        <w:t> </w:t>
      </w:r>
      <w:r>
        <w:rPr>
          <w:color w:val="231F20"/>
          <w:w w:val="80"/>
          <w:sz w:val="17"/>
        </w:rPr>
        <w:t>from</w:t>
      </w:r>
      <w:r>
        <w:rPr>
          <w:color w:val="231F20"/>
          <w:spacing w:val="-37"/>
          <w:w w:val="80"/>
          <w:sz w:val="17"/>
        </w:rPr>
        <w:t> </w:t>
      </w:r>
      <w:r>
        <w:rPr>
          <w:color w:val="231F20"/>
          <w:w w:val="80"/>
          <w:sz w:val="17"/>
        </w:rPr>
        <w:t>the</w:t>
      </w:r>
      <w:r>
        <w:rPr>
          <w:color w:val="231F20"/>
          <w:spacing w:val="-37"/>
          <w:w w:val="80"/>
          <w:sz w:val="17"/>
        </w:rPr>
        <w:t> </w:t>
      </w:r>
      <w:r>
        <w:rPr>
          <w:color w:val="231F20"/>
          <w:w w:val="80"/>
          <w:sz w:val="17"/>
        </w:rPr>
        <w:t>NMG</w:t>
      </w:r>
      <w:r>
        <w:rPr>
          <w:color w:val="231F20"/>
          <w:spacing w:val="-37"/>
          <w:w w:val="80"/>
          <w:sz w:val="17"/>
        </w:rPr>
        <w:t> </w:t>
      </w:r>
      <w:r>
        <w:rPr>
          <w:color w:val="231F20"/>
          <w:w w:val="80"/>
          <w:sz w:val="17"/>
        </w:rPr>
        <w:t>Consulting</w:t>
      </w:r>
      <w:r>
        <w:rPr>
          <w:color w:val="231F20"/>
          <w:spacing w:val="-37"/>
          <w:w w:val="80"/>
          <w:sz w:val="17"/>
        </w:rPr>
        <w:t> </w:t>
      </w:r>
      <w:r>
        <w:rPr>
          <w:color w:val="231F20"/>
          <w:w w:val="80"/>
          <w:sz w:val="17"/>
        </w:rPr>
        <w:t>survey</w:t>
        <w:tab/>
      </w:r>
      <w:r>
        <w:rPr>
          <w:color w:val="231F20"/>
          <w:w w:val="85"/>
          <w:sz w:val="17"/>
        </w:rPr>
        <w:t>14</w:t>
      </w:r>
    </w:p>
    <w:p>
      <w:pPr>
        <w:tabs>
          <w:tab w:pos="4446" w:val="left" w:leader="none"/>
        </w:tabs>
        <w:spacing w:before="16"/>
        <w:ind w:left="173" w:right="0" w:firstLine="0"/>
        <w:jc w:val="left"/>
        <w:rPr>
          <w:sz w:val="17"/>
        </w:rPr>
      </w:pPr>
      <w:r>
        <w:rPr>
          <w:color w:val="A70741"/>
          <w:w w:val="80"/>
          <w:sz w:val="17"/>
        </w:rPr>
        <w:t>Recent</w:t>
      </w:r>
      <w:r>
        <w:rPr>
          <w:color w:val="A70741"/>
          <w:spacing w:val="-30"/>
          <w:w w:val="80"/>
          <w:sz w:val="17"/>
        </w:rPr>
        <w:t> </w:t>
      </w:r>
      <w:r>
        <w:rPr>
          <w:color w:val="A70741"/>
          <w:w w:val="80"/>
          <w:sz w:val="17"/>
        </w:rPr>
        <w:t>developments</w:t>
      </w:r>
      <w:r>
        <w:rPr>
          <w:color w:val="A70741"/>
          <w:spacing w:val="-30"/>
          <w:w w:val="80"/>
          <w:sz w:val="17"/>
        </w:rPr>
        <w:t> </w:t>
      </w:r>
      <w:r>
        <w:rPr>
          <w:color w:val="A70741"/>
          <w:w w:val="80"/>
          <w:sz w:val="17"/>
        </w:rPr>
        <w:t>in</w:t>
      </w:r>
      <w:r>
        <w:rPr>
          <w:color w:val="A70741"/>
          <w:spacing w:val="-29"/>
          <w:w w:val="80"/>
          <w:sz w:val="17"/>
        </w:rPr>
        <w:t> </w:t>
      </w:r>
      <w:r>
        <w:rPr>
          <w:color w:val="A70741"/>
          <w:w w:val="80"/>
          <w:sz w:val="17"/>
        </w:rPr>
        <w:t>the</w:t>
      </w:r>
      <w:r>
        <w:rPr>
          <w:color w:val="A70741"/>
          <w:spacing w:val="-30"/>
          <w:w w:val="80"/>
          <w:sz w:val="17"/>
        </w:rPr>
        <w:t> </w:t>
      </w:r>
      <w:r>
        <w:rPr>
          <w:color w:val="A70741"/>
          <w:w w:val="80"/>
          <w:sz w:val="17"/>
        </w:rPr>
        <w:t>housing</w:t>
      </w:r>
      <w:r>
        <w:rPr>
          <w:color w:val="A70741"/>
          <w:spacing w:val="-30"/>
          <w:w w:val="80"/>
          <w:sz w:val="17"/>
        </w:rPr>
        <w:t> </w:t>
      </w:r>
      <w:r>
        <w:rPr>
          <w:color w:val="A70741"/>
          <w:w w:val="80"/>
          <w:sz w:val="17"/>
        </w:rPr>
        <w:t>market</w:t>
        <w:tab/>
      </w:r>
      <w:r>
        <w:rPr>
          <w:color w:val="A70741"/>
          <w:w w:val="90"/>
          <w:sz w:val="17"/>
        </w:rPr>
        <w:t>17</w:t>
      </w:r>
    </w:p>
    <w:p>
      <w:pPr>
        <w:tabs>
          <w:tab w:pos="627" w:val="left" w:leader="none"/>
          <w:tab w:pos="4446" w:val="left" w:leader="none"/>
        </w:tabs>
        <w:spacing w:line="259" w:lineRule="auto" w:before="15"/>
        <w:ind w:left="627" w:right="38" w:hanging="454"/>
        <w:jc w:val="left"/>
        <w:rPr>
          <w:sz w:val="17"/>
        </w:rPr>
      </w:pPr>
      <w:r>
        <w:rPr>
          <w:color w:val="231F20"/>
          <w:w w:val="85"/>
          <w:sz w:val="17"/>
        </w:rPr>
        <w:t>A</w:t>
        <w:tab/>
      </w:r>
      <w:r>
        <w:rPr>
          <w:color w:val="231F20"/>
          <w:w w:val="80"/>
          <w:sz w:val="17"/>
        </w:rPr>
        <w:t>House</w:t>
      </w:r>
      <w:r>
        <w:rPr>
          <w:color w:val="231F20"/>
          <w:spacing w:val="-33"/>
          <w:w w:val="80"/>
          <w:sz w:val="17"/>
        </w:rPr>
        <w:t> </w:t>
      </w:r>
      <w:r>
        <w:rPr>
          <w:color w:val="231F20"/>
          <w:w w:val="80"/>
          <w:sz w:val="17"/>
        </w:rPr>
        <w:t>prices,</w:t>
      </w:r>
      <w:r>
        <w:rPr>
          <w:color w:val="231F20"/>
          <w:spacing w:val="-32"/>
          <w:w w:val="80"/>
          <w:sz w:val="17"/>
        </w:rPr>
        <w:t> </w:t>
      </w:r>
      <w:r>
        <w:rPr>
          <w:color w:val="231F20"/>
          <w:w w:val="80"/>
          <w:sz w:val="17"/>
        </w:rPr>
        <w:t>mortgage</w:t>
      </w:r>
      <w:r>
        <w:rPr>
          <w:color w:val="231F20"/>
          <w:spacing w:val="-32"/>
          <w:w w:val="80"/>
          <w:sz w:val="17"/>
        </w:rPr>
        <w:t> </w:t>
      </w:r>
      <w:r>
        <w:rPr>
          <w:color w:val="231F20"/>
          <w:w w:val="80"/>
          <w:sz w:val="17"/>
        </w:rPr>
        <w:t>approvals</w:t>
      </w:r>
      <w:r>
        <w:rPr>
          <w:color w:val="231F20"/>
          <w:spacing w:val="-32"/>
          <w:w w:val="80"/>
          <w:sz w:val="17"/>
        </w:rPr>
        <w:t> </w:t>
      </w:r>
      <w:r>
        <w:rPr>
          <w:color w:val="231F20"/>
          <w:w w:val="80"/>
          <w:sz w:val="17"/>
        </w:rPr>
        <w:t>for</w:t>
      </w:r>
      <w:r>
        <w:rPr>
          <w:color w:val="231F20"/>
          <w:spacing w:val="-32"/>
          <w:w w:val="80"/>
          <w:sz w:val="17"/>
        </w:rPr>
        <w:t> </w:t>
      </w:r>
      <w:r>
        <w:rPr>
          <w:color w:val="231F20"/>
          <w:w w:val="80"/>
          <w:sz w:val="17"/>
        </w:rPr>
        <w:t>house</w:t>
      </w:r>
      <w:r>
        <w:rPr>
          <w:color w:val="231F20"/>
          <w:spacing w:val="-33"/>
          <w:w w:val="80"/>
          <w:sz w:val="17"/>
        </w:rPr>
        <w:t> </w:t>
      </w:r>
      <w:r>
        <w:rPr>
          <w:color w:val="231F20"/>
          <w:w w:val="80"/>
          <w:sz w:val="17"/>
        </w:rPr>
        <w:t>purchase, mortgage</w:t>
      </w:r>
      <w:r>
        <w:rPr>
          <w:color w:val="231F20"/>
          <w:spacing w:val="-37"/>
          <w:w w:val="80"/>
          <w:sz w:val="17"/>
        </w:rPr>
        <w:t> </w:t>
      </w:r>
      <w:r>
        <w:rPr>
          <w:color w:val="231F20"/>
          <w:w w:val="80"/>
          <w:sz w:val="17"/>
        </w:rPr>
        <w:t>completions</w:t>
      </w:r>
      <w:r>
        <w:rPr>
          <w:color w:val="231F20"/>
          <w:spacing w:val="-37"/>
          <w:w w:val="80"/>
          <w:sz w:val="17"/>
        </w:rPr>
        <w:t> </w:t>
      </w:r>
      <w:r>
        <w:rPr>
          <w:color w:val="231F20"/>
          <w:w w:val="80"/>
          <w:sz w:val="17"/>
        </w:rPr>
        <w:t>and</w:t>
      </w:r>
      <w:r>
        <w:rPr>
          <w:color w:val="231F20"/>
          <w:spacing w:val="-37"/>
          <w:w w:val="80"/>
          <w:sz w:val="17"/>
        </w:rPr>
        <w:t> </w:t>
      </w:r>
      <w:r>
        <w:rPr>
          <w:color w:val="231F20"/>
          <w:w w:val="80"/>
          <w:sz w:val="17"/>
        </w:rPr>
        <w:t>housing</w:t>
      </w:r>
      <w:r>
        <w:rPr>
          <w:color w:val="231F20"/>
          <w:spacing w:val="-36"/>
          <w:w w:val="80"/>
          <w:sz w:val="17"/>
        </w:rPr>
        <w:t> </w:t>
      </w:r>
      <w:r>
        <w:rPr>
          <w:color w:val="231F20"/>
          <w:w w:val="80"/>
          <w:sz w:val="17"/>
        </w:rPr>
        <w:t>starts</w:t>
        <w:tab/>
      </w:r>
      <w:r>
        <w:rPr>
          <w:color w:val="231F20"/>
          <w:spacing w:val="-9"/>
          <w:w w:val="85"/>
          <w:sz w:val="17"/>
        </w:rPr>
        <w:t>17</w:t>
      </w:r>
    </w:p>
    <w:p>
      <w:pPr>
        <w:pStyle w:val="BodyText"/>
        <w:spacing w:before="4"/>
        <w:rPr>
          <w:sz w:val="18"/>
        </w:rPr>
      </w:pPr>
    </w:p>
    <w:p>
      <w:pPr>
        <w:pStyle w:val="ListParagraph"/>
        <w:numPr>
          <w:ilvl w:val="0"/>
          <w:numId w:val="77"/>
        </w:numPr>
        <w:tabs>
          <w:tab w:pos="627" w:val="left" w:leader="none"/>
          <w:tab w:pos="628" w:val="left" w:leader="none"/>
          <w:tab w:pos="4432" w:val="left" w:leader="none"/>
        </w:tabs>
        <w:spacing w:line="240" w:lineRule="auto" w:before="0" w:after="0"/>
        <w:ind w:left="627" w:right="0" w:hanging="455"/>
        <w:jc w:val="left"/>
        <w:rPr>
          <w:rFonts w:ascii="BPG Sans Modern GPL&amp;GNU"/>
          <w:sz w:val="17"/>
        </w:rPr>
      </w:pPr>
      <w:r>
        <w:rPr>
          <w:rFonts w:ascii="BPG Sans Modern GPL&amp;GNU"/>
          <w:color w:val="A70741"/>
          <w:w w:val="85"/>
          <w:sz w:val="17"/>
        </w:rPr>
        <w:t>Supply</w:t>
      </w:r>
      <w:r>
        <w:rPr>
          <w:rFonts w:ascii="BPG Sans Modern GPL&amp;GNU"/>
          <w:color w:val="A70741"/>
          <w:spacing w:val="-22"/>
          <w:w w:val="85"/>
          <w:sz w:val="17"/>
        </w:rPr>
        <w:t> </w:t>
      </w:r>
      <w:r>
        <w:rPr>
          <w:rFonts w:ascii="BPG Sans Modern GPL&amp;GNU"/>
          <w:color w:val="A70741"/>
          <w:w w:val="85"/>
          <w:sz w:val="17"/>
        </w:rPr>
        <w:t>and</w:t>
      </w:r>
      <w:r>
        <w:rPr>
          <w:rFonts w:ascii="BPG Sans Modern GPL&amp;GNU"/>
          <w:color w:val="A70741"/>
          <w:spacing w:val="-21"/>
          <w:w w:val="85"/>
          <w:sz w:val="17"/>
        </w:rPr>
        <w:t> </w:t>
      </w:r>
      <w:r>
        <w:rPr>
          <w:rFonts w:ascii="BPG Sans Modern GPL&amp;GNU"/>
          <w:color w:val="A70741"/>
          <w:w w:val="85"/>
          <w:sz w:val="17"/>
        </w:rPr>
        <w:t>the</w:t>
      </w:r>
      <w:r>
        <w:rPr>
          <w:rFonts w:ascii="BPG Sans Modern GPL&amp;GNU"/>
          <w:color w:val="A70741"/>
          <w:spacing w:val="-21"/>
          <w:w w:val="85"/>
          <w:sz w:val="17"/>
        </w:rPr>
        <w:t> </w:t>
      </w:r>
      <w:r>
        <w:rPr>
          <w:rFonts w:ascii="BPG Sans Modern GPL&amp;GNU"/>
          <w:color w:val="A70741"/>
          <w:w w:val="85"/>
          <w:sz w:val="17"/>
        </w:rPr>
        <w:t>labour</w:t>
      </w:r>
      <w:r>
        <w:rPr>
          <w:rFonts w:ascii="BPG Sans Modern GPL&amp;GNU"/>
          <w:color w:val="A70741"/>
          <w:spacing w:val="-21"/>
          <w:w w:val="85"/>
          <w:sz w:val="17"/>
        </w:rPr>
        <w:t> </w:t>
      </w:r>
      <w:r>
        <w:rPr>
          <w:rFonts w:ascii="BPG Sans Modern GPL&amp;GNU"/>
          <w:color w:val="A70741"/>
          <w:w w:val="85"/>
          <w:sz w:val="17"/>
        </w:rPr>
        <w:t>market</w:t>
        <w:tab/>
        <w:t>19</w:t>
      </w:r>
    </w:p>
    <w:p>
      <w:pPr>
        <w:pStyle w:val="ListParagraph"/>
        <w:numPr>
          <w:ilvl w:val="1"/>
          <w:numId w:val="77"/>
        </w:numPr>
        <w:tabs>
          <w:tab w:pos="627" w:val="left" w:leader="none"/>
          <w:tab w:pos="628" w:val="left" w:leader="none"/>
        </w:tabs>
        <w:spacing w:line="240" w:lineRule="auto" w:before="14" w:after="0"/>
        <w:ind w:left="627" w:right="0" w:hanging="455"/>
        <w:jc w:val="left"/>
        <w:rPr>
          <w:sz w:val="17"/>
        </w:rPr>
      </w:pPr>
      <w:r>
        <w:rPr>
          <w:color w:val="231F20"/>
          <w:w w:val="85"/>
          <w:sz w:val="17"/>
        </w:rPr>
        <w:t>Contributions</w:t>
      </w:r>
      <w:r>
        <w:rPr>
          <w:color w:val="231F20"/>
          <w:spacing w:val="-30"/>
          <w:w w:val="85"/>
          <w:sz w:val="17"/>
        </w:rPr>
        <w:t> </w:t>
      </w:r>
      <w:r>
        <w:rPr>
          <w:color w:val="231F20"/>
          <w:w w:val="85"/>
          <w:sz w:val="17"/>
        </w:rPr>
        <w:t>to</w:t>
      </w:r>
      <w:r>
        <w:rPr>
          <w:color w:val="231F20"/>
          <w:spacing w:val="-30"/>
          <w:w w:val="85"/>
          <w:sz w:val="17"/>
        </w:rPr>
        <w:t> </w:t>
      </w:r>
      <w:r>
        <w:rPr>
          <w:color w:val="231F20"/>
          <w:w w:val="85"/>
          <w:sz w:val="17"/>
        </w:rPr>
        <w:t>four-quarter</w:t>
      </w:r>
      <w:r>
        <w:rPr>
          <w:color w:val="231F20"/>
          <w:spacing w:val="-29"/>
          <w:w w:val="85"/>
          <w:sz w:val="17"/>
        </w:rPr>
        <w:t> </w:t>
      </w:r>
      <w:r>
        <w:rPr>
          <w:color w:val="231F20"/>
          <w:w w:val="85"/>
          <w:sz w:val="17"/>
        </w:rPr>
        <w:t>growth</w:t>
      </w:r>
      <w:r>
        <w:rPr>
          <w:color w:val="231F20"/>
          <w:spacing w:val="-30"/>
          <w:w w:val="85"/>
          <w:sz w:val="17"/>
        </w:rPr>
        <w:t> </w:t>
      </w:r>
      <w:r>
        <w:rPr>
          <w:color w:val="231F20"/>
          <w:w w:val="85"/>
          <w:sz w:val="17"/>
        </w:rPr>
        <w:t>in</w:t>
      </w:r>
      <w:r>
        <w:rPr>
          <w:color w:val="231F20"/>
          <w:spacing w:val="-29"/>
          <w:w w:val="85"/>
          <w:sz w:val="17"/>
        </w:rPr>
        <w:t> </w:t>
      </w:r>
      <w:r>
        <w:rPr>
          <w:color w:val="231F20"/>
          <w:w w:val="85"/>
          <w:sz w:val="17"/>
        </w:rPr>
        <w:t>total</w:t>
      </w:r>
    </w:p>
    <w:p>
      <w:pPr>
        <w:tabs>
          <w:tab w:pos="4436" w:val="left" w:leader="none"/>
        </w:tabs>
        <w:spacing w:before="16"/>
        <w:ind w:left="627" w:right="0" w:firstLine="0"/>
        <w:jc w:val="left"/>
        <w:rPr>
          <w:sz w:val="17"/>
        </w:rPr>
      </w:pPr>
      <w:r>
        <w:rPr>
          <w:color w:val="231F20"/>
          <w:w w:val="75"/>
          <w:sz w:val="17"/>
        </w:rPr>
        <w:t>hours</w:t>
      </w:r>
      <w:r>
        <w:rPr>
          <w:color w:val="231F20"/>
          <w:spacing w:val="-22"/>
          <w:w w:val="75"/>
          <w:sz w:val="17"/>
        </w:rPr>
        <w:t> </w:t>
      </w:r>
      <w:r>
        <w:rPr>
          <w:color w:val="231F20"/>
          <w:w w:val="75"/>
          <w:sz w:val="17"/>
        </w:rPr>
        <w:t>worked</w:t>
        <w:tab/>
      </w:r>
      <w:r>
        <w:rPr>
          <w:color w:val="231F20"/>
          <w:w w:val="85"/>
          <w:sz w:val="17"/>
        </w:rPr>
        <w:t>19</w:t>
      </w:r>
    </w:p>
    <w:p>
      <w:pPr>
        <w:pStyle w:val="ListParagraph"/>
        <w:numPr>
          <w:ilvl w:val="1"/>
          <w:numId w:val="77"/>
        </w:numPr>
        <w:tabs>
          <w:tab w:pos="627" w:val="left" w:leader="none"/>
          <w:tab w:pos="628" w:val="left" w:leader="none"/>
        </w:tabs>
        <w:spacing w:line="240" w:lineRule="auto" w:before="16" w:after="0"/>
        <w:ind w:left="627" w:right="0" w:hanging="455"/>
        <w:jc w:val="left"/>
        <w:rPr>
          <w:sz w:val="17"/>
        </w:rPr>
      </w:pPr>
      <w:r>
        <w:rPr>
          <w:color w:val="231F20"/>
          <w:w w:val="85"/>
          <w:sz w:val="17"/>
        </w:rPr>
        <w:t>Unemployment</w:t>
      </w:r>
      <w:r>
        <w:rPr>
          <w:color w:val="231F20"/>
          <w:spacing w:val="-34"/>
          <w:w w:val="85"/>
          <w:sz w:val="17"/>
        </w:rPr>
        <w:t> </w:t>
      </w:r>
      <w:r>
        <w:rPr>
          <w:color w:val="231F20"/>
          <w:w w:val="85"/>
          <w:sz w:val="17"/>
        </w:rPr>
        <w:t>rate</w:t>
      </w:r>
      <w:r>
        <w:rPr>
          <w:color w:val="231F20"/>
          <w:spacing w:val="-34"/>
          <w:w w:val="85"/>
          <w:sz w:val="17"/>
        </w:rPr>
        <w:t> </w:t>
      </w:r>
      <w:r>
        <w:rPr>
          <w:color w:val="231F20"/>
          <w:w w:val="85"/>
          <w:sz w:val="17"/>
        </w:rPr>
        <w:t>and</w:t>
      </w:r>
      <w:r>
        <w:rPr>
          <w:color w:val="231F20"/>
          <w:spacing w:val="-34"/>
          <w:w w:val="85"/>
          <w:sz w:val="17"/>
        </w:rPr>
        <w:t> </w:t>
      </w:r>
      <w:r>
        <w:rPr>
          <w:color w:val="231F20"/>
          <w:w w:val="85"/>
          <w:sz w:val="17"/>
        </w:rPr>
        <w:t>Bank</w:t>
      </w:r>
      <w:r>
        <w:rPr>
          <w:color w:val="231F20"/>
          <w:spacing w:val="-33"/>
          <w:w w:val="85"/>
          <w:sz w:val="17"/>
        </w:rPr>
        <w:t> </w:t>
      </w:r>
      <w:r>
        <w:rPr>
          <w:color w:val="231F20"/>
          <w:w w:val="85"/>
          <w:sz w:val="17"/>
        </w:rPr>
        <w:t>staff’s</w:t>
      </w:r>
      <w:r>
        <w:rPr>
          <w:color w:val="231F20"/>
          <w:spacing w:val="-34"/>
          <w:w w:val="85"/>
          <w:sz w:val="17"/>
        </w:rPr>
        <w:t> </w:t>
      </w:r>
      <w:r>
        <w:rPr>
          <w:color w:val="231F20"/>
          <w:w w:val="85"/>
          <w:sz w:val="17"/>
        </w:rPr>
        <w:t>near-term</w:t>
      </w:r>
    </w:p>
    <w:p>
      <w:pPr>
        <w:tabs>
          <w:tab w:pos="4436" w:val="left" w:leader="none"/>
        </w:tabs>
        <w:spacing w:before="15"/>
        <w:ind w:left="627" w:right="0" w:firstLine="0"/>
        <w:jc w:val="left"/>
        <w:rPr>
          <w:sz w:val="17"/>
        </w:rPr>
      </w:pPr>
      <w:r>
        <w:rPr>
          <w:color w:val="231F20"/>
          <w:w w:val="85"/>
          <w:sz w:val="17"/>
        </w:rPr>
        <w:t>projection</w:t>
        <w:tab/>
      </w:r>
      <w:r>
        <w:rPr>
          <w:color w:val="231F20"/>
          <w:w w:val="90"/>
          <w:sz w:val="17"/>
        </w:rPr>
        <w:t>19</w:t>
      </w:r>
    </w:p>
    <w:p>
      <w:pPr>
        <w:pStyle w:val="ListParagraph"/>
        <w:numPr>
          <w:ilvl w:val="1"/>
          <w:numId w:val="77"/>
        </w:numPr>
        <w:tabs>
          <w:tab w:pos="627" w:val="left" w:leader="none"/>
          <w:tab w:pos="628" w:val="left" w:leader="none"/>
        </w:tabs>
        <w:spacing w:line="240" w:lineRule="auto" w:before="16" w:after="0"/>
        <w:ind w:left="627" w:right="0" w:hanging="455"/>
        <w:jc w:val="left"/>
        <w:rPr>
          <w:sz w:val="17"/>
        </w:rPr>
      </w:pPr>
      <w:r>
        <w:rPr>
          <w:color w:val="231F20"/>
          <w:w w:val="80"/>
          <w:sz w:val="17"/>
        </w:rPr>
        <w:t>Wage</w:t>
      </w:r>
      <w:r>
        <w:rPr>
          <w:color w:val="231F20"/>
          <w:spacing w:val="-38"/>
          <w:w w:val="80"/>
          <w:sz w:val="17"/>
        </w:rPr>
        <w:t> </w:t>
      </w:r>
      <w:r>
        <w:rPr>
          <w:color w:val="231F20"/>
          <w:w w:val="80"/>
          <w:sz w:val="17"/>
        </w:rPr>
        <w:t>Phillips</w:t>
      </w:r>
      <w:r>
        <w:rPr>
          <w:color w:val="231F20"/>
          <w:spacing w:val="-37"/>
          <w:w w:val="80"/>
          <w:sz w:val="17"/>
        </w:rPr>
        <w:t> </w:t>
      </w:r>
      <w:r>
        <w:rPr>
          <w:color w:val="231F20"/>
          <w:w w:val="80"/>
          <w:sz w:val="17"/>
        </w:rPr>
        <w:t>curve:</w:t>
      </w:r>
      <w:r>
        <w:rPr>
          <w:color w:val="231F20"/>
          <w:spacing w:val="-21"/>
          <w:w w:val="80"/>
          <w:sz w:val="17"/>
        </w:rPr>
        <w:t> </w:t>
      </w:r>
      <w:r>
        <w:rPr>
          <w:color w:val="231F20"/>
          <w:w w:val="80"/>
          <w:sz w:val="17"/>
        </w:rPr>
        <w:t>wage</w:t>
      </w:r>
      <w:r>
        <w:rPr>
          <w:color w:val="231F20"/>
          <w:spacing w:val="-37"/>
          <w:w w:val="80"/>
          <w:sz w:val="17"/>
        </w:rPr>
        <w:t> </w:t>
      </w:r>
      <w:r>
        <w:rPr>
          <w:color w:val="231F20"/>
          <w:w w:val="80"/>
          <w:sz w:val="17"/>
        </w:rPr>
        <w:t>growth</w:t>
      </w:r>
      <w:r>
        <w:rPr>
          <w:color w:val="231F20"/>
          <w:spacing w:val="-38"/>
          <w:w w:val="80"/>
          <w:sz w:val="17"/>
        </w:rPr>
        <w:t> </w:t>
      </w:r>
      <w:r>
        <w:rPr>
          <w:color w:val="231F20"/>
          <w:w w:val="80"/>
          <w:sz w:val="17"/>
        </w:rPr>
        <w:t>and</w:t>
      </w:r>
      <w:r>
        <w:rPr>
          <w:color w:val="231F20"/>
          <w:spacing w:val="-37"/>
          <w:w w:val="80"/>
          <w:sz w:val="17"/>
        </w:rPr>
        <w:t> </w:t>
      </w:r>
      <w:r>
        <w:rPr>
          <w:color w:val="231F20"/>
          <w:w w:val="80"/>
          <w:sz w:val="17"/>
        </w:rPr>
        <w:t>unemployment</w:t>
      </w:r>
      <w:r>
        <w:rPr>
          <w:color w:val="231F20"/>
          <w:spacing w:val="-6"/>
          <w:w w:val="80"/>
          <w:sz w:val="17"/>
        </w:rPr>
        <w:t> </w:t>
      </w:r>
      <w:r>
        <w:rPr>
          <w:color w:val="231F20"/>
          <w:w w:val="80"/>
          <w:sz w:val="17"/>
        </w:rPr>
        <w:t>20</w:t>
      </w:r>
    </w:p>
    <w:p>
      <w:pPr>
        <w:pStyle w:val="ListParagraph"/>
        <w:numPr>
          <w:ilvl w:val="1"/>
          <w:numId w:val="77"/>
        </w:numPr>
        <w:tabs>
          <w:tab w:pos="627" w:val="left" w:leader="none"/>
          <w:tab w:pos="628" w:val="left" w:leader="none"/>
          <w:tab w:pos="4416" w:val="left" w:leader="none"/>
        </w:tabs>
        <w:spacing w:line="240" w:lineRule="auto" w:before="16" w:after="0"/>
        <w:ind w:left="627" w:right="0" w:hanging="455"/>
        <w:jc w:val="left"/>
        <w:rPr>
          <w:sz w:val="17"/>
        </w:rPr>
      </w:pPr>
      <w:r>
        <w:rPr>
          <w:color w:val="231F20"/>
          <w:w w:val="80"/>
          <w:sz w:val="17"/>
        </w:rPr>
        <w:t>Average</w:t>
      </w:r>
      <w:r>
        <w:rPr>
          <w:color w:val="231F20"/>
          <w:spacing w:val="-37"/>
          <w:w w:val="80"/>
          <w:sz w:val="17"/>
        </w:rPr>
        <w:t> </w:t>
      </w:r>
      <w:r>
        <w:rPr>
          <w:color w:val="231F20"/>
          <w:w w:val="80"/>
          <w:sz w:val="17"/>
        </w:rPr>
        <w:t>weekly</w:t>
      </w:r>
      <w:r>
        <w:rPr>
          <w:color w:val="231F20"/>
          <w:spacing w:val="-37"/>
          <w:w w:val="80"/>
          <w:sz w:val="17"/>
        </w:rPr>
        <w:t> </w:t>
      </w:r>
      <w:r>
        <w:rPr>
          <w:color w:val="231F20"/>
          <w:w w:val="80"/>
          <w:sz w:val="17"/>
        </w:rPr>
        <w:t>earnings:</w:t>
      </w:r>
      <w:r>
        <w:rPr>
          <w:color w:val="231F20"/>
          <w:spacing w:val="-20"/>
          <w:w w:val="80"/>
          <w:sz w:val="17"/>
        </w:rPr>
        <w:t> </w:t>
      </w:r>
      <w:r>
        <w:rPr>
          <w:color w:val="231F20"/>
          <w:w w:val="80"/>
          <w:sz w:val="17"/>
        </w:rPr>
        <w:t>total</w:t>
      </w:r>
      <w:r>
        <w:rPr>
          <w:color w:val="231F20"/>
          <w:spacing w:val="-37"/>
          <w:w w:val="80"/>
          <w:sz w:val="17"/>
        </w:rPr>
        <w:t> </w:t>
      </w:r>
      <w:r>
        <w:rPr>
          <w:color w:val="231F20"/>
          <w:w w:val="80"/>
          <w:sz w:val="17"/>
        </w:rPr>
        <w:t>and</w:t>
      </w:r>
      <w:r>
        <w:rPr>
          <w:color w:val="231F20"/>
          <w:spacing w:val="-37"/>
          <w:w w:val="80"/>
          <w:sz w:val="17"/>
        </w:rPr>
        <w:t> </w:t>
      </w:r>
      <w:r>
        <w:rPr>
          <w:color w:val="231F20"/>
          <w:w w:val="80"/>
          <w:sz w:val="17"/>
        </w:rPr>
        <w:t>regular</w:t>
      </w:r>
      <w:r>
        <w:rPr>
          <w:color w:val="231F20"/>
          <w:spacing w:val="-36"/>
          <w:w w:val="80"/>
          <w:sz w:val="17"/>
        </w:rPr>
        <w:t> </w:t>
      </w:r>
      <w:r>
        <w:rPr>
          <w:color w:val="231F20"/>
          <w:w w:val="80"/>
          <w:sz w:val="17"/>
        </w:rPr>
        <w:t>pay</w:t>
        <w:tab/>
      </w:r>
      <w:r>
        <w:rPr>
          <w:color w:val="231F20"/>
          <w:w w:val="75"/>
          <w:sz w:val="17"/>
        </w:rPr>
        <w:t>20</w:t>
      </w:r>
    </w:p>
    <w:p>
      <w:pPr>
        <w:pStyle w:val="ListParagraph"/>
        <w:numPr>
          <w:ilvl w:val="1"/>
          <w:numId w:val="77"/>
        </w:numPr>
        <w:tabs>
          <w:tab w:pos="627" w:val="left" w:leader="none"/>
          <w:tab w:pos="628" w:val="left" w:leader="none"/>
          <w:tab w:pos="4440" w:val="left" w:leader="none"/>
        </w:tabs>
        <w:spacing w:line="240" w:lineRule="auto" w:before="15" w:after="0"/>
        <w:ind w:left="627" w:right="0" w:hanging="455"/>
        <w:jc w:val="left"/>
        <w:rPr>
          <w:sz w:val="17"/>
        </w:rPr>
      </w:pPr>
      <w:r>
        <w:rPr>
          <w:color w:val="231F20"/>
          <w:w w:val="80"/>
          <w:sz w:val="17"/>
        </w:rPr>
        <w:t>Survey</w:t>
      </w:r>
      <w:r>
        <w:rPr>
          <w:color w:val="231F20"/>
          <w:spacing w:val="-39"/>
          <w:w w:val="80"/>
          <w:sz w:val="17"/>
        </w:rPr>
        <w:t> </w:t>
      </w:r>
      <w:r>
        <w:rPr>
          <w:color w:val="231F20"/>
          <w:w w:val="80"/>
          <w:sz w:val="17"/>
        </w:rPr>
        <w:t>indicators</w:t>
      </w:r>
      <w:r>
        <w:rPr>
          <w:color w:val="231F20"/>
          <w:spacing w:val="-39"/>
          <w:w w:val="80"/>
          <w:sz w:val="17"/>
        </w:rPr>
        <w:t> </w:t>
      </w:r>
      <w:r>
        <w:rPr>
          <w:color w:val="231F20"/>
          <w:w w:val="80"/>
          <w:sz w:val="17"/>
        </w:rPr>
        <w:t>of</w:t>
      </w:r>
      <w:r>
        <w:rPr>
          <w:color w:val="231F20"/>
          <w:spacing w:val="-39"/>
          <w:w w:val="80"/>
          <w:sz w:val="17"/>
        </w:rPr>
        <w:t> </w:t>
      </w:r>
      <w:r>
        <w:rPr>
          <w:color w:val="231F20"/>
          <w:w w:val="80"/>
          <w:sz w:val="17"/>
        </w:rPr>
        <w:t>employment</w:t>
      </w:r>
      <w:r>
        <w:rPr>
          <w:color w:val="231F20"/>
          <w:spacing w:val="-39"/>
          <w:w w:val="80"/>
          <w:sz w:val="17"/>
        </w:rPr>
        <w:t> </w:t>
      </w:r>
      <w:r>
        <w:rPr>
          <w:color w:val="231F20"/>
          <w:w w:val="80"/>
          <w:sz w:val="17"/>
        </w:rPr>
        <w:t>intentions</w:t>
        <w:tab/>
      </w:r>
      <w:r>
        <w:rPr>
          <w:color w:val="231F20"/>
          <w:w w:val="90"/>
          <w:sz w:val="17"/>
        </w:rPr>
        <w:t>21</w:t>
      </w:r>
    </w:p>
    <w:p>
      <w:pPr>
        <w:pStyle w:val="ListParagraph"/>
        <w:numPr>
          <w:ilvl w:val="1"/>
          <w:numId w:val="77"/>
        </w:numPr>
        <w:tabs>
          <w:tab w:pos="627" w:val="left" w:leader="none"/>
          <w:tab w:pos="628" w:val="left" w:leader="none"/>
          <w:tab w:pos="4424" w:val="left" w:leader="none"/>
        </w:tabs>
        <w:spacing w:line="240" w:lineRule="auto" w:before="16" w:after="0"/>
        <w:ind w:left="627" w:right="0" w:hanging="455"/>
        <w:jc w:val="left"/>
        <w:rPr>
          <w:sz w:val="17"/>
        </w:rPr>
      </w:pPr>
      <w:r>
        <w:rPr>
          <w:color w:val="231F20"/>
          <w:w w:val="80"/>
          <w:sz w:val="17"/>
        </w:rPr>
        <w:t>Average</w:t>
      </w:r>
      <w:r>
        <w:rPr>
          <w:color w:val="231F20"/>
          <w:spacing w:val="-41"/>
          <w:w w:val="80"/>
          <w:sz w:val="17"/>
        </w:rPr>
        <w:t> </w:t>
      </w:r>
      <w:r>
        <w:rPr>
          <w:color w:val="231F20"/>
          <w:w w:val="80"/>
          <w:sz w:val="17"/>
        </w:rPr>
        <w:t>weekly</w:t>
      </w:r>
      <w:r>
        <w:rPr>
          <w:color w:val="231F20"/>
          <w:spacing w:val="-40"/>
          <w:w w:val="80"/>
          <w:sz w:val="17"/>
        </w:rPr>
        <w:t> </w:t>
      </w:r>
      <w:r>
        <w:rPr>
          <w:color w:val="231F20"/>
          <w:w w:val="80"/>
          <w:sz w:val="17"/>
        </w:rPr>
        <w:t>hours</w:t>
      </w:r>
      <w:r>
        <w:rPr>
          <w:color w:val="231F20"/>
          <w:spacing w:val="-40"/>
          <w:w w:val="80"/>
          <w:sz w:val="17"/>
        </w:rPr>
        <w:t> </w:t>
      </w:r>
      <w:r>
        <w:rPr>
          <w:color w:val="231F20"/>
          <w:w w:val="80"/>
          <w:sz w:val="17"/>
        </w:rPr>
        <w:t>worked:</w:t>
      </w:r>
      <w:r>
        <w:rPr>
          <w:color w:val="231F20"/>
          <w:spacing w:val="-27"/>
          <w:w w:val="80"/>
          <w:sz w:val="17"/>
        </w:rPr>
        <w:t> </w:t>
      </w:r>
      <w:r>
        <w:rPr>
          <w:color w:val="231F20"/>
          <w:w w:val="80"/>
          <w:sz w:val="17"/>
        </w:rPr>
        <w:t>actual</w:t>
      </w:r>
      <w:r>
        <w:rPr>
          <w:color w:val="231F20"/>
          <w:spacing w:val="-41"/>
          <w:w w:val="80"/>
          <w:sz w:val="17"/>
        </w:rPr>
        <w:t> </w:t>
      </w:r>
      <w:r>
        <w:rPr>
          <w:color w:val="231F20"/>
          <w:w w:val="80"/>
          <w:sz w:val="17"/>
        </w:rPr>
        <w:t>and</w:t>
      </w:r>
      <w:r>
        <w:rPr>
          <w:color w:val="231F20"/>
          <w:spacing w:val="-40"/>
          <w:w w:val="80"/>
          <w:sz w:val="17"/>
        </w:rPr>
        <w:t> </w:t>
      </w:r>
      <w:r>
        <w:rPr>
          <w:color w:val="231F20"/>
          <w:w w:val="80"/>
          <w:sz w:val="17"/>
        </w:rPr>
        <w:t>usual</w:t>
        <w:tab/>
      </w:r>
      <w:r>
        <w:rPr>
          <w:color w:val="231F20"/>
          <w:w w:val="85"/>
          <w:sz w:val="17"/>
        </w:rPr>
        <w:t>22</w:t>
      </w:r>
    </w:p>
    <w:p>
      <w:pPr>
        <w:pStyle w:val="ListParagraph"/>
        <w:numPr>
          <w:ilvl w:val="1"/>
          <w:numId w:val="77"/>
        </w:numPr>
        <w:tabs>
          <w:tab w:pos="627" w:val="left" w:leader="none"/>
          <w:tab w:pos="628" w:val="left" w:leader="none"/>
          <w:tab w:pos="4424" w:val="left" w:leader="none"/>
        </w:tabs>
        <w:spacing w:line="259" w:lineRule="auto" w:before="15" w:after="0"/>
        <w:ind w:left="627" w:right="38" w:hanging="454"/>
        <w:jc w:val="left"/>
        <w:rPr>
          <w:sz w:val="17"/>
        </w:rPr>
      </w:pPr>
      <w:r>
        <w:rPr>
          <w:color w:val="231F20"/>
          <w:w w:val="85"/>
          <w:sz w:val="17"/>
        </w:rPr>
        <w:t>People working part-time, as a proportion of total </w:t>
      </w:r>
      <w:r>
        <w:rPr>
          <w:color w:val="231F20"/>
          <w:w w:val="80"/>
          <w:sz w:val="17"/>
        </w:rPr>
        <w:t>employment</w:t>
        <w:tab/>
      </w:r>
      <w:r>
        <w:rPr>
          <w:color w:val="231F20"/>
          <w:spacing w:val="-9"/>
          <w:w w:val="80"/>
          <w:sz w:val="17"/>
        </w:rPr>
        <w:t>22</w:t>
      </w:r>
    </w:p>
    <w:p>
      <w:pPr>
        <w:pStyle w:val="ListParagraph"/>
        <w:numPr>
          <w:ilvl w:val="1"/>
          <w:numId w:val="77"/>
        </w:numPr>
        <w:tabs>
          <w:tab w:pos="627" w:val="left" w:leader="none"/>
          <w:tab w:pos="628" w:val="left" w:leader="none"/>
          <w:tab w:pos="4424" w:val="left" w:leader="none"/>
        </w:tabs>
        <w:spacing w:line="203" w:lineRule="exact" w:before="0" w:after="0"/>
        <w:ind w:left="627" w:right="0" w:hanging="455"/>
        <w:jc w:val="left"/>
        <w:rPr>
          <w:sz w:val="17"/>
        </w:rPr>
      </w:pPr>
      <w:r>
        <w:rPr>
          <w:color w:val="231F20"/>
          <w:w w:val="80"/>
          <w:sz w:val="17"/>
        </w:rPr>
        <w:t>Labour</w:t>
      </w:r>
      <w:r>
        <w:rPr>
          <w:color w:val="231F20"/>
          <w:spacing w:val="-35"/>
          <w:w w:val="80"/>
          <w:sz w:val="17"/>
        </w:rPr>
        <w:t> </w:t>
      </w:r>
      <w:r>
        <w:rPr>
          <w:color w:val="231F20"/>
          <w:w w:val="80"/>
          <w:sz w:val="17"/>
        </w:rPr>
        <w:t>force</w:t>
      </w:r>
      <w:r>
        <w:rPr>
          <w:color w:val="231F20"/>
          <w:spacing w:val="-34"/>
          <w:w w:val="80"/>
          <w:sz w:val="17"/>
        </w:rPr>
        <w:t> </w:t>
      </w:r>
      <w:r>
        <w:rPr>
          <w:color w:val="231F20"/>
          <w:w w:val="80"/>
          <w:sz w:val="17"/>
        </w:rPr>
        <w:t>participation</w:t>
      </w:r>
      <w:r>
        <w:rPr>
          <w:color w:val="231F20"/>
          <w:spacing w:val="-35"/>
          <w:w w:val="80"/>
          <w:sz w:val="17"/>
        </w:rPr>
        <w:t> </w:t>
      </w:r>
      <w:r>
        <w:rPr>
          <w:color w:val="231F20"/>
          <w:w w:val="80"/>
          <w:sz w:val="17"/>
        </w:rPr>
        <w:t>rate</w:t>
        <w:tab/>
      </w:r>
      <w:r>
        <w:rPr>
          <w:color w:val="231F20"/>
          <w:w w:val="85"/>
          <w:sz w:val="17"/>
        </w:rPr>
        <w:t>22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1"/>
              <w:numId w:val="77"/>
            </w:numPr>
            <w:tabs>
              <w:tab w:pos="627" w:val="left" w:leader="none"/>
              <w:tab w:pos="628" w:val="left" w:leader="none"/>
              <w:tab w:pos="4420" w:val="left" w:leader="none"/>
            </w:tabs>
            <w:spacing w:line="240" w:lineRule="auto" w:before="984" w:after="0"/>
            <w:ind w:left="627" w:right="0" w:hanging="455"/>
            <w:jc w:val="left"/>
          </w:pPr>
          <w:r>
            <w:rPr>
              <w:color w:val="231F20"/>
              <w:w w:val="76"/>
            </w:rPr>
            <w:br w:type="column"/>
          </w:r>
          <w:r>
            <w:rPr>
              <w:color w:val="231F20"/>
              <w:w w:val="80"/>
            </w:rPr>
            <w:t>Hourly</w:t>
          </w:r>
          <w:r>
            <w:rPr>
              <w:color w:val="231F20"/>
              <w:spacing w:val="-33"/>
              <w:w w:val="80"/>
            </w:rPr>
            <w:t> </w:t>
          </w:r>
          <w:r>
            <w:rPr>
              <w:color w:val="231F20"/>
              <w:w w:val="80"/>
            </w:rPr>
            <w:t>labour</w:t>
          </w:r>
          <w:r>
            <w:rPr>
              <w:color w:val="231F20"/>
              <w:spacing w:val="-33"/>
              <w:w w:val="80"/>
            </w:rPr>
            <w:t> </w:t>
          </w:r>
          <w:r>
            <w:rPr>
              <w:color w:val="231F20"/>
              <w:w w:val="80"/>
            </w:rPr>
            <w:t>productivity</w:t>
            <w:tab/>
          </w:r>
          <w:r>
            <w:rPr>
              <w:color w:val="231F20"/>
              <w:w w:val="85"/>
            </w:rPr>
            <w:t>23</w:t>
          </w:r>
        </w:p>
        <w:p>
          <w:pPr>
            <w:pStyle w:val="TOC1"/>
            <w:numPr>
              <w:ilvl w:val="1"/>
              <w:numId w:val="77"/>
            </w:numPr>
            <w:tabs>
              <w:tab w:pos="628" w:val="left" w:leader="none"/>
            </w:tabs>
            <w:spacing w:line="240" w:lineRule="auto" w:before="16" w:after="0"/>
            <w:ind w:left="627" w:right="0" w:hanging="455"/>
            <w:jc w:val="left"/>
          </w:pPr>
          <w:r>
            <w:rPr>
              <w:color w:val="231F20"/>
              <w:w w:val="85"/>
            </w:rPr>
            <w:t>Private</w:t>
          </w:r>
          <w:r>
            <w:rPr>
              <w:color w:val="231F20"/>
              <w:spacing w:val="-26"/>
              <w:w w:val="85"/>
            </w:rPr>
            <w:t> </w:t>
          </w:r>
          <w:r>
            <w:rPr>
              <w:color w:val="231F20"/>
              <w:w w:val="85"/>
            </w:rPr>
            <w:t>sector</w:t>
          </w:r>
          <w:r>
            <w:rPr>
              <w:color w:val="231F20"/>
              <w:spacing w:val="-25"/>
              <w:w w:val="85"/>
            </w:rPr>
            <w:t> </w:t>
          </w:r>
          <w:r>
            <w:rPr>
              <w:color w:val="231F20"/>
              <w:w w:val="85"/>
            </w:rPr>
            <w:t>real</w:t>
          </w:r>
          <w:r>
            <w:rPr>
              <w:color w:val="231F20"/>
              <w:spacing w:val="-25"/>
              <w:w w:val="85"/>
            </w:rPr>
            <w:t> </w:t>
          </w:r>
          <w:r>
            <w:rPr>
              <w:color w:val="231F20"/>
              <w:w w:val="85"/>
            </w:rPr>
            <w:t>product</w:t>
          </w:r>
          <w:r>
            <w:rPr>
              <w:color w:val="231F20"/>
              <w:spacing w:val="-26"/>
              <w:w w:val="85"/>
            </w:rPr>
            <w:t> </w:t>
          </w:r>
          <w:r>
            <w:rPr>
              <w:color w:val="231F20"/>
              <w:w w:val="85"/>
            </w:rPr>
            <w:t>wages</w:t>
          </w:r>
          <w:r>
            <w:rPr>
              <w:color w:val="231F20"/>
              <w:spacing w:val="-25"/>
              <w:w w:val="85"/>
            </w:rPr>
            <w:t> </w:t>
          </w:r>
          <w:r>
            <w:rPr>
              <w:color w:val="231F20"/>
              <w:w w:val="85"/>
            </w:rPr>
            <w:t>and</w:t>
          </w:r>
          <w:r>
            <w:rPr>
              <w:color w:val="231F20"/>
              <w:spacing w:val="-25"/>
              <w:w w:val="85"/>
            </w:rPr>
            <w:t> </w:t>
          </w:r>
          <w:r>
            <w:rPr>
              <w:color w:val="231F20"/>
              <w:w w:val="85"/>
            </w:rPr>
            <w:t>labour</w:t>
          </w:r>
        </w:p>
        <w:p>
          <w:pPr>
            <w:pStyle w:val="TOC2"/>
            <w:tabs>
              <w:tab w:pos="4420" w:val="left" w:leader="none"/>
            </w:tabs>
          </w:pPr>
          <w:r>
            <w:rPr>
              <w:color w:val="231F20"/>
              <w:w w:val="80"/>
            </w:rPr>
            <w:t>productivity</w:t>
            <w:tab/>
          </w:r>
          <w:r>
            <w:rPr>
              <w:color w:val="231F20"/>
              <w:w w:val="85"/>
            </w:rPr>
            <w:t>23</w:t>
          </w:r>
        </w:p>
        <w:p>
          <w:pPr>
            <w:pStyle w:val="TOC1"/>
            <w:numPr>
              <w:ilvl w:val="1"/>
              <w:numId w:val="77"/>
            </w:numPr>
            <w:tabs>
              <w:tab w:pos="628" w:val="left" w:leader="none"/>
              <w:tab w:pos="4420" w:val="left" w:leader="none"/>
            </w:tabs>
            <w:spacing w:line="240" w:lineRule="auto" w:before="16" w:after="0"/>
            <w:ind w:left="627" w:right="0" w:hanging="455"/>
            <w:jc w:val="left"/>
          </w:pPr>
          <w:r>
            <w:rPr>
              <w:color w:val="231F20"/>
              <w:w w:val="80"/>
            </w:rPr>
            <w:t>Private</w:t>
          </w:r>
          <w:r>
            <w:rPr>
              <w:color w:val="231F20"/>
              <w:spacing w:val="-38"/>
              <w:w w:val="80"/>
            </w:rPr>
            <w:t> </w:t>
          </w:r>
          <w:r>
            <w:rPr>
              <w:color w:val="231F20"/>
              <w:w w:val="80"/>
            </w:rPr>
            <w:t>sector</w:t>
          </w:r>
          <w:r>
            <w:rPr>
              <w:color w:val="231F20"/>
              <w:spacing w:val="-37"/>
              <w:w w:val="80"/>
            </w:rPr>
            <w:t> </w:t>
          </w:r>
          <w:r>
            <w:rPr>
              <w:color w:val="231F20"/>
              <w:w w:val="80"/>
            </w:rPr>
            <w:t>labour</w:t>
          </w:r>
          <w:r>
            <w:rPr>
              <w:color w:val="231F20"/>
              <w:spacing w:val="-37"/>
              <w:w w:val="80"/>
            </w:rPr>
            <w:t> </w:t>
          </w:r>
          <w:r>
            <w:rPr>
              <w:color w:val="231F20"/>
              <w:w w:val="80"/>
            </w:rPr>
            <w:t>share</w:t>
          </w:r>
          <w:r>
            <w:rPr>
              <w:color w:val="231F20"/>
              <w:spacing w:val="-37"/>
              <w:w w:val="80"/>
            </w:rPr>
            <w:t> </w:t>
          </w:r>
          <w:r>
            <w:rPr>
              <w:color w:val="231F20"/>
              <w:w w:val="80"/>
            </w:rPr>
            <w:t>of</w:t>
          </w:r>
          <w:r>
            <w:rPr>
              <w:color w:val="231F20"/>
              <w:spacing w:val="-37"/>
              <w:w w:val="80"/>
            </w:rPr>
            <w:t> </w:t>
          </w:r>
          <w:r>
            <w:rPr>
              <w:color w:val="231F20"/>
              <w:w w:val="80"/>
            </w:rPr>
            <w:t>income</w:t>
            <w:tab/>
          </w:r>
          <w:r>
            <w:rPr>
              <w:color w:val="231F20"/>
              <w:w w:val="85"/>
            </w:rPr>
            <w:t>23</w:t>
          </w:r>
        </w:p>
        <w:p>
          <w:pPr>
            <w:pStyle w:val="TOC1"/>
            <w:numPr>
              <w:ilvl w:val="0"/>
              <w:numId w:val="77"/>
            </w:numPr>
            <w:tabs>
              <w:tab w:pos="627" w:val="left" w:leader="none"/>
              <w:tab w:pos="628" w:val="left" w:leader="none"/>
              <w:tab w:pos="4420" w:val="left" w:leader="none"/>
            </w:tabs>
            <w:spacing w:line="240" w:lineRule="auto" w:before="237" w:after="0"/>
            <w:ind w:left="627" w:right="0" w:hanging="455"/>
            <w:jc w:val="left"/>
            <w:rPr>
              <w:rFonts w:ascii="BPG Sans Modern GPL&amp;GNU"/>
            </w:rPr>
          </w:pPr>
          <w:hyperlink w:history="true" w:anchor="_TOC_250002">
            <w:r>
              <w:rPr>
                <w:rFonts w:ascii="BPG Sans Modern GPL&amp;GNU"/>
                <w:color w:val="A70741"/>
                <w:w w:val="85"/>
              </w:rPr>
              <w:t>Costs</w:t>
            </w:r>
            <w:r>
              <w:rPr>
                <w:rFonts w:ascii="BPG Sans Modern GPL&amp;GNU"/>
                <w:color w:val="A70741"/>
                <w:spacing w:val="-22"/>
                <w:w w:val="85"/>
              </w:rPr>
              <w:t> </w:t>
            </w:r>
            <w:r>
              <w:rPr>
                <w:rFonts w:ascii="BPG Sans Modern GPL&amp;GNU"/>
                <w:color w:val="A70741"/>
                <w:w w:val="85"/>
              </w:rPr>
              <w:t>and</w:t>
            </w:r>
            <w:r>
              <w:rPr>
                <w:rFonts w:ascii="BPG Sans Modern GPL&amp;GNU"/>
                <w:color w:val="A70741"/>
                <w:spacing w:val="-21"/>
                <w:w w:val="85"/>
              </w:rPr>
              <w:t> </w:t>
            </w:r>
            <w:r>
              <w:rPr>
                <w:rFonts w:ascii="BPG Sans Modern GPL&amp;GNU"/>
                <w:color w:val="A70741"/>
                <w:w w:val="85"/>
              </w:rPr>
              <w:t>prices</w:t>
              <w:tab/>
            </w:r>
            <w:r>
              <w:rPr>
                <w:rFonts w:ascii="BPG Sans Modern GPL&amp;GNU"/>
                <w:color w:val="A70741"/>
                <w:w w:val="90"/>
              </w:rPr>
              <w:t>25</w:t>
            </w:r>
          </w:hyperlink>
        </w:p>
        <w:p>
          <w:pPr>
            <w:pStyle w:val="TOC1"/>
            <w:numPr>
              <w:ilvl w:val="1"/>
              <w:numId w:val="77"/>
            </w:numPr>
            <w:tabs>
              <w:tab w:pos="627" w:val="left" w:leader="none"/>
              <w:tab w:pos="628" w:val="left" w:leader="none"/>
              <w:tab w:pos="4423" w:val="left" w:leader="none"/>
            </w:tabs>
            <w:spacing w:line="240" w:lineRule="auto" w:before="15" w:after="0"/>
            <w:ind w:left="627" w:right="0" w:hanging="455"/>
            <w:jc w:val="left"/>
          </w:pPr>
          <w:r>
            <w:rPr>
              <w:color w:val="231F20"/>
              <w:w w:val="75"/>
            </w:rPr>
            <w:t>CPI</w:t>
          </w:r>
          <w:r>
            <w:rPr>
              <w:color w:val="231F20"/>
              <w:spacing w:val="-15"/>
              <w:w w:val="75"/>
            </w:rPr>
            <w:t> </w:t>
          </w:r>
          <w:r>
            <w:rPr>
              <w:color w:val="231F20"/>
              <w:w w:val="75"/>
            </w:rPr>
            <w:t>inflation</w:t>
          </w:r>
          <w:r>
            <w:rPr>
              <w:color w:val="231F20"/>
              <w:spacing w:val="-14"/>
              <w:w w:val="75"/>
            </w:rPr>
            <w:t> </w:t>
          </w:r>
          <w:r>
            <w:rPr>
              <w:color w:val="231F20"/>
              <w:w w:val="75"/>
            </w:rPr>
            <w:t>and</w:t>
          </w:r>
          <w:r>
            <w:rPr>
              <w:color w:val="231F20"/>
              <w:spacing w:val="-14"/>
              <w:w w:val="75"/>
            </w:rPr>
            <w:t> </w:t>
          </w:r>
          <w:r>
            <w:rPr>
              <w:color w:val="231F20"/>
              <w:w w:val="75"/>
            </w:rPr>
            <w:t>Bank</w:t>
          </w:r>
          <w:r>
            <w:rPr>
              <w:color w:val="231F20"/>
              <w:spacing w:val="-15"/>
              <w:w w:val="75"/>
            </w:rPr>
            <w:t> </w:t>
          </w:r>
          <w:r>
            <w:rPr>
              <w:color w:val="231F20"/>
              <w:w w:val="75"/>
            </w:rPr>
            <w:t>staff’s</w:t>
          </w:r>
          <w:r>
            <w:rPr>
              <w:color w:val="231F20"/>
              <w:spacing w:val="-14"/>
              <w:w w:val="75"/>
            </w:rPr>
            <w:t> </w:t>
          </w:r>
          <w:r>
            <w:rPr>
              <w:color w:val="231F20"/>
              <w:w w:val="75"/>
            </w:rPr>
            <w:t>near-term</w:t>
          </w:r>
          <w:r>
            <w:rPr>
              <w:color w:val="231F20"/>
              <w:spacing w:val="-15"/>
              <w:w w:val="75"/>
            </w:rPr>
            <w:t> </w:t>
          </w:r>
          <w:r>
            <w:rPr>
              <w:color w:val="231F20"/>
              <w:w w:val="75"/>
            </w:rPr>
            <w:t>projection</w:t>
            <w:tab/>
          </w:r>
          <w:r>
            <w:rPr>
              <w:color w:val="231F20"/>
              <w:w w:val="85"/>
            </w:rPr>
            <w:t>25</w:t>
          </w:r>
        </w:p>
        <w:p>
          <w:pPr>
            <w:pStyle w:val="TOC1"/>
            <w:numPr>
              <w:ilvl w:val="1"/>
              <w:numId w:val="77"/>
            </w:numPr>
            <w:tabs>
              <w:tab w:pos="627" w:val="left" w:leader="none"/>
              <w:tab w:pos="628" w:val="left" w:leader="none"/>
            </w:tabs>
            <w:spacing w:line="259" w:lineRule="auto" w:before="15" w:after="0"/>
            <w:ind w:left="627" w:right="1614" w:hanging="454"/>
            <w:jc w:val="left"/>
          </w:pPr>
          <w:r>
            <w:rPr>
              <w:color w:val="231F20"/>
              <w:w w:val="80"/>
            </w:rPr>
            <w:t>CPI inflation and estimated contributions to </w:t>
          </w:r>
          <w:r>
            <w:rPr>
              <w:color w:val="231F20"/>
              <w:w w:val="75"/>
            </w:rPr>
            <w:t>four-quarter</w:t>
          </w:r>
          <w:r>
            <w:rPr>
              <w:color w:val="231F20"/>
              <w:spacing w:val="-20"/>
              <w:w w:val="75"/>
            </w:rPr>
            <w:t> </w:t>
          </w:r>
          <w:r>
            <w:rPr>
              <w:color w:val="231F20"/>
              <w:w w:val="75"/>
            </w:rPr>
            <w:t>growth</w:t>
          </w:r>
          <w:r>
            <w:rPr>
              <w:color w:val="231F20"/>
              <w:spacing w:val="-20"/>
              <w:w w:val="75"/>
            </w:rPr>
            <w:t> </w:t>
          </w:r>
          <w:r>
            <w:rPr>
              <w:color w:val="231F20"/>
              <w:w w:val="75"/>
            </w:rPr>
            <w:t>in</w:t>
          </w:r>
          <w:r>
            <w:rPr>
              <w:color w:val="231F20"/>
              <w:spacing w:val="-19"/>
              <w:w w:val="75"/>
            </w:rPr>
            <w:t> </w:t>
          </w:r>
          <w:r>
            <w:rPr>
              <w:color w:val="231F20"/>
              <w:w w:val="75"/>
            </w:rPr>
            <w:t>unit</w:t>
          </w:r>
          <w:r>
            <w:rPr>
              <w:color w:val="231F20"/>
              <w:spacing w:val="-20"/>
              <w:w w:val="75"/>
            </w:rPr>
            <w:t> </w:t>
          </w:r>
          <w:r>
            <w:rPr>
              <w:color w:val="231F20"/>
              <w:w w:val="75"/>
            </w:rPr>
            <w:t>costs</w:t>
          </w:r>
          <w:r>
            <w:rPr>
              <w:color w:val="231F20"/>
              <w:spacing w:val="-20"/>
              <w:w w:val="75"/>
            </w:rPr>
            <w:t> </w:t>
          </w:r>
          <w:r>
            <w:rPr>
              <w:color w:val="231F20"/>
              <w:w w:val="75"/>
            </w:rPr>
            <w:t>for</w:t>
          </w:r>
          <w:r>
            <w:rPr>
              <w:color w:val="231F20"/>
              <w:spacing w:val="-19"/>
              <w:w w:val="75"/>
            </w:rPr>
            <w:t> </w:t>
          </w:r>
          <w:r>
            <w:rPr>
              <w:color w:val="231F20"/>
              <w:spacing w:val="-3"/>
              <w:w w:val="75"/>
            </w:rPr>
            <w:t>consumer</w:t>
          </w:r>
        </w:p>
        <w:p>
          <w:pPr>
            <w:pStyle w:val="TOC2"/>
            <w:tabs>
              <w:tab w:pos="4423" w:val="left" w:leader="none"/>
            </w:tabs>
            <w:spacing w:line="203" w:lineRule="exact" w:before="0"/>
          </w:pPr>
          <w:r>
            <w:rPr>
              <w:color w:val="231F20"/>
              <w:w w:val="80"/>
            </w:rPr>
            <w:t>goods</w:t>
          </w:r>
          <w:r>
            <w:rPr>
              <w:color w:val="231F20"/>
              <w:spacing w:val="-35"/>
              <w:w w:val="80"/>
            </w:rPr>
            <w:t> </w:t>
          </w:r>
          <w:r>
            <w:rPr>
              <w:color w:val="231F20"/>
              <w:w w:val="80"/>
            </w:rPr>
            <w:t>and</w:t>
          </w:r>
          <w:r>
            <w:rPr>
              <w:color w:val="231F20"/>
              <w:spacing w:val="-35"/>
              <w:w w:val="80"/>
            </w:rPr>
            <w:t> </w:t>
          </w:r>
          <w:r>
            <w:rPr>
              <w:color w:val="231F20"/>
              <w:w w:val="80"/>
            </w:rPr>
            <w:t>services</w:t>
            <w:tab/>
          </w:r>
          <w:r>
            <w:rPr>
              <w:color w:val="231F20"/>
              <w:w w:val="85"/>
            </w:rPr>
            <w:t>25</w:t>
          </w:r>
        </w:p>
        <w:p>
          <w:pPr>
            <w:pStyle w:val="TOC1"/>
            <w:numPr>
              <w:ilvl w:val="1"/>
              <w:numId w:val="77"/>
            </w:numPr>
            <w:tabs>
              <w:tab w:pos="627" w:val="left" w:leader="none"/>
              <w:tab w:pos="628" w:val="left" w:leader="none"/>
              <w:tab w:pos="4419" w:val="left" w:leader="none"/>
            </w:tabs>
            <w:spacing w:line="240" w:lineRule="auto" w:before="16" w:after="0"/>
            <w:ind w:left="627" w:right="0" w:hanging="455"/>
            <w:jc w:val="left"/>
          </w:pPr>
          <w:r>
            <w:rPr>
              <w:color w:val="231F20"/>
              <w:w w:val="80"/>
            </w:rPr>
            <w:t>Contributions</w:t>
          </w:r>
          <w:r>
            <w:rPr>
              <w:color w:val="231F20"/>
              <w:spacing w:val="-29"/>
              <w:w w:val="80"/>
            </w:rPr>
            <w:t> </w:t>
          </w:r>
          <w:r>
            <w:rPr>
              <w:color w:val="231F20"/>
              <w:w w:val="80"/>
            </w:rPr>
            <w:t>to</w:t>
          </w:r>
          <w:r>
            <w:rPr>
              <w:color w:val="231F20"/>
              <w:spacing w:val="-28"/>
              <w:w w:val="80"/>
            </w:rPr>
            <w:t> </w:t>
          </w:r>
          <w:r>
            <w:rPr>
              <w:color w:val="231F20"/>
              <w:w w:val="80"/>
            </w:rPr>
            <w:t>CPI</w:t>
          </w:r>
          <w:r>
            <w:rPr>
              <w:color w:val="231F20"/>
              <w:spacing w:val="-28"/>
              <w:w w:val="80"/>
            </w:rPr>
            <w:t> </w:t>
          </w:r>
          <w:r>
            <w:rPr>
              <w:color w:val="231F20"/>
              <w:w w:val="80"/>
            </w:rPr>
            <w:t>inflation</w:t>
            <w:tab/>
          </w:r>
          <w:r>
            <w:rPr>
              <w:color w:val="231F20"/>
              <w:w w:val="85"/>
            </w:rPr>
            <w:t>26</w:t>
          </w:r>
        </w:p>
        <w:p>
          <w:pPr>
            <w:pStyle w:val="TOC1"/>
            <w:numPr>
              <w:ilvl w:val="1"/>
              <w:numId w:val="77"/>
            </w:numPr>
            <w:tabs>
              <w:tab w:pos="627" w:val="left" w:leader="none"/>
              <w:tab w:pos="628" w:val="left" w:leader="none"/>
              <w:tab w:pos="4419" w:val="left" w:leader="none"/>
            </w:tabs>
            <w:spacing w:line="240" w:lineRule="auto" w:before="16" w:after="0"/>
            <w:ind w:left="627" w:right="0" w:hanging="455"/>
            <w:jc w:val="left"/>
          </w:pPr>
          <w:r>
            <w:rPr>
              <w:color w:val="231F20"/>
              <w:w w:val="75"/>
            </w:rPr>
            <w:t>Estimated</w:t>
          </w:r>
          <w:r>
            <w:rPr>
              <w:color w:val="231F20"/>
              <w:spacing w:val="-16"/>
              <w:w w:val="75"/>
            </w:rPr>
            <w:t> </w:t>
          </w:r>
          <w:r>
            <w:rPr>
              <w:color w:val="231F20"/>
              <w:w w:val="75"/>
            </w:rPr>
            <w:t>margins</w:t>
          </w:r>
          <w:r>
            <w:rPr>
              <w:color w:val="231F20"/>
              <w:spacing w:val="-15"/>
              <w:w w:val="75"/>
            </w:rPr>
            <w:t> </w:t>
          </w:r>
          <w:r>
            <w:rPr>
              <w:color w:val="231F20"/>
              <w:w w:val="75"/>
            </w:rPr>
            <w:t>on</w:t>
          </w:r>
          <w:r>
            <w:rPr>
              <w:color w:val="231F20"/>
              <w:spacing w:val="-15"/>
              <w:w w:val="75"/>
            </w:rPr>
            <w:t> </w:t>
          </w:r>
          <w:r>
            <w:rPr>
              <w:color w:val="231F20"/>
              <w:w w:val="75"/>
            </w:rPr>
            <w:t>consumer</w:t>
          </w:r>
          <w:r>
            <w:rPr>
              <w:color w:val="231F20"/>
              <w:spacing w:val="-15"/>
              <w:w w:val="75"/>
            </w:rPr>
            <w:t> </w:t>
          </w:r>
          <w:r>
            <w:rPr>
              <w:color w:val="231F20"/>
              <w:w w:val="75"/>
            </w:rPr>
            <w:t>goods</w:t>
          </w:r>
          <w:r>
            <w:rPr>
              <w:color w:val="231F20"/>
              <w:spacing w:val="-15"/>
              <w:w w:val="75"/>
            </w:rPr>
            <w:t> </w:t>
          </w:r>
          <w:r>
            <w:rPr>
              <w:color w:val="231F20"/>
              <w:w w:val="75"/>
            </w:rPr>
            <w:t>and</w:t>
          </w:r>
          <w:r>
            <w:rPr>
              <w:color w:val="231F20"/>
              <w:spacing w:val="-15"/>
              <w:w w:val="75"/>
            </w:rPr>
            <w:t> </w:t>
          </w:r>
          <w:r>
            <w:rPr>
              <w:color w:val="231F20"/>
              <w:w w:val="75"/>
            </w:rPr>
            <w:t>services</w:t>
            <w:tab/>
          </w:r>
          <w:r>
            <w:rPr>
              <w:color w:val="231F20"/>
              <w:w w:val="85"/>
            </w:rPr>
            <w:t>26</w:t>
          </w:r>
        </w:p>
        <w:p>
          <w:pPr>
            <w:pStyle w:val="TOC1"/>
            <w:numPr>
              <w:ilvl w:val="1"/>
              <w:numId w:val="77"/>
            </w:numPr>
            <w:tabs>
              <w:tab w:pos="627" w:val="left" w:leader="none"/>
              <w:tab w:pos="628" w:val="left" w:leader="none"/>
              <w:tab w:pos="4430" w:val="left" w:leader="none"/>
            </w:tabs>
            <w:spacing w:line="240" w:lineRule="auto" w:before="15" w:after="0"/>
            <w:ind w:left="627" w:right="0" w:hanging="455"/>
            <w:jc w:val="left"/>
          </w:pPr>
          <w:r>
            <w:rPr>
              <w:color w:val="231F20"/>
              <w:w w:val="80"/>
            </w:rPr>
            <w:t>Sterling</w:t>
          </w:r>
          <w:r>
            <w:rPr>
              <w:color w:val="231F20"/>
              <w:spacing w:val="-37"/>
              <w:w w:val="80"/>
            </w:rPr>
            <w:t> </w:t>
          </w:r>
          <w:r>
            <w:rPr>
              <w:color w:val="231F20"/>
              <w:w w:val="80"/>
            </w:rPr>
            <w:t>oil</w:t>
          </w:r>
          <w:r>
            <w:rPr>
              <w:color w:val="231F20"/>
              <w:spacing w:val="-36"/>
              <w:w w:val="80"/>
            </w:rPr>
            <w:t> </w:t>
          </w:r>
          <w:r>
            <w:rPr>
              <w:color w:val="231F20"/>
              <w:w w:val="80"/>
            </w:rPr>
            <w:t>and</w:t>
          </w:r>
          <w:r>
            <w:rPr>
              <w:color w:val="231F20"/>
              <w:spacing w:val="-36"/>
              <w:w w:val="80"/>
            </w:rPr>
            <w:t> </w:t>
          </w:r>
          <w:r>
            <w:rPr>
              <w:color w:val="231F20"/>
              <w:w w:val="80"/>
            </w:rPr>
            <w:t>wholesale</w:t>
          </w:r>
          <w:r>
            <w:rPr>
              <w:color w:val="231F20"/>
              <w:spacing w:val="-36"/>
              <w:w w:val="80"/>
            </w:rPr>
            <w:t> </w:t>
          </w:r>
          <w:r>
            <w:rPr>
              <w:color w:val="231F20"/>
              <w:w w:val="80"/>
            </w:rPr>
            <w:t>gas</w:t>
          </w:r>
          <w:r>
            <w:rPr>
              <w:color w:val="231F20"/>
              <w:spacing w:val="-37"/>
              <w:w w:val="80"/>
            </w:rPr>
            <w:t> </w:t>
          </w:r>
          <w:r>
            <w:rPr>
              <w:color w:val="231F20"/>
              <w:w w:val="80"/>
            </w:rPr>
            <w:t>prices</w:t>
            <w:tab/>
          </w:r>
          <w:r>
            <w:rPr>
              <w:color w:val="231F20"/>
              <w:w w:val="85"/>
            </w:rPr>
            <w:t>27</w:t>
          </w:r>
        </w:p>
        <w:p>
          <w:pPr>
            <w:pStyle w:val="TOC1"/>
            <w:numPr>
              <w:ilvl w:val="1"/>
              <w:numId w:val="77"/>
            </w:numPr>
            <w:tabs>
              <w:tab w:pos="627" w:val="left" w:leader="none"/>
              <w:tab w:pos="628" w:val="left" w:leader="none"/>
            </w:tabs>
            <w:spacing w:line="240" w:lineRule="auto" w:before="16" w:after="0"/>
            <w:ind w:left="627" w:right="0" w:hanging="455"/>
            <w:jc w:val="left"/>
          </w:pPr>
          <w:r>
            <w:rPr>
              <w:color w:val="231F20"/>
              <w:w w:val="85"/>
            </w:rPr>
            <w:t>Import</w:t>
          </w:r>
          <w:r>
            <w:rPr>
              <w:color w:val="231F20"/>
              <w:spacing w:val="-28"/>
              <w:w w:val="85"/>
            </w:rPr>
            <w:t> </w:t>
          </w:r>
          <w:r>
            <w:rPr>
              <w:color w:val="231F20"/>
              <w:w w:val="85"/>
            </w:rPr>
            <w:t>prices,</w:t>
          </w:r>
          <w:r>
            <w:rPr>
              <w:color w:val="231F20"/>
              <w:spacing w:val="-27"/>
              <w:w w:val="85"/>
            </w:rPr>
            <w:t> </w:t>
          </w:r>
          <w:r>
            <w:rPr>
              <w:color w:val="231F20"/>
              <w:w w:val="85"/>
            </w:rPr>
            <w:t>indicators</w:t>
          </w:r>
          <w:r>
            <w:rPr>
              <w:color w:val="231F20"/>
              <w:spacing w:val="-27"/>
              <w:w w:val="85"/>
            </w:rPr>
            <w:t> </w:t>
          </w:r>
          <w:r>
            <w:rPr>
              <w:color w:val="231F20"/>
              <w:w w:val="85"/>
            </w:rPr>
            <w:t>of</w:t>
          </w:r>
          <w:r>
            <w:rPr>
              <w:color w:val="231F20"/>
              <w:spacing w:val="-27"/>
              <w:w w:val="85"/>
            </w:rPr>
            <w:t> </w:t>
          </w:r>
          <w:r>
            <w:rPr>
              <w:color w:val="231F20"/>
              <w:w w:val="85"/>
            </w:rPr>
            <w:t>input</w:t>
          </w:r>
          <w:r>
            <w:rPr>
              <w:color w:val="231F20"/>
              <w:spacing w:val="-27"/>
              <w:w w:val="85"/>
            </w:rPr>
            <w:t> </w:t>
          </w:r>
          <w:r>
            <w:rPr>
              <w:color w:val="231F20"/>
              <w:w w:val="85"/>
            </w:rPr>
            <w:t>cost</w:t>
          </w:r>
          <w:r>
            <w:rPr>
              <w:color w:val="231F20"/>
              <w:spacing w:val="-27"/>
              <w:w w:val="85"/>
            </w:rPr>
            <w:t> </w:t>
          </w:r>
          <w:r>
            <w:rPr>
              <w:color w:val="231F20"/>
              <w:w w:val="85"/>
            </w:rPr>
            <w:t>pressures,</w:t>
          </w:r>
        </w:p>
        <w:p>
          <w:pPr>
            <w:pStyle w:val="TOC2"/>
            <w:tabs>
              <w:tab w:pos="4430" w:val="left" w:leader="none"/>
            </w:tabs>
            <w:spacing w:before="16"/>
          </w:pPr>
          <w:r>
            <w:rPr>
              <w:color w:val="231F20"/>
              <w:w w:val="80"/>
            </w:rPr>
            <w:t>foreign</w:t>
          </w:r>
          <w:r>
            <w:rPr>
              <w:color w:val="231F20"/>
              <w:spacing w:val="-35"/>
              <w:w w:val="80"/>
            </w:rPr>
            <w:t> </w:t>
          </w:r>
          <w:r>
            <w:rPr>
              <w:color w:val="231F20"/>
              <w:w w:val="80"/>
            </w:rPr>
            <w:t>export</w:t>
          </w:r>
          <w:r>
            <w:rPr>
              <w:color w:val="231F20"/>
              <w:spacing w:val="-34"/>
              <w:w w:val="80"/>
            </w:rPr>
            <w:t> </w:t>
          </w:r>
          <w:r>
            <w:rPr>
              <w:color w:val="231F20"/>
              <w:w w:val="80"/>
            </w:rPr>
            <w:t>prices</w:t>
          </w:r>
          <w:r>
            <w:rPr>
              <w:color w:val="231F20"/>
              <w:spacing w:val="-34"/>
              <w:w w:val="80"/>
            </w:rPr>
            <w:t> </w:t>
          </w:r>
          <w:r>
            <w:rPr>
              <w:color w:val="231F20"/>
              <w:w w:val="80"/>
            </w:rPr>
            <w:t>and</w:t>
          </w:r>
          <w:r>
            <w:rPr>
              <w:color w:val="231F20"/>
              <w:spacing w:val="-35"/>
              <w:w w:val="80"/>
            </w:rPr>
            <w:t> </w:t>
          </w:r>
          <w:r>
            <w:rPr>
              <w:color w:val="231F20"/>
              <w:w w:val="80"/>
            </w:rPr>
            <w:t>the</w:t>
          </w:r>
          <w:r>
            <w:rPr>
              <w:color w:val="231F20"/>
              <w:spacing w:val="-34"/>
              <w:w w:val="80"/>
            </w:rPr>
            <w:t> </w:t>
          </w:r>
          <w:r>
            <w:rPr>
              <w:color w:val="231F20"/>
              <w:w w:val="80"/>
            </w:rPr>
            <w:t>sterling</w:t>
          </w:r>
          <w:r>
            <w:rPr>
              <w:color w:val="231F20"/>
              <w:spacing w:val="-34"/>
              <w:w w:val="80"/>
            </w:rPr>
            <w:t> </w:t>
          </w:r>
          <w:r>
            <w:rPr>
              <w:color w:val="231F20"/>
              <w:w w:val="80"/>
            </w:rPr>
            <w:t>exchange</w:t>
          </w:r>
          <w:r>
            <w:rPr>
              <w:color w:val="231F20"/>
              <w:spacing w:val="-35"/>
              <w:w w:val="80"/>
            </w:rPr>
            <w:t> </w:t>
          </w:r>
          <w:r>
            <w:rPr>
              <w:color w:val="231F20"/>
              <w:w w:val="80"/>
            </w:rPr>
            <w:t>rate</w:t>
            <w:tab/>
          </w:r>
          <w:r>
            <w:rPr>
              <w:color w:val="231F20"/>
              <w:w w:val="85"/>
            </w:rPr>
            <w:t>27</w:t>
          </w:r>
        </w:p>
        <w:p>
          <w:pPr>
            <w:pStyle w:val="TOC1"/>
            <w:numPr>
              <w:ilvl w:val="1"/>
              <w:numId w:val="77"/>
            </w:numPr>
            <w:tabs>
              <w:tab w:pos="627" w:val="left" w:leader="none"/>
              <w:tab w:pos="628" w:val="left" w:leader="none"/>
            </w:tabs>
            <w:spacing w:line="240" w:lineRule="auto" w:before="15" w:after="0"/>
            <w:ind w:left="627" w:right="0" w:hanging="455"/>
            <w:jc w:val="left"/>
          </w:pPr>
          <w:r>
            <w:rPr>
              <w:color w:val="231F20"/>
              <w:w w:val="85"/>
            </w:rPr>
            <w:t>Import-intensive</w:t>
          </w:r>
          <w:r>
            <w:rPr>
              <w:color w:val="231F20"/>
              <w:spacing w:val="-30"/>
              <w:w w:val="85"/>
            </w:rPr>
            <w:t> </w:t>
          </w:r>
          <w:r>
            <w:rPr>
              <w:color w:val="231F20"/>
              <w:w w:val="85"/>
            </w:rPr>
            <w:t>CPI</w:t>
          </w:r>
          <w:r>
            <w:rPr>
              <w:color w:val="231F20"/>
              <w:spacing w:val="-29"/>
              <w:w w:val="85"/>
            </w:rPr>
            <w:t> </w:t>
          </w:r>
          <w:r>
            <w:rPr>
              <w:color w:val="231F20"/>
              <w:w w:val="85"/>
            </w:rPr>
            <w:t>inflation</w:t>
          </w:r>
          <w:r>
            <w:rPr>
              <w:color w:val="231F20"/>
              <w:spacing w:val="-29"/>
              <w:w w:val="85"/>
            </w:rPr>
            <w:t> </w:t>
          </w:r>
          <w:r>
            <w:rPr>
              <w:color w:val="231F20"/>
              <w:w w:val="85"/>
            </w:rPr>
            <w:t>and</w:t>
          </w:r>
          <w:r>
            <w:rPr>
              <w:color w:val="231F20"/>
              <w:spacing w:val="-29"/>
              <w:w w:val="85"/>
            </w:rPr>
            <w:t> </w:t>
          </w:r>
          <w:r>
            <w:rPr>
              <w:color w:val="231F20"/>
              <w:w w:val="85"/>
            </w:rPr>
            <w:t>survey</w:t>
          </w:r>
          <w:r>
            <w:rPr>
              <w:color w:val="231F20"/>
              <w:spacing w:val="-29"/>
              <w:w w:val="85"/>
            </w:rPr>
            <w:t> </w:t>
          </w:r>
          <w:r>
            <w:rPr>
              <w:color w:val="231F20"/>
              <w:w w:val="85"/>
            </w:rPr>
            <w:t>indicators</w:t>
          </w:r>
        </w:p>
        <w:p>
          <w:pPr>
            <w:pStyle w:val="TOC2"/>
            <w:tabs>
              <w:tab w:pos="4416" w:val="left" w:leader="none"/>
            </w:tabs>
            <w:spacing w:before="16"/>
          </w:pPr>
          <w:r>
            <w:rPr>
              <w:color w:val="231F20"/>
              <w:w w:val="80"/>
            </w:rPr>
            <w:t>of</w:t>
          </w:r>
          <w:r>
            <w:rPr>
              <w:color w:val="231F20"/>
              <w:spacing w:val="-27"/>
              <w:w w:val="80"/>
            </w:rPr>
            <w:t> </w:t>
          </w:r>
          <w:r>
            <w:rPr>
              <w:color w:val="231F20"/>
              <w:w w:val="80"/>
            </w:rPr>
            <w:t>output</w:t>
          </w:r>
          <w:r>
            <w:rPr>
              <w:color w:val="231F20"/>
              <w:spacing w:val="-27"/>
              <w:w w:val="80"/>
            </w:rPr>
            <w:t> </w:t>
          </w:r>
          <w:r>
            <w:rPr>
              <w:color w:val="231F20"/>
              <w:w w:val="80"/>
            </w:rPr>
            <w:t>price</w:t>
          </w:r>
          <w:r>
            <w:rPr>
              <w:color w:val="231F20"/>
              <w:spacing w:val="-27"/>
              <w:w w:val="80"/>
            </w:rPr>
            <w:t> </w:t>
          </w:r>
          <w:r>
            <w:rPr>
              <w:color w:val="231F20"/>
              <w:w w:val="80"/>
            </w:rPr>
            <w:t>inflation</w:t>
            <w:tab/>
          </w:r>
          <w:r>
            <w:rPr>
              <w:color w:val="231F20"/>
              <w:w w:val="85"/>
            </w:rPr>
            <w:t>28</w:t>
          </w:r>
        </w:p>
        <w:p>
          <w:pPr>
            <w:pStyle w:val="TOC1"/>
            <w:numPr>
              <w:ilvl w:val="1"/>
              <w:numId w:val="77"/>
            </w:numPr>
            <w:tabs>
              <w:tab w:pos="627" w:val="left" w:leader="none"/>
              <w:tab w:pos="628" w:val="left" w:leader="none"/>
              <w:tab w:pos="4416" w:val="left" w:leader="none"/>
            </w:tabs>
            <w:spacing w:line="240" w:lineRule="auto" w:before="15" w:after="0"/>
            <w:ind w:left="627" w:right="0" w:hanging="455"/>
            <w:jc w:val="left"/>
          </w:pPr>
          <w:r>
            <w:rPr>
              <w:color w:val="231F20"/>
              <w:w w:val="75"/>
            </w:rPr>
            <w:t>Measures of domestically</w:t>
          </w:r>
          <w:r>
            <w:rPr>
              <w:color w:val="231F20"/>
              <w:spacing w:val="-37"/>
              <w:w w:val="75"/>
            </w:rPr>
            <w:t> </w:t>
          </w:r>
          <w:r>
            <w:rPr>
              <w:color w:val="231F20"/>
              <w:w w:val="75"/>
            </w:rPr>
            <w:t>generated</w:t>
          </w:r>
          <w:r>
            <w:rPr>
              <w:color w:val="231F20"/>
              <w:spacing w:val="-13"/>
              <w:w w:val="75"/>
            </w:rPr>
            <w:t> </w:t>
          </w:r>
          <w:r>
            <w:rPr>
              <w:color w:val="231F20"/>
              <w:w w:val="75"/>
            </w:rPr>
            <w:t>inflation</w:t>
            <w:tab/>
          </w:r>
          <w:r>
            <w:rPr>
              <w:color w:val="231F20"/>
              <w:w w:val="85"/>
            </w:rPr>
            <w:t>28</w:t>
          </w:r>
        </w:p>
        <w:p>
          <w:pPr>
            <w:pStyle w:val="TOC1"/>
            <w:numPr>
              <w:ilvl w:val="1"/>
              <w:numId w:val="77"/>
            </w:numPr>
            <w:tabs>
              <w:tab w:pos="627" w:val="left" w:leader="none"/>
              <w:tab w:pos="628" w:val="left" w:leader="none"/>
              <w:tab w:pos="4420" w:val="left" w:leader="none"/>
            </w:tabs>
            <w:spacing w:line="259" w:lineRule="auto" w:before="16" w:after="0"/>
            <w:ind w:left="627" w:right="798" w:hanging="454"/>
            <w:jc w:val="left"/>
          </w:pPr>
          <w:r>
            <w:rPr>
              <w:color w:val="231F20"/>
              <w:w w:val="80"/>
            </w:rPr>
            <w:t>Decomposition of four-quarter whole-economy unit labour</w:t>
          </w:r>
          <w:r>
            <w:rPr>
              <w:color w:val="231F20"/>
              <w:spacing w:val="-33"/>
              <w:w w:val="80"/>
            </w:rPr>
            <w:t> </w:t>
          </w:r>
          <w:r>
            <w:rPr>
              <w:color w:val="231F20"/>
              <w:w w:val="80"/>
            </w:rPr>
            <w:t>cost</w:t>
          </w:r>
          <w:r>
            <w:rPr>
              <w:color w:val="231F20"/>
              <w:spacing w:val="-33"/>
              <w:w w:val="80"/>
            </w:rPr>
            <w:t> </w:t>
          </w:r>
          <w:r>
            <w:rPr>
              <w:color w:val="231F20"/>
              <w:w w:val="80"/>
            </w:rPr>
            <w:t>growth</w:t>
            <w:tab/>
          </w:r>
          <w:r>
            <w:rPr>
              <w:color w:val="231F20"/>
              <w:spacing w:val="-9"/>
              <w:w w:val="80"/>
            </w:rPr>
            <w:t>29</w:t>
          </w:r>
        </w:p>
        <w:p>
          <w:pPr>
            <w:pStyle w:val="TOC1"/>
            <w:numPr>
              <w:ilvl w:val="1"/>
              <w:numId w:val="77"/>
            </w:numPr>
            <w:tabs>
              <w:tab w:pos="628" w:val="left" w:leader="none"/>
            </w:tabs>
            <w:spacing w:line="203" w:lineRule="exact" w:before="0" w:after="0"/>
            <w:ind w:left="627" w:right="0" w:hanging="455"/>
            <w:jc w:val="left"/>
          </w:pPr>
          <w:r>
            <w:rPr>
              <w:color w:val="231F20"/>
              <w:w w:val="85"/>
            </w:rPr>
            <w:t>Distribution</w:t>
          </w:r>
          <w:r>
            <w:rPr>
              <w:color w:val="231F20"/>
              <w:spacing w:val="-31"/>
              <w:w w:val="85"/>
            </w:rPr>
            <w:t> </w:t>
          </w:r>
          <w:r>
            <w:rPr>
              <w:color w:val="231F20"/>
              <w:w w:val="85"/>
            </w:rPr>
            <w:t>of</w:t>
          </w:r>
          <w:r>
            <w:rPr>
              <w:color w:val="231F20"/>
              <w:spacing w:val="-30"/>
              <w:w w:val="85"/>
            </w:rPr>
            <w:t> </w:t>
          </w:r>
          <w:r>
            <w:rPr>
              <w:color w:val="231F20"/>
              <w:w w:val="85"/>
            </w:rPr>
            <w:t>large</w:t>
          </w:r>
          <w:r>
            <w:rPr>
              <w:color w:val="231F20"/>
              <w:spacing w:val="-30"/>
              <w:w w:val="85"/>
            </w:rPr>
            <w:t> </w:t>
          </w:r>
          <w:r>
            <w:rPr>
              <w:color w:val="231F20"/>
              <w:w w:val="85"/>
            </w:rPr>
            <w:t>companies’</w:t>
          </w:r>
          <w:r>
            <w:rPr>
              <w:color w:val="231F20"/>
              <w:spacing w:val="-30"/>
              <w:w w:val="85"/>
            </w:rPr>
            <w:t> </w:t>
          </w:r>
          <w:r>
            <w:rPr>
              <w:color w:val="231F20"/>
              <w:w w:val="85"/>
            </w:rPr>
            <w:t>inflation</w:t>
          </w:r>
          <w:r>
            <w:rPr>
              <w:color w:val="231F20"/>
              <w:spacing w:val="-30"/>
              <w:w w:val="85"/>
            </w:rPr>
            <w:t> </w:t>
          </w:r>
          <w:r>
            <w:rPr>
              <w:color w:val="231F20"/>
              <w:w w:val="85"/>
            </w:rPr>
            <w:t>expectations</w:t>
          </w:r>
        </w:p>
        <w:p>
          <w:pPr>
            <w:pStyle w:val="TOC3"/>
            <w:tabs>
              <w:tab w:pos="4412" w:val="left" w:leader="none"/>
            </w:tabs>
            <w:rPr>
              <w:b w:val="0"/>
              <w:i w:val="0"/>
              <w:sz w:val="17"/>
            </w:rPr>
          </w:pPr>
          <w:r>
            <w:rPr>
              <w:b w:val="0"/>
              <w:i w:val="0"/>
              <w:color w:val="231F20"/>
              <w:w w:val="85"/>
              <w:sz w:val="17"/>
            </w:rPr>
            <w:t>two</w:t>
          </w:r>
          <w:r>
            <w:rPr>
              <w:b w:val="0"/>
              <w:i w:val="0"/>
              <w:color w:val="231F20"/>
              <w:spacing w:val="-37"/>
              <w:w w:val="85"/>
              <w:sz w:val="17"/>
            </w:rPr>
            <w:t> </w:t>
          </w:r>
          <w:r>
            <w:rPr>
              <w:b w:val="0"/>
              <w:i w:val="0"/>
              <w:color w:val="231F20"/>
              <w:w w:val="85"/>
              <w:sz w:val="17"/>
            </w:rPr>
            <w:t>years</w:t>
          </w:r>
          <w:r>
            <w:rPr>
              <w:b w:val="0"/>
              <w:i w:val="0"/>
              <w:color w:val="231F20"/>
              <w:spacing w:val="-37"/>
              <w:w w:val="85"/>
              <w:sz w:val="17"/>
            </w:rPr>
            <w:t> </w:t>
          </w:r>
          <w:r>
            <w:rPr>
              <w:b w:val="0"/>
              <w:i w:val="0"/>
              <w:color w:val="231F20"/>
              <w:w w:val="85"/>
              <w:sz w:val="17"/>
            </w:rPr>
            <w:t>ahead</w:t>
          </w:r>
          <w:r>
            <w:rPr>
              <w:b w:val="0"/>
              <w:i w:val="0"/>
              <w:color w:val="231F20"/>
              <w:spacing w:val="-37"/>
              <w:w w:val="85"/>
              <w:sz w:val="17"/>
            </w:rPr>
            <w:t> </w:t>
          </w:r>
          <w:r>
            <w:rPr>
              <w:b w:val="0"/>
              <w:i w:val="0"/>
              <w:color w:val="231F20"/>
              <w:w w:val="85"/>
              <w:sz w:val="17"/>
            </w:rPr>
            <w:t>from</w:t>
          </w:r>
          <w:r>
            <w:rPr>
              <w:b w:val="0"/>
              <w:i w:val="0"/>
              <w:color w:val="231F20"/>
              <w:spacing w:val="-37"/>
              <w:w w:val="85"/>
              <w:sz w:val="17"/>
            </w:rPr>
            <w:t> </w:t>
          </w:r>
          <w:r>
            <w:rPr>
              <w:b w:val="0"/>
              <w:i w:val="0"/>
              <w:color w:val="231F20"/>
              <w:w w:val="85"/>
              <w:sz w:val="17"/>
            </w:rPr>
            <w:t>the</w:t>
          </w:r>
          <w:r>
            <w:rPr>
              <w:b w:val="0"/>
              <w:i w:val="0"/>
              <w:color w:val="231F20"/>
              <w:spacing w:val="-36"/>
              <w:w w:val="85"/>
              <w:sz w:val="17"/>
            </w:rPr>
            <w:t> </w:t>
          </w:r>
          <w:r>
            <w:rPr>
              <w:rFonts w:ascii="Trebuchet MS"/>
              <w:b w:val="0"/>
              <w:i/>
              <w:color w:val="231F20"/>
              <w:w w:val="85"/>
              <w:sz w:val="17"/>
            </w:rPr>
            <w:t>Deloitte</w:t>
          </w:r>
          <w:r>
            <w:rPr>
              <w:rFonts w:ascii="Trebuchet MS"/>
              <w:b w:val="0"/>
              <w:i/>
              <w:color w:val="231F20"/>
              <w:spacing w:val="-28"/>
              <w:w w:val="85"/>
              <w:sz w:val="17"/>
            </w:rPr>
            <w:t> </w:t>
          </w:r>
          <w:r>
            <w:rPr>
              <w:rFonts w:ascii="Trebuchet MS"/>
              <w:b w:val="0"/>
              <w:i/>
              <w:color w:val="231F20"/>
              <w:w w:val="85"/>
              <w:sz w:val="17"/>
            </w:rPr>
            <w:t>CFO</w:t>
          </w:r>
          <w:r>
            <w:rPr>
              <w:rFonts w:ascii="Trebuchet MS"/>
              <w:b w:val="0"/>
              <w:i/>
              <w:color w:val="231F20"/>
              <w:spacing w:val="-28"/>
              <w:w w:val="85"/>
              <w:sz w:val="17"/>
            </w:rPr>
            <w:t> </w:t>
          </w:r>
          <w:r>
            <w:rPr>
              <w:rFonts w:ascii="Trebuchet MS"/>
              <w:b w:val="0"/>
              <w:i/>
              <w:color w:val="231F20"/>
              <w:w w:val="85"/>
              <w:sz w:val="17"/>
            </w:rPr>
            <w:t>Survey</w:t>
            <w:tab/>
          </w:r>
          <w:r>
            <w:rPr>
              <w:b w:val="0"/>
              <w:i w:val="0"/>
              <w:color w:val="231F20"/>
              <w:w w:val="90"/>
              <w:sz w:val="17"/>
            </w:rPr>
            <w:t>30</w:t>
          </w:r>
        </w:p>
        <w:p>
          <w:pPr>
            <w:pStyle w:val="TOC1"/>
            <w:numPr>
              <w:ilvl w:val="0"/>
              <w:numId w:val="77"/>
            </w:numPr>
            <w:tabs>
              <w:tab w:pos="627" w:val="left" w:leader="none"/>
              <w:tab w:pos="628" w:val="left" w:leader="none"/>
              <w:tab w:pos="4432" w:val="left" w:leader="none"/>
            </w:tabs>
            <w:spacing w:line="240" w:lineRule="auto" w:before="237" w:after="0"/>
            <w:ind w:left="627" w:right="0" w:hanging="455"/>
            <w:jc w:val="left"/>
            <w:rPr>
              <w:rFonts w:ascii="BPG Sans Modern GPL&amp;GNU"/>
            </w:rPr>
          </w:pPr>
          <w:hyperlink w:history="true" w:anchor="_TOC_250001">
            <w:r>
              <w:rPr>
                <w:rFonts w:ascii="BPG Sans Modern GPL&amp;GNU"/>
                <w:color w:val="A70741"/>
                <w:w w:val="85"/>
              </w:rPr>
              <w:t>Prospects</w:t>
            </w:r>
            <w:r>
              <w:rPr>
                <w:rFonts w:ascii="BPG Sans Modern GPL&amp;GNU"/>
                <w:color w:val="A70741"/>
                <w:spacing w:val="-18"/>
                <w:w w:val="85"/>
              </w:rPr>
              <w:t> </w:t>
            </w:r>
            <w:r>
              <w:rPr>
                <w:rFonts w:ascii="BPG Sans Modern GPL&amp;GNU"/>
                <w:color w:val="A70741"/>
                <w:w w:val="85"/>
              </w:rPr>
              <w:t>for</w:t>
            </w:r>
            <w:r>
              <w:rPr>
                <w:rFonts w:ascii="BPG Sans Modern GPL&amp;GNU"/>
                <w:color w:val="A70741"/>
                <w:spacing w:val="-17"/>
                <w:w w:val="85"/>
              </w:rPr>
              <w:t> </w:t>
            </w:r>
            <w:r>
              <w:rPr>
                <w:rFonts w:ascii="BPG Sans Modern GPL&amp;GNU"/>
                <w:color w:val="A70741"/>
                <w:w w:val="85"/>
              </w:rPr>
              <w:t>inflation</w:t>
              <w:tab/>
            </w:r>
            <w:r>
              <w:rPr>
                <w:rFonts w:ascii="BPG Sans Modern GPL&amp;GNU"/>
                <w:color w:val="A70741"/>
                <w:w w:val="90"/>
              </w:rPr>
              <w:t>31</w:t>
            </w:r>
          </w:hyperlink>
        </w:p>
        <w:p>
          <w:pPr>
            <w:pStyle w:val="TOC1"/>
            <w:numPr>
              <w:ilvl w:val="1"/>
              <w:numId w:val="77"/>
            </w:numPr>
            <w:tabs>
              <w:tab w:pos="627" w:val="left" w:leader="none"/>
              <w:tab w:pos="628" w:val="left" w:leader="none"/>
              <w:tab w:pos="4420" w:val="left" w:leader="none"/>
            </w:tabs>
            <w:spacing w:line="259" w:lineRule="auto" w:before="14" w:after="0"/>
            <w:ind w:left="627" w:right="798" w:hanging="454"/>
            <w:jc w:val="left"/>
          </w:pPr>
          <w:r>
            <w:rPr>
              <w:color w:val="231F20"/>
              <w:w w:val="85"/>
            </w:rPr>
            <w:t>CPI</w:t>
          </w:r>
          <w:r>
            <w:rPr>
              <w:color w:val="231F20"/>
              <w:spacing w:val="-41"/>
              <w:w w:val="85"/>
            </w:rPr>
            <w:t> </w:t>
          </w:r>
          <w:r>
            <w:rPr>
              <w:color w:val="231F20"/>
              <w:w w:val="85"/>
            </w:rPr>
            <w:t>inflation</w:t>
          </w:r>
          <w:r>
            <w:rPr>
              <w:color w:val="231F20"/>
              <w:spacing w:val="-40"/>
              <w:w w:val="85"/>
            </w:rPr>
            <w:t> </w:t>
          </w:r>
          <w:r>
            <w:rPr>
              <w:color w:val="231F20"/>
              <w:w w:val="85"/>
            </w:rPr>
            <w:t>projection</w:t>
          </w:r>
          <w:r>
            <w:rPr>
              <w:color w:val="231F20"/>
              <w:spacing w:val="-40"/>
              <w:w w:val="85"/>
            </w:rPr>
            <w:t> </w:t>
          </w:r>
          <w:r>
            <w:rPr>
              <w:color w:val="231F20"/>
              <w:w w:val="85"/>
            </w:rPr>
            <w:t>based</w:t>
          </w:r>
          <w:r>
            <w:rPr>
              <w:color w:val="231F20"/>
              <w:spacing w:val="-41"/>
              <w:w w:val="85"/>
            </w:rPr>
            <w:t> </w:t>
          </w:r>
          <w:r>
            <w:rPr>
              <w:color w:val="231F20"/>
              <w:w w:val="85"/>
            </w:rPr>
            <w:t>on</w:t>
          </w:r>
          <w:r>
            <w:rPr>
              <w:color w:val="231F20"/>
              <w:spacing w:val="-40"/>
              <w:w w:val="85"/>
            </w:rPr>
            <w:t> </w:t>
          </w:r>
          <w:r>
            <w:rPr>
              <w:color w:val="231F20"/>
              <w:w w:val="85"/>
            </w:rPr>
            <w:t>market</w:t>
          </w:r>
          <w:r>
            <w:rPr>
              <w:color w:val="231F20"/>
              <w:spacing w:val="-40"/>
              <w:w w:val="85"/>
            </w:rPr>
            <w:t> </w:t>
          </w:r>
          <w:r>
            <w:rPr>
              <w:color w:val="231F20"/>
              <w:w w:val="85"/>
            </w:rPr>
            <w:t>interest</w:t>
          </w:r>
          <w:r>
            <w:rPr>
              <w:color w:val="231F20"/>
              <w:spacing w:val="-40"/>
              <w:w w:val="85"/>
            </w:rPr>
            <w:t> </w:t>
          </w:r>
          <w:r>
            <w:rPr>
              <w:color w:val="231F20"/>
              <w:w w:val="85"/>
            </w:rPr>
            <w:t>rate </w:t>
          </w:r>
          <w:r>
            <w:rPr>
              <w:color w:val="231F20"/>
              <w:w w:val="80"/>
            </w:rPr>
            <w:t>expectations,</w:t>
          </w:r>
          <w:r>
            <w:rPr>
              <w:color w:val="231F20"/>
              <w:spacing w:val="-40"/>
              <w:w w:val="80"/>
            </w:rPr>
            <w:t> </w:t>
          </w:r>
          <w:r>
            <w:rPr>
              <w:color w:val="231F20"/>
              <w:w w:val="80"/>
            </w:rPr>
            <w:t>other</w:t>
          </w:r>
          <w:r>
            <w:rPr>
              <w:color w:val="231F20"/>
              <w:spacing w:val="-39"/>
              <w:w w:val="80"/>
            </w:rPr>
            <w:t> </w:t>
          </w:r>
          <w:r>
            <w:rPr>
              <w:color w:val="231F20"/>
              <w:w w:val="80"/>
            </w:rPr>
            <w:t>policy</w:t>
          </w:r>
          <w:r>
            <w:rPr>
              <w:color w:val="231F20"/>
              <w:spacing w:val="-39"/>
              <w:w w:val="80"/>
            </w:rPr>
            <w:t> </w:t>
          </w:r>
          <w:r>
            <w:rPr>
              <w:color w:val="231F20"/>
              <w:w w:val="80"/>
            </w:rPr>
            <w:t>measures</w:t>
          </w:r>
          <w:r>
            <w:rPr>
              <w:color w:val="231F20"/>
              <w:spacing w:val="-40"/>
              <w:w w:val="80"/>
            </w:rPr>
            <w:t> </w:t>
          </w:r>
          <w:r>
            <w:rPr>
              <w:color w:val="231F20"/>
              <w:w w:val="80"/>
            </w:rPr>
            <w:t>as</w:t>
          </w:r>
          <w:r>
            <w:rPr>
              <w:color w:val="231F20"/>
              <w:spacing w:val="-39"/>
              <w:w w:val="80"/>
            </w:rPr>
            <w:t> </w:t>
          </w:r>
          <w:r>
            <w:rPr>
              <w:color w:val="231F20"/>
              <w:w w:val="80"/>
            </w:rPr>
            <w:t>announced</w:t>
            <w:tab/>
          </w:r>
          <w:r>
            <w:rPr>
              <w:color w:val="231F20"/>
              <w:spacing w:val="-9"/>
              <w:w w:val="80"/>
            </w:rPr>
            <w:t>32</w:t>
          </w:r>
        </w:p>
        <w:p>
          <w:pPr>
            <w:pStyle w:val="TOC1"/>
            <w:numPr>
              <w:ilvl w:val="1"/>
              <w:numId w:val="77"/>
            </w:numPr>
            <w:tabs>
              <w:tab w:pos="627" w:val="left" w:leader="none"/>
              <w:tab w:pos="628" w:val="left" w:leader="none"/>
            </w:tabs>
            <w:spacing w:line="259" w:lineRule="auto" w:before="0" w:after="0"/>
            <w:ind w:left="627" w:right="798" w:hanging="454"/>
            <w:jc w:val="left"/>
          </w:pPr>
          <w:r>
            <w:rPr>
              <w:color w:val="231F20"/>
              <w:w w:val="80"/>
            </w:rPr>
            <w:t>CPI</w:t>
          </w:r>
          <w:r>
            <w:rPr>
              <w:color w:val="231F20"/>
              <w:spacing w:val="-31"/>
              <w:w w:val="80"/>
            </w:rPr>
            <w:t> </w:t>
          </w:r>
          <w:r>
            <w:rPr>
              <w:color w:val="231F20"/>
              <w:w w:val="80"/>
            </w:rPr>
            <w:t>inflation</w:t>
          </w:r>
          <w:r>
            <w:rPr>
              <w:color w:val="231F20"/>
              <w:spacing w:val="-30"/>
              <w:w w:val="80"/>
            </w:rPr>
            <w:t> </w:t>
          </w:r>
          <w:r>
            <w:rPr>
              <w:color w:val="231F20"/>
              <w:w w:val="80"/>
            </w:rPr>
            <w:t>projection</w:t>
          </w:r>
          <w:r>
            <w:rPr>
              <w:color w:val="231F20"/>
              <w:spacing w:val="-30"/>
              <w:w w:val="80"/>
            </w:rPr>
            <w:t> </w:t>
          </w:r>
          <w:r>
            <w:rPr>
              <w:color w:val="231F20"/>
              <w:w w:val="80"/>
            </w:rPr>
            <w:t>in</w:t>
          </w:r>
          <w:r>
            <w:rPr>
              <w:color w:val="231F20"/>
              <w:spacing w:val="-31"/>
              <w:w w:val="80"/>
            </w:rPr>
            <w:t> </w:t>
          </w:r>
          <w:r>
            <w:rPr>
              <w:color w:val="231F20"/>
              <w:w w:val="80"/>
            </w:rPr>
            <w:t>May</w:t>
          </w:r>
          <w:r>
            <w:rPr>
              <w:color w:val="231F20"/>
              <w:spacing w:val="-30"/>
              <w:w w:val="80"/>
            </w:rPr>
            <w:t> </w:t>
          </w:r>
          <w:r>
            <w:rPr>
              <w:color w:val="231F20"/>
              <w:w w:val="80"/>
            </w:rPr>
            <w:t>based</w:t>
          </w:r>
          <w:r>
            <w:rPr>
              <w:color w:val="231F20"/>
              <w:spacing w:val="-30"/>
              <w:w w:val="80"/>
            </w:rPr>
            <w:t> </w:t>
          </w:r>
          <w:r>
            <w:rPr>
              <w:color w:val="231F20"/>
              <w:w w:val="80"/>
            </w:rPr>
            <w:t>on</w:t>
          </w:r>
          <w:r>
            <w:rPr>
              <w:color w:val="231F20"/>
              <w:spacing w:val="-30"/>
              <w:w w:val="80"/>
            </w:rPr>
            <w:t> </w:t>
          </w:r>
          <w:r>
            <w:rPr>
              <w:color w:val="231F20"/>
              <w:w w:val="80"/>
            </w:rPr>
            <w:t>market</w:t>
          </w:r>
          <w:r>
            <w:rPr>
              <w:color w:val="231F20"/>
              <w:spacing w:val="-31"/>
              <w:w w:val="80"/>
            </w:rPr>
            <w:t> </w:t>
          </w:r>
          <w:r>
            <w:rPr>
              <w:color w:val="231F20"/>
              <w:w w:val="80"/>
            </w:rPr>
            <w:t>interest rate</w:t>
          </w:r>
          <w:r>
            <w:rPr>
              <w:color w:val="231F20"/>
              <w:spacing w:val="-38"/>
              <w:w w:val="80"/>
            </w:rPr>
            <w:t> </w:t>
          </w:r>
          <w:r>
            <w:rPr>
              <w:color w:val="231F20"/>
              <w:w w:val="80"/>
            </w:rPr>
            <w:t>expectations,</w:t>
          </w:r>
          <w:r>
            <w:rPr>
              <w:color w:val="231F20"/>
              <w:spacing w:val="-38"/>
              <w:w w:val="80"/>
            </w:rPr>
            <w:t> </w:t>
          </w:r>
          <w:r>
            <w:rPr>
              <w:color w:val="231F20"/>
              <w:w w:val="80"/>
            </w:rPr>
            <w:t>other</w:t>
          </w:r>
          <w:r>
            <w:rPr>
              <w:color w:val="231F20"/>
              <w:spacing w:val="-37"/>
              <w:w w:val="80"/>
            </w:rPr>
            <w:t> </w:t>
          </w:r>
          <w:r>
            <w:rPr>
              <w:color w:val="231F20"/>
              <w:w w:val="80"/>
            </w:rPr>
            <w:t>policy</w:t>
          </w:r>
          <w:r>
            <w:rPr>
              <w:color w:val="231F20"/>
              <w:spacing w:val="-38"/>
              <w:w w:val="80"/>
            </w:rPr>
            <w:t> </w:t>
          </w:r>
          <w:r>
            <w:rPr>
              <w:color w:val="231F20"/>
              <w:w w:val="80"/>
            </w:rPr>
            <w:t>measures</w:t>
          </w:r>
          <w:r>
            <w:rPr>
              <w:color w:val="231F20"/>
              <w:spacing w:val="-37"/>
              <w:w w:val="80"/>
            </w:rPr>
            <w:t> </w:t>
          </w:r>
          <w:r>
            <w:rPr>
              <w:color w:val="231F20"/>
              <w:w w:val="80"/>
            </w:rPr>
            <w:t>as</w:t>
          </w:r>
          <w:r>
            <w:rPr>
              <w:color w:val="231F20"/>
              <w:spacing w:val="-38"/>
              <w:w w:val="80"/>
            </w:rPr>
            <w:t> </w:t>
          </w:r>
          <w:r>
            <w:rPr>
              <w:color w:val="231F20"/>
              <w:w w:val="80"/>
            </w:rPr>
            <w:t>announced</w:t>
          </w:r>
          <w:r>
            <w:rPr>
              <w:color w:val="231F20"/>
              <w:spacing w:val="-16"/>
              <w:w w:val="80"/>
            </w:rPr>
            <w:t> </w:t>
          </w:r>
          <w:r>
            <w:rPr>
              <w:color w:val="231F20"/>
              <w:spacing w:val="-9"/>
              <w:w w:val="80"/>
            </w:rPr>
            <w:t>32</w:t>
          </w:r>
        </w:p>
        <w:p>
          <w:pPr>
            <w:pStyle w:val="TOC1"/>
            <w:numPr>
              <w:ilvl w:val="1"/>
              <w:numId w:val="77"/>
            </w:numPr>
            <w:tabs>
              <w:tab w:pos="627" w:val="left" w:leader="none"/>
              <w:tab w:pos="628" w:val="left" w:leader="none"/>
              <w:tab w:pos="4416" w:val="left" w:leader="none"/>
            </w:tabs>
            <w:spacing w:line="259" w:lineRule="auto" w:before="0" w:after="0"/>
            <w:ind w:left="627" w:right="798" w:hanging="454"/>
            <w:jc w:val="left"/>
          </w:pPr>
          <w:r>
            <w:rPr>
              <w:color w:val="231F20"/>
              <w:w w:val="85"/>
            </w:rPr>
            <w:t>GDP projection based on market interest rate </w:t>
          </w:r>
          <w:r>
            <w:rPr>
              <w:color w:val="231F20"/>
              <w:w w:val="80"/>
            </w:rPr>
            <w:t>expectations,</w:t>
          </w:r>
          <w:r>
            <w:rPr>
              <w:color w:val="231F20"/>
              <w:spacing w:val="-40"/>
              <w:w w:val="80"/>
            </w:rPr>
            <w:t> </w:t>
          </w:r>
          <w:r>
            <w:rPr>
              <w:color w:val="231F20"/>
              <w:w w:val="80"/>
            </w:rPr>
            <w:t>other</w:t>
          </w:r>
          <w:r>
            <w:rPr>
              <w:color w:val="231F20"/>
              <w:spacing w:val="-39"/>
              <w:w w:val="80"/>
            </w:rPr>
            <w:t> </w:t>
          </w:r>
          <w:r>
            <w:rPr>
              <w:color w:val="231F20"/>
              <w:w w:val="80"/>
            </w:rPr>
            <w:t>policy</w:t>
          </w:r>
          <w:r>
            <w:rPr>
              <w:color w:val="231F20"/>
              <w:spacing w:val="-39"/>
              <w:w w:val="80"/>
            </w:rPr>
            <w:t> </w:t>
          </w:r>
          <w:r>
            <w:rPr>
              <w:color w:val="231F20"/>
              <w:w w:val="80"/>
            </w:rPr>
            <w:t>measures</w:t>
          </w:r>
          <w:r>
            <w:rPr>
              <w:color w:val="231F20"/>
              <w:spacing w:val="-40"/>
              <w:w w:val="80"/>
            </w:rPr>
            <w:t> </w:t>
          </w:r>
          <w:r>
            <w:rPr>
              <w:color w:val="231F20"/>
              <w:w w:val="80"/>
            </w:rPr>
            <w:t>as</w:t>
          </w:r>
          <w:r>
            <w:rPr>
              <w:color w:val="231F20"/>
              <w:spacing w:val="-39"/>
              <w:w w:val="80"/>
            </w:rPr>
            <w:t> </w:t>
          </w:r>
          <w:r>
            <w:rPr>
              <w:color w:val="231F20"/>
              <w:w w:val="80"/>
            </w:rPr>
            <w:t>announced</w:t>
            <w:tab/>
          </w:r>
          <w:r>
            <w:rPr>
              <w:color w:val="231F20"/>
              <w:spacing w:val="-9"/>
              <w:w w:val="85"/>
            </w:rPr>
            <w:t>33</w:t>
          </w:r>
        </w:p>
        <w:p>
          <w:pPr>
            <w:pStyle w:val="TOC1"/>
            <w:numPr>
              <w:ilvl w:val="1"/>
              <w:numId w:val="77"/>
            </w:numPr>
            <w:tabs>
              <w:tab w:pos="627" w:val="left" w:leader="none"/>
              <w:tab w:pos="628" w:val="left" w:leader="none"/>
              <w:tab w:pos="4413" w:val="left" w:leader="none"/>
            </w:tabs>
            <w:spacing w:line="203" w:lineRule="exact" w:before="0" w:after="0"/>
            <w:ind w:left="627" w:right="0" w:hanging="455"/>
            <w:jc w:val="left"/>
          </w:pPr>
          <w:r>
            <w:rPr>
              <w:color w:val="231F20"/>
              <w:w w:val="80"/>
            </w:rPr>
            <w:t>Import</w:t>
          </w:r>
          <w:r>
            <w:rPr>
              <w:color w:val="231F20"/>
              <w:spacing w:val="-29"/>
              <w:w w:val="80"/>
            </w:rPr>
            <w:t> </w:t>
          </w:r>
          <w:r>
            <w:rPr>
              <w:color w:val="231F20"/>
              <w:w w:val="80"/>
            </w:rPr>
            <w:t>prices</w:t>
            <w:tab/>
          </w:r>
          <w:r>
            <w:rPr>
              <w:color w:val="231F20"/>
              <w:w w:val="85"/>
            </w:rPr>
            <w:t>34</w:t>
          </w:r>
        </w:p>
        <w:p>
          <w:pPr>
            <w:pStyle w:val="TOC1"/>
            <w:numPr>
              <w:ilvl w:val="1"/>
              <w:numId w:val="77"/>
            </w:numPr>
            <w:tabs>
              <w:tab w:pos="627" w:val="left" w:leader="none"/>
              <w:tab w:pos="628" w:val="left" w:leader="none"/>
            </w:tabs>
            <w:spacing w:line="240" w:lineRule="auto" w:before="13" w:after="0"/>
            <w:ind w:left="627" w:right="0" w:hanging="455"/>
            <w:jc w:val="left"/>
          </w:pPr>
          <w:r>
            <w:rPr>
              <w:color w:val="231F20"/>
              <w:w w:val="85"/>
            </w:rPr>
            <w:t>Unemployment</w:t>
          </w:r>
          <w:r>
            <w:rPr>
              <w:color w:val="231F20"/>
              <w:spacing w:val="-28"/>
              <w:w w:val="85"/>
            </w:rPr>
            <w:t> </w:t>
          </w:r>
          <w:r>
            <w:rPr>
              <w:color w:val="231F20"/>
              <w:w w:val="85"/>
            </w:rPr>
            <w:t>projection</w:t>
          </w:r>
          <w:r>
            <w:rPr>
              <w:color w:val="231F20"/>
              <w:spacing w:val="-27"/>
              <w:w w:val="85"/>
            </w:rPr>
            <w:t> </w:t>
          </w:r>
          <w:r>
            <w:rPr>
              <w:color w:val="231F20"/>
              <w:w w:val="85"/>
            </w:rPr>
            <w:t>based</w:t>
          </w:r>
          <w:r>
            <w:rPr>
              <w:color w:val="231F20"/>
              <w:spacing w:val="-27"/>
              <w:w w:val="85"/>
            </w:rPr>
            <w:t> </w:t>
          </w:r>
          <w:r>
            <w:rPr>
              <w:color w:val="231F20"/>
              <w:w w:val="85"/>
            </w:rPr>
            <w:t>on</w:t>
          </w:r>
          <w:r>
            <w:rPr>
              <w:color w:val="231F20"/>
              <w:spacing w:val="-27"/>
              <w:w w:val="85"/>
            </w:rPr>
            <w:t> </w:t>
          </w:r>
          <w:r>
            <w:rPr>
              <w:color w:val="231F20"/>
              <w:w w:val="85"/>
            </w:rPr>
            <w:t>market</w:t>
          </w:r>
          <w:r>
            <w:rPr>
              <w:color w:val="231F20"/>
              <w:spacing w:val="-27"/>
              <w:w w:val="85"/>
            </w:rPr>
            <w:t> </w:t>
          </w:r>
          <w:r>
            <w:rPr>
              <w:color w:val="231F20"/>
              <w:w w:val="85"/>
            </w:rPr>
            <w:t>interest</w:t>
          </w:r>
        </w:p>
        <w:p>
          <w:pPr>
            <w:pStyle w:val="TOC2"/>
            <w:spacing w:before="16"/>
          </w:pPr>
          <w:r>
            <w:rPr>
              <w:color w:val="231F20"/>
              <w:w w:val="80"/>
            </w:rPr>
            <w:t>rate</w:t>
          </w:r>
          <w:r>
            <w:rPr>
              <w:color w:val="231F20"/>
              <w:spacing w:val="-40"/>
              <w:w w:val="80"/>
            </w:rPr>
            <w:t> </w:t>
          </w:r>
          <w:r>
            <w:rPr>
              <w:color w:val="231F20"/>
              <w:w w:val="80"/>
            </w:rPr>
            <w:t>expectations,</w:t>
          </w:r>
          <w:r>
            <w:rPr>
              <w:color w:val="231F20"/>
              <w:spacing w:val="-39"/>
              <w:w w:val="80"/>
            </w:rPr>
            <w:t> </w:t>
          </w:r>
          <w:r>
            <w:rPr>
              <w:color w:val="231F20"/>
              <w:w w:val="80"/>
            </w:rPr>
            <w:t>other</w:t>
          </w:r>
          <w:r>
            <w:rPr>
              <w:color w:val="231F20"/>
              <w:spacing w:val="-39"/>
              <w:w w:val="80"/>
            </w:rPr>
            <w:t> </w:t>
          </w:r>
          <w:r>
            <w:rPr>
              <w:color w:val="231F20"/>
              <w:w w:val="80"/>
            </w:rPr>
            <w:t>policy</w:t>
          </w:r>
          <w:r>
            <w:rPr>
              <w:color w:val="231F20"/>
              <w:spacing w:val="-39"/>
              <w:w w:val="80"/>
            </w:rPr>
            <w:t> </w:t>
          </w:r>
          <w:r>
            <w:rPr>
              <w:color w:val="231F20"/>
              <w:w w:val="80"/>
            </w:rPr>
            <w:t>measures</w:t>
          </w:r>
          <w:r>
            <w:rPr>
              <w:color w:val="231F20"/>
              <w:spacing w:val="-39"/>
              <w:w w:val="80"/>
            </w:rPr>
            <w:t> </w:t>
          </w:r>
          <w:r>
            <w:rPr>
              <w:color w:val="231F20"/>
              <w:w w:val="80"/>
            </w:rPr>
            <w:t>as</w:t>
          </w:r>
          <w:r>
            <w:rPr>
              <w:color w:val="231F20"/>
              <w:spacing w:val="-39"/>
              <w:w w:val="80"/>
            </w:rPr>
            <w:t> </w:t>
          </w:r>
          <w:r>
            <w:rPr>
              <w:color w:val="231F20"/>
              <w:w w:val="80"/>
            </w:rPr>
            <w:t>announced</w:t>
          </w:r>
          <w:r>
            <w:rPr>
              <w:color w:val="231F20"/>
              <w:spacing w:val="-23"/>
              <w:w w:val="80"/>
            </w:rPr>
            <w:t> </w:t>
          </w:r>
          <w:r>
            <w:rPr>
              <w:color w:val="231F20"/>
              <w:w w:val="80"/>
            </w:rPr>
            <w:t>34</w:t>
          </w:r>
        </w:p>
        <w:p>
          <w:pPr>
            <w:pStyle w:val="TOC1"/>
            <w:numPr>
              <w:ilvl w:val="1"/>
              <w:numId w:val="77"/>
            </w:numPr>
            <w:tabs>
              <w:tab w:pos="627" w:val="left" w:leader="none"/>
              <w:tab w:pos="628" w:val="left" w:leader="none"/>
              <w:tab w:pos="4420" w:val="left" w:leader="none"/>
            </w:tabs>
            <w:spacing w:line="240" w:lineRule="auto" w:before="15" w:after="0"/>
            <w:ind w:left="627" w:right="0" w:hanging="455"/>
            <w:jc w:val="left"/>
          </w:pPr>
          <w:r>
            <w:rPr>
              <w:color w:val="231F20"/>
              <w:w w:val="85"/>
            </w:rPr>
            <w:t>Unit</w:t>
          </w:r>
          <w:r>
            <w:rPr>
              <w:color w:val="231F20"/>
              <w:spacing w:val="-44"/>
              <w:w w:val="85"/>
            </w:rPr>
            <w:t> </w:t>
          </w:r>
          <w:r>
            <w:rPr>
              <w:color w:val="231F20"/>
              <w:w w:val="85"/>
            </w:rPr>
            <w:t>labour</w:t>
          </w:r>
          <w:r>
            <w:rPr>
              <w:color w:val="231F20"/>
              <w:spacing w:val="-43"/>
              <w:w w:val="85"/>
            </w:rPr>
            <w:t> </w:t>
          </w:r>
          <w:r>
            <w:rPr>
              <w:color w:val="231F20"/>
              <w:w w:val="85"/>
            </w:rPr>
            <w:t>costs</w:t>
            <w:tab/>
            <w:t>35</w:t>
          </w:r>
        </w:p>
        <w:p>
          <w:pPr>
            <w:pStyle w:val="TOC1"/>
            <w:numPr>
              <w:ilvl w:val="1"/>
              <w:numId w:val="77"/>
            </w:numPr>
            <w:tabs>
              <w:tab w:pos="627" w:val="left" w:leader="none"/>
              <w:tab w:pos="628" w:val="left" w:leader="none"/>
              <w:tab w:pos="4426" w:val="left" w:leader="none"/>
            </w:tabs>
            <w:spacing w:line="240" w:lineRule="auto" w:before="16" w:after="0"/>
            <w:ind w:left="627" w:right="0" w:hanging="455"/>
            <w:jc w:val="left"/>
          </w:pPr>
          <w:r>
            <w:rPr>
              <w:color w:val="231F20"/>
              <w:w w:val="80"/>
            </w:rPr>
            <w:t>World</w:t>
          </w:r>
          <w:r>
            <w:rPr>
              <w:color w:val="231F20"/>
              <w:spacing w:val="-35"/>
              <w:w w:val="80"/>
            </w:rPr>
            <w:t> </w:t>
          </w:r>
          <w:r>
            <w:rPr>
              <w:color w:val="231F20"/>
              <w:w w:val="80"/>
            </w:rPr>
            <w:t>GDP</w:t>
          </w:r>
          <w:r>
            <w:rPr>
              <w:color w:val="231F20"/>
              <w:spacing w:val="-35"/>
              <w:w w:val="80"/>
            </w:rPr>
            <w:t> </w:t>
          </w:r>
          <w:r>
            <w:rPr>
              <w:color w:val="231F20"/>
              <w:w w:val="80"/>
            </w:rPr>
            <w:t>(UK-weighted)</w:t>
            <w:tab/>
          </w:r>
          <w:r>
            <w:rPr>
              <w:color w:val="231F20"/>
              <w:w w:val="85"/>
            </w:rPr>
            <w:t>37</w:t>
          </w:r>
        </w:p>
        <w:p>
          <w:pPr>
            <w:pStyle w:val="TOC1"/>
            <w:numPr>
              <w:ilvl w:val="1"/>
              <w:numId w:val="77"/>
            </w:numPr>
            <w:tabs>
              <w:tab w:pos="627" w:val="left" w:leader="none"/>
              <w:tab w:pos="628" w:val="left" w:leader="none"/>
            </w:tabs>
            <w:spacing w:line="240" w:lineRule="auto" w:before="16" w:after="0"/>
            <w:ind w:left="627" w:right="0" w:hanging="455"/>
            <w:jc w:val="left"/>
          </w:pPr>
          <w:r>
            <w:rPr>
              <w:color w:val="231F20"/>
              <w:w w:val="80"/>
            </w:rPr>
            <w:t>Projected</w:t>
          </w:r>
          <w:r>
            <w:rPr>
              <w:color w:val="231F20"/>
              <w:spacing w:val="-36"/>
              <w:w w:val="80"/>
            </w:rPr>
            <w:t> </w:t>
          </w:r>
          <w:r>
            <w:rPr>
              <w:color w:val="231F20"/>
              <w:w w:val="80"/>
            </w:rPr>
            <w:t>probabilities</w:t>
          </w:r>
          <w:r>
            <w:rPr>
              <w:color w:val="231F20"/>
              <w:spacing w:val="-35"/>
              <w:w w:val="80"/>
            </w:rPr>
            <w:t> </w:t>
          </w:r>
          <w:r>
            <w:rPr>
              <w:color w:val="231F20"/>
              <w:w w:val="80"/>
            </w:rPr>
            <w:t>of</w:t>
          </w:r>
          <w:r>
            <w:rPr>
              <w:color w:val="231F20"/>
              <w:spacing w:val="-35"/>
              <w:w w:val="80"/>
            </w:rPr>
            <w:t> </w:t>
          </w:r>
          <w:r>
            <w:rPr>
              <w:color w:val="231F20"/>
              <w:w w:val="80"/>
            </w:rPr>
            <w:t>GDP</w:t>
          </w:r>
          <w:r>
            <w:rPr>
              <w:color w:val="231F20"/>
              <w:spacing w:val="-36"/>
              <w:w w:val="80"/>
            </w:rPr>
            <w:t> </w:t>
          </w:r>
          <w:r>
            <w:rPr>
              <w:color w:val="231F20"/>
              <w:w w:val="80"/>
            </w:rPr>
            <w:t>growth</w:t>
          </w:r>
          <w:r>
            <w:rPr>
              <w:color w:val="231F20"/>
              <w:spacing w:val="-35"/>
              <w:w w:val="80"/>
            </w:rPr>
            <w:t> </w:t>
          </w:r>
          <w:r>
            <w:rPr>
              <w:color w:val="231F20"/>
              <w:w w:val="80"/>
            </w:rPr>
            <w:t>in</w:t>
          </w:r>
          <w:r>
            <w:rPr>
              <w:color w:val="231F20"/>
              <w:spacing w:val="-35"/>
              <w:w w:val="80"/>
            </w:rPr>
            <w:t> </w:t>
          </w:r>
          <w:r>
            <w:rPr>
              <w:color w:val="231F20"/>
              <w:w w:val="80"/>
            </w:rPr>
            <w:t>2019</w:t>
          </w:r>
          <w:r>
            <w:rPr>
              <w:color w:val="231F20"/>
              <w:spacing w:val="-36"/>
              <w:w w:val="80"/>
            </w:rPr>
            <w:t> </w:t>
          </w:r>
          <w:r>
            <w:rPr>
              <w:color w:val="231F20"/>
              <w:w w:val="80"/>
            </w:rPr>
            <w:t>Q3</w:t>
          </w:r>
        </w:p>
        <w:p>
          <w:pPr>
            <w:pStyle w:val="TOC2"/>
            <w:tabs>
              <w:tab w:pos="4413" w:val="left" w:leader="none"/>
            </w:tabs>
          </w:pPr>
          <w:r>
            <w:rPr>
              <w:color w:val="231F20"/>
              <w:w w:val="80"/>
            </w:rPr>
            <w:t>(central</w:t>
          </w:r>
          <w:r>
            <w:rPr>
              <w:color w:val="231F20"/>
              <w:spacing w:val="-29"/>
              <w:w w:val="80"/>
            </w:rPr>
            <w:t> </w:t>
          </w:r>
          <w:r>
            <w:rPr>
              <w:color w:val="231F20"/>
              <w:w w:val="80"/>
            </w:rPr>
            <w:t>90%</w:t>
          </w:r>
          <w:r>
            <w:rPr>
              <w:color w:val="231F20"/>
              <w:spacing w:val="-28"/>
              <w:w w:val="80"/>
            </w:rPr>
            <w:t> </w:t>
          </w:r>
          <w:r>
            <w:rPr>
              <w:color w:val="231F20"/>
              <w:w w:val="80"/>
            </w:rPr>
            <w:t>of</w:t>
          </w:r>
          <w:r>
            <w:rPr>
              <w:color w:val="231F20"/>
              <w:spacing w:val="-28"/>
              <w:w w:val="80"/>
            </w:rPr>
            <w:t> </w:t>
          </w:r>
          <w:r>
            <w:rPr>
              <w:color w:val="231F20"/>
              <w:w w:val="80"/>
            </w:rPr>
            <w:t>the</w:t>
          </w:r>
          <w:r>
            <w:rPr>
              <w:color w:val="231F20"/>
              <w:spacing w:val="-28"/>
              <w:w w:val="80"/>
            </w:rPr>
            <w:t> </w:t>
          </w:r>
          <w:r>
            <w:rPr>
              <w:color w:val="231F20"/>
              <w:w w:val="80"/>
            </w:rPr>
            <w:t>distribution)</w:t>
            <w:tab/>
          </w:r>
          <w:r>
            <w:rPr>
              <w:color w:val="231F20"/>
              <w:w w:val="85"/>
            </w:rPr>
            <w:t>38</w:t>
          </w:r>
        </w:p>
        <w:p>
          <w:pPr>
            <w:pStyle w:val="TOC1"/>
            <w:numPr>
              <w:ilvl w:val="1"/>
              <w:numId w:val="77"/>
            </w:numPr>
            <w:tabs>
              <w:tab w:pos="627" w:val="left" w:leader="none"/>
              <w:tab w:pos="628" w:val="left" w:leader="none"/>
              <w:tab w:pos="4413" w:val="left" w:leader="none"/>
            </w:tabs>
            <w:spacing w:line="240" w:lineRule="auto" w:before="16" w:after="0"/>
            <w:ind w:left="627" w:right="0" w:hanging="455"/>
            <w:jc w:val="left"/>
          </w:pPr>
          <w:r>
            <w:rPr>
              <w:color w:val="231F20"/>
              <w:w w:val="80"/>
            </w:rPr>
            <w:t>Inflation</w:t>
          </w:r>
          <w:r>
            <w:rPr>
              <w:color w:val="231F20"/>
              <w:spacing w:val="-25"/>
              <w:w w:val="80"/>
            </w:rPr>
            <w:t> </w:t>
          </w:r>
          <w:r>
            <w:rPr>
              <w:color w:val="231F20"/>
              <w:w w:val="80"/>
            </w:rPr>
            <w:t>probabilities</w:t>
          </w:r>
          <w:r>
            <w:rPr>
              <w:color w:val="231F20"/>
              <w:spacing w:val="-25"/>
              <w:w w:val="80"/>
            </w:rPr>
            <w:t> </w:t>
          </w:r>
          <w:r>
            <w:rPr>
              <w:color w:val="231F20"/>
              <w:w w:val="80"/>
            </w:rPr>
            <w:t>relative</w:t>
          </w:r>
          <w:r>
            <w:rPr>
              <w:color w:val="231F20"/>
              <w:spacing w:val="-25"/>
              <w:w w:val="80"/>
            </w:rPr>
            <w:t> </w:t>
          </w:r>
          <w:r>
            <w:rPr>
              <w:color w:val="231F20"/>
              <w:w w:val="80"/>
            </w:rPr>
            <w:t>to</w:t>
          </w:r>
          <w:r>
            <w:rPr>
              <w:color w:val="231F20"/>
              <w:spacing w:val="-25"/>
              <w:w w:val="80"/>
            </w:rPr>
            <w:t> </w:t>
          </w:r>
          <w:r>
            <w:rPr>
              <w:color w:val="231F20"/>
              <w:w w:val="80"/>
            </w:rPr>
            <w:t>the</w:t>
          </w:r>
          <w:r>
            <w:rPr>
              <w:color w:val="231F20"/>
              <w:spacing w:val="-25"/>
              <w:w w:val="80"/>
            </w:rPr>
            <w:t> </w:t>
          </w:r>
          <w:r>
            <w:rPr>
              <w:color w:val="231F20"/>
              <w:w w:val="80"/>
            </w:rPr>
            <w:t>target</w:t>
            <w:tab/>
          </w:r>
          <w:r>
            <w:rPr>
              <w:color w:val="231F20"/>
              <w:w w:val="90"/>
            </w:rPr>
            <w:t>38</w:t>
          </w:r>
        </w:p>
        <w:p>
          <w:pPr>
            <w:pStyle w:val="TOC1"/>
            <w:numPr>
              <w:ilvl w:val="1"/>
              <w:numId w:val="77"/>
            </w:numPr>
            <w:tabs>
              <w:tab w:pos="628" w:val="left" w:leader="none"/>
            </w:tabs>
            <w:spacing w:line="240" w:lineRule="auto" w:before="16" w:after="0"/>
            <w:ind w:left="627" w:right="0" w:hanging="455"/>
            <w:jc w:val="left"/>
          </w:pPr>
          <w:r>
            <w:rPr>
              <w:color w:val="231F20"/>
              <w:w w:val="80"/>
            </w:rPr>
            <w:t>Projected</w:t>
          </w:r>
          <w:r>
            <w:rPr>
              <w:color w:val="231F20"/>
              <w:spacing w:val="-34"/>
              <w:w w:val="80"/>
            </w:rPr>
            <w:t> </w:t>
          </w:r>
          <w:r>
            <w:rPr>
              <w:color w:val="231F20"/>
              <w:w w:val="80"/>
            </w:rPr>
            <w:t>probabilities</w:t>
          </w:r>
          <w:r>
            <w:rPr>
              <w:color w:val="231F20"/>
              <w:spacing w:val="-34"/>
              <w:w w:val="80"/>
            </w:rPr>
            <w:t> </w:t>
          </w:r>
          <w:r>
            <w:rPr>
              <w:color w:val="231F20"/>
              <w:w w:val="80"/>
            </w:rPr>
            <w:t>of</w:t>
          </w:r>
          <w:r>
            <w:rPr>
              <w:color w:val="231F20"/>
              <w:spacing w:val="-34"/>
              <w:w w:val="80"/>
            </w:rPr>
            <w:t> </w:t>
          </w:r>
          <w:r>
            <w:rPr>
              <w:color w:val="231F20"/>
              <w:w w:val="80"/>
            </w:rPr>
            <w:t>CPI</w:t>
          </w:r>
          <w:r>
            <w:rPr>
              <w:color w:val="231F20"/>
              <w:spacing w:val="-34"/>
              <w:w w:val="80"/>
            </w:rPr>
            <w:t> </w:t>
          </w:r>
          <w:r>
            <w:rPr>
              <w:color w:val="231F20"/>
              <w:w w:val="80"/>
            </w:rPr>
            <w:t>inflation</w:t>
          </w:r>
          <w:r>
            <w:rPr>
              <w:color w:val="231F20"/>
              <w:spacing w:val="-34"/>
              <w:w w:val="80"/>
            </w:rPr>
            <w:t> </w:t>
          </w:r>
          <w:r>
            <w:rPr>
              <w:color w:val="231F20"/>
              <w:w w:val="80"/>
            </w:rPr>
            <w:t>in</w:t>
          </w:r>
          <w:r>
            <w:rPr>
              <w:color w:val="231F20"/>
              <w:spacing w:val="-34"/>
              <w:w w:val="80"/>
            </w:rPr>
            <w:t> </w:t>
          </w:r>
          <w:r>
            <w:rPr>
              <w:color w:val="231F20"/>
              <w:w w:val="80"/>
            </w:rPr>
            <w:t>2019</w:t>
          </w:r>
          <w:r>
            <w:rPr>
              <w:color w:val="231F20"/>
              <w:spacing w:val="-34"/>
              <w:w w:val="80"/>
            </w:rPr>
            <w:t> </w:t>
          </w:r>
          <w:r>
            <w:rPr>
              <w:color w:val="231F20"/>
              <w:w w:val="80"/>
            </w:rPr>
            <w:t>Q3</w:t>
          </w:r>
        </w:p>
        <w:p>
          <w:pPr>
            <w:pStyle w:val="TOC2"/>
            <w:tabs>
              <w:tab w:pos="4416" w:val="left" w:leader="none"/>
            </w:tabs>
          </w:pPr>
          <w:r>
            <w:rPr>
              <w:color w:val="231F20"/>
              <w:w w:val="80"/>
            </w:rPr>
            <w:t>(central</w:t>
          </w:r>
          <w:r>
            <w:rPr>
              <w:color w:val="231F20"/>
              <w:spacing w:val="-29"/>
              <w:w w:val="80"/>
            </w:rPr>
            <w:t> </w:t>
          </w:r>
          <w:r>
            <w:rPr>
              <w:color w:val="231F20"/>
              <w:w w:val="80"/>
            </w:rPr>
            <w:t>90%</w:t>
          </w:r>
          <w:r>
            <w:rPr>
              <w:color w:val="231F20"/>
              <w:spacing w:val="-28"/>
              <w:w w:val="80"/>
            </w:rPr>
            <w:t> </w:t>
          </w:r>
          <w:r>
            <w:rPr>
              <w:color w:val="231F20"/>
              <w:w w:val="80"/>
            </w:rPr>
            <w:t>of</w:t>
          </w:r>
          <w:r>
            <w:rPr>
              <w:color w:val="231F20"/>
              <w:spacing w:val="-28"/>
              <w:w w:val="80"/>
            </w:rPr>
            <w:t> </w:t>
          </w:r>
          <w:r>
            <w:rPr>
              <w:color w:val="231F20"/>
              <w:w w:val="80"/>
            </w:rPr>
            <w:t>the</w:t>
          </w:r>
          <w:r>
            <w:rPr>
              <w:color w:val="231F20"/>
              <w:spacing w:val="-28"/>
              <w:w w:val="80"/>
            </w:rPr>
            <w:t> </w:t>
          </w:r>
          <w:r>
            <w:rPr>
              <w:color w:val="231F20"/>
              <w:w w:val="80"/>
            </w:rPr>
            <w:t>distribution)</w:t>
            <w:tab/>
          </w:r>
          <w:r>
            <w:rPr>
              <w:color w:val="231F20"/>
              <w:w w:val="85"/>
            </w:rPr>
            <w:t>39</w:t>
          </w:r>
        </w:p>
        <w:p>
          <w:pPr>
            <w:pStyle w:val="TOC1"/>
            <w:numPr>
              <w:ilvl w:val="1"/>
              <w:numId w:val="77"/>
            </w:numPr>
            <w:tabs>
              <w:tab w:pos="628" w:val="left" w:leader="none"/>
            </w:tabs>
            <w:spacing w:line="240" w:lineRule="auto" w:before="16" w:after="0"/>
            <w:ind w:left="627" w:right="0" w:hanging="455"/>
            <w:jc w:val="left"/>
          </w:pPr>
          <w:r>
            <w:rPr>
              <w:color w:val="231F20"/>
              <w:w w:val="85"/>
            </w:rPr>
            <w:t>GDP</w:t>
          </w:r>
          <w:r>
            <w:rPr>
              <w:color w:val="231F20"/>
              <w:spacing w:val="-27"/>
              <w:w w:val="85"/>
            </w:rPr>
            <w:t> </w:t>
          </w:r>
          <w:r>
            <w:rPr>
              <w:color w:val="231F20"/>
              <w:w w:val="85"/>
            </w:rPr>
            <w:t>projection</w:t>
          </w:r>
          <w:r>
            <w:rPr>
              <w:color w:val="231F20"/>
              <w:spacing w:val="-27"/>
              <w:w w:val="85"/>
            </w:rPr>
            <w:t> </w:t>
          </w:r>
          <w:r>
            <w:rPr>
              <w:color w:val="231F20"/>
              <w:w w:val="85"/>
            </w:rPr>
            <w:t>based</w:t>
          </w:r>
          <w:r>
            <w:rPr>
              <w:color w:val="231F20"/>
              <w:spacing w:val="-26"/>
              <w:w w:val="85"/>
            </w:rPr>
            <w:t> </w:t>
          </w:r>
          <w:r>
            <w:rPr>
              <w:color w:val="231F20"/>
              <w:w w:val="85"/>
            </w:rPr>
            <w:t>on</w:t>
          </w:r>
          <w:r>
            <w:rPr>
              <w:color w:val="231F20"/>
              <w:spacing w:val="-27"/>
              <w:w w:val="85"/>
            </w:rPr>
            <w:t> </w:t>
          </w:r>
          <w:r>
            <w:rPr>
              <w:color w:val="231F20"/>
              <w:w w:val="85"/>
            </w:rPr>
            <w:t>constant</w:t>
          </w:r>
          <w:r>
            <w:rPr>
              <w:color w:val="231F20"/>
              <w:spacing w:val="-26"/>
              <w:w w:val="85"/>
            </w:rPr>
            <w:t> </w:t>
          </w:r>
          <w:r>
            <w:rPr>
              <w:color w:val="231F20"/>
              <w:w w:val="85"/>
            </w:rPr>
            <w:t>nominal</w:t>
          </w:r>
          <w:r>
            <w:rPr>
              <w:color w:val="231F20"/>
              <w:spacing w:val="-27"/>
              <w:w w:val="85"/>
            </w:rPr>
            <w:t> </w:t>
          </w:r>
          <w:r>
            <w:rPr>
              <w:color w:val="231F20"/>
              <w:w w:val="85"/>
            </w:rPr>
            <w:t>interest</w:t>
          </w:r>
        </w:p>
        <w:p>
          <w:pPr>
            <w:pStyle w:val="TOC2"/>
            <w:tabs>
              <w:tab w:pos="4416" w:val="left" w:leader="none"/>
            </w:tabs>
          </w:pPr>
          <w:r>
            <w:rPr>
              <w:color w:val="231F20"/>
              <w:w w:val="80"/>
            </w:rPr>
            <w:t>rates</w:t>
          </w:r>
          <w:r>
            <w:rPr>
              <w:color w:val="231F20"/>
              <w:spacing w:val="-36"/>
              <w:w w:val="80"/>
            </w:rPr>
            <w:t> </w:t>
          </w:r>
          <w:r>
            <w:rPr>
              <w:color w:val="231F20"/>
              <w:w w:val="80"/>
            </w:rPr>
            <w:t>at</w:t>
          </w:r>
          <w:r>
            <w:rPr>
              <w:color w:val="231F20"/>
              <w:spacing w:val="-36"/>
              <w:w w:val="80"/>
            </w:rPr>
            <w:t> </w:t>
          </w:r>
          <w:r>
            <w:rPr>
              <w:color w:val="231F20"/>
              <w:w w:val="80"/>
            </w:rPr>
            <w:t>0.25%,</w:t>
          </w:r>
          <w:r>
            <w:rPr>
              <w:color w:val="231F20"/>
              <w:spacing w:val="-36"/>
              <w:w w:val="80"/>
            </w:rPr>
            <w:t> </w:t>
          </w:r>
          <w:r>
            <w:rPr>
              <w:color w:val="231F20"/>
              <w:w w:val="80"/>
            </w:rPr>
            <w:t>other</w:t>
          </w:r>
          <w:r>
            <w:rPr>
              <w:color w:val="231F20"/>
              <w:spacing w:val="-36"/>
              <w:w w:val="80"/>
            </w:rPr>
            <w:t> </w:t>
          </w:r>
          <w:r>
            <w:rPr>
              <w:color w:val="231F20"/>
              <w:w w:val="80"/>
            </w:rPr>
            <w:t>policy</w:t>
          </w:r>
          <w:r>
            <w:rPr>
              <w:color w:val="231F20"/>
              <w:spacing w:val="-36"/>
              <w:w w:val="80"/>
            </w:rPr>
            <w:t> </w:t>
          </w:r>
          <w:r>
            <w:rPr>
              <w:color w:val="231F20"/>
              <w:w w:val="80"/>
            </w:rPr>
            <w:t>measures</w:t>
          </w:r>
          <w:r>
            <w:rPr>
              <w:color w:val="231F20"/>
              <w:spacing w:val="-35"/>
              <w:w w:val="80"/>
            </w:rPr>
            <w:t> </w:t>
          </w:r>
          <w:r>
            <w:rPr>
              <w:color w:val="231F20"/>
              <w:w w:val="80"/>
            </w:rPr>
            <w:t>as</w:t>
          </w:r>
          <w:r>
            <w:rPr>
              <w:color w:val="231F20"/>
              <w:spacing w:val="-36"/>
              <w:w w:val="80"/>
            </w:rPr>
            <w:t> </w:t>
          </w:r>
          <w:r>
            <w:rPr>
              <w:color w:val="231F20"/>
              <w:w w:val="80"/>
            </w:rPr>
            <w:t>announced</w:t>
            <w:tab/>
          </w:r>
          <w:r>
            <w:rPr>
              <w:color w:val="231F20"/>
              <w:w w:val="85"/>
            </w:rPr>
            <w:t>39</w:t>
          </w:r>
        </w:p>
        <w:p>
          <w:pPr>
            <w:pStyle w:val="TOC1"/>
            <w:numPr>
              <w:ilvl w:val="1"/>
              <w:numId w:val="77"/>
            </w:numPr>
            <w:tabs>
              <w:tab w:pos="628" w:val="left" w:leader="none"/>
              <w:tab w:pos="4416" w:val="left" w:leader="none"/>
            </w:tabs>
            <w:spacing w:line="259" w:lineRule="auto" w:before="16" w:after="0"/>
            <w:ind w:left="627" w:right="798" w:hanging="454"/>
            <w:jc w:val="left"/>
          </w:pPr>
          <w:r>
            <w:rPr>
              <w:color w:val="231F20"/>
              <w:w w:val="85"/>
            </w:rPr>
            <w:t>CPI inflation projection based on constant nominal interest rates at 0.25%, other policy measures as </w:t>
          </w:r>
          <w:r>
            <w:rPr>
              <w:color w:val="231F20"/>
              <w:w w:val="80"/>
            </w:rPr>
            <w:t>announced</w:t>
            <w:tab/>
          </w:r>
          <w:r>
            <w:rPr>
              <w:color w:val="231F20"/>
              <w:spacing w:val="-9"/>
              <w:w w:val="80"/>
            </w:rPr>
            <w:t>39</w:t>
          </w:r>
        </w:p>
        <w:p>
          <w:pPr>
            <w:pStyle w:val="TOC1"/>
            <w:tabs>
              <w:tab w:pos="4408" w:val="left" w:leader="none"/>
            </w:tabs>
            <w:spacing w:line="202" w:lineRule="exact" w:before="0"/>
            <w:ind w:left="173" w:firstLine="0"/>
          </w:pPr>
          <w:hyperlink w:history="true" w:anchor="_TOC_250000">
            <w:r>
              <w:rPr>
                <w:color w:val="A70741"/>
                <w:w w:val="80"/>
              </w:rPr>
              <w:t>Other</w:t>
            </w:r>
            <w:r>
              <w:rPr>
                <w:color w:val="A70741"/>
                <w:spacing w:val="-39"/>
                <w:w w:val="80"/>
              </w:rPr>
              <w:t> </w:t>
            </w:r>
            <w:r>
              <w:rPr>
                <w:color w:val="A70741"/>
                <w:w w:val="80"/>
              </w:rPr>
              <w:t>forecasters’</w:t>
            </w:r>
            <w:r>
              <w:rPr>
                <w:color w:val="A70741"/>
                <w:spacing w:val="-38"/>
                <w:w w:val="80"/>
              </w:rPr>
              <w:t> </w:t>
            </w:r>
            <w:r>
              <w:rPr>
                <w:color w:val="A70741"/>
                <w:w w:val="80"/>
              </w:rPr>
              <w:t>expectations</w:t>
              <w:tab/>
            </w:r>
            <w:r>
              <w:rPr>
                <w:color w:val="A70741"/>
                <w:w w:val="85"/>
              </w:rPr>
              <w:t>40</w:t>
            </w:r>
          </w:hyperlink>
        </w:p>
        <w:p>
          <w:pPr>
            <w:pStyle w:val="TOC1"/>
            <w:numPr>
              <w:ilvl w:val="0"/>
              <w:numId w:val="79"/>
            </w:numPr>
            <w:tabs>
              <w:tab w:pos="627" w:val="left" w:leader="none"/>
              <w:tab w:pos="628" w:val="left" w:leader="none"/>
            </w:tabs>
            <w:spacing w:line="240" w:lineRule="auto" w:before="16" w:after="0"/>
            <w:ind w:left="627" w:right="0" w:hanging="455"/>
            <w:jc w:val="left"/>
          </w:pPr>
          <w:r>
            <w:rPr>
              <w:color w:val="231F20"/>
              <w:w w:val="85"/>
            </w:rPr>
            <w:t>Average</w:t>
          </w:r>
          <w:r>
            <w:rPr>
              <w:color w:val="231F20"/>
              <w:spacing w:val="-30"/>
              <w:w w:val="85"/>
            </w:rPr>
            <w:t> </w:t>
          </w:r>
          <w:r>
            <w:rPr>
              <w:color w:val="231F20"/>
              <w:w w:val="85"/>
            </w:rPr>
            <w:t>of</w:t>
          </w:r>
          <w:r>
            <w:rPr>
              <w:color w:val="231F20"/>
              <w:spacing w:val="-30"/>
              <w:w w:val="85"/>
            </w:rPr>
            <w:t> </w:t>
          </w:r>
          <w:r>
            <w:rPr>
              <w:color w:val="231F20"/>
              <w:w w:val="85"/>
            </w:rPr>
            <w:t>forecasters’</w:t>
          </w:r>
          <w:r>
            <w:rPr>
              <w:color w:val="231F20"/>
              <w:spacing w:val="-30"/>
              <w:w w:val="85"/>
            </w:rPr>
            <w:t> </w:t>
          </w:r>
          <w:r>
            <w:rPr>
              <w:color w:val="231F20"/>
              <w:w w:val="85"/>
            </w:rPr>
            <w:t>probability</w:t>
          </w:r>
          <w:r>
            <w:rPr>
              <w:color w:val="231F20"/>
              <w:spacing w:val="-29"/>
              <w:w w:val="85"/>
            </w:rPr>
            <w:t> </w:t>
          </w:r>
          <w:r>
            <w:rPr>
              <w:color w:val="231F20"/>
              <w:w w:val="85"/>
            </w:rPr>
            <w:t>distributions</w:t>
          </w:r>
          <w:r>
            <w:rPr>
              <w:color w:val="231F20"/>
              <w:spacing w:val="-30"/>
              <w:w w:val="85"/>
            </w:rPr>
            <w:t> </w:t>
          </w:r>
          <w:r>
            <w:rPr>
              <w:color w:val="231F20"/>
              <w:w w:val="85"/>
            </w:rPr>
            <w:t>for</w:t>
          </w:r>
        </w:p>
        <w:p>
          <w:pPr>
            <w:pStyle w:val="TOC2"/>
            <w:tabs>
              <w:tab w:pos="4408" w:val="left" w:leader="none"/>
            </w:tabs>
          </w:pPr>
          <w:r>
            <w:rPr>
              <w:color w:val="231F20"/>
              <w:w w:val="80"/>
            </w:rPr>
            <w:t>four-quarter</w:t>
          </w:r>
          <w:r>
            <w:rPr>
              <w:color w:val="231F20"/>
              <w:spacing w:val="-40"/>
              <w:w w:val="80"/>
            </w:rPr>
            <w:t> </w:t>
          </w:r>
          <w:r>
            <w:rPr>
              <w:color w:val="231F20"/>
              <w:w w:val="80"/>
            </w:rPr>
            <w:t>GDP</w:t>
          </w:r>
          <w:r>
            <w:rPr>
              <w:color w:val="231F20"/>
              <w:spacing w:val="-41"/>
              <w:w w:val="80"/>
            </w:rPr>
            <w:t> </w:t>
          </w:r>
          <w:r>
            <w:rPr>
              <w:color w:val="231F20"/>
              <w:w w:val="80"/>
            </w:rPr>
            <w:t>growth</w:t>
          </w:r>
          <w:r>
            <w:rPr>
              <w:color w:val="231F20"/>
              <w:spacing w:val="-40"/>
              <w:w w:val="80"/>
            </w:rPr>
            <w:t> </w:t>
          </w:r>
          <w:r>
            <w:rPr>
              <w:color w:val="231F20"/>
              <w:w w:val="80"/>
            </w:rPr>
            <w:t>in</w:t>
          </w:r>
          <w:r>
            <w:rPr>
              <w:color w:val="231F20"/>
              <w:spacing w:val="-40"/>
              <w:w w:val="80"/>
            </w:rPr>
            <w:t> </w:t>
          </w:r>
          <w:r>
            <w:rPr>
              <w:color w:val="231F20"/>
              <w:w w:val="80"/>
            </w:rPr>
            <w:t>two</w:t>
          </w:r>
          <w:r>
            <w:rPr>
              <w:color w:val="231F20"/>
              <w:spacing w:val="-40"/>
              <w:w w:val="80"/>
            </w:rPr>
            <w:t> </w:t>
          </w:r>
          <w:r>
            <w:rPr>
              <w:color w:val="231F20"/>
              <w:w w:val="80"/>
            </w:rPr>
            <w:t>years’</w:t>
          </w:r>
          <w:r>
            <w:rPr>
              <w:color w:val="231F20"/>
              <w:spacing w:val="-40"/>
              <w:w w:val="80"/>
            </w:rPr>
            <w:t> </w:t>
          </w:r>
          <w:r>
            <w:rPr>
              <w:color w:val="231F20"/>
              <w:w w:val="80"/>
            </w:rPr>
            <w:t>time</w:t>
            <w:tab/>
          </w:r>
          <w:r>
            <w:rPr>
              <w:color w:val="231F20"/>
              <w:w w:val="85"/>
            </w:rPr>
            <w:t>40</w:t>
          </w:r>
        </w:p>
        <w:p>
          <w:pPr>
            <w:pStyle w:val="TOC1"/>
            <w:numPr>
              <w:ilvl w:val="0"/>
              <w:numId w:val="79"/>
            </w:numPr>
            <w:tabs>
              <w:tab w:pos="627" w:val="left" w:leader="none"/>
              <w:tab w:pos="628" w:val="left" w:leader="none"/>
            </w:tabs>
            <w:spacing w:line="240" w:lineRule="auto" w:before="16" w:after="0"/>
            <w:ind w:left="627" w:right="0" w:hanging="455"/>
            <w:jc w:val="left"/>
          </w:pPr>
          <w:r>
            <w:rPr>
              <w:color w:val="231F20"/>
              <w:w w:val="85"/>
            </w:rPr>
            <w:t>Average</w:t>
          </w:r>
          <w:r>
            <w:rPr>
              <w:color w:val="231F20"/>
              <w:spacing w:val="-27"/>
              <w:w w:val="85"/>
            </w:rPr>
            <w:t> </w:t>
          </w:r>
          <w:r>
            <w:rPr>
              <w:color w:val="231F20"/>
              <w:w w:val="85"/>
            </w:rPr>
            <w:t>of</w:t>
          </w:r>
          <w:r>
            <w:rPr>
              <w:color w:val="231F20"/>
              <w:spacing w:val="-26"/>
              <w:w w:val="85"/>
            </w:rPr>
            <w:t> </w:t>
          </w:r>
          <w:r>
            <w:rPr>
              <w:color w:val="231F20"/>
              <w:w w:val="85"/>
            </w:rPr>
            <w:t>forecasters’</w:t>
          </w:r>
          <w:r>
            <w:rPr>
              <w:color w:val="231F20"/>
              <w:spacing w:val="-26"/>
              <w:w w:val="85"/>
            </w:rPr>
            <w:t> </w:t>
          </w:r>
          <w:r>
            <w:rPr>
              <w:color w:val="231F20"/>
              <w:w w:val="85"/>
            </w:rPr>
            <w:t>central</w:t>
          </w:r>
          <w:r>
            <w:rPr>
              <w:color w:val="231F20"/>
              <w:spacing w:val="-26"/>
              <w:w w:val="85"/>
            </w:rPr>
            <w:t> </w:t>
          </w:r>
          <w:r>
            <w:rPr>
              <w:color w:val="231F20"/>
              <w:w w:val="85"/>
            </w:rPr>
            <w:t>projections</w:t>
          </w:r>
          <w:r>
            <w:rPr>
              <w:color w:val="231F20"/>
              <w:spacing w:val="-26"/>
              <w:w w:val="85"/>
            </w:rPr>
            <w:t> </w:t>
          </w:r>
          <w:r>
            <w:rPr>
              <w:color w:val="231F20"/>
              <w:w w:val="85"/>
            </w:rPr>
            <w:t>of</w:t>
          </w:r>
        </w:p>
        <w:p>
          <w:pPr>
            <w:pStyle w:val="TOC2"/>
            <w:tabs>
              <w:tab w:pos="4408" w:val="left" w:leader="none"/>
            </w:tabs>
            <w:spacing w:before="16"/>
          </w:pPr>
          <w:r>
            <w:rPr>
              <w:color w:val="231F20"/>
              <w:w w:val="80"/>
            </w:rPr>
            <w:t>CPI</w:t>
          </w:r>
          <w:r>
            <w:rPr>
              <w:color w:val="231F20"/>
              <w:spacing w:val="-27"/>
              <w:w w:val="80"/>
            </w:rPr>
            <w:t> </w:t>
          </w:r>
          <w:r>
            <w:rPr>
              <w:color w:val="231F20"/>
              <w:w w:val="80"/>
            </w:rPr>
            <w:t>inflation</w:t>
            <w:tab/>
          </w:r>
          <w:r>
            <w:rPr>
              <w:color w:val="231F20"/>
              <w:w w:val="85"/>
            </w:rPr>
            <w:t>40</w:t>
          </w:r>
        </w:p>
        <w:p>
          <w:pPr>
            <w:pStyle w:val="TOC1"/>
            <w:numPr>
              <w:ilvl w:val="0"/>
              <w:numId w:val="79"/>
            </w:numPr>
            <w:tabs>
              <w:tab w:pos="627" w:val="left" w:leader="none"/>
              <w:tab w:pos="628" w:val="left" w:leader="none"/>
            </w:tabs>
            <w:spacing w:line="240" w:lineRule="auto" w:before="15" w:after="0"/>
            <w:ind w:left="627" w:right="0" w:hanging="455"/>
            <w:jc w:val="left"/>
          </w:pPr>
          <w:r>
            <w:rPr>
              <w:color w:val="231F20"/>
              <w:w w:val="85"/>
            </w:rPr>
            <w:t>Average</w:t>
          </w:r>
          <w:r>
            <w:rPr>
              <w:color w:val="231F20"/>
              <w:spacing w:val="-30"/>
              <w:w w:val="85"/>
            </w:rPr>
            <w:t> </w:t>
          </w:r>
          <w:r>
            <w:rPr>
              <w:color w:val="231F20"/>
              <w:w w:val="85"/>
            </w:rPr>
            <w:t>of</w:t>
          </w:r>
          <w:r>
            <w:rPr>
              <w:color w:val="231F20"/>
              <w:spacing w:val="-30"/>
              <w:w w:val="85"/>
            </w:rPr>
            <w:t> </w:t>
          </w:r>
          <w:r>
            <w:rPr>
              <w:color w:val="231F20"/>
              <w:w w:val="85"/>
            </w:rPr>
            <w:t>forecasters’</w:t>
          </w:r>
          <w:r>
            <w:rPr>
              <w:color w:val="231F20"/>
              <w:spacing w:val="-30"/>
              <w:w w:val="85"/>
            </w:rPr>
            <w:t> </w:t>
          </w:r>
          <w:r>
            <w:rPr>
              <w:color w:val="231F20"/>
              <w:w w:val="85"/>
            </w:rPr>
            <w:t>probability</w:t>
          </w:r>
          <w:r>
            <w:rPr>
              <w:color w:val="231F20"/>
              <w:spacing w:val="-29"/>
              <w:w w:val="85"/>
            </w:rPr>
            <w:t> </w:t>
          </w:r>
          <w:r>
            <w:rPr>
              <w:color w:val="231F20"/>
              <w:w w:val="85"/>
            </w:rPr>
            <w:t>distributions</w:t>
          </w:r>
          <w:r>
            <w:rPr>
              <w:color w:val="231F20"/>
              <w:spacing w:val="-30"/>
              <w:w w:val="85"/>
            </w:rPr>
            <w:t> </w:t>
          </w:r>
          <w:r>
            <w:rPr>
              <w:color w:val="231F20"/>
              <w:w w:val="85"/>
            </w:rPr>
            <w:t>for</w:t>
          </w:r>
        </w:p>
        <w:p>
          <w:pPr>
            <w:pStyle w:val="TOC2"/>
            <w:tabs>
              <w:tab w:pos="4408" w:val="left" w:leader="none"/>
            </w:tabs>
            <w:spacing w:before="16"/>
          </w:pPr>
          <w:r>
            <w:rPr>
              <w:color w:val="231F20"/>
              <w:w w:val="80"/>
            </w:rPr>
            <w:t>Bank</w:t>
          </w:r>
          <w:r>
            <w:rPr>
              <w:color w:val="231F20"/>
              <w:spacing w:val="-30"/>
              <w:w w:val="80"/>
            </w:rPr>
            <w:t> </w:t>
          </w:r>
          <w:r>
            <w:rPr>
              <w:color w:val="231F20"/>
              <w:w w:val="80"/>
            </w:rPr>
            <w:t>Rate</w:t>
          </w:r>
          <w:r>
            <w:rPr>
              <w:color w:val="231F20"/>
              <w:spacing w:val="-30"/>
              <w:w w:val="80"/>
            </w:rPr>
            <w:t> </w:t>
          </w:r>
          <w:r>
            <w:rPr>
              <w:color w:val="231F20"/>
              <w:w w:val="80"/>
            </w:rPr>
            <w:t>in</w:t>
          </w:r>
          <w:r>
            <w:rPr>
              <w:color w:val="231F20"/>
              <w:spacing w:val="-30"/>
              <w:w w:val="80"/>
            </w:rPr>
            <w:t> </w:t>
          </w:r>
          <w:r>
            <w:rPr>
              <w:color w:val="231F20"/>
              <w:w w:val="80"/>
            </w:rPr>
            <w:t>two</w:t>
          </w:r>
          <w:r>
            <w:rPr>
              <w:color w:val="231F20"/>
              <w:spacing w:val="-30"/>
              <w:w w:val="80"/>
            </w:rPr>
            <w:t> </w:t>
          </w:r>
          <w:r>
            <w:rPr>
              <w:color w:val="231F20"/>
              <w:w w:val="80"/>
            </w:rPr>
            <w:t>years’</w:t>
          </w:r>
          <w:r>
            <w:rPr>
              <w:color w:val="231F20"/>
              <w:spacing w:val="-30"/>
              <w:w w:val="80"/>
            </w:rPr>
            <w:t> </w:t>
          </w:r>
          <w:r>
            <w:rPr>
              <w:color w:val="231F20"/>
              <w:w w:val="80"/>
            </w:rPr>
            <w:t>time</w:t>
            <w:tab/>
          </w:r>
          <w:r>
            <w:rPr>
              <w:color w:val="231F20"/>
              <w:w w:val="85"/>
            </w:rPr>
            <w:t>40</w:t>
          </w:r>
        </w:p>
      </w:sdtContent>
    </w:sdt>
    <w:p>
      <w:pPr>
        <w:spacing w:after="0"/>
        <w:sectPr>
          <w:type w:val="continuous"/>
          <w:pgSz w:w="11910" w:h="16840"/>
          <w:pgMar w:top="1540" w:bottom="0" w:left="620" w:right="560"/>
          <w:cols w:num="2" w:equalWidth="0">
            <w:col w:w="4636" w:space="693"/>
            <w:col w:w="5401"/>
          </w:cols>
        </w:sect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spacing w:before="234"/>
        <w:ind w:left="173" w:right="0" w:firstLine="0"/>
        <w:jc w:val="left"/>
        <w:rPr>
          <w:rFonts w:ascii="Trebuchet MS"/>
          <w:sz w:val="26"/>
        </w:rPr>
      </w:pPr>
      <w:r>
        <w:rPr>
          <w:rFonts w:ascii="Trebuchet MS"/>
          <w:color w:val="231F20"/>
          <w:sz w:val="26"/>
        </w:rPr>
        <w:t>Tables</w:t>
      </w:r>
    </w:p>
    <w:p>
      <w:pPr>
        <w:pStyle w:val="BodyText"/>
        <w:spacing w:before="2"/>
        <w:rPr>
          <w:rFonts w:ascii="Trebuchet MS"/>
          <w:sz w:val="11"/>
        </w:rPr>
      </w:pPr>
      <w:r>
        <w:rPr/>
        <w:pict>
          <v:shape style="position:absolute;margin-left:39.685001pt;margin-top:8.601914pt;width:220.85pt;height:.1pt;mso-position-horizontal-relative:page;mso-position-vertical-relative:paragraph;z-index:-15539200;mso-wrap-distance-left:0;mso-wrap-distance-right:0" coordorigin="794,172" coordsize="4417,0" path="m794,172l5210,172e" filled="false" stroked="true" strokeweight=".25pt" strokecolor="#231f2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79"/>
        </w:numPr>
        <w:tabs>
          <w:tab w:pos="627" w:val="left" w:leader="none"/>
          <w:tab w:pos="628" w:val="left" w:leader="none"/>
          <w:tab w:pos="4524" w:val="left" w:leader="none"/>
        </w:tabs>
        <w:spacing w:line="240" w:lineRule="auto" w:before="140" w:after="0"/>
        <w:ind w:left="627" w:right="0" w:hanging="455"/>
        <w:jc w:val="left"/>
        <w:rPr>
          <w:rFonts w:ascii="BPG Sans Modern GPL&amp;GNU"/>
          <w:sz w:val="17"/>
        </w:rPr>
      </w:pPr>
      <w:r>
        <w:rPr>
          <w:rFonts w:ascii="BPG Sans Modern GPL&amp;GNU"/>
          <w:color w:val="A70741"/>
          <w:w w:val="85"/>
          <w:sz w:val="17"/>
        </w:rPr>
        <w:t>Global</w:t>
      </w:r>
      <w:r>
        <w:rPr>
          <w:rFonts w:ascii="BPG Sans Modern GPL&amp;GNU"/>
          <w:color w:val="A70741"/>
          <w:spacing w:val="-28"/>
          <w:w w:val="85"/>
          <w:sz w:val="17"/>
        </w:rPr>
        <w:t> </w:t>
      </w:r>
      <w:r>
        <w:rPr>
          <w:rFonts w:ascii="BPG Sans Modern GPL&amp;GNU"/>
          <w:color w:val="A70741"/>
          <w:w w:val="85"/>
          <w:sz w:val="17"/>
        </w:rPr>
        <w:t>economic</w:t>
      </w:r>
      <w:r>
        <w:rPr>
          <w:rFonts w:ascii="BPG Sans Modern GPL&amp;GNU"/>
          <w:color w:val="A70741"/>
          <w:spacing w:val="-27"/>
          <w:w w:val="85"/>
          <w:sz w:val="17"/>
        </w:rPr>
        <w:t> </w:t>
      </w:r>
      <w:r>
        <w:rPr>
          <w:rFonts w:ascii="BPG Sans Modern GPL&amp;GNU"/>
          <w:color w:val="A70741"/>
          <w:w w:val="85"/>
          <w:sz w:val="17"/>
        </w:rPr>
        <w:t>and</w:t>
      </w:r>
      <w:r>
        <w:rPr>
          <w:rFonts w:ascii="BPG Sans Modern GPL&amp;GNU"/>
          <w:color w:val="A70741"/>
          <w:spacing w:val="-28"/>
          <w:w w:val="85"/>
          <w:sz w:val="17"/>
        </w:rPr>
        <w:t> </w:t>
      </w:r>
      <w:r>
        <w:rPr>
          <w:rFonts w:ascii="BPG Sans Modern GPL&amp;GNU"/>
          <w:color w:val="A70741"/>
          <w:w w:val="85"/>
          <w:sz w:val="17"/>
        </w:rPr>
        <w:t>financial</w:t>
      </w:r>
      <w:r>
        <w:rPr>
          <w:rFonts w:ascii="BPG Sans Modern GPL&amp;GNU"/>
          <w:color w:val="A70741"/>
          <w:spacing w:val="-27"/>
          <w:w w:val="85"/>
          <w:sz w:val="17"/>
        </w:rPr>
        <w:t> </w:t>
      </w:r>
      <w:r>
        <w:rPr>
          <w:rFonts w:ascii="BPG Sans Modern GPL&amp;GNU"/>
          <w:color w:val="A70741"/>
          <w:w w:val="85"/>
          <w:sz w:val="17"/>
        </w:rPr>
        <w:t>market</w:t>
      </w:r>
      <w:r>
        <w:rPr>
          <w:rFonts w:ascii="BPG Sans Modern GPL&amp;GNU"/>
          <w:color w:val="A70741"/>
          <w:spacing w:val="-28"/>
          <w:w w:val="85"/>
          <w:sz w:val="17"/>
        </w:rPr>
        <w:t> </w:t>
      </w:r>
      <w:r>
        <w:rPr>
          <w:rFonts w:ascii="BPG Sans Modern GPL&amp;GNU"/>
          <w:color w:val="A70741"/>
          <w:w w:val="85"/>
          <w:sz w:val="17"/>
        </w:rPr>
        <w:t>developments</w:t>
        <w:tab/>
      </w:r>
      <w:r>
        <w:rPr>
          <w:rFonts w:ascii="BPG Sans Modern GPL&amp;GNU"/>
          <w:color w:val="A70741"/>
          <w:w w:val="90"/>
          <w:sz w:val="17"/>
        </w:rPr>
        <w:t>1</w:t>
      </w:r>
    </w:p>
    <w:p>
      <w:pPr>
        <w:pStyle w:val="ListParagraph"/>
        <w:numPr>
          <w:ilvl w:val="2"/>
          <w:numId w:val="79"/>
        </w:numPr>
        <w:tabs>
          <w:tab w:pos="627" w:val="left" w:leader="none"/>
          <w:tab w:pos="628" w:val="left" w:leader="none"/>
          <w:tab w:pos="4525" w:val="left" w:leader="none"/>
        </w:tabs>
        <w:spacing w:line="240" w:lineRule="auto" w:before="15" w:after="0"/>
        <w:ind w:left="627" w:right="0" w:hanging="455"/>
        <w:jc w:val="left"/>
        <w:rPr>
          <w:sz w:val="17"/>
        </w:rPr>
      </w:pPr>
      <w:r>
        <w:rPr>
          <w:color w:val="231F20"/>
          <w:w w:val="80"/>
          <w:sz w:val="17"/>
        </w:rPr>
        <w:t>GDP</w:t>
      </w:r>
      <w:r>
        <w:rPr>
          <w:color w:val="231F20"/>
          <w:spacing w:val="-32"/>
          <w:w w:val="80"/>
          <w:sz w:val="17"/>
        </w:rPr>
        <w:t> </w:t>
      </w:r>
      <w:r>
        <w:rPr>
          <w:color w:val="231F20"/>
          <w:w w:val="80"/>
          <w:sz w:val="17"/>
        </w:rPr>
        <w:t>in</w:t>
      </w:r>
      <w:r>
        <w:rPr>
          <w:color w:val="231F20"/>
          <w:spacing w:val="-31"/>
          <w:w w:val="80"/>
          <w:sz w:val="17"/>
        </w:rPr>
        <w:t> </w:t>
      </w:r>
      <w:r>
        <w:rPr>
          <w:color w:val="231F20"/>
          <w:w w:val="80"/>
          <w:sz w:val="17"/>
        </w:rPr>
        <w:t>selected</w:t>
      </w:r>
      <w:r>
        <w:rPr>
          <w:color w:val="231F20"/>
          <w:spacing w:val="-31"/>
          <w:w w:val="80"/>
          <w:sz w:val="17"/>
        </w:rPr>
        <w:t> </w:t>
      </w:r>
      <w:r>
        <w:rPr>
          <w:color w:val="231F20"/>
          <w:w w:val="80"/>
          <w:sz w:val="17"/>
        </w:rPr>
        <w:t>countries</w:t>
      </w:r>
      <w:r>
        <w:rPr>
          <w:color w:val="231F20"/>
          <w:spacing w:val="-31"/>
          <w:w w:val="80"/>
          <w:sz w:val="17"/>
        </w:rPr>
        <w:t> </w:t>
      </w:r>
      <w:r>
        <w:rPr>
          <w:color w:val="231F20"/>
          <w:w w:val="80"/>
          <w:sz w:val="17"/>
        </w:rPr>
        <w:t>and</w:t>
      </w:r>
      <w:r>
        <w:rPr>
          <w:color w:val="231F20"/>
          <w:spacing w:val="-32"/>
          <w:w w:val="80"/>
          <w:sz w:val="17"/>
        </w:rPr>
        <w:t> </w:t>
      </w:r>
      <w:r>
        <w:rPr>
          <w:color w:val="231F20"/>
          <w:w w:val="80"/>
          <w:sz w:val="17"/>
        </w:rPr>
        <w:t>regions</w:t>
        <w:tab/>
      </w:r>
      <w:r>
        <w:rPr>
          <w:color w:val="231F20"/>
          <w:sz w:val="17"/>
        </w:rPr>
        <w:t>1</w:t>
      </w:r>
    </w:p>
    <w:p>
      <w:pPr>
        <w:pStyle w:val="ListParagraph"/>
        <w:numPr>
          <w:ilvl w:val="2"/>
          <w:numId w:val="79"/>
        </w:numPr>
        <w:tabs>
          <w:tab w:pos="627" w:val="left" w:leader="none"/>
          <w:tab w:pos="628" w:val="left" w:leader="none"/>
          <w:tab w:pos="4502" w:val="left" w:leader="none"/>
        </w:tabs>
        <w:spacing w:line="240" w:lineRule="auto" w:before="16" w:after="0"/>
        <w:ind w:left="627" w:right="0" w:hanging="455"/>
        <w:jc w:val="left"/>
        <w:rPr>
          <w:sz w:val="17"/>
        </w:rPr>
      </w:pPr>
      <w:r>
        <w:rPr>
          <w:color w:val="231F20"/>
          <w:w w:val="80"/>
          <w:sz w:val="17"/>
        </w:rPr>
        <w:t>Inflation</w:t>
      </w:r>
      <w:r>
        <w:rPr>
          <w:color w:val="231F20"/>
          <w:spacing w:val="-34"/>
          <w:w w:val="80"/>
          <w:sz w:val="17"/>
        </w:rPr>
        <w:t> </w:t>
      </w:r>
      <w:r>
        <w:rPr>
          <w:color w:val="231F20"/>
          <w:w w:val="80"/>
          <w:sz w:val="17"/>
        </w:rPr>
        <w:t>in</w:t>
      </w:r>
      <w:r>
        <w:rPr>
          <w:color w:val="231F20"/>
          <w:spacing w:val="-33"/>
          <w:w w:val="80"/>
          <w:sz w:val="17"/>
        </w:rPr>
        <w:t> </w:t>
      </w:r>
      <w:r>
        <w:rPr>
          <w:color w:val="231F20"/>
          <w:w w:val="80"/>
          <w:sz w:val="17"/>
        </w:rPr>
        <w:t>selected</w:t>
      </w:r>
      <w:r>
        <w:rPr>
          <w:color w:val="231F20"/>
          <w:spacing w:val="-33"/>
          <w:w w:val="80"/>
          <w:sz w:val="17"/>
        </w:rPr>
        <w:t> </w:t>
      </w:r>
      <w:r>
        <w:rPr>
          <w:color w:val="231F20"/>
          <w:w w:val="80"/>
          <w:sz w:val="17"/>
        </w:rPr>
        <w:t>countries</w:t>
      </w:r>
      <w:r>
        <w:rPr>
          <w:color w:val="231F20"/>
          <w:spacing w:val="-33"/>
          <w:w w:val="80"/>
          <w:sz w:val="17"/>
        </w:rPr>
        <w:t> </w:t>
      </w:r>
      <w:r>
        <w:rPr>
          <w:color w:val="231F20"/>
          <w:w w:val="80"/>
          <w:sz w:val="17"/>
        </w:rPr>
        <w:t>and</w:t>
      </w:r>
      <w:r>
        <w:rPr>
          <w:color w:val="231F20"/>
          <w:spacing w:val="-33"/>
          <w:w w:val="80"/>
          <w:sz w:val="17"/>
        </w:rPr>
        <w:t> </w:t>
      </w:r>
      <w:r>
        <w:rPr>
          <w:color w:val="231F20"/>
          <w:w w:val="80"/>
          <w:sz w:val="17"/>
        </w:rPr>
        <w:t>regions</w:t>
        <w:tab/>
      </w:r>
      <w:r>
        <w:rPr>
          <w:color w:val="231F20"/>
          <w:w w:val="85"/>
          <w:sz w:val="17"/>
        </w:rPr>
        <w:t>4</w:t>
      </w:r>
    </w:p>
    <w:p>
      <w:pPr>
        <w:pStyle w:val="ListParagraph"/>
        <w:numPr>
          <w:ilvl w:val="2"/>
          <w:numId w:val="79"/>
        </w:numPr>
        <w:tabs>
          <w:tab w:pos="627" w:val="left" w:leader="none"/>
          <w:tab w:pos="628" w:val="left" w:leader="none"/>
          <w:tab w:pos="4509" w:val="left" w:leader="none"/>
        </w:tabs>
        <w:spacing w:line="240" w:lineRule="auto" w:before="15" w:after="0"/>
        <w:ind w:left="627" w:right="0" w:hanging="455"/>
        <w:jc w:val="left"/>
        <w:rPr>
          <w:sz w:val="17"/>
        </w:rPr>
      </w:pPr>
      <w:r>
        <w:rPr>
          <w:color w:val="231F20"/>
          <w:w w:val="75"/>
          <w:sz w:val="17"/>
        </w:rPr>
        <w:t>Monitoring the MPC’s</w:t>
      </w:r>
      <w:r>
        <w:rPr>
          <w:color w:val="231F20"/>
          <w:spacing w:val="-39"/>
          <w:w w:val="75"/>
          <w:sz w:val="17"/>
        </w:rPr>
        <w:t> </w:t>
      </w:r>
      <w:r>
        <w:rPr>
          <w:color w:val="231F20"/>
          <w:w w:val="75"/>
          <w:sz w:val="17"/>
        </w:rPr>
        <w:t>key</w:t>
      </w:r>
      <w:r>
        <w:rPr>
          <w:color w:val="231F20"/>
          <w:spacing w:val="-13"/>
          <w:w w:val="75"/>
          <w:sz w:val="17"/>
        </w:rPr>
        <w:t> </w:t>
      </w:r>
      <w:r>
        <w:rPr>
          <w:color w:val="231F20"/>
          <w:w w:val="75"/>
          <w:sz w:val="17"/>
        </w:rPr>
        <w:t>judgements</w:t>
        <w:tab/>
      </w:r>
      <w:r>
        <w:rPr>
          <w:color w:val="231F20"/>
          <w:w w:val="85"/>
          <w:sz w:val="17"/>
        </w:rPr>
        <w:t>5</w:t>
      </w:r>
    </w:p>
    <w:p>
      <w:pPr>
        <w:pStyle w:val="BodyText"/>
        <w:spacing w:before="9"/>
        <w:rPr>
          <w:sz w:val="19"/>
        </w:rPr>
      </w:pPr>
    </w:p>
    <w:p>
      <w:pPr>
        <w:pStyle w:val="ListParagraph"/>
        <w:numPr>
          <w:ilvl w:val="1"/>
          <w:numId w:val="79"/>
        </w:numPr>
        <w:tabs>
          <w:tab w:pos="627" w:val="left" w:leader="none"/>
          <w:tab w:pos="628" w:val="left" w:leader="none"/>
          <w:tab w:pos="4429" w:val="left" w:leader="none"/>
        </w:tabs>
        <w:spacing w:line="240" w:lineRule="auto" w:before="0" w:after="0"/>
        <w:ind w:left="627" w:right="0" w:hanging="455"/>
        <w:jc w:val="left"/>
        <w:rPr>
          <w:rFonts w:ascii="BPG Sans Modern GPL&amp;GNU"/>
          <w:sz w:val="17"/>
        </w:rPr>
      </w:pPr>
      <w:r>
        <w:rPr>
          <w:rFonts w:ascii="BPG Sans Modern GPL&amp;GNU"/>
          <w:color w:val="A70741"/>
          <w:w w:val="85"/>
          <w:sz w:val="17"/>
        </w:rPr>
        <w:t>Demand</w:t>
      </w:r>
      <w:r>
        <w:rPr>
          <w:rFonts w:ascii="BPG Sans Modern GPL&amp;GNU"/>
          <w:color w:val="A70741"/>
          <w:spacing w:val="-19"/>
          <w:w w:val="85"/>
          <w:sz w:val="17"/>
        </w:rPr>
        <w:t> </w:t>
      </w:r>
      <w:r>
        <w:rPr>
          <w:rFonts w:ascii="BPG Sans Modern GPL&amp;GNU"/>
          <w:color w:val="A70741"/>
          <w:w w:val="85"/>
          <w:sz w:val="17"/>
        </w:rPr>
        <w:t>and</w:t>
      </w:r>
      <w:r>
        <w:rPr>
          <w:rFonts w:ascii="BPG Sans Modern GPL&amp;GNU"/>
          <w:color w:val="A70741"/>
          <w:spacing w:val="-18"/>
          <w:w w:val="85"/>
          <w:sz w:val="17"/>
        </w:rPr>
        <w:t> </w:t>
      </w:r>
      <w:r>
        <w:rPr>
          <w:rFonts w:ascii="BPG Sans Modern GPL&amp;GNU"/>
          <w:color w:val="A70741"/>
          <w:w w:val="85"/>
          <w:sz w:val="17"/>
        </w:rPr>
        <w:t>output</w:t>
        <w:tab/>
      </w:r>
      <w:r>
        <w:rPr>
          <w:rFonts w:ascii="BPG Sans Modern GPL&amp;GNU"/>
          <w:color w:val="A70741"/>
          <w:w w:val="90"/>
          <w:sz w:val="17"/>
        </w:rPr>
        <w:t>10</w:t>
      </w:r>
    </w:p>
    <w:p>
      <w:pPr>
        <w:pStyle w:val="ListParagraph"/>
        <w:numPr>
          <w:ilvl w:val="2"/>
          <w:numId w:val="79"/>
        </w:numPr>
        <w:tabs>
          <w:tab w:pos="627" w:val="left" w:leader="none"/>
          <w:tab w:pos="628" w:val="left" w:leader="none"/>
          <w:tab w:pos="4456" w:val="left" w:leader="none"/>
        </w:tabs>
        <w:spacing w:line="240" w:lineRule="auto" w:before="14" w:after="0"/>
        <w:ind w:left="627" w:right="0" w:hanging="455"/>
        <w:jc w:val="left"/>
        <w:rPr>
          <w:sz w:val="17"/>
        </w:rPr>
      </w:pPr>
      <w:r>
        <w:rPr>
          <w:color w:val="231F20"/>
          <w:w w:val="80"/>
          <w:sz w:val="17"/>
        </w:rPr>
        <w:t>Expenditure</w:t>
      </w:r>
      <w:r>
        <w:rPr>
          <w:color w:val="231F20"/>
          <w:spacing w:val="-37"/>
          <w:w w:val="80"/>
          <w:sz w:val="17"/>
        </w:rPr>
        <w:t> </w:t>
      </w:r>
      <w:r>
        <w:rPr>
          <w:color w:val="231F20"/>
          <w:w w:val="80"/>
          <w:sz w:val="17"/>
        </w:rPr>
        <w:t>components</w:t>
      </w:r>
      <w:r>
        <w:rPr>
          <w:color w:val="231F20"/>
          <w:spacing w:val="-37"/>
          <w:w w:val="80"/>
          <w:sz w:val="17"/>
        </w:rPr>
        <w:t> </w:t>
      </w:r>
      <w:r>
        <w:rPr>
          <w:color w:val="231F20"/>
          <w:w w:val="80"/>
          <w:sz w:val="17"/>
        </w:rPr>
        <w:t>of</w:t>
      </w:r>
      <w:r>
        <w:rPr>
          <w:color w:val="231F20"/>
          <w:spacing w:val="-37"/>
          <w:w w:val="80"/>
          <w:sz w:val="17"/>
        </w:rPr>
        <w:t> </w:t>
      </w:r>
      <w:r>
        <w:rPr>
          <w:color w:val="231F20"/>
          <w:w w:val="80"/>
          <w:sz w:val="17"/>
        </w:rPr>
        <w:t>demand</w:t>
        <w:tab/>
      </w:r>
      <w:r>
        <w:rPr>
          <w:color w:val="231F20"/>
          <w:sz w:val="17"/>
        </w:rPr>
        <w:t>11</w:t>
      </w:r>
    </w:p>
    <w:p>
      <w:pPr>
        <w:pStyle w:val="ListParagraph"/>
        <w:numPr>
          <w:ilvl w:val="2"/>
          <w:numId w:val="79"/>
        </w:numPr>
        <w:tabs>
          <w:tab w:pos="627" w:val="left" w:leader="none"/>
          <w:tab w:pos="628" w:val="left" w:leader="none"/>
          <w:tab w:pos="4440" w:val="left" w:leader="none"/>
        </w:tabs>
        <w:spacing w:line="240" w:lineRule="auto" w:before="16" w:after="0"/>
        <w:ind w:left="627" w:right="0" w:hanging="455"/>
        <w:jc w:val="left"/>
        <w:rPr>
          <w:sz w:val="17"/>
        </w:rPr>
      </w:pPr>
      <w:r>
        <w:rPr>
          <w:color w:val="231F20"/>
          <w:w w:val="80"/>
          <w:sz w:val="17"/>
        </w:rPr>
        <w:t>Average</w:t>
      </w:r>
      <w:r>
        <w:rPr>
          <w:color w:val="231F20"/>
          <w:spacing w:val="-33"/>
          <w:w w:val="80"/>
          <w:sz w:val="17"/>
        </w:rPr>
        <w:t> </w:t>
      </w:r>
      <w:r>
        <w:rPr>
          <w:color w:val="231F20"/>
          <w:w w:val="80"/>
          <w:sz w:val="17"/>
        </w:rPr>
        <w:t>interest</w:t>
      </w:r>
      <w:r>
        <w:rPr>
          <w:color w:val="231F20"/>
          <w:spacing w:val="-33"/>
          <w:w w:val="80"/>
          <w:sz w:val="17"/>
        </w:rPr>
        <w:t> </w:t>
      </w:r>
      <w:r>
        <w:rPr>
          <w:color w:val="231F20"/>
          <w:w w:val="80"/>
          <w:sz w:val="17"/>
        </w:rPr>
        <w:t>rates</w:t>
      </w:r>
      <w:r>
        <w:rPr>
          <w:color w:val="231F20"/>
          <w:spacing w:val="-32"/>
          <w:w w:val="80"/>
          <w:sz w:val="17"/>
        </w:rPr>
        <w:t> </w:t>
      </w:r>
      <w:r>
        <w:rPr>
          <w:color w:val="231F20"/>
          <w:w w:val="80"/>
          <w:sz w:val="17"/>
        </w:rPr>
        <w:t>on</w:t>
      </w:r>
      <w:r>
        <w:rPr>
          <w:color w:val="231F20"/>
          <w:spacing w:val="-33"/>
          <w:w w:val="80"/>
          <w:sz w:val="17"/>
        </w:rPr>
        <w:t> </w:t>
      </w:r>
      <w:r>
        <w:rPr>
          <w:color w:val="231F20"/>
          <w:w w:val="80"/>
          <w:sz w:val="17"/>
        </w:rPr>
        <w:t>household</w:t>
      </w:r>
      <w:r>
        <w:rPr>
          <w:color w:val="231F20"/>
          <w:spacing w:val="-32"/>
          <w:w w:val="80"/>
          <w:sz w:val="17"/>
        </w:rPr>
        <w:t> </w:t>
      </w:r>
      <w:r>
        <w:rPr>
          <w:color w:val="231F20"/>
          <w:w w:val="80"/>
          <w:sz w:val="17"/>
        </w:rPr>
        <w:t>lending</w:t>
        <w:tab/>
      </w:r>
      <w:r>
        <w:rPr>
          <w:color w:val="231F20"/>
          <w:w w:val="85"/>
          <w:sz w:val="17"/>
        </w:rPr>
        <w:t>12</w:t>
      </w:r>
    </w:p>
    <w:p>
      <w:pPr>
        <w:pStyle w:val="ListParagraph"/>
        <w:numPr>
          <w:ilvl w:val="2"/>
          <w:numId w:val="79"/>
        </w:numPr>
        <w:tabs>
          <w:tab w:pos="627" w:val="left" w:leader="none"/>
          <w:tab w:pos="628" w:val="left" w:leader="none"/>
          <w:tab w:pos="4436" w:val="left" w:leader="none"/>
        </w:tabs>
        <w:spacing w:line="240" w:lineRule="auto" w:before="16" w:after="0"/>
        <w:ind w:left="627" w:right="0" w:hanging="455"/>
        <w:jc w:val="left"/>
        <w:rPr>
          <w:sz w:val="17"/>
        </w:rPr>
      </w:pPr>
      <w:r>
        <w:rPr>
          <w:color w:val="231F20"/>
          <w:w w:val="75"/>
          <w:sz w:val="17"/>
        </w:rPr>
        <w:t>Monitoring the MPC’s</w:t>
      </w:r>
      <w:r>
        <w:rPr>
          <w:color w:val="231F20"/>
          <w:spacing w:val="-39"/>
          <w:w w:val="75"/>
          <w:sz w:val="17"/>
        </w:rPr>
        <w:t> </w:t>
      </w:r>
      <w:r>
        <w:rPr>
          <w:color w:val="231F20"/>
          <w:w w:val="75"/>
          <w:sz w:val="17"/>
        </w:rPr>
        <w:t>key</w:t>
      </w:r>
      <w:r>
        <w:rPr>
          <w:color w:val="231F20"/>
          <w:spacing w:val="-13"/>
          <w:w w:val="75"/>
          <w:sz w:val="17"/>
        </w:rPr>
        <w:t> </w:t>
      </w:r>
      <w:r>
        <w:rPr>
          <w:color w:val="231F20"/>
          <w:w w:val="75"/>
          <w:sz w:val="17"/>
        </w:rPr>
        <w:t>judgements</w:t>
        <w:tab/>
      </w:r>
      <w:r>
        <w:rPr>
          <w:color w:val="231F20"/>
          <w:w w:val="85"/>
          <w:sz w:val="17"/>
        </w:rPr>
        <w:t>13</w:t>
      </w:r>
    </w:p>
    <w:p>
      <w:pPr>
        <w:pStyle w:val="BodyText"/>
        <w:spacing w:before="8"/>
        <w:rPr>
          <w:sz w:val="19"/>
        </w:rPr>
      </w:pPr>
    </w:p>
    <w:p>
      <w:pPr>
        <w:pStyle w:val="ListParagraph"/>
        <w:numPr>
          <w:ilvl w:val="1"/>
          <w:numId w:val="79"/>
        </w:numPr>
        <w:tabs>
          <w:tab w:pos="627" w:val="left" w:leader="none"/>
          <w:tab w:pos="628" w:val="left" w:leader="none"/>
          <w:tab w:pos="4432" w:val="left" w:leader="none"/>
        </w:tabs>
        <w:spacing w:line="240" w:lineRule="auto" w:before="0" w:after="0"/>
        <w:ind w:left="627" w:right="0" w:hanging="455"/>
        <w:jc w:val="left"/>
        <w:rPr>
          <w:rFonts w:ascii="BPG Sans Modern GPL&amp;GNU"/>
          <w:sz w:val="17"/>
        </w:rPr>
      </w:pPr>
      <w:r>
        <w:rPr>
          <w:rFonts w:ascii="BPG Sans Modern GPL&amp;GNU"/>
          <w:color w:val="A70741"/>
          <w:w w:val="85"/>
          <w:sz w:val="17"/>
        </w:rPr>
        <w:t>Supply</w:t>
      </w:r>
      <w:r>
        <w:rPr>
          <w:rFonts w:ascii="BPG Sans Modern GPL&amp;GNU"/>
          <w:color w:val="A70741"/>
          <w:spacing w:val="-22"/>
          <w:w w:val="85"/>
          <w:sz w:val="17"/>
        </w:rPr>
        <w:t> </w:t>
      </w:r>
      <w:r>
        <w:rPr>
          <w:rFonts w:ascii="BPG Sans Modern GPL&amp;GNU"/>
          <w:color w:val="A70741"/>
          <w:w w:val="85"/>
          <w:sz w:val="17"/>
        </w:rPr>
        <w:t>and</w:t>
      </w:r>
      <w:r>
        <w:rPr>
          <w:rFonts w:ascii="BPG Sans Modern GPL&amp;GNU"/>
          <w:color w:val="A70741"/>
          <w:spacing w:val="-21"/>
          <w:w w:val="85"/>
          <w:sz w:val="17"/>
        </w:rPr>
        <w:t> </w:t>
      </w:r>
      <w:r>
        <w:rPr>
          <w:rFonts w:ascii="BPG Sans Modern GPL&amp;GNU"/>
          <w:color w:val="A70741"/>
          <w:w w:val="85"/>
          <w:sz w:val="17"/>
        </w:rPr>
        <w:t>the</w:t>
      </w:r>
      <w:r>
        <w:rPr>
          <w:rFonts w:ascii="BPG Sans Modern GPL&amp;GNU"/>
          <w:color w:val="A70741"/>
          <w:spacing w:val="-21"/>
          <w:w w:val="85"/>
          <w:sz w:val="17"/>
        </w:rPr>
        <w:t> </w:t>
      </w:r>
      <w:r>
        <w:rPr>
          <w:rFonts w:ascii="BPG Sans Modern GPL&amp;GNU"/>
          <w:color w:val="A70741"/>
          <w:w w:val="85"/>
          <w:sz w:val="17"/>
        </w:rPr>
        <w:t>labour</w:t>
      </w:r>
      <w:r>
        <w:rPr>
          <w:rFonts w:ascii="BPG Sans Modern GPL&amp;GNU"/>
          <w:color w:val="A70741"/>
          <w:spacing w:val="-21"/>
          <w:w w:val="85"/>
          <w:sz w:val="17"/>
        </w:rPr>
        <w:t> </w:t>
      </w:r>
      <w:r>
        <w:rPr>
          <w:rFonts w:ascii="BPG Sans Modern GPL&amp;GNU"/>
          <w:color w:val="A70741"/>
          <w:w w:val="85"/>
          <w:sz w:val="17"/>
        </w:rPr>
        <w:t>market</w:t>
        <w:tab/>
      </w:r>
      <w:r>
        <w:rPr>
          <w:rFonts w:ascii="BPG Sans Modern GPL&amp;GNU"/>
          <w:color w:val="A70741"/>
          <w:w w:val="90"/>
          <w:sz w:val="17"/>
        </w:rPr>
        <w:t>19</w:t>
      </w:r>
    </w:p>
    <w:p>
      <w:pPr>
        <w:pStyle w:val="ListParagraph"/>
        <w:numPr>
          <w:ilvl w:val="2"/>
          <w:numId w:val="79"/>
        </w:numPr>
        <w:tabs>
          <w:tab w:pos="627" w:val="left" w:leader="none"/>
          <w:tab w:pos="628" w:val="left" w:leader="none"/>
          <w:tab w:pos="4416" w:val="left" w:leader="none"/>
        </w:tabs>
        <w:spacing w:line="240" w:lineRule="auto" w:before="15" w:after="0"/>
        <w:ind w:left="627" w:right="0" w:hanging="455"/>
        <w:jc w:val="left"/>
        <w:rPr>
          <w:sz w:val="17"/>
        </w:rPr>
      </w:pPr>
      <w:r>
        <w:rPr>
          <w:color w:val="231F20"/>
          <w:w w:val="80"/>
          <w:sz w:val="17"/>
        </w:rPr>
        <w:t>Employment</w:t>
      </w:r>
      <w:r>
        <w:rPr>
          <w:color w:val="231F20"/>
          <w:spacing w:val="-40"/>
          <w:w w:val="80"/>
          <w:sz w:val="17"/>
        </w:rPr>
        <w:t> </w:t>
      </w:r>
      <w:r>
        <w:rPr>
          <w:color w:val="231F20"/>
          <w:w w:val="80"/>
          <w:sz w:val="17"/>
        </w:rPr>
        <w:t>growth</w:t>
        <w:tab/>
      </w:r>
      <w:r>
        <w:rPr>
          <w:color w:val="231F20"/>
          <w:w w:val="85"/>
          <w:sz w:val="17"/>
        </w:rPr>
        <w:t>20</w:t>
      </w:r>
    </w:p>
    <w:p>
      <w:pPr>
        <w:pStyle w:val="ListParagraph"/>
        <w:numPr>
          <w:ilvl w:val="2"/>
          <w:numId w:val="79"/>
        </w:numPr>
        <w:tabs>
          <w:tab w:pos="627" w:val="left" w:leader="none"/>
          <w:tab w:pos="628" w:val="left" w:leader="none"/>
          <w:tab w:pos="4440" w:val="left" w:leader="none"/>
        </w:tabs>
        <w:spacing w:line="240" w:lineRule="auto" w:before="16" w:after="0"/>
        <w:ind w:left="627" w:right="0" w:hanging="455"/>
        <w:jc w:val="left"/>
        <w:rPr>
          <w:sz w:val="17"/>
        </w:rPr>
      </w:pPr>
      <w:r>
        <w:rPr>
          <w:color w:val="231F20"/>
          <w:w w:val="80"/>
          <w:sz w:val="17"/>
        </w:rPr>
        <w:t>Indicators</w:t>
      </w:r>
      <w:r>
        <w:rPr>
          <w:color w:val="231F20"/>
          <w:spacing w:val="-38"/>
          <w:w w:val="80"/>
          <w:sz w:val="17"/>
        </w:rPr>
        <w:t> </w:t>
      </w:r>
      <w:r>
        <w:rPr>
          <w:color w:val="231F20"/>
          <w:w w:val="80"/>
          <w:sz w:val="17"/>
        </w:rPr>
        <w:t>of</w:t>
      </w:r>
      <w:r>
        <w:rPr>
          <w:color w:val="231F20"/>
          <w:spacing w:val="-37"/>
          <w:w w:val="80"/>
          <w:sz w:val="17"/>
        </w:rPr>
        <w:t> </w:t>
      </w:r>
      <w:r>
        <w:rPr>
          <w:color w:val="231F20"/>
          <w:w w:val="80"/>
          <w:sz w:val="17"/>
        </w:rPr>
        <w:t>labour</w:t>
      </w:r>
      <w:r>
        <w:rPr>
          <w:color w:val="231F20"/>
          <w:spacing w:val="-38"/>
          <w:w w:val="80"/>
          <w:sz w:val="17"/>
        </w:rPr>
        <w:t> </w:t>
      </w:r>
      <w:r>
        <w:rPr>
          <w:color w:val="231F20"/>
          <w:w w:val="80"/>
          <w:sz w:val="17"/>
        </w:rPr>
        <w:t>market</w:t>
      </w:r>
      <w:r>
        <w:rPr>
          <w:color w:val="231F20"/>
          <w:spacing w:val="-37"/>
          <w:w w:val="80"/>
          <w:sz w:val="17"/>
        </w:rPr>
        <w:t> </w:t>
      </w:r>
      <w:r>
        <w:rPr>
          <w:color w:val="231F20"/>
          <w:w w:val="80"/>
          <w:sz w:val="17"/>
        </w:rPr>
        <w:t>tightness</w:t>
        <w:tab/>
      </w:r>
      <w:r>
        <w:rPr>
          <w:color w:val="231F20"/>
          <w:w w:val="85"/>
          <w:sz w:val="17"/>
        </w:rPr>
        <w:t>21</w:t>
      </w:r>
    </w:p>
    <w:p>
      <w:pPr>
        <w:pStyle w:val="ListParagraph"/>
        <w:numPr>
          <w:ilvl w:val="2"/>
          <w:numId w:val="79"/>
        </w:numPr>
        <w:tabs>
          <w:tab w:pos="627" w:val="left" w:leader="none"/>
          <w:tab w:pos="628" w:val="left" w:leader="none"/>
          <w:tab w:pos="4416" w:val="left" w:leader="none"/>
        </w:tabs>
        <w:spacing w:line="240" w:lineRule="auto" w:before="15" w:after="0"/>
        <w:ind w:left="627" w:right="0" w:hanging="455"/>
        <w:jc w:val="left"/>
        <w:rPr>
          <w:sz w:val="17"/>
        </w:rPr>
      </w:pPr>
      <w:r>
        <w:rPr>
          <w:color w:val="231F20"/>
          <w:w w:val="75"/>
          <w:sz w:val="17"/>
        </w:rPr>
        <w:t>Monitoring the MPC’s</w:t>
      </w:r>
      <w:r>
        <w:rPr>
          <w:color w:val="231F20"/>
          <w:spacing w:val="-39"/>
          <w:w w:val="75"/>
          <w:sz w:val="17"/>
        </w:rPr>
        <w:t> </w:t>
      </w:r>
      <w:r>
        <w:rPr>
          <w:color w:val="231F20"/>
          <w:w w:val="75"/>
          <w:sz w:val="17"/>
        </w:rPr>
        <w:t>key</w:t>
      </w:r>
      <w:r>
        <w:rPr>
          <w:color w:val="231F20"/>
          <w:spacing w:val="-13"/>
          <w:w w:val="75"/>
          <w:sz w:val="17"/>
        </w:rPr>
        <w:t> </w:t>
      </w:r>
      <w:r>
        <w:rPr>
          <w:color w:val="231F20"/>
          <w:w w:val="75"/>
          <w:sz w:val="17"/>
        </w:rPr>
        <w:t>judgements</w:t>
        <w:tab/>
      </w:r>
      <w:r>
        <w:rPr>
          <w:color w:val="231F20"/>
          <w:w w:val="85"/>
          <w:sz w:val="17"/>
        </w:rPr>
        <w:t>24</w:t>
      </w:r>
    </w:p>
    <w:p>
      <w:pPr>
        <w:pStyle w:val="ListParagraph"/>
        <w:numPr>
          <w:ilvl w:val="2"/>
          <w:numId w:val="79"/>
        </w:numPr>
        <w:tabs>
          <w:tab w:pos="627" w:val="left" w:leader="none"/>
          <w:tab w:pos="628" w:val="left" w:leader="none"/>
          <w:tab w:pos="4416" w:val="left" w:leader="none"/>
        </w:tabs>
        <w:spacing w:line="240" w:lineRule="auto" w:before="16" w:after="0"/>
        <w:ind w:left="627" w:right="0" w:hanging="455"/>
        <w:jc w:val="left"/>
        <w:rPr>
          <w:sz w:val="17"/>
        </w:rPr>
      </w:pPr>
      <w:r>
        <w:rPr>
          <w:color w:val="231F20"/>
          <w:w w:val="80"/>
          <w:sz w:val="17"/>
        </w:rPr>
        <w:t>Indicators</w:t>
      </w:r>
      <w:r>
        <w:rPr>
          <w:color w:val="231F20"/>
          <w:spacing w:val="-37"/>
          <w:w w:val="80"/>
          <w:sz w:val="17"/>
        </w:rPr>
        <w:t> </w:t>
      </w:r>
      <w:r>
        <w:rPr>
          <w:color w:val="231F20"/>
          <w:w w:val="80"/>
          <w:sz w:val="17"/>
        </w:rPr>
        <w:t>of</w:t>
      </w:r>
      <w:r>
        <w:rPr>
          <w:color w:val="231F20"/>
          <w:spacing w:val="-36"/>
          <w:w w:val="80"/>
          <w:sz w:val="17"/>
        </w:rPr>
        <w:t> </w:t>
      </w:r>
      <w:r>
        <w:rPr>
          <w:color w:val="231F20"/>
          <w:w w:val="80"/>
          <w:sz w:val="17"/>
        </w:rPr>
        <w:t>pay</w:t>
      </w:r>
      <w:r>
        <w:rPr>
          <w:color w:val="231F20"/>
          <w:spacing w:val="-36"/>
          <w:w w:val="80"/>
          <w:sz w:val="17"/>
        </w:rPr>
        <w:t> </w:t>
      </w:r>
      <w:r>
        <w:rPr>
          <w:color w:val="231F20"/>
          <w:w w:val="80"/>
          <w:sz w:val="17"/>
        </w:rPr>
        <w:t>growth</w:t>
        <w:tab/>
      </w:r>
      <w:r>
        <w:rPr>
          <w:color w:val="231F20"/>
          <w:w w:val="85"/>
          <w:sz w:val="17"/>
        </w:rPr>
        <w:t>24</w:t>
      </w:r>
    </w:p>
    <w:p>
      <w:pPr>
        <w:pStyle w:val="BodyText"/>
        <w:spacing w:before="8"/>
        <w:rPr>
          <w:sz w:val="19"/>
        </w:rPr>
      </w:pPr>
    </w:p>
    <w:p>
      <w:pPr>
        <w:pStyle w:val="ListParagraph"/>
        <w:numPr>
          <w:ilvl w:val="1"/>
          <w:numId w:val="79"/>
        </w:numPr>
        <w:tabs>
          <w:tab w:pos="627" w:val="left" w:leader="none"/>
          <w:tab w:pos="628" w:val="left" w:leader="none"/>
          <w:tab w:pos="4420" w:val="left" w:leader="none"/>
        </w:tabs>
        <w:spacing w:line="240" w:lineRule="auto" w:before="0" w:after="0"/>
        <w:ind w:left="627" w:right="0" w:hanging="455"/>
        <w:jc w:val="left"/>
        <w:rPr>
          <w:rFonts w:ascii="BPG Sans Modern GPL&amp;GNU"/>
          <w:sz w:val="17"/>
        </w:rPr>
      </w:pPr>
      <w:r>
        <w:rPr>
          <w:rFonts w:ascii="BPG Sans Modern GPL&amp;GNU"/>
          <w:color w:val="A70741"/>
          <w:w w:val="85"/>
          <w:sz w:val="17"/>
        </w:rPr>
        <w:t>Costs</w:t>
      </w:r>
      <w:r>
        <w:rPr>
          <w:rFonts w:ascii="BPG Sans Modern GPL&amp;GNU"/>
          <w:color w:val="A70741"/>
          <w:spacing w:val="-22"/>
          <w:w w:val="85"/>
          <w:sz w:val="17"/>
        </w:rPr>
        <w:t> </w:t>
      </w:r>
      <w:r>
        <w:rPr>
          <w:rFonts w:ascii="BPG Sans Modern GPL&amp;GNU"/>
          <w:color w:val="A70741"/>
          <w:w w:val="85"/>
          <w:sz w:val="17"/>
        </w:rPr>
        <w:t>and</w:t>
      </w:r>
      <w:r>
        <w:rPr>
          <w:rFonts w:ascii="BPG Sans Modern GPL&amp;GNU"/>
          <w:color w:val="A70741"/>
          <w:spacing w:val="-21"/>
          <w:w w:val="85"/>
          <w:sz w:val="17"/>
        </w:rPr>
        <w:t> </w:t>
      </w:r>
      <w:r>
        <w:rPr>
          <w:rFonts w:ascii="BPG Sans Modern GPL&amp;GNU"/>
          <w:color w:val="A70741"/>
          <w:w w:val="85"/>
          <w:sz w:val="17"/>
        </w:rPr>
        <w:t>prices</w:t>
        <w:tab/>
      </w:r>
      <w:r>
        <w:rPr>
          <w:rFonts w:ascii="BPG Sans Modern GPL&amp;GNU"/>
          <w:color w:val="A70741"/>
          <w:w w:val="90"/>
          <w:sz w:val="17"/>
        </w:rPr>
        <w:t>25</w:t>
      </w:r>
    </w:p>
    <w:p>
      <w:pPr>
        <w:pStyle w:val="ListParagraph"/>
        <w:numPr>
          <w:ilvl w:val="2"/>
          <w:numId w:val="79"/>
        </w:numPr>
        <w:tabs>
          <w:tab w:pos="627" w:val="left" w:leader="none"/>
          <w:tab w:pos="628" w:val="left" w:leader="none"/>
          <w:tab w:pos="4420" w:val="left" w:leader="none"/>
        </w:tabs>
        <w:spacing w:line="240" w:lineRule="auto" w:before="15" w:after="0"/>
        <w:ind w:left="627" w:right="0" w:hanging="455"/>
        <w:jc w:val="left"/>
        <w:rPr>
          <w:sz w:val="17"/>
        </w:rPr>
      </w:pPr>
      <w:r>
        <w:rPr>
          <w:color w:val="231F20"/>
          <w:w w:val="75"/>
          <w:sz w:val="17"/>
        </w:rPr>
        <w:t>Monitoring the MPC’s</w:t>
      </w:r>
      <w:r>
        <w:rPr>
          <w:color w:val="231F20"/>
          <w:spacing w:val="-39"/>
          <w:w w:val="75"/>
          <w:sz w:val="17"/>
        </w:rPr>
        <w:t> </w:t>
      </w:r>
      <w:r>
        <w:rPr>
          <w:color w:val="231F20"/>
          <w:w w:val="75"/>
          <w:sz w:val="17"/>
        </w:rPr>
        <w:t>key</w:t>
      </w:r>
      <w:r>
        <w:rPr>
          <w:color w:val="231F20"/>
          <w:spacing w:val="-13"/>
          <w:w w:val="75"/>
          <w:sz w:val="17"/>
        </w:rPr>
        <w:t> </w:t>
      </w:r>
      <w:r>
        <w:rPr>
          <w:color w:val="231F20"/>
          <w:w w:val="75"/>
          <w:sz w:val="17"/>
        </w:rPr>
        <w:t>judgements</w:t>
        <w:tab/>
      </w:r>
      <w:r>
        <w:rPr>
          <w:color w:val="231F20"/>
          <w:w w:val="85"/>
          <w:sz w:val="17"/>
        </w:rPr>
        <w:t>29</w:t>
      </w:r>
    </w:p>
    <w:p>
      <w:pPr>
        <w:pStyle w:val="ListParagraph"/>
        <w:numPr>
          <w:ilvl w:val="2"/>
          <w:numId w:val="79"/>
        </w:numPr>
        <w:tabs>
          <w:tab w:pos="627" w:val="left" w:leader="none"/>
          <w:tab w:pos="628" w:val="left" w:leader="none"/>
          <w:tab w:pos="4412" w:val="left" w:leader="none"/>
        </w:tabs>
        <w:spacing w:line="240" w:lineRule="auto" w:before="16" w:after="0"/>
        <w:ind w:left="627" w:right="0" w:hanging="455"/>
        <w:jc w:val="left"/>
        <w:rPr>
          <w:sz w:val="17"/>
        </w:rPr>
      </w:pPr>
      <w:r>
        <w:rPr>
          <w:color w:val="231F20"/>
          <w:w w:val="80"/>
          <w:sz w:val="17"/>
        </w:rPr>
        <w:t>Indicators</w:t>
      </w:r>
      <w:r>
        <w:rPr>
          <w:color w:val="231F20"/>
          <w:spacing w:val="-36"/>
          <w:w w:val="80"/>
          <w:sz w:val="17"/>
        </w:rPr>
        <w:t> </w:t>
      </w:r>
      <w:r>
        <w:rPr>
          <w:color w:val="231F20"/>
          <w:w w:val="80"/>
          <w:sz w:val="17"/>
        </w:rPr>
        <w:t>of</w:t>
      </w:r>
      <w:r>
        <w:rPr>
          <w:color w:val="231F20"/>
          <w:spacing w:val="-35"/>
          <w:w w:val="80"/>
          <w:sz w:val="17"/>
        </w:rPr>
        <w:t> </w:t>
      </w:r>
      <w:r>
        <w:rPr>
          <w:color w:val="231F20"/>
          <w:w w:val="80"/>
          <w:sz w:val="17"/>
        </w:rPr>
        <w:t>inflation</w:t>
      </w:r>
      <w:r>
        <w:rPr>
          <w:color w:val="231F20"/>
          <w:spacing w:val="-36"/>
          <w:w w:val="80"/>
          <w:sz w:val="17"/>
        </w:rPr>
        <w:t> </w:t>
      </w:r>
      <w:r>
        <w:rPr>
          <w:color w:val="231F20"/>
          <w:w w:val="80"/>
          <w:sz w:val="17"/>
        </w:rPr>
        <w:t>expectations</w:t>
        <w:tab/>
      </w:r>
      <w:r>
        <w:rPr>
          <w:color w:val="231F20"/>
          <w:w w:val="85"/>
          <w:sz w:val="17"/>
        </w:rPr>
        <w:t>30</w:t>
      </w:r>
    </w:p>
    <w:p>
      <w:pPr>
        <w:pStyle w:val="BodyText"/>
        <w:spacing w:before="8"/>
        <w:rPr>
          <w:sz w:val="19"/>
        </w:rPr>
      </w:pPr>
    </w:p>
    <w:p>
      <w:pPr>
        <w:pStyle w:val="ListParagraph"/>
        <w:numPr>
          <w:ilvl w:val="1"/>
          <w:numId w:val="79"/>
        </w:numPr>
        <w:tabs>
          <w:tab w:pos="627" w:val="left" w:leader="none"/>
          <w:tab w:pos="628" w:val="left" w:leader="none"/>
          <w:tab w:pos="4432" w:val="left" w:leader="none"/>
        </w:tabs>
        <w:spacing w:line="240" w:lineRule="auto" w:before="0" w:after="0"/>
        <w:ind w:left="627" w:right="0" w:hanging="455"/>
        <w:jc w:val="left"/>
        <w:rPr>
          <w:rFonts w:ascii="BPG Sans Modern GPL&amp;GNU"/>
          <w:sz w:val="17"/>
        </w:rPr>
      </w:pPr>
      <w:r>
        <w:rPr>
          <w:rFonts w:ascii="BPG Sans Modern GPL&amp;GNU"/>
          <w:color w:val="A70741"/>
          <w:w w:val="85"/>
          <w:sz w:val="17"/>
        </w:rPr>
        <w:t>Prospects</w:t>
      </w:r>
      <w:r>
        <w:rPr>
          <w:rFonts w:ascii="BPG Sans Modern GPL&amp;GNU"/>
          <w:color w:val="A70741"/>
          <w:spacing w:val="-18"/>
          <w:w w:val="85"/>
          <w:sz w:val="17"/>
        </w:rPr>
        <w:t> </w:t>
      </w:r>
      <w:r>
        <w:rPr>
          <w:rFonts w:ascii="BPG Sans Modern GPL&amp;GNU"/>
          <w:color w:val="A70741"/>
          <w:w w:val="85"/>
          <w:sz w:val="17"/>
        </w:rPr>
        <w:t>for</w:t>
      </w:r>
      <w:r>
        <w:rPr>
          <w:rFonts w:ascii="BPG Sans Modern GPL&amp;GNU"/>
          <w:color w:val="A70741"/>
          <w:spacing w:val="-17"/>
          <w:w w:val="85"/>
          <w:sz w:val="17"/>
        </w:rPr>
        <w:t> </w:t>
      </w:r>
      <w:r>
        <w:rPr>
          <w:rFonts w:ascii="BPG Sans Modern GPL&amp;GNU"/>
          <w:color w:val="A70741"/>
          <w:w w:val="85"/>
          <w:sz w:val="17"/>
        </w:rPr>
        <w:t>inflation</w:t>
        <w:tab/>
      </w:r>
      <w:r>
        <w:rPr>
          <w:rFonts w:ascii="BPG Sans Modern GPL&amp;GNU"/>
          <w:color w:val="A70741"/>
          <w:w w:val="90"/>
          <w:sz w:val="17"/>
        </w:rPr>
        <w:t>31</w:t>
      </w:r>
    </w:p>
    <w:p>
      <w:pPr>
        <w:pStyle w:val="ListParagraph"/>
        <w:numPr>
          <w:ilvl w:val="2"/>
          <w:numId w:val="79"/>
        </w:numPr>
        <w:tabs>
          <w:tab w:pos="627" w:val="left" w:leader="none"/>
          <w:tab w:pos="628" w:val="left" w:leader="none"/>
          <w:tab w:pos="4436" w:val="left" w:leader="none"/>
        </w:tabs>
        <w:spacing w:line="259" w:lineRule="auto" w:before="15" w:after="0"/>
        <w:ind w:left="627" w:right="6127" w:hanging="454"/>
        <w:jc w:val="left"/>
        <w:rPr>
          <w:sz w:val="17"/>
        </w:rPr>
      </w:pPr>
      <w:r>
        <w:rPr>
          <w:color w:val="231F20"/>
          <w:w w:val="85"/>
          <w:sz w:val="17"/>
        </w:rPr>
        <w:t>Conditioning</w:t>
      </w:r>
      <w:r>
        <w:rPr>
          <w:color w:val="231F20"/>
          <w:spacing w:val="-40"/>
          <w:w w:val="85"/>
          <w:sz w:val="17"/>
        </w:rPr>
        <w:t> </w:t>
      </w:r>
      <w:r>
        <w:rPr>
          <w:color w:val="231F20"/>
          <w:w w:val="85"/>
          <w:sz w:val="17"/>
        </w:rPr>
        <w:t>path</w:t>
      </w:r>
      <w:r>
        <w:rPr>
          <w:color w:val="231F20"/>
          <w:spacing w:val="-39"/>
          <w:w w:val="85"/>
          <w:sz w:val="17"/>
        </w:rPr>
        <w:t> </w:t>
      </w:r>
      <w:r>
        <w:rPr>
          <w:color w:val="231F20"/>
          <w:w w:val="85"/>
          <w:sz w:val="17"/>
        </w:rPr>
        <w:t>for</w:t>
      </w:r>
      <w:r>
        <w:rPr>
          <w:color w:val="231F20"/>
          <w:spacing w:val="-40"/>
          <w:w w:val="85"/>
          <w:sz w:val="17"/>
        </w:rPr>
        <w:t> </w:t>
      </w:r>
      <w:r>
        <w:rPr>
          <w:color w:val="231F20"/>
          <w:w w:val="85"/>
          <w:sz w:val="17"/>
        </w:rPr>
        <w:t>Bank</w:t>
      </w:r>
      <w:r>
        <w:rPr>
          <w:color w:val="231F20"/>
          <w:spacing w:val="-39"/>
          <w:w w:val="85"/>
          <w:sz w:val="17"/>
        </w:rPr>
        <w:t> </w:t>
      </w:r>
      <w:r>
        <w:rPr>
          <w:color w:val="231F20"/>
          <w:w w:val="85"/>
          <w:sz w:val="17"/>
        </w:rPr>
        <w:t>Rate</w:t>
      </w:r>
      <w:r>
        <w:rPr>
          <w:color w:val="231F20"/>
          <w:spacing w:val="-39"/>
          <w:w w:val="85"/>
          <w:sz w:val="17"/>
        </w:rPr>
        <w:t> </w:t>
      </w:r>
      <w:r>
        <w:rPr>
          <w:color w:val="231F20"/>
          <w:w w:val="85"/>
          <w:sz w:val="17"/>
        </w:rPr>
        <w:t>implied</w:t>
      </w:r>
      <w:r>
        <w:rPr>
          <w:color w:val="231F20"/>
          <w:spacing w:val="-40"/>
          <w:w w:val="85"/>
          <w:sz w:val="17"/>
        </w:rPr>
        <w:t> </w:t>
      </w:r>
      <w:r>
        <w:rPr>
          <w:color w:val="231F20"/>
          <w:w w:val="85"/>
          <w:sz w:val="17"/>
        </w:rPr>
        <w:t>by</w:t>
      </w:r>
      <w:r>
        <w:rPr>
          <w:color w:val="231F20"/>
          <w:spacing w:val="-39"/>
          <w:w w:val="85"/>
          <w:sz w:val="17"/>
        </w:rPr>
        <w:t> </w:t>
      </w:r>
      <w:r>
        <w:rPr>
          <w:color w:val="231F20"/>
          <w:w w:val="85"/>
          <w:sz w:val="17"/>
        </w:rPr>
        <w:t>forward </w:t>
      </w:r>
      <w:r>
        <w:rPr>
          <w:color w:val="231F20"/>
          <w:w w:val="80"/>
          <w:sz w:val="17"/>
        </w:rPr>
        <w:t>market</w:t>
      </w:r>
      <w:r>
        <w:rPr>
          <w:color w:val="231F20"/>
          <w:spacing w:val="-32"/>
          <w:w w:val="80"/>
          <w:sz w:val="17"/>
        </w:rPr>
        <w:t> </w:t>
      </w:r>
      <w:r>
        <w:rPr>
          <w:color w:val="231F20"/>
          <w:w w:val="80"/>
          <w:sz w:val="17"/>
        </w:rPr>
        <w:t>interest</w:t>
      </w:r>
      <w:r>
        <w:rPr>
          <w:color w:val="231F20"/>
          <w:spacing w:val="-32"/>
          <w:w w:val="80"/>
          <w:sz w:val="17"/>
        </w:rPr>
        <w:t> </w:t>
      </w:r>
      <w:r>
        <w:rPr>
          <w:color w:val="231F20"/>
          <w:w w:val="80"/>
          <w:sz w:val="17"/>
        </w:rPr>
        <w:t>rates</w:t>
        <w:tab/>
      </w:r>
      <w:r>
        <w:rPr>
          <w:color w:val="231F20"/>
          <w:spacing w:val="-9"/>
          <w:w w:val="85"/>
          <w:sz w:val="17"/>
        </w:rPr>
        <w:t>31</w:t>
      </w:r>
    </w:p>
    <w:p>
      <w:pPr>
        <w:pStyle w:val="ListParagraph"/>
        <w:numPr>
          <w:ilvl w:val="2"/>
          <w:numId w:val="79"/>
        </w:numPr>
        <w:tabs>
          <w:tab w:pos="627" w:val="left" w:leader="none"/>
          <w:tab w:pos="628" w:val="left" w:leader="none"/>
          <w:tab w:pos="4420" w:val="left" w:leader="none"/>
        </w:tabs>
        <w:spacing w:line="203" w:lineRule="exact" w:before="0" w:after="0"/>
        <w:ind w:left="627" w:right="0" w:hanging="455"/>
        <w:jc w:val="left"/>
        <w:rPr>
          <w:sz w:val="17"/>
        </w:rPr>
      </w:pPr>
      <w:r>
        <w:rPr>
          <w:color w:val="231F20"/>
          <w:w w:val="75"/>
          <w:sz w:val="17"/>
        </w:rPr>
        <w:t>Forecast</w:t>
      </w:r>
      <w:r>
        <w:rPr>
          <w:color w:val="231F20"/>
          <w:spacing w:val="-21"/>
          <w:w w:val="75"/>
          <w:sz w:val="17"/>
        </w:rPr>
        <w:t> </w:t>
      </w:r>
      <w:r>
        <w:rPr>
          <w:color w:val="231F20"/>
          <w:w w:val="75"/>
          <w:sz w:val="17"/>
        </w:rPr>
        <w:t>summary</w:t>
        <w:tab/>
      </w:r>
      <w:r>
        <w:rPr>
          <w:color w:val="231F20"/>
          <w:w w:val="85"/>
          <w:sz w:val="17"/>
        </w:rPr>
        <w:t>32</w:t>
      </w:r>
    </w:p>
    <w:p>
      <w:pPr>
        <w:pStyle w:val="ListParagraph"/>
        <w:numPr>
          <w:ilvl w:val="2"/>
          <w:numId w:val="79"/>
        </w:numPr>
        <w:tabs>
          <w:tab w:pos="627" w:val="left" w:leader="none"/>
          <w:tab w:pos="628" w:val="left" w:leader="none"/>
        </w:tabs>
        <w:spacing w:line="240" w:lineRule="auto" w:before="15" w:after="0"/>
        <w:ind w:left="627" w:right="0" w:hanging="455"/>
        <w:jc w:val="left"/>
        <w:rPr>
          <w:sz w:val="17"/>
        </w:rPr>
      </w:pPr>
      <w:r>
        <w:rPr>
          <w:color w:val="231F20"/>
          <w:w w:val="85"/>
          <w:sz w:val="17"/>
        </w:rPr>
        <w:t>Indicative</w:t>
      </w:r>
      <w:r>
        <w:rPr>
          <w:color w:val="231F20"/>
          <w:spacing w:val="-21"/>
          <w:w w:val="85"/>
          <w:sz w:val="17"/>
        </w:rPr>
        <w:t> </w:t>
      </w:r>
      <w:r>
        <w:rPr>
          <w:color w:val="231F20"/>
          <w:w w:val="85"/>
          <w:sz w:val="17"/>
        </w:rPr>
        <w:t>projections</w:t>
      </w:r>
      <w:r>
        <w:rPr>
          <w:color w:val="231F20"/>
          <w:spacing w:val="-20"/>
          <w:w w:val="85"/>
          <w:sz w:val="17"/>
        </w:rPr>
        <w:t> </w:t>
      </w:r>
      <w:r>
        <w:rPr>
          <w:color w:val="231F20"/>
          <w:w w:val="85"/>
          <w:sz w:val="17"/>
        </w:rPr>
        <w:t>consistent</w:t>
      </w:r>
      <w:r>
        <w:rPr>
          <w:color w:val="231F20"/>
          <w:spacing w:val="-20"/>
          <w:w w:val="85"/>
          <w:sz w:val="17"/>
        </w:rPr>
        <w:t> </w:t>
      </w:r>
      <w:r>
        <w:rPr>
          <w:color w:val="231F20"/>
          <w:w w:val="85"/>
          <w:sz w:val="17"/>
        </w:rPr>
        <w:t>with</w:t>
      </w:r>
      <w:r>
        <w:rPr>
          <w:color w:val="231F20"/>
          <w:spacing w:val="-20"/>
          <w:w w:val="85"/>
          <w:sz w:val="17"/>
        </w:rPr>
        <w:t> </w:t>
      </w:r>
      <w:r>
        <w:rPr>
          <w:color w:val="231F20"/>
          <w:w w:val="85"/>
          <w:sz w:val="17"/>
        </w:rPr>
        <w:t>the</w:t>
      </w:r>
      <w:r>
        <w:rPr>
          <w:color w:val="231F20"/>
          <w:spacing w:val="-20"/>
          <w:w w:val="85"/>
          <w:sz w:val="17"/>
        </w:rPr>
        <w:t> </w:t>
      </w:r>
      <w:r>
        <w:rPr>
          <w:color w:val="231F20"/>
          <w:w w:val="85"/>
          <w:sz w:val="17"/>
        </w:rPr>
        <w:t>MPC’s</w:t>
      </w:r>
    </w:p>
    <w:p>
      <w:pPr>
        <w:tabs>
          <w:tab w:pos="4420" w:val="left" w:leader="none"/>
        </w:tabs>
        <w:spacing w:before="16"/>
        <w:ind w:left="627" w:right="0" w:firstLine="0"/>
        <w:jc w:val="left"/>
        <w:rPr>
          <w:sz w:val="17"/>
        </w:rPr>
      </w:pPr>
      <w:r>
        <w:rPr>
          <w:color w:val="231F20"/>
          <w:w w:val="80"/>
          <w:sz w:val="17"/>
        </w:rPr>
        <w:t>modal</w:t>
      </w:r>
      <w:r>
        <w:rPr>
          <w:color w:val="231F20"/>
          <w:spacing w:val="-29"/>
          <w:w w:val="80"/>
          <w:sz w:val="17"/>
        </w:rPr>
        <w:t> </w:t>
      </w:r>
      <w:r>
        <w:rPr>
          <w:color w:val="231F20"/>
          <w:w w:val="80"/>
          <w:sz w:val="17"/>
        </w:rPr>
        <w:t>projections</w:t>
        <w:tab/>
      </w:r>
      <w:r>
        <w:rPr>
          <w:color w:val="231F20"/>
          <w:w w:val="85"/>
          <w:sz w:val="17"/>
        </w:rPr>
        <w:t>35</w:t>
      </w:r>
    </w:p>
    <w:p>
      <w:pPr>
        <w:pStyle w:val="ListParagraph"/>
        <w:numPr>
          <w:ilvl w:val="2"/>
          <w:numId w:val="79"/>
        </w:numPr>
        <w:tabs>
          <w:tab w:pos="627" w:val="left" w:leader="none"/>
          <w:tab w:pos="628" w:val="left" w:leader="none"/>
          <w:tab w:pos="4415" w:val="left" w:leader="none"/>
        </w:tabs>
        <w:spacing w:line="240" w:lineRule="auto" w:before="16" w:after="0"/>
        <w:ind w:left="627" w:right="0" w:hanging="455"/>
        <w:jc w:val="left"/>
        <w:rPr>
          <w:sz w:val="17"/>
        </w:rPr>
      </w:pPr>
      <w:r>
        <w:rPr>
          <w:color w:val="231F20"/>
          <w:w w:val="80"/>
          <w:sz w:val="17"/>
        </w:rPr>
        <w:t>MPC</w:t>
      </w:r>
      <w:r>
        <w:rPr>
          <w:color w:val="231F20"/>
          <w:spacing w:val="-37"/>
          <w:w w:val="80"/>
          <w:sz w:val="17"/>
        </w:rPr>
        <w:t> </w:t>
      </w:r>
      <w:r>
        <w:rPr>
          <w:color w:val="231F20"/>
          <w:w w:val="80"/>
          <w:sz w:val="17"/>
        </w:rPr>
        <w:t>key</w:t>
      </w:r>
      <w:r>
        <w:rPr>
          <w:color w:val="231F20"/>
          <w:spacing w:val="-37"/>
          <w:w w:val="80"/>
          <w:sz w:val="17"/>
        </w:rPr>
        <w:t> </w:t>
      </w:r>
      <w:r>
        <w:rPr>
          <w:color w:val="231F20"/>
          <w:w w:val="80"/>
          <w:sz w:val="17"/>
        </w:rPr>
        <w:t>judgements</w:t>
        <w:tab/>
      </w:r>
      <w:r>
        <w:rPr>
          <w:color w:val="231F20"/>
          <w:w w:val="85"/>
          <w:sz w:val="17"/>
        </w:rPr>
        <w:t>36</w:t>
      </w:r>
    </w:p>
    <w:p>
      <w:pPr>
        <w:pStyle w:val="ListParagraph"/>
        <w:numPr>
          <w:ilvl w:val="2"/>
          <w:numId w:val="79"/>
        </w:numPr>
        <w:tabs>
          <w:tab w:pos="627" w:val="left" w:leader="none"/>
          <w:tab w:pos="628" w:val="left" w:leader="none"/>
          <w:tab w:pos="4426" w:val="left" w:leader="none"/>
        </w:tabs>
        <w:spacing w:line="240" w:lineRule="auto" w:before="15" w:after="0"/>
        <w:ind w:left="627" w:right="0" w:hanging="455"/>
        <w:jc w:val="left"/>
        <w:rPr>
          <w:sz w:val="17"/>
        </w:rPr>
      </w:pPr>
      <w:r>
        <w:rPr>
          <w:color w:val="231F20"/>
          <w:w w:val="80"/>
          <w:sz w:val="17"/>
        </w:rPr>
        <w:t>Monitoring</w:t>
      </w:r>
      <w:r>
        <w:rPr>
          <w:color w:val="231F20"/>
          <w:spacing w:val="-36"/>
          <w:w w:val="80"/>
          <w:sz w:val="17"/>
        </w:rPr>
        <w:t> </w:t>
      </w:r>
      <w:r>
        <w:rPr>
          <w:color w:val="231F20"/>
          <w:w w:val="80"/>
          <w:sz w:val="17"/>
        </w:rPr>
        <w:t>risks</w:t>
      </w:r>
      <w:r>
        <w:rPr>
          <w:color w:val="231F20"/>
          <w:spacing w:val="-36"/>
          <w:w w:val="80"/>
          <w:sz w:val="17"/>
        </w:rPr>
        <w:t> </w:t>
      </w:r>
      <w:r>
        <w:rPr>
          <w:color w:val="231F20"/>
          <w:w w:val="80"/>
          <w:sz w:val="17"/>
        </w:rPr>
        <w:t>to</w:t>
      </w:r>
      <w:r>
        <w:rPr>
          <w:color w:val="231F20"/>
          <w:spacing w:val="-36"/>
          <w:w w:val="80"/>
          <w:sz w:val="17"/>
        </w:rPr>
        <w:t> </w:t>
      </w:r>
      <w:r>
        <w:rPr>
          <w:color w:val="231F20"/>
          <w:w w:val="80"/>
          <w:sz w:val="17"/>
        </w:rPr>
        <w:t>the</w:t>
      </w:r>
      <w:r>
        <w:rPr>
          <w:color w:val="231F20"/>
          <w:spacing w:val="-35"/>
          <w:w w:val="80"/>
          <w:sz w:val="17"/>
        </w:rPr>
        <w:t> </w:t>
      </w:r>
      <w:r>
        <w:rPr>
          <w:color w:val="231F20"/>
          <w:w w:val="80"/>
          <w:sz w:val="17"/>
        </w:rPr>
        <w:t>Committee’s</w:t>
      </w:r>
      <w:r>
        <w:rPr>
          <w:color w:val="231F20"/>
          <w:spacing w:val="-36"/>
          <w:w w:val="80"/>
          <w:sz w:val="17"/>
        </w:rPr>
        <w:t> </w:t>
      </w:r>
      <w:r>
        <w:rPr>
          <w:color w:val="231F20"/>
          <w:w w:val="80"/>
          <w:sz w:val="17"/>
        </w:rPr>
        <w:t>key</w:t>
      </w:r>
      <w:r>
        <w:rPr>
          <w:color w:val="231F20"/>
          <w:spacing w:val="-36"/>
          <w:w w:val="80"/>
          <w:sz w:val="17"/>
        </w:rPr>
        <w:t> </w:t>
      </w:r>
      <w:r>
        <w:rPr>
          <w:color w:val="231F20"/>
          <w:w w:val="80"/>
          <w:sz w:val="17"/>
        </w:rPr>
        <w:t>judgements</w:t>
        <w:tab/>
      </w:r>
      <w:r>
        <w:rPr>
          <w:color w:val="231F20"/>
          <w:w w:val="90"/>
          <w:sz w:val="17"/>
        </w:rPr>
        <w:t>37</w:t>
      </w:r>
    </w:p>
    <w:p>
      <w:pPr>
        <w:pStyle w:val="ListParagraph"/>
        <w:numPr>
          <w:ilvl w:val="2"/>
          <w:numId w:val="79"/>
        </w:numPr>
        <w:tabs>
          <w:tab w:pos="627" w:val="left" w:leader="none"/>
          <w:tab w:pos="628" w:val="left" w:leader="none"/>
          <w:tab w:pos="4413" w:val="left" w:leader="none"/>
        </w:tabs>
        <w:spacing w:line="259" w:lineRule="auto" w:before="16" w:after="0"/>
        <w:ind w:left="627" w:right="6127" w:hanging="454"/>
        <w:jc w:val="left"/>
        <w:rPr>
          <w:sz w:val="17"/>
        </w:rPr>
      </w:pPr>
      <w:r>
        <w:rPr>
          <w:color w:val="231F20"/>
          <w:w w:val="80"/>
          <w:sz w:val="17"/>
        </w:rPr>
        <w:t>Calendar-year</w:t>
      </w:r>
      <w:r>
        <w:rPr>
          <w:color w:val="231F20"/>
          <w:spacing w:val="-31"/>
          <w:w w:val="80"/>
          <w:sz w:val="17"/>
        </w:rPr>
        <w:t> </w:t>
      </w:r>
      <w:r>
        <w:rPr>
          <w:color w:val="231F20"/>
          <w:w w:val="80"/>
          <w:sz w:val="17"/>
        </w:rPr>
        <w:t>GDP</w:t>
      </w:r>
      <w:r>
        <w:rPr>
          <w:color w:val="231F20"/>
          <w:spacing w:val="-30"/>
          <w:w w:val="80"/>
          <w:sz w:val="17"/>
        </w:rPr>
        <w:t> </w:t>
      </w:r>
      <w:r>
        <w:rPr>
          <w:color w:val="231F20"/>
          <w:w w:val="80"/>
          <w:sz w:val="17"/>
        </w:rPr>
        <w:t>growth</w:t>
      </w:r>
      <w:r>
        <w:rPr>
          <w:color w:val="231F20"/>
          <w:spacing w:val="-31"/>
          <w:w w:val="80"/>
          <w:sz w:val="17"/>
        </w:rPr>
        <w:t> </w:t>
      </w:r>
      <w:r>
        <w:rPr>
          <w:color w:val="231F20"/>
          <w:w w:val="80"/>
          <w:sz w:val="17"/>
        </w:rPr>
        <w:t>rates</w:t>
      </w:r>
      <w:r>
        <w:rPr>
          <w:color w:val="231F20"/>
          <w:spacing w:val="-30"/>
          <w:w w:val="80"/>
          <w:sz w:val="17"/>
        </w:rPr>
        <w:t> </w:t>
      </w:r>
      <w:r>
        <w:rPr>
          <w:color w:val="231F20"/>
          <w:w w:val="80"/>
          <w:sz w:val="17"/>
        </w:rPr>
        <w:t>of</w:t>
      </w:r>
      <w:r>
        <w:rPr>
          <w:color w:val="231F20"/>
          <w:spacing w:val="-31"/>
          <w:w w:val="80"/>
          <w:sz w:val="17"/>
        </w:rPr>
        <w:t> </w:t>
      </w:r>
      <w:r>
        <w:rPr>
          <w:color w:val="231F20"/>
          <w:w w:val="80"/>
          <w:sz w:val="17"/>
        </w:rPr>
        <w:t>the</w:t>
      </w:r>
      <w:r>
        <w:rPr>
          <w:color w:val="231F20"/>
          <w:spacing w:val="-30"/>
          <w:w w:val="80"/>
          <w:sz w:val="17"/>
        </w:rPr>
        <w:t> </w:t>
      </w:r>
      <w:r>
        <w:rPr>
          <w:color w:val="231F20"/>
          <w:w w:val="80"/>
          <w:sz w:val="17"/>
        </w:rPr>
        <w:t>modal,</w:t>
      </w:r>
      <w:r>
        <w:rPr>
          <w:color w:val="231F20"/>
          <w:spacing w:val="-31"/>
          <w:w w:val="80"/>
          <w:sz w:val="17"/>
        </w:rPr>
        <w:t> </w:t>
      </w:r>
      <w:r>
        <w:rPr>
          <w:color w:val="231F20"/>
          <w:w w:val="80"/>
          <w:sz w:val="17"/>
        </w:rPr>
        <w:t>median </w:t>
      </w:r>
      <w:r>
        <w:rPr>
          <w:color w:val="231F20"/>
          <w:w w:val="85"/>
          <w:sz w:val="17"/>
        </w:rPr>
        <w:t>and</w:t>
      </w:r>
      <w:r>
        <w:rPr>
          <w:color w:val="231F20"/>
          <w:spacing w:val="-44"/>
          <w:w w:val="85"/>
          <w:sz w:val="17"/>
        </w:rPr>
        <w:t> </w:t>
      </w:r>
      <w:r>
        <w:rPr>
          <w:color w:val="231F20"/>
          <w:w w:val="85"/>
          <w:sz w:val="17"/>
        </w:rPr>
        <w:t>mean</w:t>
      </w:r>
      <w:r>
        <w:rPr>
          <w:color w:val="231F20"/>
          <w:spacing w:val="-44"/>
          <w:w w:val="85"/>
          <w:sz w:val="17"/>
        </w:rPr>
        <w:t> </w:t>
      </w:r>
      <w:r>
        <w:rPr>
          <w:color w:val="231F20"/>
          <w:w w:val="85"/>
          <w:sz w:val="17"/>
        </w:rPr>
        <w:t>paths</w:t>
        <w:tab/>
      </w:r>
      <w:r>
        <w:rPr>
          <w:color w:val="231F20"/>
          <w:spacing w:val="-9"/>
          <w:w w:val="85"/>
          <w:sz w:val="17"/>
        </w:rPr>
        <w:t>38</w:t>
      </w:r>
    </w:p>
    <w:p>
      <w:pPr>
        <w:pStyle w:val="ListParagraph"/>
        <w:numPr>
          <w:ilvl w:val="2"/>
          <w:numId w:val="79"/>
        </w:numPr>
        <w:tabs>
          <w:tab w:pos="627" w:val="left" w:leader="none"/>
          <w:tab w:pos="628" w:val="left" w:leader="none"/>
          <w:tab w:pos="4413" w:val="left" w:leader="none"/>
        </w:tabs>
        <w:spacing w:line="203" w:lineRule="exact" w:before="0" w:after="0"/>
        <w:ind w:left="627" w:right="0" w:hanging="455"/>
        <w:jc w:val="left"/>
        <w:rPr>
          <w:sz w:val="17"/>
        </w:rPr>
      </w:pPr>
      <w:r>
        <w:rPr>
          <w:color w:val="231F20"/>
          <w:w w:val="85"/>
          <w:sz w:val="17"/>
        </w:rPr>
        <w:t>Q4</w:t>
      </w:r>
      <w:r>
        <w:rPr>
          <w:color w:val="231F20"/>
          <w:spacing w:val="-39"/>
          <w:w w:val="85"/>
          <w:sz w:val="17"/>
        </w:rPr>
        <w:t> </w:t>
      </w:r>
      <w:r>
        <w:rPr>
          <w:color w:val="231F20"/>
          <w:w w:val="85"/>
          <w:sz w:val="17"/>
        </w:rPr>
        <w:t>CPI</w:t>
      </w:r>
      <w:r>
        <w:rPr>
          <w:color w:val="231F20"/>
          <w:spacing w:val="-39"/>
          <w:w w:val="85"/>
          <w:sz w:val="17"/>
        </w:rPr>
        <w:t> </w:t>
      </w:r>
      <w:r>
        <w:rPr>
          <w:color w:val="231F20"/>
          <w:w w:val="85"/>
          <w:sz w:val="17"/>
        </w:rPr>
        <w:t>inflation</w:t>
        <w:tab/>
      </w:r>
      <w:r>
        <w:rPr>
          <w:color w:val="231F20"/>
          <w:w w:val="90"/>
          <w:sz w:val="17"/>
        </w:rPr>
        <w:t>38</w:t>
      </w:r>
    </w:p>
    <w:p>
      <w:pPr>
        <w:tabs>
          <w:tab w:pos="4408" w:val="left" w:leader="none"/>
        </w:tabs>
        <w:spacing w:before="16"/>
        <w:ind w:left="173" w:right="0" w:firstLine="0"/>
        <w:jc w:val="left"/>
        <w:rPr>
          <w:sz w:val="17"/>
        </w:rPr>
      </w:pPr>
      <w:r>
        <w:rPr>
          <w:color w:val="A70741"/>
          <w:w w:val="80"/>
          <w:sz w:val="17"/>
        </w:rPr>
        <w:t>Other</w:t>
      </w:r>
      <w:r>
        <w:rPr>
          <w:color w:val="A70741"/>
          <w:spacing w:val="-39"/>
          <w:w w:val="80"/>
          <w:sz w:val="17"/>
        </w:rPr>
        <w:t> </w:t>
      </w:r>
      <w:r>
        <w:rPr>
          <w:color w:val="A70741"/>
          <w:w w:val="80"/>
          <w:sz w:val="17"/>
        </w:rPr>
        <w:t>forecasters’</w:t>
      </w:r>
      <w:r>
        <w:rPr>
          <w:color w:val="A70741"/>
          <w:spacing w:val="-38"/>
          <w:w w:val="80"/>
          <w:sz w:val="17"/>
        </w:rPr>
        <w:t> </w:t>
      </w:r>
      <w:r>
        <w:rPr>
          <w:color w:val="A70741"/>
          <w:w w:val="80"/>
          <w:sz w:val="17"/>
        </w:rPr>
        <w:t>expectations</w:t>
        <w:tab/>
      </w:r>
      <w:r>
        <w:rPr>
          <w:color w:val="A70741"/>
          <w:w w:val="85"/>
          <w:sz w:val="17"/>
        </w:rPr>
        <w:t>40</w:t>
      </w:r>
    </w:p>
    <w:p>
      <w:pPr>
        <w:tabs>
          <w:tab w:pos="627" w:val="left" w:leader="none"/>
          <w:tab w:pos="4408" w:val="left" w:leader="none"/>
        </w:tabs>
        <w:spacing w:before="15"/>
        <w:ind w:left="173" w:right="0" w:firstLine="0"/>
        <w:jc w:val="left"/>
        <w:rPr>
          <w:sz w:val="17"/>
        </w:rPr>
      </w:pPr>
      <w:r>
        <w:rPr>
          <w:color w:val="231F20"/>
          <w:sz w:val="17"/>
        </w:rPr>
        <w:t>1</w:t>
        <w:tab/>
      </w:r>
      <w:r>
        <w:rPr>
          <w:color w:val="231F20"/>
          <w:w w:val="75"/>
          <w:sz w:val="17"/>
        </w:rPr>
        <w:t>Averages</w:t>
      </w:r>
      <w:r>
        <w:rPr>
          <w:color w:val="231F20"/>
          <w:spacing w:val="-14"/>
          <w:w w:val="75"/>
          <w:sz w:val="17"/>
        </w:rPr>
        <w:t> </w:t>
      </w:r>
      <w:r>
        <w:rPr>
          <w:color w:val="231F20"/>
          <w:w w:val="75"/>
          <w:sz w:val="17"/>
        </w:rPr>
        <w:t>of</w:t>
      </w:r>
      <w:r>
        <w:rPr>
          <w:color w:val="231F20"/>
          <w:spacing w:val="-13"/>
          <w:w w:val="75"/>
          <w:sz w:val="17"/>
        </w:rPr>
        <w:t> </w:t>
      </w:r>
      <w:r>
        <w:rPr>
          <w:color w:val="231F20"/>
          <w:w w:val="75"/>
          <w:sz w:val="17"/>
        </w:rPr>
        <w:t>other</w:t>
      </w:r>
      <w:r>
        <w:rPr>
          <w:color w:val="231F20"/>
          <w:spacing w:val="-14"/>
          <w:w w:val="75"/>
          <w:sz w:val="17"/>
        </w:rPr>
        <w:t> </w:t>
      </w:r>
      <w:r>
        <w:rPr>
          <w:color w:val="231F20"/>
          <w:w w:val="75"/>
          <w:sz w:val="17"/>
        </w:rPr>
        <w:t>forecasters’</w:t>
      </w:r>
      <w:r>
        <w:rPr>
          <w:color w:val="231F20"/>
          <w:spacing w:val="-13"/>
          <w:w w:val="75"/>
          <w:sz w:val="17"/>
        </w:rPr>
        <w:t> </w:t>
      </w:r>
      <w:r>
        <w:rPr>
          <w:color w:val="231F20"/>
          <w:w w:val="75"/>
          <w:sz w:val="17"/>
        </w:rPr>
        <w:t>central</w:t>
      </w:r>
      <w:r>
        <w:rPr>
          <w:color w:val="231F20"/>
          <w:spacing w:val="-14"/>
          <w:w w:val="75"/>
          <w:sz w:val="17"/>
        </w:rPr>
        <w:t> </w:t>
      </w:r>
      <w:r>
        <w:rPr>
          <w:color w:val="231F20"/>
          <w:w w:val="75"/>
          <w:sz w:val="17"/>
        </w:rPr>
        <w:t>projections</w:t>
        <w:tab/>
      </w:r>
      <w:r>
        <w:rPr>
          <w:color w:val="231F20"/>
          <w:w w:val="90"/>
          <w:sz w:val="17"/>
        </w:rPr>
        <w:t>40</w:t>
      </w:r>
    </w:p>
    <w:p>
      <w:pPr>
        <w:spacing w:after="0"/>
        <w:jc w:val="left"/>
        <w:rPr>
          <w:sz w:val="17"/>
        </w:rPr>
        <w:sectPr>
          <w:headerReference w:type="even" r:id="rId105"/>
          <w:pgSz w:w="11910" w:h="16840"/>
          <w:pgMar w:header="425" w:footer="0" w:top="620" w:bottom="280" w:left="620" w:right="560"/>
          <w:pgNumType w:start="42"/>
        </w:sectPr>
      </w:pPr>
    </w:p>
    <w:p>
      <w:pPr>
        <w:tabs>
          <w:tab w:pos="10491" w:val="right" w:leader="none"/>
        </w:tabs>
        <w:spacing w:before="86"/>
        <w:ind w:left="5502" w:right="0" w:firstLine="0"/>
        <w:jc w:val="left"/>
        <w:rPr>
          <w:rFonts w:ascii="BPG Sans Modern GPL&amp;GNU"/>
          <w:sz w:val="15"/>
        </w:rPr>
      </w:pPr>
      <w:bookmarkStart w:name="Glossary and other information" w:id="87"/>
      <w:bookmarkEnd w:id="87"/>
      <w:r>
        <w:rPr/>
      </w:r>
      <w:bookmarkStart w:name="_bookmark23" w:id="88"/>
      <w:bookmarkEnd w:id="88"/>
      <w:r>
        <w:rPr/>
      </w:r>
      <w:r>
        <w:rPr>
          <w:rFonts w:ascii="BPG Sans Modern GPL&amp;GNU"/>
          <w:color w:val="A70741"/>
          <w:w w:val="95"/>
          <w:sz w:val="15"/>
        </w:rPr>
        <w:t>Glossary </w:t>
      </w:r>
      <w:r>
        <w:rPr>
          <w:rFonts w:ascii="BPG Sans Modern GPL&amp;GNU"/>
          <w:color w:val="231F20"/>
          <w:w w:val="95"/>
          <w:sz w:val="15"/>
        </w:rPr>
        <w:t>and</w:t>
      </w:r>
      <w:r>
        <w:rPr>
          <w:rFonts w:ascii="BPG Sans Modern GPL&amp;GNU"/>
          <w:color w:val="231F20"/>
          <w:spacing w:val="-32"/>
          <w:w w:val="95"/>
          <w:sz w:val="15"/>
        </w:rPr>
        <w:t> </w:t>
      </w:r>
      <w:r>
        <w:rPr>
          <w:rFonts w:ascii="BPG Sans Modern GPL&amp;GNU"/>
          <w:color w:val="231F20"/>
          <w:w w:val="95"/>
          <w:sz w:val="15"/>
        </w:rPr>
        <w:t>other</w:t>
      </w:r>
      <w:r>
        <w:rPr>
          <w:rFonts w:ascii="BPG Sans Modern GPL&amp;GNU"/>
          <w:color w:val="231F20"/>
          <w:spacing w:val="-16"/>
          <w:w w:val="95"/>
          <w:sz w:val="15"/>
        </w:rPr>
        <w:t> </w:t>
      </w:r>
      <w:r>
        <w:rPr>
          <w:rFonts w:ascii="BPG Sans Modern GPL&amp;GNU"/>
          <w:color w:val="231F20"/>
          <w:w w:val="95"/>
          <w:sz w:val="15"/>
        </w:rPr>
        <w:t>information</w:t>
        <w:tab/>
        <w:t>43</w:t>
      </w:r>
    </w:p>
    <w:p>
      <w:pPr>
        <w:pStyle w:val="Heading2"/>
      </w:pPr>
      <w:r>
        <w:rPr>
          <w:color w:val="231F20"/>
        </w:rPr>
        <w:t>Glossary and other information</w:t>
      </w:r>
    </w:p>
    <w:p>
      <w:pPr>
        <w:spacing w:after="0"/>
        <w:sectPr>
          <w:headerReference w:type="default" r:id="rId106"/>
          <w:pgSz w:w="11910" w:h="16840"/>
          <w:pgMar w:header="0" w:footer="0" w:top="340" w:bottom="280" w:left="620" w:right="560"/>
        </w:sectPr>
      </w:pPr>
    </w:p>
    <w:p>
      <w:pPr>
        <w:pStyle w:val="BodyText"/>
        <w:rPr>
          <w:rFonts w:ascii="Trebuchet MS"/>
          <w:sz w:val="24"/>
        </w:rPr>
      </w:pPr>
    </w:p>
    <w:p>
      <w:pPr>
        <w:pStyle w:val="BodyText"/>
        <w:rPr>
          <w:rFonts w:ascii="Trebuchet MS"/>
          <w:sz w:val="24"/>
        </w:rPr>
      </w:pPr>
    </w:p>
    <w:p>
      <w:pPr>
        <w:pStyle w:val="BodyText"/>
        <w:rPr>
          <w:rFonts w:ascii="Trebuchet MS"/>
          <w:sz w:val="24"/>
        </w:rPr>
      </w:pPr>
    </w:p>
    <w:p>
      <w:pPr>
        <w:pStyle w:val="BodyText"/>
        <w:spacing w:line="271" w:lineRule="auto" w:before="177"/>
        <w:ind w:left="173" w:right="1161"/>
      </w:pPr>
      <w:r>
        <w:rPr>
          <w:rFonts w:ascii="Trebuchet MS" w:hAnsi="Trebuchet MS"/>
          <w:color w:val="A70741"/>
          <w:w w:val="95"/>
        </w:rPr>
        <w:t>Glossary of selected data and instruments </w:t>
      </w:r>
      <w:r>
        <w:rPr>
          <w:rFonts w:ascii="Trebuchet MS" w:hAnsi="Trebuchet MS"/>
          <w:color w:val="231F20"/>
        </w:rPr>
        <w:t>AWE </w:t>
      </w:r>
      <w:r>
        <w:rPr>
          <w:color w:val="231F20"/>
        </w:rPr>
        <w:t>–</w:t>
      </w:r>
      <w:r>
        <w:rPr>
          <w:color w:val="231F20"/>
          <w:spacing w:val="-61"/>
        </w:rPr>
        <w:t> </w:t>
      </w:r>
      <w:r>
        <w:rPr>
          <w:color w:val="231F20"/>
        </w:rPr>
        <w:t>average</w:t>
      </w:r>
      <w:r>
        <w:rPr>
          <w:color w:val="231F20"/>
          <w:spacing w:val="-61"/>
        </w:rPr>
        <w:t> </w:t>
      </w:r>
      <w:r>
        <w:rPr>
          <w:color w:val="231F20"/>
        </w:rPr>
        <w:t>weekly</w:t>
      </w:r>
      <w:r>
        <w:rPr>
          <w:color w:val="231F20"/>
          <w:spacing w:val="-61"/>
        </w:rPr>
        <w:t> </w:t>
      </w:r>
      <w:r>
        <w:rPr>
          <w:color w:val="231F20"/>
        </w:rPr>
        <w:t>earnings.</w:t>
      </w:r>
    </w:p>
    <w:p>
      <w:pPr>
        <w:pStyle w:val="BodyText"/>
        <w:spacing w:line="240" w:lineRule="exact"/>
        <w:ind w:left="173"/>
      </w:pPr>
      <w:r>
        <w:rPr>
          <w:rFonts w:ascii="Trebuchet MS" w:hAnsi="Trebuchet MS"/>
          <w:color w:val="231F20"/>
          <w:w w:val="95"/>
        </w:rPr>
        <w:t>CDS </w:t>
      </w:r>
      <w:r>
        <w:rPr>
          <w:color w:val="231F20"/>
          <w:w w:val="95"/>
        </w:rPr>
        <w:t>– credit default swap.</w:t>
      </w:r>
    </w:p>
    <w:p>
      <w:pPr>
        <w:pStyle w:val="BodyText"/>
        <w:spacing w:before="30"/>
        <w:ind w:left="173"/>
      </w:pPr>
      <w:r>
        <w:rPr>
          <w:rFonts w:ascii="Trebuchet MS" w:hAnsi="Trebuchet MS"/>
          <w:color w:val="231F20"/>
          <w:w w:val="90"/>
        </w:rPr>
        <w:t>CPI </w:t>
      </w:r>
      <w:r>
        <w:rPr>
          <w:color w:val="231F20"/>
          <w:w w:val="90"/>
        </w:rPr>
        <w:t>– consumer prices index.</w:t>
      </w:r>
    </w:p>
    <w:p>
      <w:pPr>
        <w:pStyle w:val="BodyText"/>
        <w:spacing w:line="268" w:lineRule="auto" w:before="30"/>
        <w:ind w:left="173" w:right="172"/>
      </w:pPr>
      <w:r>
        <w:rPr>
          <w:rFonts w:ascii="Trebuchet MS" w:hAnsi="Trebuchet MS"/>
          <w:color w:val="231F20"/>
          <w:w w:val="80"/>
        </w:rPr>
        <w:t>CPI</w:t>
      </w:r>
      <w:r>
        <w:rPr>
          <w:rFonts w:ascii="Trebuchet MS" w:hAnsi="Trebuchet MS"/>
          <w:color w:val="231F20"/>
          <w:spacing w:val="-13"/>
          <w:w w:val="80"/>
        </w:rPr>
        <w:t> </w:t>
      </w:r>
      <w:r>
        <w:rPr>
          <w:rFonts w:ascii="Trebuchet MS" w:hAnsi="Trebuchet MS"/>
          <w:color w:val="231F20"/>
          <w:w w:val="80"/>
        </w:rPr>
        <w:t>inflation</w:t>
      </w:r>
      <w:r>
        <w:rPr>
          <w:rFonts w:ascii="Trebuchet MS" w:hAnsi="Trebuchet MS"/>
          <w:color w:val="231F20"/>
          <w:spacing w:val="-12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measured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26"/>
          <w:w w:val="80"/>
        </w:rPr>
        <w:t> </w:t>
      </w:r>
      <w:r>
        <w:rPr>
          <w:color w:val="231F20"/>
          <w:spacing w:val="-3"/>
          <w:w w:val="80"/>
        </w:rPr>
        <w:t>prices </w:t>
      </w:r>
      <w:r>
        <w:rPr>
          <w:color w:val="231F20"/>
          <w:w w:val="90"/>
        </w:rPr>
        <w:t>index.</w:t>
      </w:r>
    </w:p>
    <w:p>
      <w:pPr>
        <w:pStyle w:val="BodyText"/>
        <w:spacing w:before="1"/>
        <w:ind w:left="173"/>
      </w:pPr>
      <w:r>
        <w:rPr>
          <w:rFonts w:ascii="Trebuchet MS" w:hAnsi="Trebuchet MS"/>
          <w:color w:val="231F20"/>
          <w:w w:val="90"/>
        </w:rPr>
        <w:t>DGI </w:t>
      </w:r>
      <w:r>
        <w:rPr>
          <w:color w:val="231F20"/>
          <w:w w:val="90"/>
        </w:rPr>
        <w:t>– domestically generated inflation.</w:t>
      </w:r>
    </w:p>
    <w:p>
      <w:pPr>
        <w:pStyle w:val="BodyText"/>
        <w:spacing w:before="30"/>
        <w:ind w:left="173"/>
      </w:pPr>
      <w:r>
        <w:rPr>
          <w:rFonts w:ascii="Trebuchet MS" w:hAnsi="Trebuchet MS"/>
          <w:color w:val="231F20"/>
          <w:w w:val="90"/>
        </w:rPr>
        <w:t>ERI </w:t>
      </w:r>
      <w:r>
        <w:rPr>
          <w:color w:val="231F20"/>
          <w:w w:val="90"/>
        </w:rPr>
        <w:t>– exchange rate index.</w:t>
      </w:r>
    </w:p>
    <w:p>
      <w:pPr>
        <w:pStyle w:val="BodyText"/>
        <w:spacing w:before="29"/>
        <w:ind w:left="173"/>
      </w:pPr>
      <w:r>
        <w:rPr>
          <w:rFonts w:ascii="Trebuchet MS" w:hAnsi="Trebuchet MS"/>
          <w:color w:val="231F20"/>
          <w:w w:val="90"/>
        </w:rPr>
        <w:t>GDP </w:t>
      </w:r>
      <w:r>
        <w:rPr>
          <w:color w:val="231F20"/>
          <w:w w:val="90"/>
        </w:rPr>
        <w:t>– gross domestic product.</w:t>
      </w:r>
    </w:p>
    <w:p>
      <w:pPr>
        <w:pStyle w:val="BodyText"/>
        <w:spacing w:before="30"/>
        <w:ind w:left="173"/>
      </w:pPr>
      <w:r>
        <w:rPr>
          <w:rFonts w:ascii="Trebuchet MS" w:hAnsi="Trebuchet MS"/>
          <w:color w:val="231F20"/>
          <w:w w:val="90"/>
        </w:rPr>
        <w:t>HICP </w:t>
      </w:r>
      <w:r>
        <w:rPr>
          <w:color w:val="231F20"/>
          <w:w w:val="90"/>
        </w:rPr>
        <w:t>– harmonised index of consumer prices.</w:t>
      </w:r>
    </w:p>
    <w:p>
      <w:pPr>
        <w:pStyle w:val="BodyText"/>
        <w:spacing w:before="29"/>
        <w:ind w:left="173"/>
      </w:pPr>
      <w:r>
        <w:rPr>
          <w:rFonts w:ascii="Trebuchet MS" w:hAnsi="Trebuchet MS"/>
          <w:color w:val="231F20"/>
          <w:w w:val="90"/>
        </w:rPr>
        <w:t>LFS </w:t>
      </w:r>
      <w:r>
        <w:rPr>
          <w:color w:val="231F20"/>
          <w:w w:val="90"/>
        </w:rPr>
        <w:t>– Labour Force Survey.</w:t>
      </w:r>
    </w:p>
    <w:p>
      <w:pPr>
        <w:pStyle w:val="BodyText"/>
        <w:spacing w:before="30"/>
        <w:ind w:left="173"/>
      </w:pPr>
      <w:r>
        <w:rPr>
          <w:rFonts w:ascii="Trebuchet MS" w:hAnsi="Trebuchet MS"/>
          <w:color w:val="231F20"/>
          <w:w w:val="90"/>
        </w:rPr>
        <w:t>PCE </w:t>
      </w:r>
      <w:r>
        <w:rPr>
          <w:color w:val="231F20"/>
          <w:w w:val="90"/>
        </w:rPr>
        <w:t>– personal consumption expenditure.</w:t>
      </w:r>
    </w:p>
    <w:p>
      <w:pPr>
        <w:pStyle w:val="BodyText"/>
        <w:spacing w:before="29"/>
        <w:ind w:left="173"/>
      </w:pPr>
      <w:r>
        <w:rPr>
          <w:rFonts w:ascii="Trebuchet MS" w:hAnsi="Trebuchet MS"/>
          <w:color w:val="231F20"/>
          <w:w w:val="90"/>
        </w:rPr>
        <w:t>PPI </w:t>
      </w:r>
      <w:r>
        <w:rPr>
          <w:color w:val="231F20"/>
          <w:w w:val="90"/>
        </w:rPr>
        <w:t>– producer price index.</w:t>
      </w:r>
    </w:p>
    <w:p>
      <w:pPr>
        <w:pStyle w:val="BodyText"/>
        <w:spacing w:before="30"/>
        <w:ind w:left="173"/>
      </w:pPr>
      <w:r>
        <w:rPr>
          <w:rFonts w:ascii="Trebuchet MS" w:hAnsi="Trebuchet MS"/>
          <w:color w:val="231F20"/>
          <w:w w:val="90"/>
        </w:rPr>
        <w:t>RPI </w:t>
      </w:r>
      <w:r>
        <w:rPr>
          <w:color w:val="231F20"/>
          <w:w w:val="90"/>
        </w:rPr>
        <w:t>– retail prices index.</w:t>
      </w:r>
    </w:p>
    <w:p>
      <w:pPr>
        <w:pStyle w:val="BodyText"/>
        <w:spacing w:before="30"/>
        <w:ind w:left="173"/>
      </w:pPr>
      <w:r>
        <w:rPr>
          <w:rFonts w:ascii="Trebuchet MS" w:hAnsi="Trebuchet MS"/>
          <w:color w:val="231F20"/>
          <w:w w:val="80"/>
        </w:rPr>
        <w:t>RPI</w:t>
      </w:r>
      <w:r>
        <w:rPr>
          <w:rFonts w:ascii="Trebuchet MS" w:hAnsi="Trebuchet MS"/>
          <w:color w:val="231F20"/>
          <w:spacing w:val="-9"/>
          <w:w w:val="80"/>
        </w:rPr>
        <w:t> </w:t>
      </w:r>
      <w:r>
        <w:rPr>
          <w:rFonts w:ascii="Trebuchet MS" w:hAnsi="Trebuchet MS"/>
          <w:color w:val="231F20"/>
          <w:w w:val="80"/>
        </w:rPr>
        <w:t>inflation</w:t>
      </w:r>
      <w:r>
        <w:rPr>
          <w:rFonts w:ascii="Trebuchet MS" w:hAnsi="Trebuchet MS"/>
          <w:color w:val="231F20"/>
          <w:spacing w:val="-9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22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21"/>
          <w:w w:val="80"/>
        </w:rPr>
        <w:t> </w:t>
      </w:r>
      <w:r>
        <w:rPr>
          <w:color w:val="231F20"/>
          <w:w w:val="80"/>
        </w:rPr>
        <w:t>measured</w:t>
      </w:r>
      <w:r>
        <w:rPr>
          <w:color w:val="231F20"/>
          <w:spacing w:val="-22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2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1"/>
          <w:w w:val="80"/>
        </w:rPr>
        <w:t> </w:t>
      </w:r>
      <w:r>
        <w:rPr>
          <w:color w:val="231F20"/>
          <w:w w:val="80"/>
        </w:rPr>
        <w:t>retail</w:t>
      </w:r>
      <w:r>
        <w:rPr>
          <w:color w:val="231F20"/>
          <w:spacing w:val="-22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21"/>
          <w:w w:val="80"/>
        </w:rPr>
        <w:t> </w:t>
      </w:r>
      <w:r>
        <w:rPr>
          <w:color w:val="231F20"/>
          <w:w w:val="80"/>
        </w:rPr>
        <w:t>index.</w:t>
      </w:r>
    </w:p>
    <w:p>
      <w:pPr>
        <w:pStyle w:val="BodyText"/>
        <w:spacing w:before="29"/>
        <w:ind w:left="173"/>
      </w:pPr>
      <w:r>
        <w:rPr>
          <w:rFonts w:ascii="Trebuchet MS" w:hAnsi="Trebuchet MS"/>
          <w:color w:val="231F20"/>
          <w:w w:val="90"/>
        </w:rPr>
        <w:t>ULC </w:t>
      </w:r>
      <w:r>
        <w:rPr>
          <w:color w:val="231F20"/>
          <w:w w:val="90"/>
        </w:rPr>
        <w:t>– unit labour cost.</w:t>
      </w:r>
    </w:p>
    <w:p>
      <w:pPr>
        <w:pStyle w:val="BodyText"/>
        <w:spacing w:before="6"/>
        <w:rPr>
          <w:sz w:val="25"/>
        </w:rPr>
      </w:pPr>
    </w:p>
    <w:p>
      <w:pPr>
        <w:pStyle w:val="BodyText"/>
        <w:ind w:left="173"/>
        <w:rPr>
          <w:rFonts w:ascii="Trebuchet MS"/>
        </w:rPr>
      </w:pPr>
      <w:r>
        <w:rPr>
          <w:rFonts w:ascii="Trebuchet MS"/>
          <w:color w:val="A70741"/>
        </w:rPr>
        <w:t>Abbreviations</w:t>
      </w:r>
    </w:p>
    <w:p>
      <w:pPr>
        <w:pStyle w:val="BodyText"/>
        <w:spacing w:line="268" w:lineRule="auto" w:before="31"/>
        <w:ind w:left="173" w:right="1641"/>
        <w:jc w:val="both"/>
      </w:pPr>
      <w:r>
        <w:rPr>
          <w:rFonts w:ascii="Trebuchet MS" w:hAnsi="Trebuchet MS"/>
          <w:color w:val="231F20"/>
          <w:w w:val="80"/>
        </w:rPr>
        <w:t>BCC</w:t>
      </w:r>
      <w:r>
        <w:rPr>
          <w:rFonts w:ascii="Trebuchet MS" w:hAnsi="Trebuchet MS"/>
          <w:color w:val="231F20"/>
          <w:spacing w:val="-21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British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Chambers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Commerce. </w:t>
      </w:r>
      <w:r>
        <w:rPr>
          <w:rFonts w:ascii="Trebuchet MS" w:hAnsi="Trebuchet MS"/>
          <w:color w:val="231F20"/>
          <w:w w:val="80"/>
        </w:rPr>
        <w:t>CBI</w:t>
      </w:r>
      <w:r>
        <w:rPr>
          <w:rFonts w:ascii="Trebuchet MS" w:hAnsi="Trebuchet MS"/>
          <w:color w:val="231F20"/>
          <w:spacing w:val="-29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Confederation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British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Industry. </w:t>
      </w:r>
      <w:r>
        <w:rPr>
          <w:rFonts w:ascii="Trebuchet MS" w:hAnsi="Trebuchet MS"/>
          <w:color w:val="231F20"/>
          <w:w w:val="90"/>
        </w:rPr>
        <w:t>CEIC</w:t>
      </w:r>
      <w:r>
        <w:rPr>
          <w:rFonts w:ascii="Trebuchet MS" w:hAnsi="Trebuchet MS"/>
          <w:color w:val="231F20"/>
          <w:spacing w:val="-27"/>
          <w:w w:val="90"/>
        </w:rPr>
        <w:t> </w:t>
      </w:r>
      <w:r>
        <w:rPr>
          <w:color w:val="231F20"/>
          <w:w w:val="90"/>
        </w:rPr>
        <w:t>–</w:t>
      </w:r>
      <w:r>
        <w:rPr>
          <w:color w:val="231F20"/>
          <w:spacing w:val="-42"/>
          <w:w w:val="90"/>
        </w:rPr>
        <w:t> </w:t>
      </w:r>
      <w:r>
        <w:rPr>
          <w:color w:val="231F20"/>
          <w:w w:val="90"/>
        </w:rPr>
        <w:t>CEIC</w:t>
      </w:r>
      <w:r>
        <w:rPr>
          <w:color w:val="231F20"/>
          <w:spacing w:val="-42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41"/>
          <w:w w:val="90"/>
        </w:rPr>
        <w:t> </w:t>
      </w:r>
      <w:r>
        <w:rPr>
          <w:color w:val="231F20"/>
          <w:w w:val="90"/>
        </w:rPr>
        <w:t>Company</w:t>
      </w:r>
      <w:r>
        <w:rPr>
          <w:color w:val="231F20"/>
          <w:spacing w:val="-42"/>
          <w:w w:val="90"/>
        </w:rPr>
        <w:t> </w:t>
      </w:r>
      <w:r>
        <w:rPr>
          <w:color w:val="231F20"/>
          <w:w w:val="90"/>
        </w:rPr>
        <w:t>Ltd.</w:t>
      </w:r>
    </w:p>
    <w:p>
      <w:pPr>
        <w:pStyle w:val="BodyText"/>
        <w:spacing w:before="2"/>
        <w:ind w:left="173"/>
      </w:pPr>
      <w:r>
        <w:rPr>
          <w:rFonts w:ascii="Trebuchet MS" w:hAnsi="Trebuchet MS"/>
          <w:color w:val="231F20"/>
          <w:w w:val="90"/>
        </w:rPr>
        <w:t>CEO </w:t>
      </w:r>
      <w:r>
        <w:rPr>
          <w:color w:val="231F20"/>
          <w:w w:val="90"/>
        </w:rPr>
        <w:t>– chief executive officer.</w:t>
      </w:r>
    </w:p>
    <w:p>
      <w:pPr>
        <w:pStyle w:val="BodyText"/>
        <w:spacing w:before="30"/>
        <w:ind w:left="173"/>
      </w:pPr>
      <w:r>
        <w:rPr>
          <w:rFonts w:ascii="Trebuchet MS" w:hAnsi="Trebuchet MS"/>
          <w:color w:val="231F20"/>
          <w:w w:val="90"/>
        </w:rPr>
        <w:t>CFO </w:t>
      </w:r>
      <w:r>
        <w:rPr>
          <w:color w:val="231F20"/>
          <w:w w:val="90"/>
        </w:rPr>
        <w:t>– chief financial officer.</w:t>
      </w:r>
    </w:p>
    <w:p>
      <w:pPr>
        <w:pStyle w:val="BodyText"/>
        <w:spacing w:before="29"/>
        <w:ind w:left="173"/>
      </w:pPr>
      <w:r>
        <w:rPr>
          <w:rFonts w:ascii="Trebuchet MS" w:hAnsi="Trebuchet MS"/>
          <w:color w:val="231F20"/>
          <w:w w:val="80"/>
        </w:rPr>
        <w:t>CIPD</w:t>
      </w:r>
      <w:r>
        <w:rPr>
          <w:rFonts w:ascii="Trebuchet MS" w:hAnsi="Trebuchet MS"/>
          <w:color w:val="231F20"/>
          <w:spacing w:val="-12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Chartered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Institute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Personnel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Development.</w:t>
      </w:r>
    </w:p>
    <w:p>
      <w:pPr>
        <w:pStyle w:val="BodyText"/>
        <w:spacing w:before="30"/>
        <w:ind w:left="173"/>
      </w:pPr>
      <w:r>
        <w:rPr>
          <w:rFonts w:ascii="Trebuchet MS" w:hAnsi="Trebuchet MS"/>
          <w:color w:val="231F20"/>
          <w:w w:val="85"/>
        </w:rPr>
        <w:t>CIPS </w:t>
      </w:r>
      <w:r>
        <w:rPr>
          <w:color w:val="231F20"/>
          <w:w w:val="85"/>
        </w:rPr>
        <w:t>– Chartered Institute of Purchasing and Supply.</w:t>
      </w:r>
    </w:p>
    <w:p>
      <w:pPr>
        <w:pStyle w:val="BodyText"/>
        <w:spacing w:before="29"/>
        <w:ind w:left="173"/>
      </w:pPr>
      <w:r>
        <w:rPr>
          <w:rFonts w:ascii="Trebuchet MS" w:hAnsi="Trebuchet MS"/>
          <w:color w:val="231F20"/>
          <w:w w:val="90"/>
        </w:rPr>
        <w:t>EC </w:t>
      </w:r>
      <w:r>
        <w:rPr>
          <w:color w:val="231F20"/>
          <w:w w:val="90"/>
        </w:rPr>
        <w:t>– European Commission.</w:t>
      </w:r>
    </w:p>
    <w:p>
      <w:pPr>
        <w:pStyle w:val="BodyText"/>
        <w:spacing w:line="268" w:lineRule="auto" w:before="30"/>
        <w:ind w:left="173" w:right="2032"/>
      </w:pPr>
      <w:r>
        <w:rPr>
          <w:rFonts w:ascii="Trebuchet MS" w:hAnsi="Trebuchet MS"/>
          <w:color w:val="231F20"/>
          <w:w w:val="85"/>
        </w:rPr>
        <w:t>ECB </w:t>
      </w:r>
      <w:r>
        <w:rPr>
          <w:color w:val="231F20"/>
          <w:w w:val="85"/>
        </w:rPr>
        <w:t>– European Central Bank. </w:t>
      </w:r>
      <w:r>
        <w:rPr>
          <w:rFonts w:ascii="Trebuchet MS" w:hAnsi="Trebuchet MS"/>
          <w:color w:val="231F20"/>
          <w:w w:val="80"/>
        </w:rPr>
        <w:t>EME</w:t>
      </w:r>
      <w:r>
        <w:rPr>
          <w:rFonts w:ascii="Trebuchet MS" w:hAnsi="Trebuchet MS"/>
          <w:color w:val="231F20"/>
          <w:spacing w:val="-16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emerging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29"/>
          <w:w w:val="80"/>
        </w:rPr>
        <w:t> </w:t>
      </w:r>
      <w:r>
        <w:rPr>
          <w:color w:val="231F20"/>
          <w:spacing w:val="-3"/>
          <w:w w:val="80"/>
        </w:rPr>
        <w:t>economy. </w:t>
      </w:r>
      <w:r>
        <w:rPr>
          <w:rFonts w:ascii="Trebuchet MS" w:hAnsi="Trebuchet MS"/>
          <w:color w:val="231F20"/>
          <w:w w:val="90"/>
        </w:rPr>
        <w:t>EU</w:t>
      </w:r>
      <w:r>
        <w:rPr>
          <w:rFonts w:ascii="Trebuchet MS" w:hAnsi="Trebuchet MS"/>
          <w:color w:val="231F20"/>
          <w:spacing w:val="-21"/>
          <w:w w:val="90"/>
        </w:rPr>
        <w:t> </w:t>
      </w:r>
      <w:r>
        <w:rPr>
          <w:color w:val="231F20"/>
          <w:w w:val="90"/>
        </w:rPr>
        <w:t>–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European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Union.</w:t>
      </w:r>
    </w:p>
    <w:p>
      <w:pPr>
        <w:pStyle w:val="BodyText"/>
        <w:spacing w:before="2"/>
        <w:ind w:left="173"/>
      </w:pPr>
      <w:r>
        <w:rPr>
          <w:rFonts w:ascii="Trebuchet MS" w:hAnsi="Trebuchet MS"/>
          <w:color w:val="231F20"/>
          <w:w w:val="95"/>
        </w:rPr>
        <w:t>FOMC </w:t>
      </w:r>
      <w:r>
        <w:rPr>
          <w:color w:val="231F20"/>
          <w:w w:val="95"/>
        </w:rPr>
        <w:t>– Federal Open Market Committee.</w:t>
      </w:r>
    </w:p>
    <w:p>
      <w:pPr>
        <w:pStyle w:val="BodyText"/>
        <w:spacing w:before="30"/>
        <w:ind w:left="173"/>
      </w:pPr>
      <w:r>
        <w:rPr>
          <w:rFonts w:ascii="Trebuchet MS" w:hAnsi="Trebuchet MS"/>
          <w:color w:val="231F20"/>
          <w:w w:val="90"/>
        </w:rPr>
        <w:t>FPC </w:t>
      </w:r>
      <w:r>
        <w:rPr>
          <w:color w:val="231F20"/>
          <w:w w:val="90"/>
        </w:rPr>
        <w:t>– Financial Policy Committee.</w:t>
      </w:r>
    </w:p>
    <w:p>
      <w:pPr>
        <w:pStyle w:val="BodyText"/>
        <w:spacing w:before="29"/>
        <w:ind w:left="173"/>
      </w:pPr>
      <w:r>
        <w:rPr>
          <w:rFonts w:ascii="Trebuchet MS" w:hAnsi="Trebuchet MS"/>
          <w:color w:val="231F20"/>
          <w:w w:val="90"/>
        </w:rPr>
        <w:t>FTSE </w:t>
      </w:r>
      <w:r>
        <w:rPr>
          <w:color w:val="231F20"/>
          <w:w w:val="90"/>
        </w:rPr>
        <w:t>– Financial Times Stock Exchange.</w:t>
      </w:r>
    </w:p>
    <w:p>
      <w:pPr>
        <w:pStyle w:val="BodyText"/>
        <w:spacing w:before="30"/>
        <w:ind w:left="173"/>
      </w:pPr>
      <w:r>
        <w:rPr>
          <w:rFonts w:ascii="Trebuchet MS" w:hAnsi="Trebuchet MS"/>
          <w:color w:val="231F20"/>
          <w:w w:val="80"/>
        </w:rPr>
        <w:t>GfK</w:t>
      </w:r>
      <w:r>
        <w:rPr>
          <w:rFonts w:ascii="Trebuchet MS" w:hAnsi="Trebuchet MS"/>
          <w:color w:val="231F20"/>
          <w:spacing w:val="-31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Gesellschaft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für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Konsumforschung,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Great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Britain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Ltd.</w:t>
      </w:r>
    </w:p>
    <w:p>
      <w:pPr>
        <w:pStyle w:val="BodyText"/>
        <w:spacing w:before="29"/>
        <w:ind w:left="173"/>
      </w:pPr>
      <w:r>
        <w:rPr>
          <w:rFonts w:ascii="Trebuchet MS" w:hAnsi="Trebuchet MS"/>
          <w:color w:val="231F20"/>
          <w:w w:val="95"/>
        </w:rPr>
        <w:t>GVA </w:t>
      </w:r>
      <w:r>
        <w:rPr>
          <w:color w:val="231F20"/>
          <w:w w:val="95"/>
        </w:rPr>
        <w:t>– gross value added.</w:t>
      </w:r>
    </w:p>
    <w:p>
      <w:pPr>
        <w:pStyle w:val="BodyText"/>
        <w:spacing w:before="30"/>
        <w:ind w:left="173"/>
      </w:pPr>
      <w:r>
        <w:rPr>
          <w:rFonts w:ascii="Trebuchet MS" w:hAnsi="Trebuchet MS"/>
          <w:color w:val="231F20"/>
          <w:w w:val="90"/>
        </w:rPr>
        <w:t>IMF </w:t>
      </w:r>
      <w:r>
        <w:rPr>
          <w:color w:val="231F20"/>
          <w:w w:val="90"/>
        </w:rPr>
        <w:t>– International Monetary Fund.</w:t>
      </w:r>
    </w:p>
    <w:p>
      <w:pPr>
        <w:pStyle w:val="BodyText"/>
        <w:spacing w:before="30"/>
        <w:ind w:left="173"/>
      </w:pPr>
      <w:r>
        <w:rPr>
          <w:rFonts w:ascii="Trebuchet MS" w:hAnsi="Trebuchet MS"/>
          <w:color w:val="231F20"/>
          <w:w w:val="90"/>
        </w:rPr>
        <w:t>LTV </w:t>
      </w:r>
      <w:r>
        <w:rPr>
          <w:color w:val="231F20"/>
          <w:w w:val="90"/>
        </w:rPr>
        <w:t>– loan to value.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spacing w:before="9"/>
        <w:rPr>
          <w:sz w:val="35"/>
        </w:rPr>
      </w:pPr>
    </w:p>
    <w:p>
      <w:pPr>
        <w:pStyle w:val="BodyText"/>
        <w:ind w:left="173"/>
      </w:pPr>
      <w:r>
        <w:rPr>
          <w:rFonts w:ascii="Trebuchet MS" w:hAnsi="Trebuchet MS"/>
          <w:color w:val="231F20"/>
          <w:w w:val="90"/>
        </w:rPr>
        <w:t>MFIs </w:t>
      </w:r>
      <w:r>
        <w:rPr>
          <w:color w:val="231F20"/>
          <w:w w:val="90"/>
        </w:rPr>
        <w:t>– monetary financial institutions.</w:t>
      </w:r>
    </w:p>
    <w:p>
      <w:pPr>
        <w:pStyle w:val="BodyText"/>
        <w:spacing w:before="30"/>
        <w:ind w:left="173"/>
      </w:pPr>
      <w:r>
        <w:rPr>
          <w:rFonts w:ascii="Trebuchet MS" w:hAnsi="Trebuchet MS"/>
          <w:color w:val="231F20"/>
          <w:w w:val="90"/>
        </w:rPr>
        <w:t>MPC </w:t>
      </w:r>
      <w:r>
        <w:rPr>
          <w:color w:val="231F20"/>
          <w:w w:val="90"/>
        </w:rPr>
        <w:t>– Monetary Policy Committee.</w:t>
      </w:r>
    </w:p>
    <w:p>
      <w:pPr>
        <w:pStyle w:val="BodyText"/>
        <w:spacing w:before="29"/>
        <w:ind w:left="173"/>
      </w:pPr>
      <w:r>
        <w:rPr>
          <w:rFonts w:ascii="Trebuchet MS" w:hAnsi="Trebuchet MS"/>
          <w:color w:val="231F20"/>
          <w:w w:val="90"/>
        </w:rPr>
        <w:t>MSCI </w:t>
      </w:r>
      <w:r>
        <w:rPr>
          <w:color w:val="231F20"/>
          <w:w w:val="90"/>
        </w:rPr>
        <w:t>– Morgan Stanley Capital International Inc.</w:t>
      </w:r>
    </w:p>
    <w:p>
      <w:pPr>
        <w:pStyle w:val="BodyText"/>
        <w:spacing w:before="30"/>
        <w:ind w:left="173"/>
      </w:pPr>
      <w:r>
        <w:rPr>
          <w:rFonts w:ascii="Trebuchet MS" w:hAnsi="Trebuchet MS"/>
          <w:color w:val="231F20"/>
          <w:w w:val="90"/>
        </w:rPr>
        <w:t>MTIC </w:t>
      </w:r>
      <w:r>
        <w:rPr>
          <w:color w:val="231F20"/>
          <w:w w:val="90"/>
        </w:rPr>
        <w:t>– missing trader intra-community.</w:t>
      </w:r>
    </w:p>
    <w:p>
      <w:pPr>
        <w:pStyle w:val="BodyText"/>
        <w:spacing w:before="29"/>
        <w:ind w:left="173"/>
      </w:pPr>
      <w:r>
        <w:rPr>
          <w:rFonts w:ascii="Trebuchet MS" w:hAnsi="Trebuchet MS"/>
          <w:color w:val="231F20"/>
          <w:w w:val="90"/>
        </w:rPr>
        <w:t>OBR </w:t>
      </w:r>
      <w:r>
        <w:rPr>
          <w:color w:val="231F20"/>
          <w:w w:val="90"/>
        </w:rPr>
        <w:t>– Office for Budget Responsibility.</w:t>
      </w:r>
    </w:p>
    <w:p>
      <w:pPr>
        <w:pStyle w:val="BodyText"/>
        <w:spacing w:line="268" w:lineRule="auto" w:before="30"/>
        <w:ind w:left="173" w:right="949"/>
      </w:pPr>
      <w:r>
        <w:rPr>
          <w:rFonts w:ascii="Trebuchet MS" w:hAnsi="Trebuchet MS"/>
          <w:color w:val="231F20"/>
          <w:w w:val="80"/>
        </w:rPr>
        <w:t>OECD</w:t>
      </w:r>
      <w:r>
        <w:rPr>
          <w:rFonts w:ascii="Trebuchet MS" w:hAnsi="Trebuchet MS"/>
          <w:color w:val="231F20"/>
          <w:spacing w:val="-22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Organisation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Economic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Co-operation</w:t>
      </w:r>
      <w:r>
        <w:rPr>
          <w:color w:val="231F20"/>
          <w:spacing w:val="-34"/>
          <w:w w:val="80"/>
        </w:rPr>
        <w:t> </w:t>
      </w:r>
      <w:r>
        <w:rPr>
          <w:color w:val="231F20"/>
          <w:spacing w:val="-6"/>
          <w:w w:val="80"/>
        </w:rPr>
        <w:t>and </w:t>
      </w:r>
      <w:r>
        <w:rPr>
          <w:color w:val="231F20"/>
          <w:w w:val="95"/>
        </w:rPr>
        <w:t>Development.</w:t>
      </w:r>
    </w:p>
    <w:p>
      <w:pPr>
        <w:pStyle w:val="BodyText"/>
        <w:spacing w:before="1"/>
        <w:ind w:left="173"/>
      </w:pPr>
      <w:r>
        <w:rPr>
          <w:rFonts w:ascii="Trebuchet MS" w:hAnsi="Trebuchet MS"/>
          <w:color w:val="231F20"/>
        </w:rPr>
        <w:t>ONS </w:t>
      </w:r>
      <w:r>
        <w:rPr>
          <w:color w:val="231F20"/>
          <w:w w:val="90"/>
        </w:rPr>
        <w:t>– Office for National Statistics.</w:t>
      </w:r>
    </w:p>
    <w:p>
      <w:pPr>
        <w:pStyle w:val="BodyText"/>
        <w:spacing w:before="30"/>
        <w:ind w:left="173"/>
      </w:pPr>
      <w:r>
        <w:rPr>
          <w:rFonts w:ascii="Trebuchet MS" w:hAnsi="Trebuchet MS"/>
          <w:color w:val="231F20"/>
          <w:w w:val="85"/>
        </w:rPr>
        <w:t>OPEC</w:t>
      </w:r>
      <w:r>
        <w:rPr>
          <w:rFonts w:ascii="Trebuchet MS" w:hAnsi="Trebuchet MS"/>
          <w:color w:val="231F20"/>
          <w:spacing w:val="-30"/>
          <w:w w:val="85"/>
        </w:rPr>
        <w:t> </w:t>
      </w:r>
      <w:r>
        <w:rPr>
          <w:color w:val="231F20"/>
          <w:w w:val="85"/>
        </w:rPr>
        <w:t>–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Organization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Petroleum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Exporting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Countries.</w:t>
      </w:r>
    </w:p>
    <w:p>
      <w:pPr>
        <w:pStyle w:val="BodyText"/>
        <w:spacing w:before="30"/>
        <w:ind w:left="173"/>
      </w:pPr>
      <w:r>
        <w:rPr>
          <w:rFonts w:ascii="Trebuchet MS" w:hAnsi="Trebuchet MS"/>
          <w:color w:val="231F20"/>
          <w:w w:val="85"/>
        </w:rPr>
        <w:t>PPP </w:t>
      </w:r>
      <w:r>
        <w:rPr>
          <w:color w:val="231F20"/>
          <w:w w:val="85"/>
        </w:rPr>
        <w:t>– purchasing power parity.</w:t>
      </w:r>
    </w:p>
    <w:p>
      <w:pPr>
        <w:pStyle w:val="BodyText"/>
        <w:spacing w:before="29"/>
        <w:ind w:left="173"/>
      </w:pPr>
      <w:r>
        <w:rPr>
          <w:rFonts w:ascii="Trebuchet MS" w:hAnsi="Trebuchet MS"/>
          <w:color w:val="231F20"/>
          <w:w w:val="90"/>
        </w:rPr>
        <w:t>PRA </w:t>
      </w:r>
      <w:r>
        <w:rPr>
          <w:color w:val="231F20"/>
          <w:w w:val="90"/>
        </w:rPr>
        <w:t>– Prudential Regulation Authority.</w:t>
      </w:r>
    </w:p>
    <w:p>
      <w:pPr>
        <w:pStyle w:val="BodyText"/>
        <w:spacing w:before="30"/>
        <w:ind w:left="173"/>
      </w:pPr>
      <w:r>
        <w:rPr>
          <w:rFonts w:ascii="Trebuchet MS" w:hAnsi="Trebuchet MS"/>
          <w:color w:val="231F20"/>
          <w:w w:val="90"/>
        </w:rPr>
        <w:t>PwC </w:t>
      </w:r>
      <w:r>
        <w:rPr>
          <w:color w:val="231F20"/>
          <w:w w:val="90"/>
        </w:rPr>
        <w:t>– PricewaterhouseCoopers.</w:t>
      </w:r>
    </w:p>
    <w:p>
      <w:pPr>
        <w:pStyle w:val="BodyText"/>
        <w:spacing w:before="29"/>
        <w:ind w:left="173"/>
      </w:pPr>
      <w:r>
        <w:rPr>
          <w:rFonts w:ascii="Trebuchet MS" w:hAnsi="Trebuchet MS"/>
          <w:color w:val="231F20"/>
          <w:w w:val="90"/>
        </w:rPr>
        <w:t>REC </w:t>
      </w:r>
      <w:r>
        <w:rPr>
          <w:color w:val="231F20"/>
          <w:w w:val="90"/>
        </w:rPr>
        <w:t>– Recruitment and Employment Confederation.</w:t>
      </w:r>
    </w:p>
    <w:p>
      <w:pPr>
        <w:pStyle w:val="BodyText"/>
        <w:spacing w:before="30"/>
        <w:ind w:left="173"/>
      </w:pPr>
      <w:r>
        <w:rPr>
          <w:rFonts w:ascii="Trebuchet MS" w:hAnsi="Trebuchet MS"/>
          <w:color w:val="231F20"/>
          <w:w w:val="90"/>
        </w:rPr>
        <w:t>RICS </w:t>
      </w:r>
      <w:r>
        <w:rPr>
          <w:color w:val="231F20"/>
          <w:w w:val="90"/>
        </w:rPr>
        <w:t>– Royal Institution of Chartered Surveyors.</w:t>
      </w:r>
    </w:p>
    <w:p>
      <w:pPr>
        <w:pStyle w:val="BodyText"/>
        <w:spacing w:before="29"/>
        <w:ind w:left="173"/>
      </w:pPr>
      <w:r>
        <w:rPr>
          <w:rFonts w:ascii="Trebuchet MS" w:hAnsi="Trebuchet MS"/>
          <w:color w:val="231F20"/>
          <w:w w:val="90"/>
        </w:rPr>
        <w:t>S&amp;P </w:t>
      </w:r>
      <w:r>
        <w:rPr>
          <w:color w:val="231F20"/>
          <w:w w:val="90"/>
        </w:rPr>
        <w:t>– Standard &amp; Poor’s.</w:t>
      </w:r>
    </w:p>
    <w:p>
      <w:pPr>
        <w:pStyle w:val="BodyText"/>
        <w:spacing w:before="30"/>
        <w:ind w:left="173"/>
      </w:pPr>
      <w:r>
        <w:rPr>
          <w:rFonts w:ascii="Trebuchet MS" w:hAnsi="Trebuchet MS"/>
          <w:color w:val="231F20"/>
          <w:w w:val="90"/>
        </w:rPr>
        <w:t>SMEs </w:t>
      </w:r>
      <w:r>
        <w:rPr>
          <w:color w:val="231F20"/>
          <w:w w:val="90"/>
        </w:rPr>
        <w:t>– small and medium-sized enterprises.</w:t>
      </w:r>
    </w:p>
    <w:p>
      <w:pPr>
        <w:pStyle w:val="BodyText"/>
        <w:spacing w:before="30"/>
        <w:ind w:left="173"/>
      </w:pPr>
      <w:r>
        <w:rPr>
          <w:rFonts w:ascii="Trebuchet MS" w:hAnsi="Trebuchet MS"/>
          <w:color w:val="231F20"/>
          <w:w w:val="95"/>
        </w:rPr>
        <w:t>SMMT </w:t>
      </w:r>
      <w:r>
        <w:rPr>
          <w:color w:val="231F20"/>
          <w:w w:val="85"/>
        </w:rPr>
        <w:t>– Society of Motor Manufacturers and Traders.</w:t>
      </w:r>
    </w:p>
    <w:p>
      <w:pPr>
        <w:pStyle w:val="BodyText"/>
        <w:spacing w:before="29"/>
        <w:ind w:left="173"/>
      </w:pPr>
      <w:r>
        <w:rPr>
          <w:rFonts w:ascii="Trebuchet MS" w:hAnsi="Trebuchet MS"/>
          <w:color w:val="231F20"/>
          <w:w w:val="90"/>
        </w:rPr>
        <w:t>TFS </w:t>
      </w:r>
      <w:r>
        <w:rPr>
          <w:color w:val="231F20"/>
          <w:w w:val="90"/>
        </w:rPr>
        <w:t>– Term Funding Scheme.</w:t>
      </w:r>
    </w:p>
    <w:p>
      <w:pPr>
        <w:pStyle w:val="BodyText"/>
        <w:spacing w:before="30"/>
        <w:ind w:left="173"/>
      </w:pPr>
      <w:r>
        <w:rPr>
          <w:rFonts w:ascii="Trebuchet MS" w:hAnsi="Trebuchet MS"/>
          <w:color w:val="231F20"/>
          <w:w w:val="95"/>
        </w:rPr>
        <w:t>VAT </w:t>
      </w:r>
      <w:r>
        <w:rPr>
          <w:color w:val="231F20"/>
          <w:w w:val="95"/>
        </w:rPr>
        <w:t>– Value Added Tax.</w:t>
      </w:r>
    </w:p>
    <w:p>
      <w:pPr>
        <w:spacing w:before="29"/>
        <w:ind w:left="173" w:right="0" w:firstLine="0"/>
        <w:jc w:val="left"/>
        <w:rPr>
          <w:sz w:val="20"/>
        </w:rPr>
      </w:pPr>
      <w:r>
        <w:rPr>
          <w:rFonts w:ascii="Trebuchet MS" w:hAnsi="Trebuchet MS"/>
          <w:color w:val="231F20"/>
          <w:w w:val="95"/>
          <w:sz w:val="20"/>
        </w:rPr>
        <w:t>WEO </w:t>
      </w:r>
      <w:r>
        <w:rPr>
          <w:color w:val="231F20"/>
          <w:w w:val="95"/>
          <w:sz w:val="20"/>
        </w:rPr>
        <w:t>– IMF </w:t>
      </w:r>
      <w:r>
        <w:rPr>
          <w:rFonts w:ascii="Trebuchet MS" w:hAnsi="Trebuchet MS"/>
          <w:i/>
          <w:color w:val="231F20"/>
          <w:w w:val="95"/>
          <w:sz w:val="20"/>
        </w:rPr>
        <w:t>World Economic Outlook</w:t>
      </w:r>
      <w:r>
        <w:rPr>
          <w:color w:val="231F20"/>
          <w:w w:val="95"/>
          <w:sz w:val="20"/>
        </w:rPr>
        <w:t>.</w:t>
      </w:r>
    </w:p>
    <w:p>
      <w:pPr>
        <w:pStyle w:val="BodyText"/>
        <w:spacing w:before="6"/>
        <w:rPr>
          <w:sz w:val="25"/>
        </w:rPr>
      </w:pPr>
    </w:p>
    <w:p>
      <w:pPr>
        <w:pStyle w:val="BodyText"/>
        <w:ind w:left="173"/>
        <w:rPr>
          <w:rFonts w:ascii="Trebuchet MS"/>
        </w:rPr>
      </w:pPr>
      <w:r>
        <w:rPr>
          <w:rFonts w:ascii="Trebuchet MS"/>
          <w:color w:val="A70741"/>
        </w:rPr>
        <w:t>Symbols and conventions</w:t>
      </w:r>
    </w:p>
    <w:p>
      <w:pPr>
        <w:pStyle w:val="BodyText"/>
        <w:spacing w:line="268" w:lineRule="auto" w:before="31"/>
        <w:ind w:left="173" w:right="328"/>
      </w:pPr>
      <w:r>
        <w:rPr>
          <w:color w:val="231F20"/>
          <w:w w:val="80"/>
        </w:rPr>
        <w:t>Except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where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otherwise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stated,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source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data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used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8"/>
          <w:w w:val="80"/>
        </w:rPr>
        <w:t>in </w:t>
      </w:r>
      <w:r>
        <w:rPr>
          <w:color w:val="231F20"/>
          <w:w w:val="85"/>
        </w:rPr>
        <w:t>charts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tables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Bank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England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Office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for </w:t>
      </w:r>
      <w:r>
        <w:rPr>
          <w:color w:val="231F20"/>
          <w:w w:val="80"/>
        </w:rPr>
        <w:t>National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Statistics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(ONS)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all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data,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apart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financial </w:t>
      </w:r>
      <w:r>
        <w:rPr>
          <w:color w:val="231F20"/>
          <w:w w:val="85"/>
        </w:rPr>
        <w:t>markets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data,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seasonally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adjusted.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ind w:left="173"/>
      </w:pPr>
      <w:r>
        <w:rPr>
          <w:color w:val="231F20"/>
          <w:w w:val="90"/>
        </w:rPr>
        <w:t>n.a. = not available.</w:t>
      </w:r>
    </w:p>
    <w:p>
      <w:pPr>
        <w:pStyle w:val="BodyText"/>
        <w:spacing w:before="11"/>
        <w:rPr>
          <w:sz w:val="24"/>
        </w:rPr>
      </w:pPr>
    </w:p>
    <w:p>
      <w:pPr>
        <w:pStyle w:val="BodyText"/>
        <w:spacing w:line="268" w:lineRule="auto"/>
        <w:ind w:left="173" w:right="742"/>
      </w:pPr>
      <w:r>
        <w:rPr>
          <w:color w:val="231F20"/>
          <w:w w:val="80"/>
        </w:rPr>
        <w:t>Because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rounding,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sum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separate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items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6"/>
          <w:w w:val="80"/>
        </w:rPr>
        <w:t>may </w:t>
      </w:r>
      <w:r>
        <w:rPr>
          <w:color w:val="231F20"/>
          <w:w w:val="85"/>
        </w:rPr>
        <w:t>sometimes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differ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total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shown.</w:t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268" w:lineRule="auto"/>
        <w:ind w:left="173" w:right="395"/>
      </w:pPr>
      <w:r>
        <w:rPr>
          <w:color w:val="231F20"/>
          <w:w w:val="80"/>
        </w:rPr>
        <w:t>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horizontal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axes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graphs,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larger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ticks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denote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4"/>
          <w:w w:val="80"/>
        </w:rPr>
        <w:t>first </w:t>
      </w:r>
      <w:r>
        <w:rPr>
          <w:color w:val="231F20"/>
          <w:w w:val="80"/>
        </w:rPr>
        <w:t>observation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within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relevant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period,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data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first </w:t>
      </w:r>
      <w:r>
        <w:rPr>
          <w:color w:val="231F20"/>
          <w:w w:val="85"/>
        </w:rPr>
        <w:t>quarter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year.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560"/>
          <w:cols w:num="2" w:equalWidth="0">
            <w:col w:w="4935" w:space="394"/>
            <w:col w:w="54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</w:pPr>
    </w:p>
    <w:p>
      <w:pPr>
        <w:spacing w:before="0"/>
        <w:ind w:left="173" w:right="0" w:firstLine="0"/>
        <w:jc w:val="left"/>
        <w:rPr>
          <w:rFonts w:ascii="Trebuchet MS" w:hAnsi="Trebuchet MS"/>
          <w:sz w:val="17"/>
        </w:rPr>
      </w:pPr>
      <w:r>
        <w:rPr>
          <w:rFonts w:ascii="Trebuchet MS" w:hAnsi="Trebuchet MS"/>
          <w:color w:val="231F20"/>
          <w:sz w:val="17"/>
        </w:rPr>
        <w:t>© Bank of England 2017</w:t>
      </w:r>
    </w:p>
    <w:p>
      <w:pPr>
        <w:spacing w:before="37"/>
        <w:ind w:left="173" w:right="0" w:firstLine="0"/>
        <w:jc w:val="left"/>
        <w:rPr>
          <w:sz w:val="17"/>
        </w:rPr>
      </w:pPr>
      <w:r>
        <w:rPr>
          <w:color w:val="231F20"/>
          <w:w w:val="90"/>
          <w:sz w:val="17"/>
        </w:rPr>
        <w:t>ISSN 1353-6737</w:t>
      </w:r>
    </w:p>
    <w:p>
      <w:pPr>
        <w:spacing w:before="36"/>
        <w:ind w:left="173" w:right="0" w:firstLine="0"/>
        <w:jc w:val="left"/>
        <w:rPr>
          <w:sz w:val="17"/>
        </w:rPr>
      </w:pPr>
      <w:r>
        <w:rPr>
          <w:color w:val="231F20"/>
          <w:w w:val="85"/>
          <w:sz w:val="17"/>
        </w:rPr>
        <w:t>Printed by Park Communications Limited</w:t>
      </w:r>
    </w:p>
    <w:p>
      <w:pPr>
        <w:pStyle w:val="BodyText"/>
        <w:spacing w:before="8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371">
            <wp:simplePos x="0" y="0"/>
            <wp:positionH relativeFrom="page">
              <wp:posOffset>533999</wp:posOffset>
            </wp:positionH>
            <wp:positionV relativeFrom="paragraph">
              <wp:posOffset>143358</wp:posOffset>
            </wp:positionV>
            <wp:extent cx="514366" cy="513778"/>
            <wp:effectExtent l="0" t="0" r="0" b="0"/>
            <wp:wrapTopAndBottom/>
            <wp:docPr id="7" name="image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63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366" cy="5137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72">
            <wp:simplePos x="0" y="0"/>
            <wp:positionH relativeFrom="page">
              <wp:posOffset>1223041</wp:posOffset>
            </wp:positionH>
            <wp:positionV relativeFrom="paragraph">
              <wp:posOffset>129146</wp:posOffset>
            </wp:positionV>
            <wp:extent cx="1166155" cy="533400"/>
            <wp:effectExtent l="0" t="0" r="0" b="0"/>
            <wp:wrapTopAndBottom/>
            <wp:docPr id="9" name="image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4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615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73">
            <wp:simplePos x="0" y="0"/>
            <wp:positionH relativeFrom="page">
              <wp:posOffset>2582975</wp:posOffset>
            </wp:positionH>
            <wp:positionV relativeFrom="paragraph">
              <wp:posOffset>139920</wp:posOffset>
            </wp:positionV>
            <wp:extent cx="518282" cy="516064"/>
            <wp:effectExtent l="0" t="0" r="0" b="0"/>
            <wp:wrapTopAndBottom/>
            <wp:docPr id="11" name="image6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5.jpe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282" cy="516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74">
            <wp:simplePos x="0" y="0"/>
            <wp:positionH relativeFrom="page">
              <wp:posOffset>3295213</wp:posOffset>
            </wp:positionH>
            <wp:positionV relativeFrom="paragraph">
              <wp:posOffset>303952</wp:posOffset>
            </wp:positionV>
            <wp:extent cx="640625" cy="186023"/>
            <wp:effectExtent l="0" t="0" r="0" b="0"/>
            <wp:wrapTopAndBottom/>
            <wp:docPr id="13" name="image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66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625" cy="1860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even" r:id="rId107"/>
      <w:pgSz w:w="11910" w:h="16840"/>
      <w:pgMar w:header="0" w:footer="0" w:top="1580" w:bottom="280" w:left="620" w:right="5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BPG Sans Modern GPL&amp;GNU">
    <w:altName w:val="BPG Sans Modern GPL&amp;GNU"/>
    <w:charset w:val="0"/>
    <w:family w:val="swiss"/>
    <w:pitch w:val="variable"/>
  </w:font>
  <w:font w:name="Klaudia">
    <w:altName w:val="Klaudia"/>
    <w:charset w:val="0"/>
    <w:family w:val="swiss"/>
    <w:pitch w:val="variable"/>
  </w:font>
  <w:font w:name="Georgia">
    <w:altName w:val="Georgia"/>
    <w:charset w:val="0"/>
    <w:family w:val="roman"/>
    <w:pitch w:val="variable"/>
  </w:font>
  <w:font w:name="DejaVu Sans Condensed">
    <w:altName w:val="DejaVu Sans Condensed"/>
    <w:charset w:val="0"/>
    <w:family w:val="swiss"/>
    <w:pitch w:val="variable"/>
  </w:font>
  <w:font w:name="Noto Sans CJK JP Thin">
    <w:altName w:val="Noto Sans CJK JP Thin"/>
    <w:charset w:val="0"/>
    <w:family w:val="swiss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05.141998pt;margin-top:21.279514pt;width:193.25pt;height:10.95pt;mso-position-horizontal-relative:page;mso-position-vertical-relative:page;z-index:-20237824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Section</w:t>
                </w:r>
                <w:r>
                  <w:rPr>
                    <w:rFonts w:ascii="BPG Sans Modern GPL&amp;GNU"/>
                    <w:color w:val="A70741"/>
                    <w:spacing w:val="-27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1</w:t>
                </w:r>
                <w:r>
                  <w:rPr>
                    <w:rFonts w:ascii="BPG Sans Modern GPL&amp;GNU"/>
                    <w:color w:val="A70741"/>
                    <w:spacing w:val="-11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Global</w:t>
                </w:r>
                <w:r>
                  <w:rPr>
                    <w:rFonts w:ascii="BPG Sans Modern GPL&amp;GNU"/>
                    <w:color w:val="231F20"/>
                    <w:spacing w:val="-27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economic</w:t>
                </w:r>
                <w:r>
                  <w:rPr>
                    <w:rFonts w:ascii="BPG Sans Modern GPL&amp;GNU"/>
                    <w:color w:val="231F20"/>
                    <w:spacing w:val="-26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and</w:t>
                </w:r>
                <w:r>
                  <w:rPr>
                    <w:rFonts w:ascii="BPG Sans Modern GPL&amp;GNU"/>
                    <w:color w:val="231F20"/>
                    <w:spacing w:val="-26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financial</w:t>
                </w:r>
                <w:r>
                  <w:rPr>
                    <w:rFonts w:ascii="BPG Sans Modern GPL&amp;GNU"/>
                    <w:color w:val="231F20"/>
                    <w:spacing w:val="-27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market</w:t>
                </w:r>
                <w:r>
                  <w:rPr>
                    <w:rFonts w:ascii="BPG Sans Modern GPL&amp;GNU"/>
                    <w:color w:val="231F20"/>
                    <w:spacing w:val="-26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developments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8.55603pt;margin-top:21.279514pt;width:10.050pt;height:10.95pt;mso-position-horizontal-relative:page;mso-position-vertical-relative:page;z-index:-20237312" type="#_x0000_t202" filled="false" stroked="false">
          <v:textbox inset="0,0,0,0">
            <w:txbxContent>
              <w:p>
                <w:pPr>
                  <w:spacing w:before="18"/>
                  <w:ind w:left="6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84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0227584" from="39.685001pt,79.720016pt" to="255.118001pt,79.720016pt" stroked="true" strokeweight=".7pt" strokecolor="#a70741">
          <v:stroke dashstyle="solid"/>
          <w10:wrap type="none"/>
        </v:line>
      </w:pict>
    </w:r>
    <w:r>
      <w:rPr/>
      <w:pict>
        <v:shape style="position:absolute;margin-left:305.141998pt;margin-top:21.279514pt;width:83.45pt;height:10.95pt;mso-position-horizontal-relative:page;mso-position-vertical-relative:page;z-index:-20227072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Section</w:t>
                </w:r>
                <w:r>
                  <w:rPr>
                    <w:rFonts w:ascii="BPG Sans Modern GPL&amp;GNU"/>
                    <w:color w:val="A70741"/>
                    <w:spacing w:val="-20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4</w:t>
                </w:r>
                <w:r>
                  <w:rPr>
                    <w:rFonts w:ascii="BPG Sans Modern GPL&amp;GNU"/>
                    <w:color w:val="A70741"/>
                    <w:spacing w:val="2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Costs</w:t>
                </w:r>
                <w:r>
                  <w:rPr>
                    <w:rFonts w:ascii="BPG Sans Modern GPL&amp;GNU"/>
                    <w:color w:val="231F20"/>
                    <w:spacing w:val="-19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and</w:t>
                </w:r>
                <w:r>
                  <w:rPr>
                    <w:rFonts w:ascii="BPG Sans Modern GPL&amp;GNU"/>
                    <w:color w:val="231F20"/>
                    <w:spacing w:val="-20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692993pt;margin-top:21.279514pt;width:13.9pt;height:10.95pt;mso-position-horizontal-relative:page;mso-position-vertical-relative:page;z-index:-20226560" type="#_x0000_t202" filled="false" stroked="false">
          <v:textbox inset="0,0,0,0">
            <w:txbxContent>
              <w:p>
                <w:pPr>
                  <w:spacing w:before="18"/>
                  <w:ind w:left="6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9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1998pt;margin-top:21.279514pt;width:101pt;height:10.95pt;mso-position-horizontal-relative:page;mso-position-vertical-relative:page;z-index:-20226048" type="#_x0000_t202" filled="false" stroked="false">
          <v:textbox inset="0,0,0,0">
            <w:txbxContent>
              <w:p>
                <w:pPr>
                  <w:spacing w:line="219" w:lineRule="exact" w:before="0"/>
                  <w:ind w:left="20" w:right="0" w:firstLine="0"/>
                  <w:jc w:val="left"/>
                  <w:rPr>
                    <w:rFonts w:ascii="Noto Sans CJK JP Thin"/>
                    <w:b w:val="0"/>
                    <w:sz w:val="15"/>
                  </w:rPr>
                </w:pPr>
                <w:r>
                  <w:rPr>
                    <w:rFonts w:ascii="Noto Sans CJK JP Thin"/>
                    <w:b w:val="0"/>
                    <w:color w:val="A70741"/>
                    <w:w w:val="95"/>
                    <w:sz w:val="15"/>
                  </w:rPr>
                  <w:t>Section 5 </w:t>
                </w:r>
                <w:r>
                  <w:rPr>
                    <w:rFonts w:ascii="Noto Sans CJK JP Thin"/>
                    <w:b w:val="0"/>
                    <w:color w:val="231F20"/>
                    <w:w w:val="95"/>
                    <w:sz w:val="15"/>
                  </w:rPr>
                  <w:t>Prospects for inflation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536011pt;margin-top:21.279514pt;width:14.1pt;height:10.95pt;mso-position-horizontal-relative:page;mso-position-vertical-relative:page;z-index:-20225536" type="#_x0000_t202" filled="false" stroked="false">
          <v:textbox inset="0,0,0,0">
            <w:txbxContent>
              <w:p>
                <w:pPr>
                  <w:spacing w:line="219" w:lineRule="exact" w:before="0"/>
                  <w:ind w:left="60" w:right="0" w:firstLine="0"/>
                  <w:jc w:val="left"/>
                  <w:rPr>
                    <w:rFonts w:ascii="Noto Sans CJK JP Thin"/>
                    <w:b w:val="0"/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rFonts w:ascii="Noto Sans CJK JP Thin"/>
                    <w:b w:val="0"/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0225024" from="39.685001pt,79.720016pt" to="255.118001pt,79.720016pt" stroked="true" strokeweight=".7pt" strokecolor="#a70741">
          <v:stroke dashstyle="solid"/>
          <w10:wrap type="none"/>
        </v:line>
      </w:pict>
    </w:r>
    <w:r>
      <w:rPr/>
      <w:pict>
        <v:shape style="position:absolute;margin-left:36.685001pt;margin-top:21.279514pt;width:13.9pt;height:10.95pt;mso-position-horizontal-relative:page;mso-position-vertical-relative:page;z-index:-20224512" type="#_x0000_t202" filled="false" stroked="false">
          <v:textbox inset="0,0,0,0">
            <w:txbxContent>
              <w:p>
                <w:pPr>
                  <w:spacing w:line="219" w:lineRule="exact" w:before="0"/>
                  <w:ind w:left="60" w:right="0" w:firstLine="0"/>
                  <w:jc w:val="left"/>
                  <w:rPr>
                    <w:rFonts w:ascii="Noto Sans CJK JP Thin"/>
                    <w:b w:val="0"/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rFonts w:ascii="Noto Sans CJK JP Thin"/>
                    <w:b w:val="0"/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4989pt;margin-top:21.279514pt;width:91.5pt;height:10.95pt;mso-position-horizontal-relative:page;mso-position-vertical-relative:page;z-index:-20224000" type="#_x0000_t202" filled="false" stroked="false">
          <v:textbox inset="0,0,0,0">
            <w:txbxContent>
              <w:p>
                <w:pPr>
                  <w:spacing w:line="219" w:lineRule="exact" w:before="0"/>
                  <w:ind w:left="20" w:right="0" w:firstLine="0"/>
                  <w:jc w:val="left"/>
                  <w:rPr>
                    <w:rFonts w:ascii="Noto Sans CJK JP Thin"/>
                    <w:b w:val="0"/>
                    <w:sz w:val="15"/>
                  </w:rPr>
                </w:pPr>
                <w:r>
                  <w:rPr>
                    <w:rFonts w:ascii="Noto Sans CJK JP Thin"/>
                    <w:b w:val="0"/>
                    <w:color w:val="231F20"/>
                    <w:w w:val="95"/>
                    <w:sz w:val="15"/>
                  </w:rPr>
                  <w:t>Inflation Report </w:t>
                </w:r>
                <w:r>
                  <w:rPr>
                    <w:rFonts w:ascii="Noto Sans CJK JP Thin"/>
                    <w:b w:val="0"/>
                    <w:color w:val="A70741"/>
                    <w:w w:val="95"/>
                    <w:sz w:val="15"/>
                  </w:rPr>
                  <w:t>August 2017</w:t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5001pt;margin-top:21.279514pt;width:14.4pt;height:10.95pt;mso-position-horizontal-relative:page;mso-position-vertical-relative:page;z-index:-20223488" type="#_x0000_t202" filled="false" stroked="false">
          <v:textbox inset="0,0,0,0">
            <w:txbxContent>
              <w:p>
                <w:pPr>
                  <w:spacing w:line="219" w:lineRule="exact" w:before="0"/>
                  <w:ind w:left="60" w:right="0" w:firstLine="0"/>
                  <w:jc w:val="left"/>
                  <w:rPr>
                    <w:rFonts w:ascii="Noto Sans CJK JP Thin"/>
                    <w:b w:val="0"/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rFonts w:ascii="Noto Sans CJK JP Thin"/>
                    <w:b w:val="0"/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4989pt;margin-top:21.279514pt;width:91.5pt;height:10.95pt;mso-position-horizontal-relative:page;mso-position-vertical-relative:page;z-index:-20222976" type="#_x0000_t202" filled="false" stroked="false">
          <v:textbox inset="0,0,0,0">
            <w:txbxContent>
              <w:p>
                <w:pPr>
                  <w:spacing w:line="219" w:lineRule="exact" w:before="0"/>
                  <w:ind w:left="20" w:right="0" w:firstLine="0"/>
                  <w:jc w:val="left"/>
                  <w:rPr>
                    <w:rFonts w:ascii="Noto Sans CJK JP Thin"/>
                    <w:b w:val="0"/>
                    <w:sz w:val="15"/>
                  </w:rPr>
                </w:pPr>
                <w:r>
                  <w:rPr>
                    <w:rFonts w:ascii="Noto Sans CJK JP Thin"/>
                    <w:b w:val="0"/>
                    <w:color w:val="231F20"/>
                    <w:w w:val="95"/>
                    <w:sz w:val="15"/>
                  </w:rPr>
                  <w:t>Inflation Report </w:t>
                </w:r>
                <w:r>
                  <w:rPr>
                    <w:rFonts w:ascii="Noto Sans CJK JP Thin"/>
                    <w:b w:val="0"/>
                    <w:color w:val="A70741"/>
                    <w:w w:val="95"/>
                    <w:sz w:val="15"/>
                  </w:rPr>
                  <w:t>August 2017</w:t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1998pt;margin-top:21.279514pt;width:101pt;height:10.95pt;mso-position-horizontal-relative:page;mso-position-vertical-relative:page;z-index:-20222464" type="#_x0000_t202" filled="false" stroked="false">
          <v:textbox inset="0,0,0,0">
            <w:txbxContent>
              <w:p>
                <w:pPr>
                  <w:spacing w:line="219" w:lineRule="exact" w:before="0"/>
                  <w:ind w:left="20" w:right="0" w:firstLine="0"/>
                  <w:jc w:val="left"/>
                  <w:rPr>
                    <w:rFonts w:ascii="Noto Sans CJK JP Thin"/>
                    <w:b w:val="0"/>
                    <w:sz w:val="15"/>
                  </w:rPr>
                </w:pPr>
                <w:r>
                  <w:rPr>
                    <w:rFonts w:ascii="Noto Sans CJK JP Thin"/>
                    <w:b w:val="0"/>
                    <w:color w:val="A70741"/>
                    <w:w w:val="95"/>
                    <w:sz w:val="15"/>
                  </w:rPr>
                  <w:t>Section 5 </w:t>
                </w:r>
                <w:r>
                  <w:rPr>
                    <w:rFonts w:ascii="Noto Sans CJK JP Thin"/>
                    <w:b w:val="0"/>
                    <w:color w:val="231F20"/>
                    <w:w w:val="95"/>
                    <w:sz w:val="15"/>
                  </w:rPr>
                  <w:t>Prospects for inflation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716003pt;margin-top:21.279514pt;width:13.9pt;height:10.95pt;mso-position-horizontal-relative:page;mso-position-vertical-relative:page;z-index:-20221952" type="#_x0000_t202" filled="false" stroked="false">
          <v:textbox inset="0,0,0,0">
            <w:txbxContent>
              <w:p>
                <w:pPr>
                  <w:spacing w:line="219" w:lineRule="exact" w:before="0"/>
                  <w:ind w:left="60" w:right="0" w:firstLine="0"/>
                  <w:jc w:val="left"/>
                  <w:rPr>
                    <w:rFonts w:ascii="Noto Sans CJK JP Thin"/>
                    <w:b w:val="0"/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rFonts w:ascii="Noto Sans CJK JP Thin"/>
                    <w:b w:val="0"/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5001pt;margin-top:21.279514pt;width:14.1pt;height:10.95pt;mso-position-horizontal-relative:page;mso-position-vertical-relative:page;z-index:-20221440" type="#_x0000_t202" filled="false" stroked="false">
          <v:textbox inset="0,0,0,0">
            <w:txbxContent>
              <w:p>
                <w:pPr>
                  <w:spacing w:before="18"/>
                  <w:ind w:left="6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9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4989pt;margin-top:21.279514pt;width:91.5pt;height:10.95pt;mso-position-horizontal-relative:page;mso-position-vertical-relative:page;z-index:-20220928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Inflation</w:t>
                </w:r>
                <w:r>
                  <w:rPr>
                    <w:rFonts w:ascii="BPG Sans Modern GPL&amp;GNU"/>
                    <w:color w:val="231F20"/>
                    <w:spacing w:val="-22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Report</w:t>
                </w:r>
                <w:r>
                  <w:rPr>
                    <w:rFonts w:ascii="BPG Sans Modern GPL&amp;GNU"/>
                    <w:color w:val="231F20"/>
                    <w:spacing w:val="-2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August</w:t>
                </w:r>
                <w:r>
                  <w:rPr>
                    <w:rFonts w:ascii="BPG Sans Modern GPL&amp;GNU"/>
                    <w:color w:val="A70741"/>
                    <w:spacing w:val="-21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2017</w:t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5001pt;margin-top:21.279514pt;width:13.4pt;height:10.95pt;mso-position-horizontal-relative:page;mso-position-vertical-relative:page;z-index:-20236800" type="#_x0000_t202" filled="false" stroked="false">
          <v:textbox inset="0,0,0,0">
            <w:txbxContent>
              <w:p>
                <w:pPr>
                  <w:spacing w:before="18"/>
                  <w:ind w:left="6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4989pt;margin-top:21.279514pt;width:91.5pt;height:10.95pt;mso-position-horizontal-relative:page;mso-position-vertical-relative:page;z-index:-20236288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Inflation</w:t>
                </w:r>
                <w:r>
                  <w:rPr>
                    <w:rFonts w:ascii="BPG Sans Modern GPL&amp;GNU"/>
                    <w:color w:val="231F20"/>
                    <w:spacing w:val="-22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Report</w:t>
                </w:r>
                <w:r>
                  <w:rPr>
                    <w:rFonts w:ascii="BPG Sans Modern GPL&amp;GNU"/>
                    <w:color w:val="231F20"/>
                    <w:spacing w:val="-2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August</w:t>
                </w:r>
                <w:r>
                  <w:rPr>
                    <w:rFonts w:ascii="BPG Sans Modern GPL&amp;GNU"/>
                    <w:color w:val="A70741"/>
                    <w:spacing w:val="-21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2017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1998pt;margin-top:21.279514pt;width:95.1pt;height:10.95pt;mso-position-horizontal-relative:page;mso-position-vertical-relative:page;z-index:-20235776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Section</w:t>
                </w:r>
                <w:r>
                  <w:rPr>
                    <w:rFonts w:ascii="BPG Sans Modern GPL&amp;GNU"/>
                    <w:color w:val="A70741"/>
                    <w:spacing w:val="-19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2</w:t>
                </w:r>
                <w:r>
                  <w:rPr>
                    <w:rFonts w:ascii="BPG Sans Modern GPL&amp;GNU"/>
                    <w:color w:val="A70741"/>
                    <w:spacing w:val="4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Demand</w:t>
                </w:r>
                <w:r>
                  <w:rPr>
                    <w:rFonts w:ascii="BPG Sans Modern GPL&amp;GNU"/>
                    <w:color w:val="231F20"/>
                    <w:spacing w:val="-18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and</w:t>
                </w:r>
                <w:r>
                  <w:rPr>
                    <w:rFonts w:ascii="BPG Sans Modern GPL&amp;GNU"/>
                    <w:color w:val="231F20"/>
                    <w:spacing w:val="-19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output</w:t>
                </w:r>
              </w:p>
            </w:txbxContent>
          </v:textbox>
          <w10:wrap type="none"/>
        </v:shape>
      </w:pict>
    </w:r>
    <w:r>
      <w:rPr/>
      <w:pict>
        <v:shape style="position:absolute;margin-left:545.413025pt;margin-top:21.279514pt;width:13.2pt;height:10.95pt;mso-position-horizontal-relative:page;mso-position-vertical-relative:page;z-index:-20235264" type="#_x0000_t202" filled="false" stroked="false">
          <v:textbox inset="0,0,0,0">
            <w:txbxContent>
              <w:p>
                <w:pPr>
                  <w:spacing w:before="18"/>
                  <w:ind w:left="6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5001pt;margin-top:21.279514pt;width:13.05pt;height:10.95pt;mso-position-horizontal-relative:page;mso-position-vertical-relative:page;z-index:-20234752" type="#_x0000_t202" filled="false" stroked="false">
          <v:textbox inset="0,0,0,0">
            <w:txbxContent>
              <w:p>
                <w:pPr>
                  <w:spacing w:before="18"/>
                  <w:ind w:left="6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4989pt;margin-top:21.279514pt;width:91.5pt;height:10.95pt;mso-position-horizontal-relative:page;mso-position-vertical-relative:page;z-index:-20234240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Inflation</w:t>
                </w:r>
                <w:r>
                  <w:rPr>
                    <w:rFonts w:ascii="BPG Sans Modern GPL&amp;GNU"/>
                    <w:color w:val="231F20"/>
                    <w:spacing w:val="-22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Report</w:t>
                </w:r>
                <w:r>
                  <w:rPr>
                    <w:rFonts w:ascii="BPG Sans Modern GPL&amp;GNU"/>
                    <w:color w:val="231F20"/>
                    <w:spacing w:val="-2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August</w:t>
                </w:r>
                <w:r>
                  <w:rPr>
                    <w:rFonts w:ascii="BPG Sans Modern GPL&amp;GNU"/>
                    <w:color w:val="A70741"/>
                    <w:spacing w:val="-21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2017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1998pt;margin-top:21.279514pt;width:124.2pt;height:10.95pt;mso-position-horizontal-relative:page;mso-position-vertical-relative:page;z-index:-20233728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Section</w:t>
                </w:r>
                <w:r>
                  <w:rPr>
                    <w:rFonts w:ascii="BPG Sans Modern GPL&amp;GNU"/>
                    <w:color w:val="A70741"/>
                    <w:spacing w:val="-20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3</w:t>
                </w:r>
                <w:r>
                  <w:rPr>
                    <w:rFonts w:ascii="BPG Sans Modern GPL&amp;GNU"/>
                    <w:color w:val="A70741"/>
                    <w:spacing w:val="2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Supply</w:t>
                </w:r>
                <w:r>
                  <w:rPr>
                    <w:rFonts w:ascii="BPG Sans Modern GPL&amp;GNU"/>
                    <w:color w:val="231F20"/>
                    <w:spacing w:val="-20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and</w:t>
                </w:r>
                <w:r>
                  <w:rPr>
                    <w:rFonts w:ascii="BPG Sans Modern GPL&amp;GNU"/>
                    <w:color w:val="231F20"/>
                    <w:spacing w:val="-19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the</w:t>
                </w:r>
                <w:r>
                  <w:rPr>
                    <w:rFonts w:ascii="BPG Sans Modern GPL&amp;GNU"/>
                    <w:color w:val="231F20"/>
                    <w:spacing w:val="-20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labour</w:t>
                </w:r>
                <w:r>
                  <w:rPr>
                    <w:rFonts w:ascii="BPG Sans Modern GPL&amp;GNU"/>
                    <w:color w:val="231F20"/>
                    <w:spacing w:val="-20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market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708008pt;margin-top:21.279514pt;width:13.9pt;height:10.95pt;mso-position-horizontal-relative:page;mso-position-vertical-relative:page;z-index:-20233216" type="#_x0000_t202" filled="false" stroked="false">
          <v:textbox inset="0,0,0,0">
            <w:txbxContent>
              <w:p>
                <w:pPr>
                  <w:spacing w:before="18"/>
                  <w:ind w:left="6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9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0232704" from="39.685001pt,79.720016pt" to="255.118001pt,79.720016pt" stroked="true" strokeweight=".7pt" strokecolor="#a70741">
          <v:stroke dashstyle="solid"/>
          <w10:wrap type="none"/>
        </v:line>
      </w:pict>
    </w:r>
    <w:r>
      <w:rPr/>
      <w:pict>
        <v:shape style="position:absolute;margin-left:36.685001pt;margin-top:21.279514pt;width:14.05pt;height:10.95pt;mso-position-horizontal-relative:page;mso-position-vertical-relative:page;z-index:-20232192" type="#_x0000_t202" filled="false" stroked="false">
          <v:textbox inset="0,0,0,0">
            <w:txbxContent>
              <w:p>
                <w:pPr>
                  <w:spacing w:before="18"/>
                  <w:ind w:left="6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9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4989pt;margin-top:21.279514pt;width:91.5pt;height:10.95pt;mso-position-horizontal-relative:page;mso-position-vertical-relative:page;z-index:-20231680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Inflation</w:t>
                </w:r>
                <w:r>
                  <w:rPr>
                    <w:rFonts w:ascii="BPG Sans Modern GPL&amp;GNU"/>
                    <w:color w:val="231F20"/>
                    <w:spacing w:val="-22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Report</w:t>
                </w:r>
                <w:r>
                  <w:rPr>
                    <w:rFonts w:ascii="BPG Sans Modern GPL&amp;GNU"/>
                    <w:color w:val="231F20"/>
                    <w:spacing w:val="-2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August</w:t>
                </w:r>
                <w:r>
                  <w:rPr>
                    <w:rFonts w:ascii="BPG Sans Modern GPL&amp;GNU"/>
                    <w:color w:val="A70741"/>
                    <w:spacing w:val="-21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2017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5001pt;margin-top:21.279514pt;width:14.1pt;height:10.95pt;mso-position-horizontal-relative:page;mso-position-vertical-relative:page;z-index:-20231168" type="#_x0000_t202" filled="false" stroked="false">
          <v:textbox inset="0,0,0,0">
            <w:txbxContent>
              <w:p>
                <w:pPr>
                  <w:spacing w:before="18"/>
                  <w:ind w:left="6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9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4989pt;margin-top:21.279514pt;width:91.5pt;height:10.95pt;mso-position-horizontal-relative:page;mso-position-vertical-relative:page;z-index:-20230656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Inflation</w:t>
                </w:r>
                <w:r>
                  <w:rPr>
                    <w:rFonts w:ascii="BPG Sans Modern GPL&amp;GNU"/>
                    <w:color w:val="231F20"/>
                    <w:spacing w:val="-22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Report</w:t>
                </w:r>
                <w:r>
                  <w:rPr>
                    <w:rFonts w:ascii="BPG Sans Modern GPL&amp;GNU"/>
                    <w:color w:val="231F20"/>
                    <w:spacing w:val="-2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August</w:t>
                </w:r>
                <w:r>
                  <w:rPr>
                    <w:rFonts w:ascii="BPG Sans Modern GPL&amp;GNU"/>
                    <w:color w:val="A70741"/>
                    <w:spacing w:val="-21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2017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1998pt;margin-top:21.279514pt;width:83.45pt;height:10.95pt;mso-position-horizontal-relative:page;mso-position-vertical-relative:page;z-index:-20230144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Section</w:t>
                </w:r>
                <w:r>
                  <w:rPr>
                    <w:rFonts w:ascii="BPG Sans Modern GPL&amp;GNU"/>
                    <w:color w:val="A70741"/>
                    <w:spacing w:val="-20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4</w:t>
                </w:r>
                <w:r>
                  <w:rPr>
                    <w:rFonts w:ascii="BPG Sans Modern GPL&amp;GNU"/>
                    <w:color w:val="A70741"/>
                    <w:spacing w:val="2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Costs</w:t>
                </w:r>
                <w:r>
                  <w:rPr>
                    <w:rFonts w:ascii="BPG Sans Modern GPL&amp;GNU"/>
                    <w:color w:val="231F20"/>
                    <w:spacing w:val="-19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and</w:t>
                </w:r>
                <w:r>
                  <w:rPr>
                    <w:rFonts w:ascii="BPG Sans Modern GPL&amp;GNU"/>
                    <w:color w:val="231F20"/>
                    <w:spacing w:val="-20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872986pt;margin-top:21.279514pt;width:13.75pt;height:10.95pt;mso-position-horizontal-relative:page;mso-position-vertical-relative:page;z-index:-20229632" type="#_x0000_t202" filled="false" stroked="false">
          <v:textbox inset="0,0,0,0">
            <w:txbxContent>
              <w:p>
                <w:pPr>
                  <w:spacing w:before="18"/>
                  <w:ind w:left="6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0229120" from="39.685001pt,79.720016pt" to="255.118001pt,79.720016pt" stroked="true" strokeweight=".7pt" strokecolor="#a70741">
          <v:stroke dashstyle="solid"/>
          <w10:wrap type="none"/>
        </v:line>
      </w:pict>
    </w:r>
    <w:r>
      <w:rPr/>
      <w:pict>
        <v:shape style="position:absolute;margin-left:36.685001pt;margin-top:21.279514pt;width:14.25pt;height:10.95pt;mso-position-horizontal-relative:page;mso-position-vertical-relative:page;z-index:-20228608" type="#_x0000_t202" filled="false" stroked="false">
          <v:textbox inset="0,0,0,0">
            <w:txbxContent>
              <w:p>
                <w:pPr>
                  <w:spacing w:before="18"/>
                  <w:ind w:left="6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9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4989pt;margin-top:21.279514pt;width:91.5pt;height:10.95pt;mso-position-horizontal-relative:page;mso-position-vertical-relative:page;z-index:-20228096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Inflation</w:t>
                </w:r>
                <w:r>
                  <w:rPr>
                    <w:rFonts w:ascii="BPG Sans Modern GPL&amp;GNU"/>
                    <w:color w:val="231F20"/>
                    <w:spacing w:val="-22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Report</w:t>
                </w:r>
                <w:r>
                  <w:rPr>
                    <w:rFonts w:ascii="BPG Sans Modern GPL&amp;GNU"/>
                    <w:color w:val="231F20"/>
                    <w:spacing w:val="-2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August</w:t>
                </w:r>
                <w:r>
                  <w:rPr>
                    <w:rFonts w:ascii="BPG Sans Modern GPL&amp;GNU"/>
                    <w:color w:val="A70741"/>
                    <w:spacing w:val="-21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2017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5">
    <w:multiLevelType w:val="hybridMultilevel"/>
    <w:lvl w:ilvl="0">
      <w:start w:val="1"/>
      <w:numFmt w:val="decimal"/>
      <w:lvlText w:val="(%1)"/>
      <w:lvlJc w:val="left"/>
      <w:pPr>
        <w:ind w:left="5715" w:hanging="213"/>
        <w:jc w:val="left"/>
      </w:pPr>
      <w:rPr>
        <w:rFonts w:hint="default" w:ascii="Klaudia" w:hAnsi="Klaudia" w:eastAsia="Klaudia" w:cs="Klaudia"/>
        <w:color w:val="231F20"/>
        <w:w w:val="88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220" w:hanging="21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721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221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722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222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723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223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24" w:hanging="213"/>
      </w:pPr>
      <w:rPr>
        <w:rFonts w:hint="default"/>
        <w:lang w:val="en-US" w:eastAsia="en-US" w:bidi="ar-SA"/>
      </w:rPr>
    </w:lvl>
  </w:abstractNum>
  <w:abstractNum w:abstractNumId="78">
    <w:multiLevelType w:val="hybridMultilevel"/>
    <w:lvl w:ilvl="0">
      <w:start w:val="1"/>
      <w:numFmt w:val="upperLetter"/>
      <w:lvlText w:val="%1"/>
      <w:lvlJc w:val="left"/>
      <w:pPr>
        <w:ind w:left="627" w:hanging="454"/>
        <w:jc w:val="left"/>
      </w:pPr>
      <w:rPr>
        <w:rFonts w:hint="default" w:ascii="Klaudia" w:hAnsi="Klaudia" w:eastAsia="Klaudia" w:cs="Klaudia"/>
        <w:color w:val="231F20"/>
        <w:w w:val="78"/>
        <w:sz w:val="17"/>
        <w:szCs w:val="17"/>
        <w:lang w:val="en-US" w:eastAsia="en-US" w:bidi="ar-SA"/>
      </w:rPr>
    </w:lvl>
    <w:lvl w:ilvl="1">
      <w:start w:val="1"/>
      <w:numFmt w:val="decimal"/>
      <w:lvlText w:val="%2"/>
      <w:lvlJc w:val="left"/>
      <w:pPr>
        <w:ind w:left="627" w:hanging="454"/>
        <w:jc w:val="left"/>
      </w:pPr>
      <w:rPr>
        <w:rFonts w:hint="default" w:ascii="BPG Sans Modern GPL&amp;GNU" w:hAnsi="BPG Sans Modern GPL&amp;GNU" w:eastAsia="BPG Sans Modern GPL&amp;GNU" w:cs="BPG Sans Modern GPL&amp;GNU"/>
        <w:color w:val="A70741"/>
        <w:w w:val="66"/>
        <w:sz w:val="17"/>
        <w:szCs w:val="17"/>
        <w:lang w:val="en-US" w:eastAsia="en-US" w:bidi="ar-SA"/>
      </w:rPr>
    </w:lvl>
    <w:lvl w:ilvl="2">
      <w:start w:val="1"/>
      <w:numFmt w:val="upperLetter"/>
      <w:lvlText w:val="%2.%3"/>
      <w:lvlJc w:val="left"/>
      <w:pPr>
        <w:ind w:left="627" w:hanging="454"/>
        <w:jc w:val="left"/>
      </w:pPr>
      <w:rPr>
        <w:rFonts w:hint="default" w:ascii="Klaudia" w:hAnsi="Klaudia" w:eastAsia="Klaudia" w:cs="Klaudia"/>
        <w:color w:val="231F20"/>
        <w:w w:val="88"/>
        <w:sz w:val="17"/>
        <w:szCs w:val="17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52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30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08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85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63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41" w:hanging="454"/>
      </w:pPr>
      <w:rPr>
        <w:rFonts w:hint="default"/>
        <w:lang w:val="en-US" w:eastAsia="en-US" w:bidi="ar-SA"/>
      </w:rPr>
    </w:lvl>
  </w:abstractNum>
  <w:abstractNum w:abstractNumId="77">
    <w:multiLevelType w:val="hybridMultilevel"/>
    <w:lvl w:ilvl="0">
      <w:start w:val="1"/>
      <w:numFmt w:val="upperLetter"/>
      <w:lvlText w:val="%1"/>
      <w:lvlJc w:val="left"/>
      <w:pPr>
        <w:ind w:left="627" w:hanging="454"/>
        <w:jc w:val="left"/>
      </w:pPr>
      <w:rPr>
        <w:rFonts w:hint="default" w:ascii="Klaudia" w:hAnsi="Klaudia" w:eastAsia="Klaudia" w:cs="Klaudia"/>
        <w:color w:val="231F20"/>
        <w:w w:val="78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21" w:hanging="4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23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24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26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27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29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31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32" w:hanging="454"/>
      </w:pPr>
      <w:rPr>
        <w:rFonts w:hint="default"/>
        <w:lang w:val="en-US" w:eastAsia="en-US" w:bidi="ar-SA"/>
      </w:rPr>
    </w:lvl>
  </w:abstractNum>
  <w:abstractNum w:abstractNumId="76">
    <w:multiLevelType w:val="hybridMultilevel"/>
    <w:lvl w:ilvl="0">
      <w:start w:val="1"/>
      <w:numFmt w:val="decimal"/>
      <w:lvlText w:val="%1"/>
      <w:lvlJc w:val="left"/>
      <w:pPr>
        <w:ind w:left="627" w:hanging="454"/>
        <w:jc w:val="left"/>
      </w:pPr>
      <w:rPr>
        <w:rFonts w:hint="default" w:ascii="BPG Sans Modern GPL&amp;GNU" w:hAnsi="BPG Sans Modern GPL&amp;GNU" w:eastAsia="BPG Sans Modern GPL&amp;GNU" w:cs="BPG Sans Modern GPL&amp;GNU"/>
        <w:color w:val="A70741"/>
        <w:w w:val="66"/>
        <w:sz w:val="17"/>
        <w:szCs w:val="17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27" w:hanging="454"/>
        <w:jc w:val="left"/>
      </w:pPr>
      <w:rPr>
        <w:rFonts w:hint="default" w:ascii="Klaudia" w:hAnsi="Klaudia" w:eastAsia="Klaudia" w:cs="Klaudia"/>
        <w:color w:val="231F20"/>
        <w:w w:val="108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7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5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94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37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169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300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431" w:hanging="454"/>
      </w:pPr>
      <w:rPr>
        <w:rFonts w:hint="default"/>
        <w:lang w:val="en-US" w:eastAsia="en-US" w:bidi="ar-SA"/>
      </w:rPr>
    </w:lvl>
  </w:abstractNum>
  <w:abstractNum w:abstractNumId="75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86" w:hanging="213"/>
        <w:jc w:val="left"/>
      </w:pPr>
      <w:rPr>
        <w:rFonts w:hint="default" w:ascii="Klaudia" w:hAnsi="Klaudia" w:eastAsia="Klaudia" w:cs="Klaudia"/>
        <w:color w:val="231F20"/>
        <w:w w:val="88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37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94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52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09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66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4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81" w:hanging="213"/>
      </w:pPr>
      <w:rPr>
        <w:rFonts w:hint="default"/>
        <w:lang w:val="en-US" w:eastAsia="en-US" w:bidi="ar-SA"/>
      </w:rPr>
    </w:lvl>
  </w:abstractNum>
  <w:abstractNum w:abstractNumId="74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1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8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6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5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3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3" w:hanging="171"/>
      </w:pPr>
      <w:rPr>
        <w:rFonts w:hint="default"/>
        <w:lang w:val="en-US" w:eastAsia="en-US" w:bidi="ar-SA"/>
      </w:rPr>
    </w:lvl>
  </w:abstractNum>
  <w:abstractNum w:abstractNumId="73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6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8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9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1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3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52" w:hanging="171"/>
      </w:pPr>
      <w:rPr>
        <w:rFonts w:hint="default"/>
        <w:lang w:val="en-US" w:eastAsia="en-US" w:bidi="ar-SA"/>
      </w:rPr>
    </w:lvl>
  </w:abstractNum>
  <w:abstractNum w:abstractNumId="72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1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8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6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5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3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3" w:hanging="171"/>
      </w:pPr>
      <w:rPr>
        <w:rFonts w:hint="default"/>
        <w:lang w:val="en-US" w:eastAsia="en-US" w:bidi="ar-SA"/>
      </w:rPr>
    </w:lvl>
  </w:abstractNum>
  <w:abstractNum w:abstractNumId="71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1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8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6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5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3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3" w:hanging="171"/>
      </w:pPr>
      <w:rPr>
        <w:rFonts w:hint="default"/>
        <w:lang w:val="en-US" w:eastAsia="en-US" w:bidi="ar-SA"/>
      </w:rPr>
    </w:lvl>
  </w:abstractNum>
  <w:abstractNum w:abstractNumId="70">
    <w:multiLevelType w:val="hybridMultilevel"/>
    <w:lvl w:ilvl="0">
      <w:start w:val="0"/>
      <w:numFmt w:val="bullet"/>
      <w:lvlText w:val="•"/>
      <w:lvlJc w:val="left"/>
      <w:pPr>
        <w:ind w:left="284" w:hanging="171"/>
      </w:pPr>
      <w:rPr>
        <w:rFonts w:hint="default" w:ascii="Klaudia" w:hAnsi="Klaudia" w:eastAsia="Klaudia" w:cs="Klaudia"/>
        <w:color w:val="231F20"/>
        <w:w w:val="58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7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6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5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5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4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3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82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22" w:hanging="171"/>
      </w:pPr>
      <w:rPr>
        <w:rFonts w:hint="default"/>
        <w:lang w:val="en-US" w:eastAsia="en-US" w:bidi="ar-SA"/>
      </w:rPr>
    </w:lvl>
  </w:abstractNum>
  <w:abstractNum w:abstractNumId="69">
    <w:multiLevelType w:val="hybridMultilevel"/>
    <w:lvl w:ilvl="0">
      <w:start w:val="0"/>
      <w:numFmt w:val="bullet"/>
      <w:lvlText w:val="•"/>
      <w:lvlJc w:val="left"/>
      <w:pPr>
        <w:ind w:left="283" w:hanging="171"/>
      </w:pPr>
      <w:rPr>
        <w:rFonts w:hint="default" w:ascii="Klaudia" w:hAnsi="Klaudia" w:eastAsia="Klaudia" w:cs="Klaudia"/>
        <w:color w:val="231F20"/>
        <w:w w:val="58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7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6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5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5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4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3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82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22" w:hanging="171"/>
      </w:pPr>
      <w:rPr>
        <w:rFonts w:hint="default"/>
        <w:lang w:val="en-US" w:eastAsia="en-US" w:bidi="ar-SA"/>
      </w:rPr>
    </w:lvl>
  </w:abstractNum>
  <w:abstractNum w:abstractNumId="68">
    <w:multiLevelType w:val="hybridMultilevel"/>
    <w:lvl w:ilvl="0">
      <w:start w:val="0"/>
      <w:numFmt w:val="bullet"/>
      <w:lvlText w:val="•"/>
      <w:lvlJc w:val="left"/>
      <w:pPr>
        <w:ind w:left="283" w:hanging="171"/>
      </w:pPr>
      <w:rPr>
        <w:rFonts w:hint="default" w:ascii="Klaudia" w:hAnsi="Klaudia" w:eastAsia="Klaudia" w:cs="Klaudia"/>
        <w:color w:val="231F20"/>
        <w:w w:val="58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7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6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5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5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4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3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82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22" w:hanging="171"/>
      </w:pPr>
      <w:rPr>
        <w:rFonts w:hint="default"/>
        <w:lang w:val="en-US" w:eastAsia="en-US" w:bidi="ar-SA"/>
      </w:rPr>
    </w:lvl>
  </w:abstractNum>
  <w:abstractNum w:abstractNumId="67">
    <w:multiLevelType w:val="hybridMultilevel"/>
    <w:lvl w:ilvl="0">
      <w:start w:val="0"/>
      <w:numFmt w:val="bullet"/>
      <w:lvlText w:val="•"/>
      <w:lvlJc w:val="left"/>
      <w:pPr>
        <w:ind w:left="283" w:hanging="171"/>
      </w:pPr>
      <w:rPr>
        <w:rFonts w:hint="default" w:ascii="Klaudia" w:hAnsi="Klaudia" w:eastAsia="Klaudia" w:cs="Klaudia"/>
        <w:color w:val="231F20"/>
        <w:w w:val="58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7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6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5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5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4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3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82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22" w:hanging="171"/>
      </w:pPr>
      <w:rPr>
        <w:rFonts w:hint="default"/>
        <w:lang w:val="en-US" w:eastAsia="en-US" w:bidi="ar-SA"/>
      </w:rPr>
    </w:lvl>
  </w:abstractNum>
  <w:abstractNum w:abstractNumId="66">
    <w:multiLevelType w:val="hybridMultilevel"/>
    <w:lvl w:ilvl="0">
      <w:start w:val="1"/>
      <w:numFmt w:val="lowerLetter"/>
      <w:lvlText w:val="(%1)"/>
      <w:lvlJc w:val="left"/>
      <w:pPr>
        <w:ind w:left="400" w:hanging="227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715" w:hanging="213"/>
        <w:jc w:val="left"/>
      </w:pPr>
      <w:rPr>
        <w:rFonts w:hint="default" w:ascii="Klaudia" w:hAnsi="Klaudia" w:eastAsia="Klaudia" w:cs="Klaudia"/>
        <w:color w:val="231F20"/>
        <w:w w:val="88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661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603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44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86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27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369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310" w:hanging="213"/>
      </w:pPr>
      <w:rPr>
        <w:rFonts w:hint="default"/>
        <w:lang w:val="en-US" w:eastAsia="en-US" w:bidi="ar-SA"/>
      </w:rPr>
    </w:lvl>
  </w:abstractNum>
  <w:abstractNum w:abstractNumId="65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1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8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6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5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3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3" w:hanging="171"/>
      </w:pPr>
      <w:rPr>
        <w:rFonts w:hint="default"/>
        <w:lang w:val="en-US" w:eastAsia="en-US" w:bidi="ar-SA"/>
      </w:rPr>
    </w:lvl>
  </w:abstractNum>
  <w:abstractNum w:abstractNumId="64">
    <w:multiLevelType w:val="hybridMultilevel"/>
    <w:lvl w:ilvl="0">
      <w:start w:val="1"/>
      <w:numFmt w:val="lowerLetter"/>
      <w:lvlText w:val="(%1)"/>
      <w:lvlJc w:val="left"/>
      <w:pPr>
        <w:ind w:left="342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84" w:hanging="213"/>
        <w:jc w:val="left"/>
      </w:pPr>
      <w:rPr>
        <w:rFonts w:hint="default" w:ascii="Klaudia" w:hAnsi="Klaudia" w:eastAsia="Klaudia" w:cs="Klaudia"/>
        <w:color w:val="231F20"/>
        <w:w w:val="88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2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4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7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9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2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4" w:hanging="213"/>
      </w:pPr>
      <w:rPr>
        <w:rFonts w:hint="default"/>
        <w:lang w:val="en-US" w:eastAsia="en-US" w:bidi="ar-SA"/>
      </w:rPr>
    </w:lvl>
  </w:abstractNum>
  <w:abstractNum w:abstractNumId="63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1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8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6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5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3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3" w:hanging="171"/>
      </w:pPr>
      <w:rPr>
        <w:rFonts w:hint="default"/>
        <w:lang w:val="en-US" w:eastAsia="en-US" w:bidi="ar-SA"/>
      </w:rPr>
    </w:lvl>
  </w:abstractNum>
  <w:abstractNum w:abstractNumId="62">
    <w:multiLevelType w:val="hybridMultilevel"/>
    <w:lvl w:ilvl="0">
      <w:start w:val="5"/>
      <w:numFmt w:val="decimal"/>
      <w:lvlText w:val="%1"/>
      <w:lvlJc w:val="left"/>
      <w:pPr>
        <w:ind w:left="910" w:hanging="738"/>
        <w:jc w:val="left"/>
      </w:pPr>
      <w:rPr>
        <w:rFonts w:hint="default" w:ascii="Trebuchet MS" w:hAnsi="Trebuchet MS" w:eastAsia="Trebuchet MS" w:cs="Trebuchet MS"/>
        <w:color w:val="A70741"/>
        <w:w w:val="99"/>
        <w:sz w:val="68"/>
        <w:szCs w:val="6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83" w:hanging="511"/>
        <w:jc w:val="left"/>
      </w:pPr>
      <w:rPr>
        <w:rFonts w:hint="default" w:ascii="Trebuchet MS" w:hAnsi="Trebuchet MS" w:eastAsia="Trebuchet MS" w:cs="Trebuchet MS"/>
        <w:color w:val="231F20"/>
        <w:w w:val="83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17" w:hanging="5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14" w:hanging="5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12" w:hanging="5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09" w:hanging="5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06" w:hanging="5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04" w:hanging="5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01" w:hanging="511"/>
      </w:pPr>
      <w:rPr>
        <w:rFonts w:hint="default"/>
        <w:lang w:val="en-US" w:eastAsia="en-US" w:bidi="ar-SA"/>
      </w:rPr>
    </w:lvl>
  </w:abstractNum>
  <w:abstractNum w:abstractNumId="61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7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5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9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3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7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0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48" w:hanging="171"/>
      </w:pPr>
      <w:rPr>
        <w:rFonts w:hint="default"/>
        <w:lang w:val="en-US" w:eastAsia="en-US" w:bidi="ar-SA"/>
      </w:rPr>
    </w:lvl>
  </w:abstractNum>
  <w:abstractNum w:abstractNumId="60">
    <w:multiLevelType w:val="hybridMultilevel"/>
    <w:lvl w:ilvl="0">
      <w:start w:val="0"/>
      <w:numFmt w:val="bullet"/>
      <w:lvlText w:val="•"/>
      <w:lvlJc w:val="left"/>
      <w:pPr>
        <w:ind w:left="240" w:hanging="114"/>
      </w:pPr>
      <w:rPr>
        <w:rFonts w:hint="default" w:ascii="Noto Sans CJK JP Thin" w:hAnsi="Noto Sans CJK JP Thin" w:eastAsia="Noto Sans CJK JP Thin" w:cs="Noto Sans CJK JP Thin"/>
        <w:color w:val="231F20"/>
        <w:w w:val="99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59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79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99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18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38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58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777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997" w:hanging="114"/>
      </w:pPr>
      <w:rPr>
        <w:rFonts w:hint="default"/>
        <w:lang w:val="en-US" w:eastAsia="en-US" w:bidi="ar-SA"/>
      </w:rPr>
    </w:lvl>
  </w:abstractNum>
  <w:abstractNum w:abstractNumId="59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715" w:hanging="213"/>
        <w:jc w:val="left"/>
      </w:pPr>
      <w:rPr>
        <w:rFonts w:hint="default" w:ascii="Klaudia" w:hAnsi="Klaudia" w:eastAsia="Klaudia" w:cs="Klaudia"/>
        <w:color w:val="231F20"/>
        <w:w w:val="88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578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37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96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55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13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872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731" w:hanging="213"/>
      </w:pPr>
      <w:rPr>
        <w:rFonts w:hint="default"/>
        <w:lang w:val="en-US" w:eastAsia="en-US" w:bidi="ar-SA"/>
      </w:rPr>
    </w:lvl>
  </w:abstractNum>
  <w:abstractNum w:abstractNumId="58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7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9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0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2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4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5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76" w:hanging="171"/>
      </w:pPr>
      <w:rPr>
        <w:rFonts w:hint="default"/>
        <w:lang w:val="en-US" w:eastAsia="en-US" w:bidi="ar-SA"/>
      </w:rPr>
    </w:lvl>
  </w:abstractNum>
  <w:abstractNum w:abstractNumId="57">
    <w:multiLevelType w:val="hybridMultilevel"/>
    <w:lvl w:ilvl="0">
      <w:start w:val="1"/>
      <w:numFmt w:val="lowerLetter"/>
      <w:lvlText w:val="(%1)"/>
      <w:lvlJc w:val="left"/>
      <w:pPr>
        <w:ind w:left="352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7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8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9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0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1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4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53" w:hanging="171"/>
      </w:pPr>
      <w:rPr>
        <w:rFonts w:hint="default"/>
        <w:lang w:val="en-US" w:eastAsia="en-US" w:bidi="ar-SA"/>
      </w:rPr>
    </w:lvl>
  </w:abstractNum>
  <w:abstractNum w:abstractNumId="56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6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8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9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3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49" w:hanging="171"/>
      </w:pPr>
      <w:rPr>
        <w:rFonts w:hint="default"/>
        <w:lang w:val="en-US" w:eastAsia="en-US" w:bidi="ar-SA"/>
      </w:rPr>
    </w:lvl>
  </w:abstractNum>
  <w:abstractNum w:abstractNumId="55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7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8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0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2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3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5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71" w:hanging="171"/>
      </w:pPr>
      <w:rPr>
        <w:rFonts w:hint="default"/>
        <w:lang w:val="en-US" w:eastAsia="en-US" w:bidi="ar-SA"/>
      </w:rPr>
    </w:lvl>
  </w:abstractNum>
  <w:abstractNum w:abstractNumId="54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2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1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0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9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9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8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75" w:hanging="171"/>
      </w:pPr>
      <w:rPr>
        <w:rFonts w:hint="default"/>
        <w:lang w:val="en-US" w:eastAsia="en-US" w:bidi="ar-SA"/>
      </w:rPr>
    </w:lvl>
  </w:abstractNum>
  <w:abstractNum w:abstractNumId="53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7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5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9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3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7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0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48" w:hanging="171"/>
      </w:pPr>
      <w:rPr>
        <w:rFonts w:hint="default"/>
        <w:lang w:val="en-US" w:eastAsia="en-US" w:bidi="ar-SA"/>
      </w:rPr>
    </w:lvl>
  </w:abstractNum>
  <w:abstractNum w:abstractNumId="52">
    <w:multiLevelType w:val="hybridMultilevel"/>
    <w:lvl w:ilvl="0">
      <w:start w:val="0"/>
      <w:numFmt w:val="bullet"/>
      <w:lvlText w:val="•"/>
      <w:lvlJc w:val="left"/>
      <w:pPr>
        <w:ind w:left="170" w:hanging="114"/>
      </w:pPr>
      <w:rPr>
        <w:rFonts w:hint="default" w:ascii="DejaVu Sans Condensed" w:hAnsi="DejaVu Sans Condensed" w:eastAsia="DejaVu Sans Condensed" w:cs="DejaVu Sans Condensed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22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65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08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51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94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636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879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122" w:hanging="114"/>
      </w:pPr>
      <w:rPr>
        <w:rFonts w:hint="default"/>
        <w:lang w:val="en-US" w:eastAsia="en-US" w:bidi="ar-SA"/>
      </w:rPr>
    </w:lvl>
  </w:abstractNum>
  <w:abstractNum w:abstractNumId="51">
    <w:multiLevelType w:val="hybridMultilevel"/>
    <w:lvl w:ilvl="0">
      <w:start w:val="0"/>
      <w:numFmt w:val="bullet"/>
      <w:lvlText w:val="•"/>
      <w:lvlJc w:val="left"/>
      <w:pPr>
        <w:ind w:left="170" w:hanging="114"/>
      </w:pPr>
      <w:rPr>
        <w:rFonts w:hint="default" w:ascii="DejaVu Sans Condensed" w:hAnsi="DejaVu Sans Condensed" w:eastAsia="DejaVu Sans Condensed" w:cs="DejaVu Sans Condensed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00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20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40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060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280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00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720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940" w:hanging="114"/>
      </w:pPr>
      <w:rPr>
        <w:rFonts w:hint="default"/>
        <w:lang w:val="en-US" w:eastAsia="en-US" w:bidi="ar-SA"/>
      </w:rPr>
    </w:lvl>
  </w:abstractNum>
  <w:abstractNum w:abstractNumId="50">
    <w:multiLevelType w:val="hybridMultilevel"/>
    <w:lvl w:ilvl="0">
      <w:start w:val="0"/>
      <w:numFmt w:val="bullet"/>
      <w:lvlText w:val="•"/>
      <w:lvlJc w:val="left"/>
      <w:pPr>
        <w:ind w:left="170" w:hanging="114"/>
      </w:pPr>
      <w:rPr>
        <w:rFonts w:hint="default" w:ascii="DejaVu Sans Condensed" w:hAnsi="DejaVu Sans Condensed" w:eastAsia="DejaVu Sans Condensed" w:cs="DejaVu Sans Condensed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22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65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08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51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94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636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879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122" w:hanging="114"/>
      </w:pPr>
      <w:rPr>
        <w:rFonts w:hint="default"/>
        <w:lang w:val="en-US" w:eastAsia="en-US" w:bidi="ar-SA"/>
      </w:rPr>
    </w:lvl>
  </w:abstractNum>
  <w:abstractNum w:abstractNumId="49">
    <w:multiLevelType w:val="hybridMultilevel"/>
    <w:lvl w:ilvl="0">
      <w:start w:val="0"/>
      <w:numFmt w:val="bullet"/>
      <w:lvlText w:val="•"/>
      <w:lvlJc w:val="left"/>
      <w:pPr>
        <w:ind w:left="170" w:hanging="114"/>
      </w:pPr>
      <w:rPr>
        <w:rFonts w:hint="default" w:ascii="DejaVu Sans Condensed" w:hAnsi="DejaVu Sans Condensed" w:eastAsia="DejaVu Sans Condensed" w:cs="DejaVu Sans Condensed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00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20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40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060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280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00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720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940" w:hanging="114"/>
      </w:pPr>
      <w:rPr>
        <w:rFonts w:hint="default"/>
        <w:lang w:val="en-US" w:eastAsia="en-US" w:bidi="ar-SA"/>
      </w:rPr>
    </w:lvl>
  </w:abstractNum>
  <w:abstractNum w:abstractNumId="48">
    <w:multiLevelType w:val="hybridMultilevel"/>
    <w:lvl w:ilvl="0">
      <w:start w:val="0"/>
      <w:numFmt w:val="bullet"/>
      <w:lvlText w:val="•"/>
      <w:lvlJc w:val="left"/>
      <w:pPr>
        <w:ind w:left="170" w:hanging="114"/>
      </w:pPr>
      <w:rPr>
        <w:rFonts w:hint="default" w:ascii="DejaVu Sans Condensed" w:hAnsi="DejaVu Sans Condensed" w:eastAsia="DejaVu Sans Condensed" w:cs="DejaVu Sans Condensed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22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65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08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51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94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636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879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122" w:hanging="114"/>
      </w:pPr>
      <w:rPr>
        <w:rFonts w:hint="default"/>
        <w:lang w:val="en-US" w:eastAsia="en-US" w:bidi="ar-SA"/>
      </w:rPr>
    </w:lvl>
  </w:abstractNum>
  <w:abstractNum w:abstractNumId="47">
    <w:multiLevelType w:val="hybridMultilevel"/>
    <w:lvl w:ilvl="0">
      <w:start w:val="0"/>
      <w:numFmt w:val="bullet"/>
      <w:lvlText w:val="•"/>
      <w:lvlJc w:val="left"/>
      <w:pPr>
        <w:ind w:left="170" w:hanging="114"/>
      </w:pPr>
      <w:rPr>
        <w:rFonts w:hint="default" w:ascii="DejaVu Sans Condensed" w:hAnsi="DejaVu Sans Condensed" w:eastAsia="DejaVu Sans Condensed" w:cs="DejaVu Sans Condensed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00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20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40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060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280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00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720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940" w:hanging="114"/>
      </w:pPr>
      <w:rPr>
        <w:rFonts w:hint="default"/>
        <w:lang w:val="en-US" w:eastAsia="en-US" w:bidi="ar-SA"/>
      </w:rPr>
    </w:lvl>
  </w:abstractNum>
  <w:abstractNum w:abstractNumId="46">
    <w:multiLevelType w:val="hybridMultilevel"/>
    <w:lvl w:ilvl="0">
      <w:start w:val="0"/>
      <w:numFmt w:val="bullet"/>
      <w:lvlText w:val="•"/>
      <w:lvlJc w:val="left"/>
      <w:pPr>
        <w:ind w:left="170" w:hanging="114"/>
      </w:pPr>
      <w:rPr>
        <w:rFonts w:hint="default" w:ascii="DejaVu Sans Condensed" w:hAnsi="DejaVu Sans Condensed" w:eastAsia="DejaVu Sans Condensed" w:cs="DejaVu Sans Condensed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22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65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08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51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94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636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879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122" w:hanging="114"/>
      </w:pPr>
      <w:rPr>
        <w:rFonts w:hint="default"/>
        <w:lang w:val="en-US" w:eastAsia="en-US" w:bidi="ar-SA"/>
      </w:rPr>
    </w:lvl>
  </w:abstractNum>
  <w:abstractNum w:abstractNumId="45">
    <w:multiLevelType w:val="hybridMultilevel"/>
    <w:lvl w:ilvl="0">
      <w:start w:val="0"/>
      <w:numFmt w:val="bullet"/>
      <w:lvlText w:val="•"/>
      <w:lvlJc w:val="left"/>
      <w:pPr>
        <w:ind w:left="170" w:hanging="114"/>
      </w:pPr>
      <w:rPr>
        <w:rFonts w:hint="default" w:ascii="DejaVu Sans Condensed" w:hAnsi="DejaVu Sans Condensed" w:eastAsia="DejaVu Sans Condensed" w:cs="DejaVu Sans Condensed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00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20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40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060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280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00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720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940" w:hanging="114"/>
      </w:pPr>
      <w:rPr>
        <w:rFonts w:hint="default"/>
        <w:lang w:val="en-US" w:eastAsia="en-US" w:bidi="ar-SA"/>
      </w:rPr>
    </w:lvl>
  </w:abstractNum>
  <w:abstractNum w:abstractNumId="44">
    <w:multiLevelType w:val="hybridMultilevel"/>
    <w:lvl w:ilvl="0">
      <w:start w:val="0"/>
      <w:numFmt w:val="bullet"/>
      <w:lvlText w:val="•"/>
      <w:lvlJc w:val="left"/>
      <w:pPr>
        <w:ind w:left="170" w:hanging="114"/>
      </w:pPr>
      <w:rPr>
        <w:rFonts w:hint="default" w:ascii="DejaVu Sans Condensed" w:hAnsi="DejaVu Sans Condensed" w:eastAsia="DejaVu Sans Condensed" w:cs="DejaVu Sans Condensed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22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65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08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51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94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636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879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122" w:hanging="114"/>
      </w:pPr>
      <w:rPr>
        <w:rFonts w:hint="default"/>
        <w:lang w:val="en-US" w:eastAsia="en-US" w:bidi="ar-SA"/>
      </w:rPr>
    </w:lvl>
  </w:abstractNum>
  <w:abstractNum w:abstractNumId="43">
    <w:multiLevelType w:val="hybridMultilevel"/>
    <w:lvl w:ilvl="0">
      <w:start w:val="0"/>
      <w:numFmt w:val="bullet"/>
      <w:lvlText w:val="•"/>
      <w:lvlJc w:val="left"/>
      <w:pPr>
        <w:ind w:left="170" w:hanging="114"/>
      </w:pPr>
      <w:rPr>
        <w:rFonts w:hint="default" w:ascii="DejaVu Sans Condensed" w:hAnsi="DejaVu Sans Condensed" w:eastAsia="DejaVu Sans Condensed" w:cs="DejaVu Sans Condensed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00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20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40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060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280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00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720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940" w:hanging="114"/>
      </w:pPr>
      <w:rPr>
        <w:rFonts w:hint="default"/>
        <w:lang w:val="en-US" w:eastAsia="en-US" w:bidi="ar-SA"/>
      </w:rPr>
    </w:lvl>
  </w:abstractNum>
  <w:abstractNum w:abstractNumId="42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7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9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1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3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4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6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86" w:hanging="171"/>
      </w:pPr>
      <w:rPr>
        <w:rFonts w:hint="default"/>
        <w:lang w:val="en-US" w:eastAsia="en-US" w:bidi="ar-SA"/>
      </w:rPr>
    </w:lvl>
  </w:abstractNum>
  <w:abstractNum w:abstractNumId="41">
    <w:multiLevelType w:val="hybridMultilevel"/>
    <w:lvl w:ilvl="0">
      <w:start w:val="1"/>
      <w:numFmt w:val="decimal"/>
      <w:lvlText w:val="(%1)"/>
      <w:lvlJc w:val="left"/>
      <w:pPr>
        <w:ind w:left="386" w:hanging="213"/>
        <w:jc w:val="left"/>
      </w:pPr>
      <w:rPr>
        <w:rFonts w:hint="default" w:ascii="Klaudia" w:hAnsi="Klaudia" w:eastAsia="Klaudia" w:cs="Klaudia"/>
        <w:color w:val="231F20"/>
        <w:w w:val="88"/>
        <w:sz w:val="14"/>
        <w:szCs w:val="14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1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1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4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28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41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543" w:hanging="171"/>
      </w:pPr>
      <w:rPr>
        <w:rFonts w:hint="default"/>
        <w:lang w:val="en-US" w:eastAsia="en-US" w:bidi="ar-SA"/>
      </w:rPr>
    </w:lvl>
  </w:abstractNum>
  <w:abstractNum w:abstractNumId="40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6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8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9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1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4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57" w:hanging="171"/>
      </w:pPr>
      <w:rPr>
        <w:rFonts w:hint="default"/>
        <w:lang w:val="en-US" w:eastAsia="en-US" w:bidi="ar-SA"/>
      </w:rPr>
    </w:lvl>
  </w:abstractNum>
  <w:abstractNum w:abstractNumId="39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6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9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0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1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26" w:hanging="171"/>
      </w:pPr>
      <w:rPr>
        <w:rFonts w:hint="default"/>
        <w:lang w:val="en-US" w:eastAsia="en-US" w:bidi="ar-SA"/>
      </w:rPr>
    </w:lvl>
  </w:abstractNum>
  <w:abstractNum w:abstractNumId="38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86" w:hanging="213"/>
        <w:jc w:val="left"/>
      </w:pPr>
      <w:rPr>
        <w:rFonts w:hint="default" w:ascii="Klaudia" w:hAnsi="Klaudia" w:eastAsia="Klaudia" w:cs="Klaudia"/>
        <w:color w:val="231F20"/>
        <w:w w:val="88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2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5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8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51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4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0" w:hanging="213"/>
      </w:pPr>
      <w:rPr>
        <w:rFonts w:hint="default"/>
        <w:lang w:val="en-US" w:eastAsia="en-US" w:bidi="ar-SA"/>
      </w:rPr>
    </w:lvl>
  </w:abstractNum>
  <w:abstractNum w:abstractNumId="37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1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8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6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5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3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4" w:hanging="171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3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1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0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9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8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7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64" w:hanging="171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6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9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0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1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30" w:hanging="171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6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9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0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1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30" w:hanging="171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56" w:hanging="213"/>
        <w:jc w:val="left"/>
      </w:pPr>
      <w:rPr>
        <w:rFonts w:hint="default" w:ascii="Klaudia" w:hAnsi="Klaudia" w:eastAsia="Klaudia" w:cs="Klaudia"/>
        <w:color w:val="231F20"/>
        <w:w w:val="88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24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8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52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6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120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56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392" w:hanging="213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1"/>
      <w:numFmt w:val="decimal"/>
      <w:lvlText w:val="(%1)"/>
      <w:lvlJc w:val="left"/>
      <w:pPr>
        <w:ind w:left="386" w:hanging="213"/>
        <w:jc w:val="left"/>
      </w:pPr>
      <w:rPr>
        <w:rFonts w:hint="default" w:ascii="Klaudia" w:hAnsi="Klaudia" w:eastAsia="Klaudia" w:cs="Klaudia"/>
        <w:color w:val="231F20"/>
        <w:w w:val="88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81" w:hanging="21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83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84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6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88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89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91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93" w:hanging="213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86" w:hanging="213"/>
        <w:jc w:val="left"/>
      </w:pPr>
      <w:rPr>
        <w:rFonts w:hint="default" w:ascii="Klaudia" w:hAnsi="Klaudia" w:eastAsia="Klaudia" w:cs="Klaudia"/>
        <w:color w:val="231F20"/>
        <w:w w:val="88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37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94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52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09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66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4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81" w:hanging="213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6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7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8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9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97" w:hanging="171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2"/>
      <w:numFmt w:val="decimal"/>
      <w:lvlText w:val="%1"/>
      <w:lvlJc w:val="left"/>
      <w:pPr>
        <w:ind w:left="683" w:hanging="511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683" w:hanging="511"/>
        <w:jc w:val="left"/>
      </w:pPr>
      <w:rPr>
        <w:rFonts w:hint="default" w:ascii="Trebuchet MS" w:hAnsi="Trebuchet MS" w:eastAsia="Trebuchet MS" w:cs="Trebuchet MS"/>
        <w:color w:val="231F20"/>
        <w:w w:val="92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23" w:hanging="5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94" w:hanging="5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66" w:hanging="5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38" w:hanging="5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09" w:hanging="5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81" w:hanging="5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53" w:hanging="511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7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9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0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2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4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5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75" w:hanging="171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86" w:hanging="213"/>
        <w:jc w:val="left"/>
      </w:pPr>
      <w:rPr>
        <w:rFonts w:hint="default" w:ascii="Klaudia" w:hAnsi="Klaudia" w:eastAsia="Klaudia" w:cs="Klaudia"/>
        <w:color w:val="231F20"/>
        <w:w w:val="88"/>
        <w:sz w:val="14"/>
        <w:szCs w:val="14"/>
        <w:lang w:val="en-US" w:eastAsia="en-US" w:bidi="ar-SA"/>
      </w:rPr>
    </w:lvl>
    <w:lvl w:ilvl="2">
      <w:start w:val="1"/>
      <w:numFmt w:val="lowerLetter"/>
      <w:lvlText w:val="(%3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57" w:hanging="171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0"/>
      <w:numFmt w:val="bullet"/>
      <w:lvlText w:val="•"/>
      <w:lvlJc w:val="left"/>
      <w:pPr>
        <w:ind w:left="188" w:hanging="114"/>
      </w:pPr>
      <w:rPr>
        <w:rFonts w:hint="default" w:ascii="DejaVu Sans Condensed" w:hAnsi="DejaVu Sans Condensed" w:eastAsia="DejaVu Sans Condensed" w:cs="DejaVu Sans Condensed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43" w:hanging="114"/>
      </w:pPr>
      <w:rPr>
        <w:rFonts w:hint="default" w:ascii="Noto Sans CJK JP Thin" w:hAnsi="Noto Sans CJK JP Thin" w:eastAsia="Noto Sans CJK JP Thin" w:cs="Noto Sans CJK JP Thin"/>
        <w:color w:val="231F20"/>
        <w:w w:val="99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-335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672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010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1347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1684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022" w:hanging="114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0"/>
      <w:numFmt w:val="bullet"/>
      <w:lvlText w:val="•"/>
      <w:lvlJc w:val="left"/>
      <w:pPr>
        <w:ind w:left="343" w:hanging="114"/>
      </w:pPr>
      <w:rPr>
        <w:rFonts w:hint="default" w:ascii="DejaVu Sans Condensed" w:hAnsi="DejaVu Sans Condensed" w:eastAsia="DejaVu Sans Condensed" w:cs="DejaVu Sans Condensed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4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68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32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96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60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25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89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53" w:hanging="114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1"/>
      <w:numFmt w:val="decimal"/>
      <w:lvlText w:val="(%1)"/>
      <w:lvlJc w:val="left"/>
      <w:pPr>
        <w:ind w:left="386" w:hanging="213"/>
        <w:jc w:val="left"/>
      </w:pPr>
      <w:rPr>
        <w:rFonts w:hint="default" w:ascii="Klaudia" w:hAnsi="Klaudia" w:eastAsia="Klaudia" w:cs="Klaudia"/>
        <w:color w:val="231F20"/>
        <w:w w:val="88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81" w:hanging="21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83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84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6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88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89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91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93" w:hanging="213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1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5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2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0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7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4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17" w:hanging="171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1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5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2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0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7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4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17" w:hanging="171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715" w:hanging="213"/>
        <w:jc w:val="left"/>
      </w:pPr>
      <w:rPr>
        <w:rFonts w:hint="default" w:ascii="Klaudia" w:hAnsi="Klaudia" w:eastAsia="Klaudia" w:cs="Klaudia"/>
        <w:color w:val="231F20"/>
        <w:w w:val="88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629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39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49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59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69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178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088" w:hanging="213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6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9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1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2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35" w:hanging="171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7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1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5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8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2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6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0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37" w:hanging="171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2"/>
      <w:numFmt w:val="decimal"/>
      <w:lvlText w:val="%1"/>
      <w:lvlJc w:val="left"/>
      <w:pPr>
        <w:ind w:left="910" w:hanging="738"/>
        <w:jc w:val="left"/>
      </w:pPr>
      <w:rPr>
        <w:rFonts w:hint="default" w:ascii="Trebuchet MS" w:hAnsi="Trebuchet MS" w:eastAsia="Trebuchet MS" w:cs="Trebuchet MS"/>
        <w:color w:val="A70741"/>
        <w:w w:val="100"/>
        <w:sz w:val="68"/>
        <w:szCs w:val="6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13" w:hanging="511"/>
        <w:jc w:val="right"/>
      </w:pPr>
      <w:rPr>
        <w:rFonts w:hint="default" w:ascii="Trebuchet MS" w:hAnsi="Trebuchet MS" w:eastAsia="Trebuchet MS" w:cs="Trebuchet MS"/>
        <w:color w:val="231F20"/>
        <w:w w:val="84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20" w:hanging="5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20" w:hanging="5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45" w:hanging="5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70" w:hanging="5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95" w:hanging="5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20" w:hanging="5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45" w:hanging="511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715" w:hanging="213"/>
        <w:jc w:val="left"/>
      </w:pPr>
      <w:rPr>
        <w:rFonts w:hint="default" w:ascii="Klaudia" w:hAnsi="Klaudia" w:eastAsia="Klaudia" w:cs="Klaudia"/>
        <w:color w:val="231F20"/>
        <w:w w:val="88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276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832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388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944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500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57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13" w:hanging="213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86" w:hanging="213"/>
        <w:jc w:val="left"/>
      </w:pPr>
      <w:rPr>
        <w:rFonts w:hint="default" w:ascii="Klaudia" w:hAnsi="Klaudia" w:eastAsia="Klaudia" w:cs="Klaudia"/>
        <w:color w:val="231F20"/>
        <w:w w:val="88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6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12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22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55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289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423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556" w:hanging="213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•"/>
      <w:lvlJc w:val="left"/>
      <w:pPr>
        <w:ind w:left="170" w:hanging="114"/>
      </w:pPr>
      <w:rPr>
        <w:rFonts w:hint="default" w:ascii="DejaVu Sans Condensed" w:hAnsi="DejaVu Sans Condensed" w:eastAsia="DejaVu Sans Condensed" w:cs="DejaVu Sans Condensed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10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41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72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03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34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65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796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27" w:hanging="114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•"/>
      <w:lvlJc w:val="left"/>
      <w:pPr>
        <w:ind w:left="170" w:hanging="114"/>
      </w:pPr>
      <w:rPr>
        <w:rFonts w:hint="default" w:ascii="DejaVu Sans Condensed" w:hAnsi="DejaVu Sans Condensed" w:eastAsia="DejaVu Sans Condensed" w:cs="DejaVu Sans Condensed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12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44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76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08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40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72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804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36" w:hanging="114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•"/>
      <w:lvlJc w:val="left"/>
      <w:pPr>
        <w:ind w:left="170" w:hanging="114"/>
      </w:pPr>
      <w:rPr>
        <w:rFonts w:hint="default" w:ascii="DejaVu Sans Condensed" w:hAnsi="DejaVu Sans Condensed" w:eastAsia="DejaVu Sans Condensed" w:cs="DejaVu Sans Condensed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10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41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72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03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34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65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796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27" w:hanging="114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•"/>
      <w:lvlJc w:val="left"/>
      <w:pPr>
        <w:ind w:left="170" w:hanging="114"/>
      </w:pPr>
      <w:rPr>
        <w:rFonts w:hint="default" w:ascii="DejaVu Sans Condensed" w:hAnsi="DejaVu Sans Condensed" w:eastAsia="DejaVu Sans Condensed" w:cs="DejaVu Sans Condensed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12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44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76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08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40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72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804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36" w:hanging="114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•"/>
      <w:lvlJc w:val="left"/>
      <w:pPr>
        <w:ind w:left="170" w:hanging="114"/>
      </w:pPr>
      <w:rPr>
        <w:rFonts w:hint="default" w:ascii="DejaVu Sans Condensed" w:hAnsi="DejaVu Sans Condensed" w:eastAsia="DejaVu Sans Condensed" w:cs="DejaVu Sans Condensed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10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41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72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03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34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65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796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27" w:hanging="114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•"/>
      <w:lvlJc w:val="left"/>
      <w:pPr>
        <w:ind w:left="170" w:hanging="114"/>
      </w:pPr>
      <w:rPr>
        <w:rFonts w:hint="default" w:ascii="DejaVu Sans Condensed" w:hAnsi="DejaVu Sans Condensed" w:eastAsia="DejaVu Sans Condensed" w:cs="DejaVu Sans Condensed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12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44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76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08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40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72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804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36" w:hanging="114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6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1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2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39" w:hanging="171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1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8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5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2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0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7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94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317" w:hanging="171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7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4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7" w:hanging="171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2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0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18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46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75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03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31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597" w:hanging="171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"/>
      <w:lvlJc w:val="left"/>
      <w:pPr>
        <w:ind w:left="692" w:hanging="511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692" w:hanging="511"/>
        <w:jc w:val="right"/>
      </w:pPr>
      <w:rPr>
        <w:rFonts w:hint="default" w:ascii="Trebuchet MS" w:hAnsi="Trebuchet MS" w:eastAsia="Trebuchet MS" w:cs="Trebuchet MS"/>
        <w:color w:val="231F20"/>
        <w:w w:val="84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43" w:hanging="5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64" w:hanging="5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86" w:hanging="5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07" w:hanging="5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28" w:hanging="5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350" w:hanging="5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871" w:hanging="51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3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3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3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2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2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25" w:hanging="17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3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3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3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2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2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25" w:hanging="17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1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8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6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5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3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2" w:hanging="17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910" w:hanging="738"/>
        <w:jc w:val="left"/>
      </w:pPr>
      <w:rPr>
        <w:rFonts w:hint="default" w:ascii="Trebuchet MS" w:hAnsi="Trebuchet MS" w:eastAsia="Trebuchet MS" w:cs="Trebuchet MS"/>
        <w:color w:val="A70741"/>
        <w:w w:val="82"/>
        <w:sz w:val="68"/>
        <w:szCs w:val="6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83" w:hanging="511"/>
        <w:jc w:val="left"/>
      </w:pPr>
      <w:rPr>
        <w:rFonts w:hint="default" w:ascii="Trebuchet MS" w:hAnsi="Trebuchet MS" w:eastAsia="Trebuchet MS" w:cs="Trebuchet MS"/>
        <w:color w:val="231F20"/>
        <w:w w:val="77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17" w:hanging="5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14" w:hanging="5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12" w:hanging="5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09" w:hanging="5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06" w:hanging="5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04" w:hanging="5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01" w:hanging="511"/>
      </w:pPr>
      <w:rPr>
        <w:rFonts w:hint="default"/>
        <w:lang w:val="en-US" w:eastAsia="en-US" w:bidi="ar-SA"/>
      </w:rPr>
    </w:lvl>
  </w:abstractNum>
  <w:num w:numId="16">
    <w:abstractNumId w:val="15"/>
  </w:num>
  <w:num w:numId="79">
    <w:abstractNumId w:val="78"/>
  </w:num>
  <w:num w:numId="78">
    <w:abstractNumId w:val="77"/>
  </w:num>
  <w:num w:numId="77">
    <w:abstractNumId w:val="76"/>
  </w:num>
  <w:num w:numId="76">
    <w:abstractNumId w:val="75"/>
  </w:num>
  <w:num w:numId="75">
    <w:abstractNumId w:val="74"/>
  </w:num>
  <w:num w:numId="74">
    <w:abstractNumId w:val="73"/>
  </w:num>
  <w:num w:numId="73">
    <w:abstractNumId w:val="72"/>
  </w:num>
  <w:num w:numId="72">
    <w:abstractNumId w:val="71"/>
  </w:num>
  <w:num w:numId="71">
    <w:abstractNumId w:val="70"/>
  </w: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15">
    <w:abstractNumId w:val="14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Klaudia" w:hAnsi="Klaudia" w:eastAsia="Klaudia" w:cs="Klaudia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16"/>
      <w:ind w:left="627" w:hanging="455"/>
    </w:pPr>
    <w:rPr>
      <w:rFonts w:ascii="Klaudia" w:hAnsi="Klaudia" w:eastAsia="Klaudia" w:cs="Klaudia"/>
      <w:sz w:val="17"/>
      <w:szCs w:val="17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15"/>
      <w:ind w:left="627"/>
    </w:pPr>
    <w:rPr>
      <w:rFonts w:ascii="Klaudia" w:hAnsi="Klaudia" w:eastAsia="Klaudia" w:cs="Klaudia"/>
      <w:sz w:val="17"/>
      <w:szCs w:val="17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16"/>
      <w:ind w:left="627"/>
    </w:pPr>
    <w:rPr>
      <w:rFonts w:ascii="Klaudia" w:hAnsi="Klaudia" w:eastAsia="Klaudia" w:cs="Klaudia"/>
      <w:b/>
      <w:bCs/>
      <w:i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Klaudia" w:hAnsi="Klaudia" w:eastAsia="Klaudia" w:cs="Klaudia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10"/>
      <w:ind w:left="910" w:hanging="738"/>
      <w:outlineLvl w:val="1"/>
    </w:pPr>
    <w:rPr>
      <w:rFonts w:ascii="Trebuchet MS" w:hAnsi="Trebuchet MS" w:eastAsia="Trebuchet MS" w:cs="Trebuchet MS"/>
      <w:sz w:val="68"/>
      <w:szCs w:val="68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948"/>
      <w:ind w:left="173"/>
      <w:outlineLvl w:val="2"/>
    </w:pPr>
    <w:rPr>
      <w:rFonts w:ascii="Trebuchet MS" w:hAnsi="Trebuchet MS" w:eastAsia="Trebuchet MS" w:cs="Trebuchet MS"/>
      <w:sz w:val="40"/>
      <w:szCs w:val="40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73"/>
      <w:outlineLvl w:val="3"/>
    </w:pPr>
    <w:rPr>
      <w:rFonts w:ascii="Klaudia" w:hAnsi="Klaudia" w:eastAsia="Klaudia" w:cs="Klaudia"/>
      <w:sz w:val="26"/>
      <w:szCs w:val="26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173"/>
      <w:outlineLvl w:val="4"/>
    </w:pPr>
    <w:rPr>
      <w:rFonts w:ascii="Trebuchet MS" w:hAnsi="Trebuchet MS" w:eastAsia="Trebuchet MS" w:cs="Trebuchet MS"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68"/>
      <w:ind w:left="117"/>
    </w:pPr>
    <w:rPr>
      <w:rFonts w:ascii="Klaudia" w:hAnsi="Klaudia" w:eastAsia="Klaudia" w:cs="Klaudia"/>
      <w:sz w:val="72"/>
      <w:szCs w:val="7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43" w:hanging="171"/>
    </w:pPr>
    <w:rPr>
      <w:rFonts w:ascii="Klaudia" w:hAnsi="Klaudia" w:eastAsia="Klaudia" w:cs="Klaud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Klaudia" w:hAnsi="Klaudia" w:eastAsia="Klaudia" w:cs="Klaudia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jpe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hyperlink" Target="http://www.bankofengland.co.uk/publications/Pages/inflationreport/2017/aug.aspx" TargetMode="External"/><Relationship Id="rId38" Type="http://schemas.openxmlformats.org/officeDocument/2006/relationships/header" Target="header1.xml"/><Relationship Id="rId39" Type="http://schemas.openxmlformats.org/officeDocument/2006/relationships/header" Target="header2.xml"/><Relationship Id="rId40" Type="http://schemas.openxmlformats.org/officeDocument/2006/relationships/image" Target="media/image33.png"/><Relationship Id="rId41" Type="http://schemas.openxmlformats.org/officeDocument/2006/relationships/hyperlink" Target="http://www.bankofengland.co.uk/publications/Documents/fsr/2017/fsrjun17.pdf" TargetMode="External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hyperlink" Target="http://www.bankofengland.co.uk/publications/Pages/inflationreport/2016/nov.aspx" TargetMode="External"/><Relationship Id="rId45" Type="http://schemas.openxmlformats.org/officeDocument/2006/relationships/hyperlink" Target="http://www.bankofengland.co.uk/publications/Documents/speeches/2016/speech909.pdf" TargetMode="External"/><Relationship Id="rId46" Type="http://schemas.openxmlformats.org/officeDocument/2006/relationships/image" Target="media/image36.png"/><Relationship Id="rId47" Type="http://schemas.openxmlformats.org/officeDocument/2006/relationships/image" Target="media/image37.png"/><Relationship Id="rId48" Type="http://schemas.openxmlformats.org/officeDocument/2006/relationships/hyperlink" Target="http://www.bankofengland.co.uk/publications/Pages/quarterlybulletin/2017/q2/a1.aspx" TargetMode="External"/><Relationship Id="rId49" Type="http://schemas.openxmlformats.org/officeDocument/2006/relationships/image" Target="media/image38.png"/><Relationship Id="rId50" Type="http://schemas.openxmlformats.org/officeDocument/2006/relationships/image" Target="media/image39.png"/><Relationship Id="rId51" Type="http://schemas.openxmlformats.org/officeDocument/2006/relationships/image" Target="media/image40.png"/><Relationship Id="rId52" Type="http://schemas.openxmlformats.org/officeDocument/2006/relationships/image" Target="media/image41.png"/><Relationship Id="rId53" Type="http://schemas.openxmlformats.org/officeDocument/2006/relationships/hyperlink" Target="http://www.bankofengland.co.uk/publications/Documents/speeches/2016/speech942.pdf" TargetMode="External"/><Relationship Id="rId54" Type="http://schemas.openxmlformats.org/officeDocument/2006/relationships/image" Target="media/image42.png"/><Relationship Id="rId55" Type="http://schemas.openxmlformats.org/officeDocument/2006/relationships/image" Target="media/image43.png"/><Relationship Id="rId56" Type="http://schemas.openxmlformats.org/officeDocument/2006/relationships/hyperlink" Target="http://www.bankofengland.co.uk/publications/Documents/quarterlybulletin/2014/qb14q303.pdf" TargetMode="External"/><Relationship Id="rId57" Type="http://schemas.openxmlformats.org/officeDocument/2006/relationships/image" Target="media/image44.png"/><Relationship Id="rId58" Type="http://schemas.openxmlformats.org/officeDocument/2006/relationships/header" Target="header3.xml"/><Relationship Id="rId59" Type="http://schemas.openxmlformats.org/officeDocument/2006/relationships/header" Target="header4.xml"/><Relationship Id="rId60" Type="http://schemas.openxmlformats.org/officeDocument/2006/relationships/hyperlink" Target="http://www.ons.gov.uk/economy/nationalaccounts/uksectoraccounts/articles/nationalaccountsarticles/improvingthehouseholdprivatenonfinancialcorporationsandnonprofitsinstitutionsservinghouseholdssectorsnonfinancialaccounts" TargetMode="External"/><Relationship Id="rId61" Type="http://schemas.openxmlformats.org/officeDocument/2006/relationships/hyperlink" Target="http://www.bankofengland.co.uk/statistics/Pages/iadb/notesiadb/household_int.aspx" TargetMode="External"/><Relationship Id="rId62" Type="http://schemas.openxmlformats.org/officeDocument/2006/relationships/hyperlink" Target="http://www.bankofengland.co.uk/statistics/Pages/iadb/notesiadb/Changes_flows_growth_rates.aspx" TargetMode="External"/><Relationship Id="rId63" Type="http://schemas.openxmlformats.org/officeDocument/2006/relationships/hyperlink" Target="http://www.bankofengland.co.uk/publications/Documents/other/monetary/ccs/2017/17q2.pdf" TargetMode="External"/><Relationship Id="rId64" Type="http://schemas.openxmlformats.org/officeDocument/2006/relationships/hyperlink" Target="http://www.bankofengland.co.uk/publications/Pages/fsr/2017/jun.aspx" TargetMode="External"/><Relationship Id="rId65" Type="http://schemas.openxmlformats.org/officeDocument/2006/relationships/hyperlink" Target="http://www.bankofengland.co.uk/pra/Documents/publications/reports/prastatement0717.pdf" TargetMode="External"/><Relationship Id="rId66" Type="http://schemas.openxmlformats.org/officeDocument/2006/relationships/hyperlink" Target="https://unstats.un.org/unsd/cr/registry/regcst.asp?Cl=14" TargetMode="External"/><Relationship Id="rId67" Type="http://schemas.openxmlformats.org/officeDocument/2006/relationships/hyperlink" Target="http://www.ons.gov.uk/economy/nationalaccounts/uksectoraccounts/articles/nationalaccountsarticles/abriefexplanationofnonmonetarygoldinnationalaccounts" TargetMode="External"/><Relationship Id="rId68" Type="http://schemas.openxmlformats.org/officeDocument/2006/relationships/header" Target="header5.xml"/><Relationship Id="rId69" Type="http://schemas.openxmlformats.org/officeDocument/2006/relationships/header" Target="header6.xml"/><Relationship Id="rId70" Type="http://schemas.openxmlformats.org/officeDocument/2006/relationships/hyperlink" Target="http://www.ons.gov.uk/employmentandlabourmarket/peopleinwork/earningsandworkinghours/articles/improvementstoearningsestimatesforsmallbusinessesinaverageweeklyearnings/2017" TargetMode="External"/><Relationship Id="rId71" Type="http://schemas.openxmlformats.org/officeDocument/2006/relationships/image" Target="media/image45.png"/><Relationship Id="rId72" Type="http://schemas.openxmlformats.org/officeDocument/2006/relationships/image" Target="media/image46.png"/><Relationship Id="rId73" Type="http://schemas.openxmlformats.org/officeDocument/2006/relationships/image" Target="media/image47.png"/><Relationship Id="rId74" Type="http://schemas.openxmlformats.org/officeDocument/2006/relationships/hyperlink" Target="http://www.bankofengland.co.uk/publications/Documents/speeches/2014/speech716.pdf" TargetMode="External"/><Relationship Id="rId75" Type="http://schemas.openxmlformats.org/officeDocument/2006/relationships/hyperlink" Target="http://www.bankofengland.co.uk/publications/Documents/inflationreport/2016/feb.pdf" TargetMode="External"/><Relationship Id="rId76" Type="http://schemas.openxmlformats.org/officeDocument/2006/relationships/hyperlink" Target="http://www.bankofengland.co.uk/publications/Documents/inflationreport/2015/may.pdf" TargetMode="External"/><Relationship Id="rId77" Type="http://schemas.openxmlformats.org/officeDocument/2006/relationships/header" Target="header7.xml"/><Relationship Id="rId78" Type="http://schemas.openxmlformats.org/officeDocument/2006/relationships/header" Target="header8.xml"/><Relationship Id="rId79" Type="http://schemas.openxmlformats.org/officeDocument/2006/relationships/header" Target="header9.xml"/><Relationship Id="rId80" Type="http://schemas.openxmlformats.org/officeDocument/2006/relationships/header" Target="header10.xml"/><Relationship Id="rId81" Type="http://schemas.openxmlformats.org/officeDocument/2006/relationships/image" Target="media/image48.png"/><Relationship Id="rId82" Type="http://schemas.openxmlformats.org/officeDocument/2006/relationships/image" Target="media/image49.png"/><Relationship Id="rId83" Type="http://schemas.openxmlformats.org/officeDocument/2006/relationships/image" Target="media/image50.png"/><Relationship Id="rId84" Type="http://schemas.openxmlformats.org/officeDocument/2006/relationships/image" Target="media/image51.png"/><Relationship Id="rId85" Type="http://schemas.openxmlformats.org/officeDocument/2006/relationships/image" Target="media/image52.png"/><Relationship Id="rId86" Type="http://schemas.openxmlformats.org/officeDocument/2006/relationships/image" Target="media/image53.png"/><Relationship Id="rId87" Type="http://schemas.openxmlformats.org/officeDocument/2006/relationships/hyperlink" Target="http://www.bankofengland.co.uk/publications/Documents/quarterlybulletin/qb080203.pdf" TargetMode="External"/><Relationship Id="rId88" Type="http://schemas.openxmlformats.org/officeDocument/2006/relationships/header" Target="header11.xml"/><Relationship Id="rId89" Type="http://schemas.openxmlformats.org/officeDocument/2006/relationships/header" Target="header12.xml"/><Relationship Id="rId90" Type="http://schemas.openxmlformats.org/officeDocument/2006/relationships/image" Target="media/image54.png"/><Relationship Id="rId91" Type="http://schemas.openxmlformats.org/officeDocument/2006/relationships/image" Target="media/image55.png"/><Relationship Id="rId92" Type="http://schemas.openxmlformats.org/officeDocument/2006/relationships/hyperlink" Target="http://www.bankofengland.co.uk/publications/Documents/inflationreport/2017/augca.pdf" TargetMode="External"/><Relationship Id="rId93" Type="http://schemas.openxmlformats.org/officeDocument/2006/relationships/image" Target="media/image56.png"/><Relationship Id="rId94" Type="http://schemas.openxmlformats.org/officeDocument/2006/relationships/hyperlink" Target="http://www.bankofengland.co.uk/publications/minutes/Documents/mpc/pdf/2017/aug.pdf" TargetMode="External"/><Relationship Id="rId95" Type="http://schemas.openxmlformats.org/officeDocument/2006/relationships/header" Target="header13.xml"/><Relationship Id="rId96" Type="http://schemas.openxmlformats.org/officeDocument/2006/relationships/header" Target="header14.xml"/><Relationship Id="rId97" Type="http://schemas.openxmlformats.org/officeDocument/2006/relationships/image" Target="media/image57.png"/><Relationship Id="rId98" Type="http://schemas.openxmlformats.org/officeDocument/2006/relationships/image" Target="media/image58.png"/><Relationship Id="rId99" Type="http://schemas.openxmlformats.org/officeDocument/2006/relationships/image" Target="media/image59.png"/><Relationship Id="rId100" Type="http://schemas.openxmlformats.org/officeDocument/2006/relationships/image" Target="media/image60.png"/><Relationship Id="rId101" Type="http://schemas.openxmlformats.org/officeDocument/2006/relationships/image" Target="media/image61.png"/><Relationship Id="rId102" Type="http://schemas.openxmlformats.org/officeDocument/2006/relationships/image" Target="media/image62.png"/><Relationship Id="rId103" Type="http://schemas.openxmlformats.org/officeDocument/2006/relationships/hyperlink" Target="http://www.bankofengland.co.uk/publications/Documents/inflationreport/2017/augofe.pdf" TargetMode="External"/><Relationship Id="rId104" Type="http://schemas.openxmlformats.org/officeDocument/2006/relationships/header" Target="header15.xml"/><Relationship Id="rId105" Type="http://schemas.openxmlformats.org/officeDocument/2006/relationships/header" Target="header16.xml"/><Relationship Id="rId106" Type="http://schemas.openxmlformats.org/officeDocument/2006/relationships/header" Target="header17.xml"/><Relationship Id="rId107" Type="http://schemas.openxmlformats.org/officeDocument/2006/relationships/header" Target="header18.xml"/><Relationship Id="rId108" Type="http://schemas.openxmlformats.org/officeDocument/2006/relationships/image" Target="media/image63.png"/><Relationship Id="rId109" Type="http://schemas.openxmlformats.org/officeDocument/2006/relationships/image" Target="media/image64.png"/><Relationship Id="rId110" Type="http://schemas.openxmlformats.org/officeDocument/2006/relationships/image" Target="media/image65.jpeg"/><Relationship Id="rId111" Type="http://schemas.openxmlformats.org/officeDocument/2006/relationships/image" Target="media/image66.png"/><Relationship Id="rId112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Bank of England</dc:creator>
  <dc:subject>Inflation Report August 2017</dc:subject>
  <dc:title>Bank of England Inflation Report August 2017</dc:title>
  <dcterms:created xsi:type="dcterms:W3CDTF">2020-06-02T22:11:27Z</dcterms:created>
  <dcterms:modified xsi:type="dcterms:W3CDTF">2020-06-02T22:11:27Z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2017-08-02T00:00:00Z</vt:filetime>
  </property>
  <property fmtid="{D5CDD505-2E9C-101B-9397-08002B2CF9AE}" pid="3" name="LastSaved">
    <vt:filetime>2020-06-02T00:00:00Z</vt:filetime>
  </property>
</Properties>
</file>